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3AD0" w14:textId="55C89CD9" w:rsidR="00473A62" w:rsidRPr="00797857" w:rsidRDefault="0033738A" w:rsidP="00D740CB">
      <w:r>
        <w:rPr>
          <w:noProof/>
        </w:rPr>
        <w:drawing>
          <wp:inline distT="0" distB="0" distL="0" distR="0" wp14:anchorId="0C361F5B" wp14:editId="1380FDAD">
            <wp:extent cx="5731510" cy="1003300"/>
            <wp:effectExtent l="0" t="0" r="2540" b="0"/>
            <wp:docPr id="557605474" name="Picture 1" descr="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05474" name="Picture 1" descr="Purple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03300"/>
                    </a:xfrm>
                    <a:prstGeom prst="rect">
                      <a:avLst/>
                    </a:prstGeom>
                  </pic:spPr>
                </pic:pic>
              </a:graphicData>
            </a:graphic>
          </wp:inline>
        </w:drawing>
      </w:r>
    </w:p>
    <w:p w14:paraId="03254056" w14:textId="77777777" w:rsidR="00ED74C8" w:rsidRDefault="00ED74C8" w:rsidP="00ED74C8">
      <w:pPr>
        <w:rPr>
          <w:color w:val="643169" w:themeColor="accent1"/>
        </w:rPr>
      </w:pPr>
    </w:p>
    <w:p w14:paraId="3E7CF0C5" w14:textId="77777777" w:rsidR="00ED74C8" w:rsidRDefault="00ED74C8" w:rsidP="00ED74C8">
      <w:pPr>
        <w:rPr>
          <w:color w:val="643169" w:themeColor="accent1"/>
        </w:rPr>
      </w:pPr>
    </w:p>
    <w:p w14:paraId="5E91AD83" w14:textId="77777777" w:rsidR="00712326" w:rsidRDefault="00712326" w:rsidP="00ED74C8">
      <w:pPr>
        <w:rPr>
          <w:b/>
          <w:color w:val="643169" w:themeColor="accent1"/>
          <w:sz w:val="28"/>
        </w:rPr>
      </w:pPr>
    </w:p>
    <w:p w14:paraId="06E5731F" w14:textId="77777777" w:rsidR="007D251C" w:rsidRDefault="007D251C" w:rsidP="00ED74C8">
      <w:pPr>
        <w:rPr>
          <w:b/>
          <w:color w:val="643169" w:themeColor="accent1"/>
          <w:sz w:val="28"/>
        </w:rPr>
      </w:pPr>
    </w:p>
    <w:p w14:paraId="74E379C8" w14:textId="1EBE5592" w:rsidR="001B4649" w:rsidRPr="00866EBF" w:rsidRDefault="00712326" w:rsidP="00ED74C8">
      <w:pPr>
        <w:rPr>
          <w:b/>
          <w:color w:val="643169" w:themeColor="accent1"/>
          <w:sz w:val="28"/>
        </w:rPr>
      </w:pPr>
      <w:r>
        <w:rPr>
          <w:b/>
          <w:color w:val="643169" w:themeColor="accent1"/>
          <w:sz w:val="28"/>
        </w:rPr>
        <w:t>Final Submission</w:t>
      </w:r>
    </w:p>
    <w:p w14:paraId="3DBA1472" w14:textId="72C89A95" w:rsidR="00473A62" w:rsidRPr="00866EBF" w:rsidRDefault="00473A62" w:rsidP="00D740CB">
      <w:pPr>
        <w:ind w:left="2268"/>
        <w:rPr>
          <w:color w:val="643169" w:themeColor="accent1"/>
        </w:rPr>
      </w:pPr>
    </w:p>
    <w:p w14:paraId="104A056A" w14:textId="32136974" w:rsidR="000E69C5" w:rsidRPr="00866EBF" w:rsidRDefault="000E69C5" w:rsidP="0048050A">
      <w:pPr>
        <w:ind w:left="720"/>
        <w:rPr>
          <w:color w:val="643169" w:themeColor="accent1"/>
          <w:sz w:val="28"/>
          <w:szCs w:val="28"/>
        </w:rPr>
      </w:pPr>
    </w:p>
    <w:p w14:paraId="0F2BC55D" w14:textId="77777777" w:rsidR="007D251C" w:rsidRDefault="007D251C" w:rsidP="00ED74C8">
      <w:pPr>
        <w:rPr>
          <w:b/>
          <w:color w:val="643169" w:themeColor="accent1"/>
          <w:sz w:val="56"/>
          <w:szCs w:val="56"/>
          <w:lang w:val="en-US"/>
        </w:rPr>
      </w:pPr>
    </w:p>
    <w:p w14:paraId="4F4C2B14" w14:textId="26F48F57" w:rsidR="00866EBF" w:rsidRPr="00541BAC" w:rsidRDefault="00712326" w:rsidP="00ED74C8">
      <w:pPr>
        <w:rPr>
          <w:b/>
          <w:color w:val="643169" w:themeColor="accent1"/>
          <w:sz w:val="56"/>
          <w:szCs w:val="56"/>
          <w:lang w:val="en-US"/>
        </w:rPr>
      </w:pPr>
      <w:r>
        <w:rPr>
          <w:b/>
          <w:color w:val="643169" w:themeColor="accent1"/>
          <w:sz w:val="56"/>
          <w:szCs w:val="56"/>
          <w:lang w:val="en-US"/>
        </w:rPr>
        <w:t xml:space="preserve">The </w:t>
      </w:r>
      <w:r w:rsidR="00541BAC">
        <w:rPr>
          <w:b/>
          <w:color w:val="643169" w:themeColor="accent1"/>
          <w:sz w:val="56"/>
          <w:szCs w:val="56"/>
          <w:lang w:val="en-US"/>
        </w:rPr>
        <w:t xml:space="preserve">Productivity Commission’s </w:t>
      </w:r>
      <w:r w:rsidR="00866EBF" w:rsidRPr="00541BAC">
        <w:rPr>
          <w:b/>
          <w:color w:val="643169" w:themeColor="accent1"/>
          <w:sz w:val="56"/>
          <w:szCs w:val="56"/>
          <w:lang w:val="en-US"/>
        </w:rPr>
        <w:t>Final Review of the National Mental Health and Suicide Prevention Agreement</w:t>
      </w:r>
    </w:p>
    <w:p w14:paraId="606461FB" w14:textId="2FD3E96B" w:rsidR="000E69C5" w:rsidRPr="00866EBF" w:rsidRDefault="000E69C5" w:rsidP="0048050A">
      <w:pPr>
        <w:ind w:left="720"/>
        <w:rPr>
          <w:color w:val="643169" w:themeColor="accent1"/>
          <w:sz w:val="28"/>
          <w:szCs w:val="28"/>
        </w:rPr>
      </w:pPr>
    </w:p>
    <w:p w14:paraId="719AF365" w14:textId="77777777" w:rsidR="000E69C5" w:rsidRPr="00866EBF" w:rsidRDefault="000E69C5" w:rsidP="00683F05">
      <w:pPr>
        <w:rPr>
          <w:color w:val="643169" w:themeColor="accent1"/>
          <w:sz w:val="28"/>
          <w:szCs w:val="28"/>
        </w:rPr>
      </w:pPr>
    </w:p>
    <w:p w14:paraId="03898A4A" w14:textId="77777777" w:rsidR="000E69C5" w:rsidRPr="00866EBF" w:rsidRDefault="000E69C5" w:rsidP="0048050A">
      <w:pPr>
        <w:ind w:left="720"/>
        <w:rPr>
          <w:color w:val="643169" w:themeColor="accent1"/>
          <w:sz w:val="28"/>
          <w:szCs w:val="28"/>
        </w:rPr>
      </w:pPr>
    </w:p>
    <w:p w14:paraId="418F031F" w14:textId="77777777" w:rsidR="000E69C5" w:rsidRPr="00866EBF" w:rsidRDefault="000E69C5" w:rsidP="0048050A">
      <w:pPr>
        <w:ind w:left="720"/>
        <w:rPr>
          <w:color w:val="643169" w:themeColor="accent1"/>
          <w:sz w:val="28"/>
          <w:szCs w:val="28"/>
        </w:rPr>
      </w:pPr>
    </w:p>
    <w:p w14:paraId="3CF8C3A8" w14:textId="77777777" w:rsidR="000E69C5" w:rsidRPr="00866EBF" w:rsidRDefault="000E69C5" w:rsidP="0048050A">
      <w:pPr>
        <w:ind w:left="720"/>
        <w:rPr>
          <w:color w:val="643169" w:themeColor="accent1"/>
          <w:sz w:val="28"/>
          <w:szCs w:val="28"/>
        </w:rPr>
      </w:pPr>
    </w:p>
    <w:p w14:paraId="22B733D7" w14:textId="77777777" w:rsidR="000E69C5" w:rsidRPr="00866EBF" w:rsidRDefault="000E69C5" w:rsidP="0048050A">
      <w:pPr>
        <w:ind w:left="720"/>
        <w:rPr>
          <w:color w:val="643169" w:themeColor="accent1"/>
          <w:sz w:val="28"/>
          <w:szCs w:val="28"/>
        </w:rPr>
      </w:pPr>
    </w:p>
    <w:p w14:paraId="37190D00" w14:textId="77777777" w:rsidR="00ED74C8" w:rsidRDefault="00ED74C8" w:rsidP="00F11CE1">
      <w:pPr>
        <w:rPr>
          <w:b/>
          <w:bCs/>
          <w:color w:val="643169" w:themeColor="accent1"/>
          <w:sz w:val="28"/>
          <w:szCs w:val="28"/>
        </w:rPr>
      </w:pPr>
    </w:p>
    <w:p w14:paraId="72EE9C37" w14:textId="506E6B59" w:rsidR="00473A62" w:rsidRPr="00866EBF" w:rsidRDefault="00E561F2" w:rsidP="00F11CE1">
      <w:pPr>
        <w:rPr>
          <w:b/>
          <w:bCs/>
          <w:color w:val="643169" w:themeColor="accent1"/>
          <w:sz w:val="28"/>
          <w:szCs w:val="28"/>
        </w:rPr>
      </w:pPr>
      <w:r w:rsidRPr="00866EBF">
        <w:rPr>
          <w:b/>
          <w:bCs/>
          <w:color w:val="643169" w:themeColor="accent1"/>
          <w:sz w:val="28"/>
          <w:szCs w:val="28"/>
        </w:rPr>
        <w:t>July</w:t>
      </w:r>
      <w:r w:rsidR="00F81C83" w:rsidRPr="00866EBF">
        <w:rPr>
          <w:b/>
          <w:bCs/>
          <w:color w:val="643169" w:themeColor="accent1"/>
          <w:sz w:val="28"/>
          <w:szCs w:val="28"/>
        </w:rPr>
        <w:t xml:space="preserve"> 202</w:t>
      </w:r>
      <w:r w:rsidR="00B31D3B" w:rsidRPr="00866EBF">
        <w:rPr>
          <w:b/>
          <w:bCs/>
          <w:color w:val="643169" w:themeColor="accent1"/>
          <w:sz w:val="28"/>
          <w:szCs w:val="28"/>
        </w:rPr>
        <w:t>5</w:t>
      </w:r>
    </w:p>
    <w:p w14:paraId="46EBECF4" w14:textId="77777777" w:rsidR="00756E18" w:rsidRPr="00866EBF" w:rsidRDefault="00756E18" w:rsidP="00D740CB">
      <w:pPr>
        <w:ind w:left="2268"/>
        <w:rPr>
          <w:color w:val="643169" w:themeColor="accent1"/>
          <w:sz w:val="28"/>
          <w:szCs w:val="28"/>
        </w:rPr>
      </w:pPr>
    </w:p>
    <w:p w14:paraId="63EE39F6" w14:textId="77777777" w:rsidR="00756E18" w:rsidRPr="00866EBF" w:rsidRDefault="00756E18" w:rsidP="00D740CB">
      <w:pPr>
        <w:ind w:left="2268"/>
        <w:rPr>
          <w:color w:val="643169" w:themeColor="accent1"/>
          <w:sz w:val="28"/>
          <w:szCs w:val="28"/>
        </w:rPr>
      </w:pPr>
    </w:p>
    <w:p w14:paraId="413DF485" w14:textId="77777777" w:rsidR="00944D49" w:rsidRDefault="00944D49" w:rsidP="00E0101E">
      <w:pPr>
        <w:jc w:val="right"/>
      </w:pPr>
    </w:p>
    <w:p w14:paraId="55F591E4" w14:textId="77777777" w:rsidR="00944D49" w:rsidRDefault="00944D49" w:rsidP="00E0101E">
      <w:pPr>
        <w:jc w:val="right"/>
      </w:pPr>
    </w:p>
    <w:p w14:paraId="72CADAEC" w14:textId="77777777" w:rsidR="00944D49" w:rsidRDefault="00944D49" w:rsidP="00E0101E">
      <w:pPr>
        <w:jc w:val="right"/>
      </w:pPr>
    </w:p>
    <w:p w14:paraId="30B13F6D" w14:textId="77777777" w:rsidR="00944D49" w:rsidRDefault="00944D49" w:rsidP="00E0101E">
      <w:pPr>
        <w:jc w:val="right"/>
      </w:pPr>
    </w:p>
    <w:p w14:paraId="5EAD4365" w14:textId="77777777" w:rsidR="00944D49" w:rsidRDefault="00944D49" w:rsidP="00E0101E">
      <w:pPr>
        <w:jc w:val="right"/>
      </w:pPr>
    </w:p>
    <w:p w14:paraId="5DA0E71F" w14:textId="77777777" w:rsidR="00944D49" w:rsidRDefault="00944D49" w:rsidP="00E0101E">
      <w:pPr>
        <w:jc w:val="right"/>
      </w:pPr>
    </w:p>
    <w:p w14:paraId="33F78D26" w14:textId="77777777" w:rsidR="00944D49" w:rsidRDefault="00944D49" w:rsidP="00E0101E">
      <w:pPr>
        <w:jc w:val="right"/>
      </w:pPr>
    </w:p>
    <w:p w14:paraId="71E72E8C" w14:textId="77777777" w:rsidR="00944D49" w:rsidRDefault="00944D49" w:rsidP="00E0101E">
      <w:pPr>
        <w:jc w:val="right"/>
      </w:pPr>
    </w:p>
    <w:p w14:paraId="6E0031B2" w14:textId="77777777" w:rsidR="00944D49" w:rsidRDefault="00944D49" w:rsidP="00E0101E">
      <w:pPr>
        <w:jc w:val="right"/>
      </w:pPr>
    </w:p>
    <w:p w14:paraId="68DB605D" w14:textId="77777777" w:rsidR="00944D49" w:rsidRDefault="00944D49" w:rsidP="00E0101E">
      <w:pPr>
        <w:jc w:val="right"/>
      </w:pPr>
    </w:p>
    <w:p w14:paraId="597ABDC9" w14:textId="77777777" w:rsidR="00944D49" w:rsidRDefault="00944D49" w:rsidP="00E0101E">
      <w:pPr>
        <w:jc w:val="right"/>
      </w:pPr>
    </w:p>
    <w:p w14:paraId="3DA39988" w14:textId="77777777" w:rsidR="00944D49" w:rsidRDefault="00944D49" w:rsidP="00E0101E">
      <w:pPr>
        <w:jc w:val="right"/>
      </w:pPr>
    </w:p>
    <w:p w14:paraId="3A1EE961" w14:textId="77777777" w:rsidR="00944D49" w:rsidRDefault="00944D49" w:rsidP="00E0101E">
      <w:pPr>
        <w:jc w:val="right"/>
      </w:pPr>
    </w:p>
    <w:p w14:paraId="4C52C33A" w14:textId="77777777" w:rsidR="00944D49" w:rsidRDefault="00944D49" w:rsidP="00E0101E">
      <w:pPr>
        <w:jc w:val="right"/>
      </w:pPr>
    </w:p>
    <w:p w14:paraId="5AC6A91D" w14:textId="77777777" w:rsidR="00944D49" w:rsidRDefault="00944D49" w:rsidP="001B54E3"/>
    <w:p w14:paraId="06C80111" w14:textId="77777777" w:rsidR="00944D49" w:rsidRDefault="00944D49" w:rsidP="00E0101E">
      <w:pPr>
        <w:jc w:val="right"/>
      </w:pPr>
    </w:p>
    <w:p w14:paraId="67932F5B" w14:textId="3FD1A480" w:rsidR="00E0101E" w:rsidRPr="000D59B3" w:rsidRDefault="00E0101E" w:rsidP="00A91C30">
      <w:pPr>
        <w:jc w:val="right"/>
      </w:pPr>
      <w:r w:rsidRPr="000D59B3">
        <w:t>Consumers Health Forum of Australia (</w:t>
      </w:r>
      <w:r>
        <w:t>2025</w:t>
      </w:r>
      <w:r w:rsidRPr="000D59B3">
        <w:t xml:space="preserve">) </w:t>
      </w:r>
      <w:r>
        <w:br/>
      </w:r>
      <w:r w:rsidR="00E561F2">
        <w:rPr>
          <w:i/>
          <w:iCs/>
        </w:rPr>
        <w:t>Final</w:t>
      </w:r>
      <w:r>
        <w:rPr>
          <w:i/>
          <w:iCs/>
        </w:rPr>
        <w:t xml:space="preserve"> s</w:t>
      </w:r>
      <w:r w:rsidRPr="00B72C7C">
        <w:rPr>
          <w:i/>
          <w:iCs/>
        </w:rPr>
        <w:t xml:space="preserve">ubmission to </w:t>
      </w:r>
      <w:r>
        <w:rPr>
          <w:i/>
          <w:iCs/>
        </w:rPr>
        <w:t xml:space="preserve">the Final Review of the </w:t>
      </w:r>
      <w:r>
        <w:rPr>
          <w:i/>
          <w:iCs/>
        </w:rPr>
        <w:br/>
        <w:t>National Mental Health and Suicide Prevention Agreement</w:t>
      </w:r>
      <w:r w:rsidR="008C533D">
        <w:br/>
      </w:r>
    </w:p>
    <w:p w14:paraId="148CA58E" w14:textId="77777777" w:rsidR="00E0101E" w:rsidRPr="009C06A8" w:rsidRDefault="00E0101E" w:rsidP="00E0101E">
      <w:pPr>
        <w:jc w:val="right"/>
        <w:rPr>
          <w:lang w:val="it-IT"/>
        </w:rPr>
      </w:pPr>
      <w:r w:rsidRPr="009C06A8">
        <w:rPr>
          <w:b/>
          <w:lang w:val="it-IT"/>
        </w:rPr>
        <w:t>P:</w:t>
      </w:r>
      <w:r w:rsidRPr="009C06A8">
        <w:rPr>
          <w:lang w:val="it-IT"/>
        </w:rPr>
        <w:t xml:space="preserve"> 02 6273 5444</w:t>
      </w:r>
      <w:r w:rsidRPr="009C06A8">
        <w:rPr>
          <w:lang w:val="it-IT"/>
        </w:rPr>
        <w:br/>
      </w:r>
      <w:r w:rsidRPr="009C06A8">
        <w:rPr>
          <w:b/>
          <w:lang w:val="it-IT"/>
        </w:rPr>
        <w:t>E:</w:t>
      </w:r>
      <w:r w:rsidRPr="009C06A8">
        <w:rPr>
          <w:lang w:val="it-IT"/>
        </w:rPr>
        <w:t xml:space="preserve"> </w:t>
      </w:r>
      <w:hyperlink r:id="rId12" w:history="1">
        <w:r w:rsidRPr="009C06A8">
          <w:rPr>
            <w:rStyle w:val="Hyperlink"/>
            <w:lang w:val="it-IT"/>
          </w:rPr>
          <w:t>info@chf.org.au</w:t>
        </w:r>
      </w:hyperlink>
    </w:p>
    <w:p w14:paraId="72B7F6D9" w14:textId="77777777" w:rsidR="00E0101E" w:rsidRPr="000D59B3" w:rsidRDefault="00E0101E" w:rsidP="00E0101E">
      <w:pPr>
        <w:jc w:val="right"/>
      </w:pPr>
      <w:hyperlink r:id="rId13" w:history="1">
        <w:r w:rsidRPr="000D59B3">
          <w:rPr>
            <w:rStyle w:val="Hyperlink"/>
          </w:rPr>
          <w:t>twitter.com/CHFofAustralia</w:t>
        </w:r>
      </w:hyperlink>
      <w:r w:rsidRPr="000D59B3">
        <w:t xml:space="preserve">   </w:t>
      </w:r>
      <w:r w:rsidRPr="000D59B3">
        <w:br/>
      </w:r>
      <w:hyperlink r:id="rId14" w:history="1">
        <w:r w:rsidRPr="000D59B3">
          <w:rPr>
            <w:rStyle w:val="Hyperlink"/>
          </w:rPr>
          <w:t>facebook.com/CHFofAustralia</w:t>
        </w:r>
      </w:hyperlink>
      <w:r w:rsidRPr="000D59B3">
        <w:t xml:space="preserve"> </w:t>
      </w:r>
    </w:p>
    <w:p w14:paraId="1685E0DD" w14:textId="0AEE13E9" w:rsidR="00E0101E" w:rsidRPr="000D59B3" w:rsidRDefault="00E0101E" w:rsidP="00E0101E">
      <w:pPr>
        <w:jc w:val="right"/>
      </w:pPr>
      <w:r w:rsidRPr="000D59B3">
        <w:rPr>
          <w:b/>
        </w:rPr>
        <w:t>Office Address</w:t>
      </w:r>
      <w:r w:rsidRPr="000D59B3">
        <w:br/>
      </w:r>
      <w:r w:rsidR="00ED74C8">
        <w:t>Level 5, 15 Moore St</w:t>
      </w:r>
      <w:r w:rsidRPr="000D59B3">
        <w:br/>
      </w:r>
      <w:r w:rsidR="00ED74C8">
        <w:t>Canberra</w:t>
      </w:r>
      <w:r w:rsidRPr="000D59B3">
        <w:t xml:space="preserve"> ACT 260</w:t>
      </w:r>
      <w:r w:rsidR="00ED74C8">
        <w:t>1</w:t>
      </w:r>
    </w:p>
    <w:p w14:paraId="291045D8" w14:textId="77777777" w:rsidR="00E0101E" w:rsidRDefault="00E0101E" w:rsidP="00E0101E">
      <w:pPr>
        <w:jc w:val="right"/>
      </w:pPr>
      <w:r w:rsidRPr="000D59B3">
        <w:rPr>
          <w:b/>
        </w:rPr>
        <w:t>Postal Address</w:t>
      </w:r>
      <w:r w:rsidRPr="000D59B3">
        <w:br/>
      </w:r>
      <w:r w:rsidRPr="00154F25">
        <w:t>PO Box 308</w:t>
      </w:r>
      <w:r w:rsidRPr="00154F25">
        <w:br/>
        <w:t>Collins Street West VIC 8007</w:t>
      </w:r>
    </w:p>
    <w:p w14:paraId="705434DA" w14:textId="77777777" w:rsidR="00E0101E" w:rsidRDefault="00E0101E" w:rsidP="00E0101E">
      <w:pPr>
        <w:jc w:val="right"/>
      </w:pPr>
    </w:p>
    <w:p w14:paraId="697C70AD" w14:textId="77777777" w:rsidR="00E0101E" w:rsidRPr="000D59B3" w:rsidRDefault="00E0101E" w:rsidP="00E0101E">
      <w:pPr>
        <w:jc w:val="right"/>
        <w:rPr>
          <w:color w:val="1F497D"/>
        </w:rPr>
      </w:pPr>
      <w:r w:rsidRPr="000D59B3">
        <w:rPr>
          <w:i/>
        </w:rPr>
        <w:t xml:space="preserve">Consumers Health Forum of Australia </w:t>
      </w:r>
      <w:r>
        <w:rPr>
          <w:i/>
        </w:rPr>
        <w:br/>
      </w:r>
      <w:r w:rsidRPr="000D59B3">
        <w:rPr>
          <w:i/>
        </w:rPr>
        <w:t xml:space="preserve">is funded by the Australian Government as the </w:t>
      </w:r>
      <w:r>
        <w:rPr>
          <w:i/>
        </w:rPr>
        <w:br/>
      </w:r>
      <w:r w:rsidRPr="000D59B3">
        <w:rPr>
          <w:i/>
        </w:rPr>
        <w:t>peak healthcare consumer organisation under</w:t>
      </w:r>
      <w:r>
        <w:rPr>
          <w:i/>
        </w:rPr>
        <w:br/>
      </w:r>
      <w:r w:rsidRPr="000D59B3">
        <w:rPr>
          <w:i/>
        </w:rPr>
        <w:t xml:space="preserve"> the Health Peak and Advisory Bodies Program</w:t>
      </w:r>
    </w:p>
    <w:p w14:paraId="45326CBB" w14:textId="02CCD2C5" w:rsidR="00ED74C8" w:rsidRDefault="00ED74C8">
      <w:pPr>
        <w:spacing w:before="0" w:after="200"/>
        <w:rPr>
          <w:color w:val="FFFFFF" w:themeColor="background2"/>
          <w:sz w:val="28"/>
          <w:szCs w:val="28"/>
        </w:rPr>
      </w:pPr>
      <w:r>
        <w:rPr>
          <w:color w:val="FFFFFF" w:themeColor="background2"/>
          <w:sz w:val="28"/>
          <w:szCs w:val="28"/>
        </w:rPr>
        <w:br w:type="page"/>
      </w:r>
    </w:p>
    <w:p w14:paraId="06BE781B" w14:textId="77777777" w:rsidR="00756E18" w:rsidRPr="00797857" w:rsidRDefault="00756E18" w:rsidP="00D740CB">
      <w:pPr>
        <w:ind w:left="2268"/>
        <w:rPr>
          <w:color w:val="FFFFFF" w:themeColor="background2"/>
          <w:sz w:val="28"/>
          <w:szCs w:val="28"/>
        </w:rPr>
      </w:pPr>
    </w:p>
    <w:bookmarkStart w:id="0" w:name="_Toc422231588" w:displacedByCustomXml="next"/>
    <w:sdt>
      <w:sdtPr>
        <w:rPr>
          <w:rFonts w:eastAsiaTheme="minorEastAsia" w:cstheme="minorBidi"/>
          <w:b w:val="0"/>
          <w:bCs w:val="0"/>
          <w:color w:val="auto"/>
          <w:sz w:val="22"/>
          <w:szCs w:val="22"/>
          <w:lang w:val="en-AU" w:eastAsia="en-US"/>
        </w:rPr>
        <w:id w:val="1618175214"/>
        <w:docPartObj>
          <w:docPartGallery w:val="Table of Contents"/>
          <w:docPartUnique/>
        </w:docPartObj>
      </w:sdtPr>
      <w:sdtContent>
        <w:p w14:paraId="6B0293CD" w14:textId="2260E2B0" w:rsidR="00B41FB6" w:rsidRDefault="00B41FB6" w:rsidP="00407E6E">
          <w:pPr>
            <w:pStyle w:val="TOCHeading"/>
            <w:ind w:left="567"/>
          </w:pPr>
        </w:p>
        <w:p w14:paraId="587E0560" w14:textId="77777777" w:rsidR="00ED229F" w:rsidRDefault="007D5E07" w:rsidP="002B2BCE">
          <w:pPr>
            <w:pStyle w:val="Heading1"/>
            <w:rPr>
              <w:noProof/>
            </w:rPr>
          </w:pPr>
          <w:bookmarkStart w:id="1" w:name="_Toc203401370"/>
          <w:bookmarkStart w:id="2" w:name="_Toc204161077"/>
          <w:bookmarkStart w:id="3" w:name="_Toc204694157"/>
          <w:r w:rsidRPr="006D18D3">
            <w:t>Contents</w:t>
          </w:r>
          <w:bookmarkEnd w:id="1"/>
          <w:bookmarkEnd w:id="2"/>
          <w:bookmarkEnd w:id="3"/>
          <w:r w:rsidR="00B41FB6">
            <w:fldChar w:fldCharType="begin"/>
          </w:r>
          <w:r w:rsidR="00B41FB6" w:rsidRPr="006D18D3">
            <w:instrText xml:space="preserve"> TOC \o "1-3" \h \z \u </w:instrText>
          </w:r>
          <w:r w:rsidR="00B41FB6">
            <w:fldChar w:fldCharType="separate"/>
          </w:r>
        </w:p>
        <w:p w14:paraId="432422C7" w14:textId="07054985" w:rsidR="00ED229F" w:rsidRPr="00D7269D" w:rsidRDefault="00ED229F" w:rsidP="00ED229F">
          <w:pPr>
            <w:pStyle w:val="TOC2"/>
            <w:rPr>
              <w:rFonts w:asciiTheme="minorHAnsi" w:hAnsiTheme="minorHAnsi"/>
              <w:b/>
              <w:bCs/>
              <w:noProof/>
              <w:kern w:val="2"/>
              <w:sz w:val="24"/>
              <w:szCs w:val="24"/>
              <w:lang w:eastAsia="en-AU"/>
              <w14:ligatures w14:val="standardContextual"/>
            </w:rPr>
          </w:pPr>
          <w:hyperlink w:anchor="_Toc204694157" w:history="1"/>
          <w:hyperlink w:anchor="_Toc204694158" w:history="1">
            <w:r w:rsidRPr="00D7269D">
              <w:rPr>
                <w:rStyle w:val="Hyperlink"/>
                <w:b/>
                <w:bCs/>
                <w:noProof/>
              </w:rPr>
              <w:t>Introduction</w:t>
            </w:r>
            <w:r w:rsidRPr="00D7269D">
              <w:rPr>
                <w:b/>
                <w:bCs/>
                <w:noProof/>
                <w:webHidden/>
              </w:rPr>
              <w:tab/>
            </w:r>
            <w:r w:rsidRPr="00D7269D">
              <w:rPr>
                <w:b/>
                <w:bCs/>
                <w:noProof/>
                <w:webHidden/>
              </w:rPr>
              <w:fldChar w:fldCharType="begin"/>
            </w:r>
            <w:r w:rsidRPr="00D7269D">
              <w:rPr>
                <w:b/>
                <w:bCs/>
                <w:noProof/>
                <w:webHidden/>
              </w:rPr>
              <w:instrText xml:space="preserve"> PAGEREF _Toc204694158 \h </w:instrText>
            </w:r>
            <w:r w:rsidRPr="00D7269D">
              <w:rPr>
                <w:b/>
                <w:bCs/>
                <w:noProof/>
                <w:webHidden/>
              </w:rPr>
            </w:r>
            <w:r w:rsidRPr="00D7269D">
              <w:rPr>
                <w:b/>
                <w:bCs/>
                <w:noProof/>
                <w:webHidden/>
              </w:rPr>
              <w:fldChar w:fldCharType="separate"/>
            </w:r>
            <w:r w:rsidR="008D3017">
              <w:rPr>
                <w:b/>
                <w:bCs/>
                <w:noProof/>
                <w:webHidden/>
              </w:rPr>
              <w:t>4</w:t>
            </w:r>
            <w:r w:rsidRPr="00D7269D">
              <w:rPr>
                <w:b/>
                <w:bCs/>
                <w:noProof/>
                <w:webHidden/>
              </w:rPr>
              <w:fldChar w:fldCharType="end"/>
            </w:r>
          </w:hyperlink>
        </w:p>
        <w:p w14:paraId="5C56F259" w14:textId="6A0C3B4F" w:rsidR="00ED229F" w:rsidRPr="00D7269D" w:rsidRDefault="00ED229F" w:rsidP="00ED229F">
          <w:pPr>
            <w:pStyle w:val="TOC2"/>
            <w:rPr>
              <w:rFonts w:asciiTheme="minorHAnsi" w:hAnsiTheme="minorHAnsi"/>
              <w:b/>
              <w:bCs/>
              <w:noProof/>
              <w:kern w:val="2"/>
              <w:sz w:val="24"/>
              <w:szCs w:val="24"/>
              <w:lang w:eastAsia="en-AU"/>
              <w14:ligatures w14:val="standardContextual"/>
            </w:rPr>
          </w:pPr>
          <w:hyperlink w:anchor="_Toc204694159" w:history="1">
            <w:r w:rsidRPr="00D7269D">
              <w:rPr>
                <w:rStyle w:val="Hyperlink"/>
                <w:b/>
                <w:bCs/>
                <w:noProof/>
              </w:rPr>
              <w:t>Responses to Recommendations</w:t>
            </w:r>
            <w:r w:rsidRPr="00D7269D">
              <w:rPr>
                <w:b/>
                <w:bCs/>
                <w:noProof/>
                <w:webHidden/>
              </w:rPr>
              <w:tab/>
            </w:r>
            <w:r w:rsidRPr="00D7269D">
              <w:rPr>
                <w:b/>
                <w:bCs/>
                <w:noProof/>
                <w:webHidden/>
              </w:rPr>
              <w:fldChar w:fldCharType="begin"/>
            </w:r>
            <w:r w:rsidRPr="00D7269D">
              <w:rPr>
                <w:b/>
                <w:bCs/>
                <w:noProof/>
                <w:webHidden/>
              </w:rPr>
              <w:instrText xml:space="preserve"> PAGEREF _Toc204694159 \h </w:instrText>
            </w:r>
            <w:r w:rsidRPr="00D7269D">
              <w:rPr>
                <w:b/>
                <w:bCs/>
                <w:noProof/>
                <w:webHidden/>
              </w:rPr>
            </w:r>
            <w:r w:rsidRPr="00D7269D">
              <w:rPr>
                <w:b/>
                <w:bCs/>
                <w:noProof/>
                <w:webHidden/>
              </w:rPr>
              <w:fldChar w:fldCharType="separate"/>
            </w:r>
            <w:r w:rsidR="008D3017">
              <w:rPr>
                <w:b/>
                <w:bCs/>
                <w:noProof/>
                <w:webHidden/>
              </w:rPr>
              <w:t>5</w:t>
            </w:r>
            <w:r w:rsidRPr="00D7269D">
              <w:rPr>
                <w:b/>
                <w:bCs/>
                <w:noProof/>
                <w:webHidden/>
              </w:rPr>
              <w:fldChar w:fldCharType="end"/>
            </w:r>
          </w:hyperlink>
        </w:p>
        <w:p w14:paraId="0E9C3A2B" w14:textId="735BFE00"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0" w:history="1">
            <w:r w:rsidRPr="00AA02C0">
              <w:rPr>
                <w:rStyle w:val="Hyperlink"/>
              </w:rPr>
              <w:t>Delivering outstanding commitments</w:t>
            </w:r>
            <w:r>
              <w:rPr>
                <w:webHidden/>
              </w:rPr>
              <w:tab/>
            </w:r>
            <w:r>
              <w:rPr>
                <w:webHidden/>
              </w:rPr>
              <w:fldChar w:fldCharType="begin"/>
            </w:r>
            <w:r>
              <w:rPr>
                <w:webHidden/>
              </w:rPr>
              <w:instrText xml:space="preserve"> PAGEREF _Toc204694160 \h </w:instrText>
            </w:r>
            <w:r>
              <w:rPr>
                <w:webHidden/>
              </w:rPr>
            </w:r>
            <w:r>
              <w:rPr>
                <w:webHidden/>
              </w:rPr>
              <w:fldChar w:fldCharType="separate"/>
            </w:r>
            <w:r w:rsidR="008D3017">
              <w:rPr>
                <w:webHidden/>
              </w:rPr>
              <w:t>5</w:t>
            </w:r>
            <w:r>
              <w:rPr>
                <w:webHidden/>
              </w:rPr>
              <w:fldChar w:fldCharType="end"/>
            </w:r>
          </w:hyperlink>
        </w:p>
        <w:p w14:paraId="1A704470" w14:textId="5BA814FB"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1" w:history="1">
            <w:r w:rsidRPr="00AA02C0">
              <w:rPr>
                <w:rStyle w:val="Hyperlink"/>
              </w:rPr>
              <w:t>A new policy architecture centred around lived experience</w:t>
            </w:r>
            <w:r>
              <w:rPr>
                <w:webHidden/>
              </w:rPr>
              <w:tab/>
            </w:r>
            <w:r>
              <w:rPr>
                <w:webHidden/>
              </w:rPr>
              <w:fldChar w:fldCharType="begin"/>
            </w:r>
            <w:r>
              <w:rPr>
                <w:webHidden/>
              </w:rPr>
              <w:instrText xml:space="preserve"> PAGEREF _Toc204694161 \h </w:instrText>
            </w:r>
            <w:r>
              <w:rPr>
                <w:webHidden/>
              </w:rPr>
            </w:r>
            <w:r>
              <w:rPr>
                <w:webHidden/>
              </w:rPr>
              <w:fldChar w:fldCharType="separate"/>
            </w:r>
            <w:r w:rsidR="008D3017">
              <w:rPr>
                <w:webHidden/>
              </w:rPr>
              <w:t>6</w:t>
            </w:r>
            <w:r>
              <w:rPr>
                <w:webHidden/>
              </w:rPr>
              <w:fldChar w:fldCharType="end"/>
            </w:r>
          </w:hyperlink>
        </w:p>
        <w:p w14:paraId="5FFE34BB" w14:textId="782C9448"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2" w:history="1">
            <w:r w:rsidRPr="00AA02C0">
              <w:rPr>
                <w:rStyle w:val="Hyperlink"/>
              </w:rPr>
              <w:t>Reporting, data collection and transparency</w:t>
            </w:r>
            <w:r>
              <w:rPr>
                <w:webHidden/>
              </w:rPr>
              <w:tab/>
            </w:r>
            <w:r>
              <w:rPr>
                <w:webHidden/>
              </w:rPr>
              <w:fldChar w:fldCharType="begin"/>
            </w:r>
            <w:r>
              <w:rPr>
                <w:webHidden/>
              </w:rPr>
              <w:instrText xml:space="preserve"> PAGEREF _Toc204694162 \h </w:instrText>
            </w:r>
            <w:r>
              <w:rPr>
                <w:webHidden/>
              </w:rPr>
            </w:r>
            <w:r>
              <w:rPr>
                <w:webHidden/>
              </w:rPr>
              <w:fldChar w:fldCharType="separate"/>
            </w:r>
            <w:r w:rsidR="008D3017">
              <w:rPr>
                <w:webHidden/>
              </w:rPr>
              <w:t>9</w:t>
            </w:r>
            <w:r>
              <w:rPr>
                <w:webHidden/>
              </w:rPr>
              <w:fldChar w:fldCharType="end"/>
            </w:r>
          </w:hyperlink>
        </w:p>
        <w:p w14:paraId="3639E50B" w14:textId="2AEB1200"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3" w:history="1">
            <w:r w:rsidRPr="00AA02C0">
              <w:rPr>
                <w:rStyle w:val="Hyperlink"/>
              </w:rPr>
              <w:t>Tailoring support to local needs</w:t>
            </w:r>
            <w:r>
              <w:rPr>
                <w:webHidden/>
              </w:rPr>
              <w:tab/>
            </w:r>
            <w:r>
              <w:rPr>
                <w:webHidden/>
              </w:rPr>
              <w:fldChar w:fldCharType="begin"/>
            </w:r>
            <w:r>
              <w:rPr>
                <w:webHidden/>
              </w:rPr>
              <w:instrText xml:space="preserve"> PAGEREF _Toc204694163 \h </w:instrText>
            </w:r>
            <w:r>
              <w:rPr>
                <w:webHidden/>
              </w:rPr>
            </w:r>
            <w:r>
              <w:rPr>
                <w:webHidden/>
              </w:rPr>
              <w:fldChar w:fldCharType="separate"/>
            </w:r>
            <w:r w:rsidR="008D3017">
              <w:rPr>
                <w:webHidden/>
              </w:rPr>
              <w:t>10</w:t>
            </w:r>
            <w:r>
              <w:rPr>
                <w:webHidden/>
              </w:rPr>
              <w:fldChar w:fldCharType="end"/>
            </w:r>
          </w:hyperlink>
        </w:p>
        <w:p w14:paraId="66149B2E" w14:textId="026AB1FB"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4" w:history="1">
            <w:r w:rsidRPr="00AA02C0">
              <w:rPr>
                <w:rStyle w:val="Hyperlink"/>
              </w:rPr>
              <w:t>Workforce development</w:t>
            </w:r>
            <w:r>
              <w:rPr>
                <w:webHidden/>
              </w:rPr>
              <w:tab/>
            </w:r>
            <w:r>
              <w:rPr>
                <w:webHidden/>
              </w:rPr>
              <w:fldChar w:fldCharType="begin"/>
            </w:r>
            <w:r>
              <w:rPr>
                <w:webHidden/>
              </w:rPr>
              <w:instrText xml:space="preserve"> PAGEREF _Toc204694164 \h </w:instrText>
            </w:r>
            <w:r>
              <w:rPr>
                <w:webHidden/>
              </w:rPr>
            </w:r>
            <w:r>
              <w:rPr>
                <w:webHidden/>
              </w:rPr>
              <w:fldChar w:fldCharType="separate"/>
            </w:r>
            <w:r w:rsidR="008D3017">
              <w:rPr>
                <w:webHidden/>
              </w:rPr>
              <w:t>10</w:t>
            </w:r>
            <w:r>
              <w:rPr>
                <w:webHidden/>
              </w:rPr>
              <w:fldChar w:fldCharType="end"/>
            </w:r>
          </w:hyperlink>
        </w:p>
        <w:p w14:paraId="3F9218CA" w14:textId="2F547BD6"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5" w:history="1">
            <w:r w:rsidRPr="00AA02C0">
              <w:rPr>
                <w:rStyle w:val="Hyperlink"/>
              </w:rPr>
              <w:t>Evaluation</w:t>
            </w:r>
            <w:r>
              <w:rPr>
                <w:webHidden/>
              </w:rPr>
              <w:tab/>
            </w:r>
            <w:r>
              <w:rPr>
                <w:webHidden/>
              </w:rPr>
              <w:fldChar w:fldCharType="begin"/>
            </w:r>
            <w:r>
              <w:rPr>
                <w:webHidden/>
              </w:rPr>
              <w:instrText xml:space="preserve"> PAGEREF _Toc204694165 \h </w:instrText>
            </w:r>
            <w:r>
              <w:rPr>
                <w:webHidden/>
              </w:rPr>
            </w:r>
            <w:r>
              <w:rPr>
                <w:webHidden/>
              </w:rPr>
              <w:fldChar w:fldCharType="separate"/>
            </w:r>
            <w:r w:rsidR="008D3017">
              <w:rPr>
                <w:webHidden/>
              </w:rPr>
              <w:t>11</w:t>
            </w:r>
            <w:r>
              <w:rPr>
                <w:webHidden/>
              </w:rPr>
              <w:fldChar w:fldCharType="end"/>
            </w:r>
          </w:hyperlink>
        </w:p>
        <w:p w14:paraId="62CDD87E" w14:textId="6F43FCC9"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6" w:history="1">
            <w:r w:rsidRPr="00AA02C0">
              <w:rPr>
                <w:rStyle w:val="Hyperlink"/>
              </w:rPr>
              <w:t>Separate Schedules</w:t>
            </w:r>
            <w:r>
              <w:rPr>
                <w:webHidden/>
              </w:rPr>
              <w:tab/>
            </w:r>
            <w:r>
              <w:rPr>
                <w:webHidden/>
              </w:rPr>
              <w:fldChar w:fldCharType="begin"/>
            </w:r>
            <w:r>
              <w:rPr>
                <w:webHidden/>
              </w:rPr>
              <w:instrText xml:space="preserve"> PAGEREF _Toc204694166 \h </w:instrText>
            </w:r>
            <w:r>
              <w:rPr>
                <w:webHidden/>
              </w:rPr>
            </w:r>
            <w:r>
              <w:rPr>
                <w:webHidden/>
              </w:rPr>
              <w:fldChar w:fldCharType="separate"/>
            </w:r>
            <w:r w:rsidR="008D3017">
              <w:rPr>
                <w:webHidden/>
              </w:rPr>
              <w:t>11</w:t>
            </w:r>
            <w:r>
              <w:rPr>
                <w:webHidden/>
              </w:rPr>
              <w:fldChar w:fldCharType="end"/>
            </w:r>
          </w:hyperlink>
        </w:p>
        <w:p w14:paraId="0DF7552F" w14:textId="701D0E97" w:rsidR="00ED229F" w:rsidRDefault="00ED229F">
          <w:pPr>
            <w:pStyle w:val="TOC3"/>
            <w:tabs>
              <w:tab w:val="right" w:leader="dot" w:pos="9016"/>
            </w:tabs>
            <w:rPr>
              <w:rFonts w:asciiTheme="minorHAnsi" w:hAnsiTheme="minorHAnsi"/>
              <w:kern w:val="2"/>
              <w:sz w:val="24"/>
              <w:szCs w:val="24"/>
              <w:lang w:val="en-AU" w:eastAsia="en-AU"/>
              <w14:ligatures w14:val="standardContextual"/>
            </w:rPr>
          </w:pPr>
          <w:hyperlink w:anchor="_Toc204694167" w:history="1">
            <w:r w:rsidRPr="00AA02C0">
              <w:rPr>
                <w:rStyle w:val="Hyperlink"/>
              </w:rPr>
              <w:t>Priorities for the next Agreement</w:t>
            </w:r>
            <w:r>
              <w:rPr>
                <w:webHidden/>
              </w:rPr>
              <w:tab/>
            </w:r>
            <w:r>
              <w:rPr>
                <w:webHidden/>
              </w:rPr>
              <w:fldChar w:fldCharType="begin"/>
            </w:r>
            <w:r>
              <w:rPr>
                <w:webHidden/>
              </w:rPr>
              <w:instrText xml:space="preserve"> PAGEREF _Toc204694167 \h </w:instrText>
            </w:r>
            <w:r>
              <w:rPr>
                <w:webHidden/>
              </w:rPr>
            </w:r>
            <w:r>
              <w:rPr>
                <w:webHidden/>
              </w:rPr>
              <w:fldChar w:fldCharType="separate"/>
            </w:r>
            <w:r w:rsidR="008D3017">
              <w:rPr>
                <w:webHidden/>
              </w:rPr>
              <w:t>12</w:t>
            </w:r>
            <w:r>
              <w:rPr>
                <w:webHidden/>
              </w:rPr>
              <w:fldChar w:fldCharType="end"/>
            </w:r>
          </w:hyperlink>
        </w:p>
        <w:p w14:paraId="5CED1B67" w14:textId="7D25B26B" w:rsidR="00B41FB6" w:rsidRDefault="00B41FB6" w:rsidP="00ED229F">
          <w:r>
            <w:rPr>
              <w:b/>
              <w:bCs/>
              <w:noProof/>
            </w:rPr>
            <w:fldChar w:fldCharType="end"/>
          </w:r>
        </w:p>
      </w:sdtContent>
    </w:sdt>
    <w:p w14:paraId="2CC688B9" w14:textId="7D6CD5C0" w:rsidR="00D740CB" w:rsidRPr="00797857" w:rsidRDefault="00D740CB" w:rsidP="000818F1">
      <w:pPr>
        <w:ind w:left="993"/>
        <w:rPr>
          <w:rFonts w:asciiTheme="majorHAnsi" w:hAnsiTheme="majorHAnsi"/>
          <w:b/>
          <w:color w:val="643169" w:themeColor="accent1"/>
          <w:sz w:val="40"/>
          <w:szCs w:val="40"/>
        </w:rPr>
      </w:pPr>
      <w:r w:rsidRPr="00797857">
        <w:br w:type="page"/>
      </w:r>
    </w:p>
    <w:p w14:paraId="5777F20E" w14:textId="0E0D74B5" w:rsidR="00473A62" w:rsidRDefault="0087175C" w:rsidP="000101E1">
      <w:pPr>
        <w:pStyle w:val="Heading1"/>
      </w:pPr>
      <w:bookmarkStart w:id="4" w:name="_Toc459107859"/>
      <w:bookmarkStart w:id="5" w:name="_Toc459108089"/>
      <w:bookmarkStart w:id="6" w:name="_Toc66697687"/>
      <w:bookmarkStart w:id="7" w:name="_Toc66697781"/>
      <w:bookmarkStart w:id="8" w:name="_Toc66698815"/>
      <w:bookmarkStart w:id="9" w:name="_Toc66698880"/>
      <w:bookmarkStart w:id="10" w:name="_Toc95904326"/>
      <w:bookmarkStart w:id="11" w:name="_Toc95904711"/>
      <w:bookmarkStart w:id="12" w:name="_Toc108427399"/>
      <w:bookmarkStart w:id="13" w:name="_Toc175575372"/>
      <w:bookmarkStart w:id="14" w:name="_Toc175575448"/>
      <w:bookmarkStart w:id="15" w:name="_Toc175575535"/>
      <w:bookmarkStart w:id="16" w:name="_Toc191364598"/>
      <w:bookmarkStart w:id="17" w:name="_Toc191373513"/>
      <w:bookmarkStart w:id="18" w:name="_Toc191636766"/>
      <w:bookmarkStart w:id="19" w:name="_Toc191636933"/>
      <w:bookmarkStart w:id="20" w:name="_Toc191637309"/>
      <w:bookmarkStart w:id="21" w:name="_Toc191637455"/>
      <w:bookmarkStart w:id="22" w:name="_Toc191637505"/>
      <w:bookmarkStart w:id="23" w:name="_Toc204694158"/>
      <w:r w:rsidRPr="00797857">
        <w:lastRenderedPageBreak/>
        <w:t>Introduction</w:t>
      </w:r>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8050A" w:rsidRPr="00797857">
        <w:t xml:space="preserve"> </w:t>
      </w:r>
    </w:p>
    <w:p w14:paraId="283355E9" w14:textId="3F73FF8D" w:rsidR="005C6518" w:rsidRDefault="00086E4C" w:rsidP="00774225">
      <w:r w:rsidRPr="00086E4C">
        <w:t xml:space="preserve">Consumers Health Forum </w:t>
      </w:r>
      <w:r w:rsidR="00734D8B">
        <w:t xml:space="preserve">Australia </w:t>
      </w:r>
      <w:r w:rsidRPr="00086E4C">
        <w:t xml:space="preserve">(CHF) is the national peak body representing the interests of </w:t>
      </w:r>
      <w:r w:rsidR="1D729205">
        <w:t>all</w:t>
      </w:r>
      <w:r w:rsidRPr="00086E4C">
        <w:t xml:space="preserve"> healthcare consumers and those interested in healthcare consumer affairs. CHF works to achieve safe, quality, and timely healthcare for all </w:t>
      </w:r>
      <w:r w:rsidR="42B70CD1">
        <w:t>people living in Australia</w:t>
      </w:r>
      <w:r w:rsidRPr="00086E4C">
        <w:t xml:space="preserve">, supported by accessible health information and systems. At the heart of CHF’s policy agenda is </w:t>
      </w:r>
      <w:r w:rsidRPr="00B02997">
        <w:t>consumer-centred care.</w:t>
      </w:r>
    </w:p>
    <w:p w14:paraId="7749830D" w14:textId="2700A5D0" w:rsidR="00E664D5" w:rsidRDefault="009305AD" w:rsidP="00774225">
      <w:r>
        <w:t xml:space="preserve">CHF </w:t>
      </w:r>
      <w:r w:rsidR="00A8440D">
        <w:t xml:space="preserve">welcomes the opportunity to provide a </w:t>
      </w:r>
      <w:r w:rsidR="00E561F2">
        <w:t xml:space="preserve">final </w:t>
      </w:r>
      <w:r w:rsidR="00A8440D">
        <w:t>submission to the Productivity Commission’s Final Review of the National Mental Health and Suicide Prevention</w:t>
      </w:r>
      <w:r w:rsidR="00971F9B">
        <w:t xml:space="preserve"> Agreement</w:t>
      </w:r>
      <w:r w:rsidR="008E2632">
        <w:t xml:space="preserve"> (the Agreement)</w:t>
      </w:r>
      <w:r w:rsidR="00E561F2">
        <w:t>, and a response to the Interim Report</w:t>
      </w:r>
      <w:r w:rsidR="00971F9B">
        <w:t>.</w:t>
      </w:r>
    </w:p>
    <w:p w14:paraId="2335D11D" w14:textId="6EFA31A8" w:rsidR="00797004" w:rsidRPr="00CD26EC" w:rsidRDefault="00F06F4C" w:rsidP="00944FF5">
      <w:r>
        <w:rPr>
          <w:lang w:val="en-US"/>
        </w:rPr>
        <w:t xml:space="preserve">CHF provided an initial submission to the </w:t>
      </w:r>
      <w:r w:rsidR="00797004">
        <w:rPr>
          <w:lang w:val="en-US"/>
        </w:rPr>
        <w:t xml:space="preserve">Review of the Agreement in March 2025. </w:t>
      </w:r>
      <w:r w:rsidR="00275BF2">
        <w:rPr>
          <w:lang w:val="en-US"/>
        </w:rPr>
        <w:t>In this submission, we highlighted</w:t>
      </w:r>
      <w:r w:rsidR="000C3152">
        <w:rPr>
          <w:lang w:val="en-US"/>
        </w:rPr>
        <w:t xml:space="preserve"> </w:t>
      </w:r>
      <w:r w:rsidR="00CD26EC">
        <w:rPr>
          <w:lang w:val="en-US"/>
        </w:rPr>
        <w:t xml:space="preserve">that </w:t>
      </w:r>
      <w:r w:rsidR="00CD26EC" w:rsidRPr="00CD26EC">
        <w:t xml:space="preserve">consumers </w:t>
      </w:r>
      <w:r w:rsidR="00CD26EC">
        <w:t>are</w:t>
      </w:r>
      <w:r w:rsidR="00CD26EC" w:rsidRPr="00CD26EC">
        <w:t xml:space="preserve"> still struggling to access mental healthcare and suicide</w:t>
      </w:r>
      <w:r w:rsidR="00B10797">
        <w:t xml:space="preserve"> prevention services</w:t>
      </w:r>
      <w:r w:rsidR="00CD26EC" w:rsidRPr="00CD26EC">
        <w:t xml:space="preserve"> when they need </w:t>
      </w:r>
      <w:r w:rsidR="00B10797">
        <w:t>to</w:t>
      </w:r>
      <w:r w:rsidR="00CD26EC" w:rsidRPr="00CD26EC">
        <w:t>, that waiting times</w:t>
      </w:r>
      <w:r w:rsidR="005668C7">
        <w:t xml:space="preserve"> and out-of-pocket costs</w:t>
      </w:r>
      <w:r w:rsidR="00CD26EC" w:rsidRPr="00CD26EC">
        <w:t xml:space="preserve"> continue to be</w:t>
      </w:r>
      <w:r w:rsidR="005668C7">
        <w:t xml:space="preserve"> </w:t>
      </w:r>
      <w:r w:rsidR="00CD26EC" w:rsidRPr="00CD26EC">
        <w:t xml:space="preserve">significant </w:t>
      </w:r>
      <w:r w:rsidR="005668C7">
        <w:t>barriers</w:t>
      </w:r>
      <w:r w:rsidR="00CD26EC" w:rsidRPr="00CD26EC">
        <w:t>, that stigma</w:t>
      </w:r>
      <w:r w:rsidR="00EC39DF">
        <w:t xml:space="preserve"> and discrimination</w:t>
      </w:r>
      <w:r w:rsidR="00CD26EC" w:rsidRPr="00CD26EC">
        <w:t xml:space="preserve"> is an ongoing problem and that many aspects of the system – in particular acute mental health and suicide distress treatment in emergency departments – remain inappropriat</w:t>
      </w:r>
      <w:r w:rsidR="00CD26EC">
        <w:t xml:space="preserve">e. We </w:t>
      </w:r>
      <w:r w:rsidR="00275BF2">
        <w:t>emphasised the need to place lived experience at the centre</w:t>
      </w:r>
      <w:r w:rsidR="00537C60">
        <w:t xml:space="preserve"> of reform</w:t>
      </w:r>
      <w:r w:rsidR="00275BF2">
        <w:t>,</w:t>
      </w:r>
      <w:r w:rsidR="00537C60">
        <w:t xml:space="preserve"> and as part of this</w:t>
      </w:r>
      <w:r w:rsidR="00275BF2">
        <w:t xml:space="preserve"> to </w:t>
      </w:r>
      <w:r w:rsidR="00275BF2" w:rsidRPr="00275BF2">
        <w:t>ensure that</w:t>
      </w:r>
      <w:r w:rsidR="00537C60">
        <w:t xml:space="preserve"> the</w:t>
      </w:r>
      <w:r w:rsidR="00275BF2" w:rsidRPr="00275BF2">
        <w:t xml:space="preserve"> </w:t>
      </w:r>
      <w:r w:rsidR="00275BF2">
        <w:t xml:space="preserve">newly established mental health lived experience peak bodies </w:t>
      </w:r>
      <w:r w:rsidR="00275BF2" w:rsidRPr="00275BF2">
        <w:t>have the remit and resources to facilitate lived experience input into and influence over system reform.</w:t>
      </w:r>
      <w:r w:rsidR="00CD26EC">
        <w:t xml:space="preserve"> </w:t>
      </w:r>
      <w:r w:rsidR="002B037C">
        <w:t xml:space="preserve">We also called for greater </w:t>
      </w:r>
      <w:r w:rsidR="003C398A">
        <w:t>investment into</w:t>
      </w:r>
      <w:r w:rsidR="002B037C">
        <w:t xml:space="preserve"> </w:t>
      </w:r>
      <w:r w:rsidR="003C398A" w:rsidRPr="003C398A">
        <w:t>prevention</w:t>
      </w:r>
      <w:r w:rsidR="00AF3882">
        <w:t xml:space="preserve"> and</w:t>
      </w:r>
      <w:r w:rsidR="003C398A" w:rsidRPr="003C398A">
        <w:t xml:space="preserve"> early intervention</w:t>
      </w:r>
      <w:r w:rsidR="003C398A">
        <w:t>.</w:t>
      </w:r>
    </w:p>
    <w:p w14:paraId="681646BD" w14:textId="7BBE053E" w:rsidR="00E71F80" w:rsidRDefault="00E71F80" w:rsidP="00E71F80">
      <w:pPr>
        <w:rPr>
          <w:lang w:val="en-US"/>
        </w:rPr>
      </w:pPr>
      <w:r>
        <w:rPr>
          <w:lang w:val="en-US"/>
        </w:rPr>
        <w:t>The Productivity Commission’s Interim Report was released in June 2025, and this final submission focuses on responding to the recommendations and requests for information made in that Report.</w:t>
      </w:r>
    </w:p>
    <w:p w14:paraId="4A7E101E" w14:textId="6699EB07" w:rsidR="008740E3" w:rsidRDefault="0048636B" w:rsidP="00944FF5">
      <w:pPr>
        <w:rPr>
          <w:lang w:val="en-US"/>
        </w:rPr>
      </w:pPr>
      <w:r>
        <w:rPr>
          <w:lang w:val="en-US"/>
        </w:rPr>
        <w:t>Overall</w:t>
      </w:r>
      <w:r w:rsidR="00F663A9">
        <w:rPr>
          <w:lang w:val="en-US"/>
        </w:rPr>
        <w:t xml:space="preserve">, </w:t>
      </w:r>
      <w:r w:rsidR="00C26443">
        <w:rPr>
          <w:lang w:val="en-US"/>
        </w:rPr>
        <w:t>CHF</w:t>
      </w:r>
      <w:r w:rsidR="00F663A9">
        <w:rPr>
          <w:lang w:val="en-US"/>
        </w:rPr>
        <w:t xml:space="preserve"> </w:t>
      </w:r>
      <w:r w:rsidR="002C5E46">
        <w:rPr>
          <w:lang w:val="en-US"/>
        </w:rPr>
        <w:t xml:space="preserve">strongly </w:t>
      </w:r>
      <w:r w:rsidR="00D27199">
        <w:rPr>
          <w:lang w:val="en-US"/>
        </w:rPr>
        <w:t>supports</w:t>
      </w:r>
      <w:r w:rsidR="00F663A9">
        <w:rPr>
          <w:lang w:val="en-US"/>
        </w:rPr>
        <w:t xml:space="preserve"> the </w:t>
      </w:r>
      <w:r w:rsidR="00AF0A56">
        <w:rPr>
          <w:lang w:val="en-US"/>
        </w:rPr>
        <w:t xml:space="preserve">key </w:t>
      </w:r>
      <w:r w:rsidR="00F663A9">
        <w:rPr>
          <w:lang w:val="en-US"/>
        </w:rPr>
        <w:t>findings</w:t>
      </w:r>
      <w:r w:rsidR="002C5E46">
        <w:rPr>
          <w:lang w:val="en-US"/>
        </w:rPr>
        <w:t xml:space="preserve"> and recommendations</w:t>
      </w:r>
      <w:r w:rsidR="00F663A9">
        <w:rPr>
          <w:lang w:val="en-US"/>
        </w:rPr>
        <w:t xml:space="preserve"> of the Interim Report. </w:t>
      </w:r>
      <w:r w:rsidR="00D27199">
        <w:rPr>
          <w:lang w:val="en-US"/>
        </w:rPr>
        <w:t>We agree that the</w:t>
      </w:r>
      <w:r w:rsidR="00F663A9">
        <w:rPr>
          <w:lang w:val="en-US"/>
        </w:rPr>
        <w:t xml:space="preserve"> current Agreement</w:t>
      </w:r>
      <w:r w:rsidR="00E71F80">
        <w:rPr>
          <w:lang w:val="en-US"/>
        </w:rPr>
        <w:t xml:space="preserve"> has not led to meaningful change and</w:t>
      </w:r>
      <w:r w:rsidR="00F663A9">
        <w:rPr>
          <w:lang w:val="en-US"/>
        </w:rPr>
        <w:t xml:space="preserve"> </w:t>
      </w:r>
      <w:r w:rsidR="00C8314E">
        <w:rPr>
          <w:lang w:val="en-US"/>
        </w:rPr>
        <w:t>lack</w:t>
      </w:r>
      <w:r w:rsidR="00AF0A56">
        <w:rPr>
          <w:lang w:val="en-US"/>
        </w:rPr>
        <w:t>s</w:t>
      </w:r>
      <w:r w:rsidR="00C8314E">
        <w:rPr>
          <w:lang w:val="en-US"/>
        </w:rPr>
        <w:t xml:space="preserve"> </w:t>
      </w:r>
      <w:r w:rsidR="007133F5">
        <w:rPr>
          <w:lang w:val="en-US"/>
        </w:rPr>
        <w:t>clear</w:t>
      </w:r>
      <w:r w:rsidR="00125DF7">
        <w:rPr>
          <w:lang w:val="en-US"/>
        </w:rPr>
        <w:t xml:space="preserve"> objectives</w:t>
      </w:r>
      <w:r w:rsidR="00CD2E04">
        <w:rPr>
          <w:lang w:val="en-US"/>
        </w:rPr>
        <w:t xml:space="preserve"> and</w:t>
      </w:r>
      <w:r w:rsidR="007133F5">
        <w:rPr>
          <w:lang w:val="en-US"/>
        </w:rPr>
        <w:t xml:space="preserve"> </w:t>
      </w:r>
      <w:r w:rsidR="0099686B">
        <w:rPr>
          <w:lang w:val="en-US"/>
        </w:rPr>
        <w:t xml:space="preserve">achievable, </w:t>
      </w:r>
      <w:r w:rsidR="007133F5">
        <w:rPr>
          <w:lang w:val="en-US"/>
        </w:rPr>
        <w:t xml:space="preserve">measurable </w:t>
      </w:r>
      <w:r w:rsidR="00125DF7">
        <w:rPr>
          <w:lang w:val="en-US"/>
        </w:rPr>
        <w:t>outcomes</w:t>
      </w:r>
      <w:r w:rsidR="007133F5">
        <w:rPr>
          <w:lang w:val="en-US"/>
        </w:rPr>
        <w:t xml:space="preserve">. </w:t>
      </w:r>
      <w:r w:rsidR="00E71F80">
        <w:rPr>
          <w:lang w:val="en-US"/>
        </w:rPr>
        <w:t xml:space="preserve">There is a clear </w:t>
      </w:r>
      <w:r>
        <w:rPr>
          <w:lang w:val="en-US"/>
        </w:rPr>
        <w:t xml:space="preserve">need for a </w:t>
      </w:r>
      <w:r w:rsidR="00425D74">
        <w:rPr>
          <w:lang w:val="en-US"/>
        </w:rPr>
        <w:t xml:space="preserve">new approach to next Agreement, </w:t>
      </w:r>
      <w:r w:rsidR="00E71F80">
        <w:rPr>
          <w:lang w:val="en-US"/>
        </w:rPr>
        <w:t xml:space="preserve">one that is </w:t>
      </w:r>
      <w:r w:rsidR="00425D74">
        <w:rPr>
          <w:lang w:val="en-US"/>
        </w:rPr>
        <w:t>grounded in meaningful co-design with those with lived experience,</w:t>
      </w:r>
      <w:r w:rsidR="0068644F">
        <w:rPr>
          <w:lang w:val="en-US"/>
        </w:rPr>
        <w:t xml:space="preserve"> their</w:t>
      </w:r>
      <w:r w:rsidR="00425D74">
        <w:rPr>
          <w:lang w:val="en-US"/>
        </w:rPr>
        <w:t xml:space="preserve"> </w:t>
      </w:r>
      <w:r w:rsidR="00DE01EB">
        <w:rPr>
          <w:lang w:val="en-US"/>
        </w:rPr>
        <w:t>carers</w:t>
      </w:r>
      <w:r w:rsidR="005E01F9">
        <w:rPr>
          <w:lang w:val="en-US"/>
        </w:rPr>
        <w:t>,</w:t>
      </w:r>
      <w:r w:rsidR="00DE01EB">
        <w:rPr>
          <w:lang w:val="en-US"/>
        </w:rPr>
        <w:t xml:space="preserve"> families and kin, </w:t>
      </w:r>
      <w:r w:rsidR="0068644F">
        <w:rPr>
          <w:lang w:val="en-US"/>
        </w:rPr>
        <w:t xml:space="preserve">and the </w:t>
      </w:r>
      <w:r w:rsidR="008C31D6">
        <w:rPr>
          <w:lang w:val="en-US"/>
        </w:rPr>
        <w:t xml:space="preserve">broader </w:t>
      </w:r>
      <w:r w:rsidR="0068644F">
        <w:rPr>
          <w:lang w:val="en-US"/>
        </w:rPr>
        <w:t>mental health</w:t>
      </w:r>
      <w:r w:rsidR="005E01F9">
        <w:rPr>
          <w:lang w:val="en-US"/>
        </w:rPr>
        <w:t xml:space="preserve"> sector. </w:t>
      </w:r>
    </w:p>
    <w:p w14:paraId="35D8712A" w14:textId="22BB5CE5" w:rsidR="00FE2BDA" w:rsidRPr="003A7D23" w:rsidRDefault="00FE2BDA" w:rsidP="00FE2BDA">
      <w:pPr>
        <w:rPr>
          <w:lang w:val="en-US"/>
        </w:rPr>
      </w:pPr>
      <w:r>
        <w:rPr>
          <w:lang w:val="en-US"/>
        </w:rPr>
        <w:t>In summary:</w:t>
      </w:r>
    </w:p>
    <w:p w14:paraId="4B7A201D" w14:textId="6501EE3E" w:rsidR="00FE2BDA" w:rsidRPr="003A7D23" w:rsidRDefault="00FE2BDA" w:rsidP="00FE2BDA">
      <w:pPr>
        <w:numPr>
          <w:ilvl w:val="0"/>
          <w:numId w:val="45"/>
        </w:numPr>
        <w:spacing w:before="0" w:line="278" w:lineRule="auto"/>
        <w:contextualSpacing/>
      </w:pPr>
      <w:r w:rsidRPr="00FE2BDA">
        <w:t>CHF b</w:t>
      </w:r>
      <w:r w:rsidRPr="003A7D23">
        <w:t>roadly support</w:t>
      </w:r>
      <w:r w:rsidR="00952D3B">
        <w:t>s</w:t>
      </w:r>
      <w:r w:rsidRPr="003A7D23">
        <w:t xml:space="preserve"> the findings and recommendations from the Interim Report</w:t>
      </w:r>
    </w:p>
    <w:p w14:paraId="272ED9CB" w14:textId="6BC661B8" w:rsidR="00FE2BDA" w:rsidRPr="003A7D23" w:rsidRDefault="00FE2BDA" w:rsidP="00FE2BDA">
      <w:pPr>
        <w:numPr>
          <w:ilvl w:val="0"/>
          <w:numId w:val="45"/>
        </w:numPr>
        <w:spacing w:before="0" w:line="278" w:lineRule="auto"/>
        <w:contextualSpacing/>
      </w:pPr>
      <w:r w:rsidRPr="00FE2BDA">
        <w:t>CHF support</w:t>
      </w:r>
      <w:r w:rsidR="00952D3B">
        <w:t>s</w:t>
      </w:r>
      <w:r w:rsidRPr="003A7D23">
        <w:t xml:space="preserve"> action on outstanding current Agreement commitments – namely addressing unmet needs for psychosocial supports and releasing </w:t>
      </w:r>
      <w:r w:rsidR="008574AE">
        <w:t xml:space="preserve">and resourcing </w:t>
      </w:r>
      <w:r w:rsidRPr="003A7D23">
        <w:t>the Stigma and Discrimination Reduction Strategy</w:t>
      </w:r>
    </w:p>
    <w:p w14:paraId="4B6611BE" w14:textId="3DC66C25" w:rsidR="00FE2BDA" w:rsidRDefault="00FE2BDA" w:rsidP="00FE2BDA">
      <w:pPr>
        <w:numPr>
          <w:ilvl w:val="0"/>
          <w:numId w:val="45"/>
        </w:numPr>
        <w:spacing w:before="0" w:line="278" w:lineRule="auto"/>
        <w:contextualSpacing/>
      </w:pPr>
      <w:r w:rsidRPr="00FE2BDA">
        <w:t>CHF strongly</w:t>
      </w:r>
      <w:r w:rsidRPr="003A7D23">
        <w:t xml:space="preserve"> support</w:t>
      </w:r>
      <w:r w:rsidR="00952D3B">
        <w:t>s</w:t>
      </w:r>
      <w:r w:rsidRPr="003A7D23">
        <w:t xml:space="preserve"> the development of a new Agreement and National </w:t>
      </w:r>
      <w:r w:rsidRPr="00FE2BDA">
        <w:t>Mental Health</w:t>
      </w:r>
      <w:r w:rsidRPr="003A7D23">
        <w:t xml:space="preserve"> Strategy that are co-designed with people with lived</w:t>
      </w:r>
      <w:r w:rsidRPr="00FE2BDA">
        <w:t xml:space="preserve"> </w:t>
      </w:r>
      <w:r w:rsidRPr="003A7D23">
        <w:t>experience, as well as the broader mental health secto</w:t>
      </w:r>
      <w:r w:rsidR="00136E11">
        <w:t>r</w:t>
      </w:r>
    </w:p>
    <w:p w14:paraId="08226850" w14:textId="002FA555" w:rsidR="00773516" w:rsidRPr="003A7D23" w:rsidRDefault="00773516" w:rsidP="00FE2BDA">
      <w:pPr>
        <w:numPr>
          <w:ilvl w:val="0"/>
          <w:numId w:val="45"/>
        </w:numPr>
        <w:spacing w:before="0" w:line="278" w:lineRule="auto"/>
        <w:contextualSpacing/>
      </w:pPr>
      <w:r w:rsidRPr="00DB685D">
        <w:t>CHF calls for integration to be considered a core design principle in all future reforms</w:t>
      </w:r>
    </w:p>
    <w:p w14:paraId="25C38D6D" w14:textId="04DD5B5C" w:rsidR="00FE2BDA" w:rsidRPr="003A7D23" w:rsidRDefault="00FE2BDA" w:rsidP="00FE2BDA">
      <w:pPr>
        <w:numPr>
          <w:ilvl w:val="0"/>
          <w:numId w:val="45"/>
        </w:numPr>
        <w:spacing w:before="0" w:line="278" w:lineRule="auto"/>
        <w:contextualSpacing/>
      </w:pPr>
      <w:r w:rsidRPr="00FE2BDA">
        <w:t>CHF strongly</w:t>
      </w:r>
      <w:r w:rsidRPr="003A7D23">
        <w:t xml:space="preserve"> support</w:t>
      </w:r>
      <w:r w:rsidR="00952D3B">
        <w:t>s</w:t>
      </w:r>
      <w:r w:rsidRPr="003A7D23">
        <w:t xml:space="preserve"> embedding lived experience </w:t>
      </w:r>
      <w:r w:rsidRPr="00FE2BDA">
        <w:t>across</w:t>
      </w:r>
      <w:r w:rsidRPr="003A7D23">
        <w:t xml:space="preserve"> governance mechanisms</w:t>
      </w:r>
    </w:p>
    <w:p w14:paraId="5A155B8C" w14:textId="3BC2C942" w:rsidR="00FE2BDA" w:rsidRPr="003A7D23" w:rsidRDefault="00FE2BDA" w:rsidP="00FE2BDA">
      <w:pPr>
        <w:numPr>
          <w:ilvl w:val="0"/>
          <w:numId w:val="45"/>
        </w:numPr>
        <w:spacing w:before="0" w:line="278" w:lineRule="auto"/>
        <w:contextualSpacing/>
      </w:pPr>
      <w:r w:rsidRPr="00FE2BDA">
        <w:t>CHF call</w:t>
      </w:r>
      <w:r w:rsidR="00952D3B">
        <w:t>s</w:t>
      </w:r>
      <w:r w:rsidRPr="003A7D23">
        <w:t xml:space="preserve"> for consumer peak bodies (both national and state and territory) to be adequately funded to actively contribute to planning, implementation and governance of the new Agreement</w:t>
      </w:r>
    </w:p>
    <w:p w14:paraId="0065F89C" w14:textId="159CE988" w:rsidR="00FE2BDA" w:rsidRPr="003A7D23" w:rsidRDefault="00FE2BDA" w:rsidP="00FE2BDA">
      <w:pPr>
        <w:numPr>
          <w:ilvl w:val="0"/>
          <w:numId w:val="45"/>
        </w:numPr>
        <w:spacing w:before="0" w:line="278" w:lineRule="auto"/>
        <w:contextualSpacing/>
      </w:pPr>
      <w:r w:rsidRPr="00FE2BDA">
        <w:t>CHF support</w:t>
      </w:r>
      <w:r w:rsidR="00952D3B">
        <w:t>s</w:t>
      </w:r>
      <w:r w:rsidRPr="003A7D23">
        <w:t xml:space="preserve"> increased transparency in data collection and reporting and requiring timely evaluations with findings made public</w:t>
      </w:r>
    </w:p>
    <w:p w14:paraId="62FF179E" w14:textId="4CA30571" w:rsidR="00FE2BDA" w:rsidRPr="003A7D23" w:rsidRDefault="00FE2BDA" w:rsidP="00FE2BDA">
      <w:pPr>
        <w:numPr>
          <w:ilvl w:val="0"/>
          <w:numId w:val="45"/>
        </w:numPr>
        <w:spacing w:before="0" w:line="278" w:lineRule="auto"/>
        <w:contextualSpacing/>
      </w:pPr>
      <w:r w:rsidRPr="00FE2BDA">
        <w:lastRenderedPageBreak/>
        <w:t>CHF call</w:t>
      </w:r>
      <w:r w:rsidR="00952D3B">
        <w:t>s</w:t>
      </w:r>
      <w:r w:rsidRPr="00FE2BDA">
        <w:t xml:space="preserve"> for</w:t>
      </w:r>
      <w:r w:rsidRPr="003A7D23">
        <w:t xml:space="preserve"> the implementation and funding of the National MH Workforce Strategy </w:t>
      </w:r>
      <w:r w:rsidRPr="00FE2BDA">
        <w:t>to be</w:t>
      </w:r>
      <w:r w:rsidRPr="003A7D23">
        <w:t xml:space="preserve"> a priority</w:t>
      </w:r>
      <w:r w:rsidRPr="00FE2BDA">
        <w:t xml:space="preserve"> of the next Agreement</w:t>
      </w:r>
      <w:r w:rsidRPr="003A7D23">
        <w:t xml:space="preserve"> and </w:t>
      </w:r>
      <w:r w:rsidRPr="00FE2BDA">
        <w:t>for</w:t>
      </w:r>
      <w:r w:rsidRPr="003A7D23">
        <w:t xml:space="preserve"> implementation </w:t>
      </w:r>
      <w:r w:rsidRPr="00FE2BDA">
        <w:t>to be</w:t>
      </w:r>
      <w:r w:rsidRPr="003A7D23">
        <w:t xml:space="preserve"> co-designed with people with lived experience and the sector</w:t>
      </w:r>
    </w:p>
    <w:p w14:paraId="6F39E2E9" w14:textId="783F723F" w:rsidR="00FE2BDA" w:rsidRPr="003A7D23" w:rsidRDefault="00FE2BDA" w:rsidP="00FE2BDA">
      <w:pPr>
        <w:numPr>
          <w:ilvl w:val="0"/>
          <w:numId w:val="45"/>
        </w:numPr>
        <w:spacing w:before="0" w:line="278" w:lineRule="auto"/>
        <w:contextualSpacing/>
      </w:pPr>
      <w:r w:rsidRPr="00FE2BDA">
        <w:t>CHF would like to emphasise</w:t>
      </w:r>
      <w:r w:rsidRPr="003A7D23">
        <w:t xml:space="preserve"> the importance of prioritising and investing in prevention</w:t>
      </w:r>
      <w:r w:rsidR="00361606">
        <w:t xml:space="preserve">, </w:t>
      </w:r>
      <w:r w:rsidRPr="003A7D23">
        <w:t>early intervention</w:t>
      </w:r>
      <w:r w:rsidR="00361606">
        <w:t xml:space="preserve"> and alternative models of care</w:t>
      </w:r>
      <w:r w:rsidRPr="003A7D23">
        <w:t xml:space="preserve"> </w:t>
      </w:r>
      <w:r w:rsidRPr="00FE2BDA">
        <w:t>in the next Agreement</w:t>
      </w:r>
      <w:r w:rsidRPr="003A7D23">
        <w:t>.</w:t>
      </w:r>
    </w:p>
    <w:p w14:paraId="02C966E8" w14:textId="586EF87B" w:rsidR="008740E3" w:rsidRDefault="008740E3">
      <w:pPr>
        <w:spacing w:before="0" w:after="200"/>
        <w:rPr>
          <w:lang w:val="en-US"/>
        </w:rPr>
      </w:pPr>
    </w:p>
    <w:p w14:paraId="6E37AC85" w14:textId="4C1D14AE" w:rsidR="00944FF5" w:rsidRDefault="008740E3" w:rsidP="008740E3">
      <w:pPr>
        <w:pStyle w:val="Heading1"/>
        <w:rPr>
          <w:lang w:val="en-US"/>
        </w:rPr>
      </w:pPr>
      <w:bookmarkStart w:id="24" w:name="_Toc204694159"/>
      <w:r>
        <w:rPr>
          <w:lang w:val="en-US"/>
        </w:rPr>
        <w:t>Responses to Recommendations</w:t>
      </w:r>
      <w:bookmarkEnd w:id="24"/>
    </w:p>
    <w:p w14:paraId="7322AD91" w14:textId="4B8906AE" w:rsidR="003A7D23" w:rsidRDefault="00D3331A" w:rsidP="00D3331A">
      <w:pPr>
        <w:spacing w:before="0" w:line="278" w:lineRule="auto"/>
        <w:contextualSpacing/>
        <w:rPr>
          <w:lang w:val="en-US"/>
        </w:rPr>
      </w:pPr>
      <w:bookmarkStart w:id="25" w:name="_Toc175575376"/>
      <w:bookmarkStart w:id="26" w:name="_Toc175575452"/>
      <w:bookmarkStart w:id="27" w:name="_Toc175575539"/>
      <w:bookmarkEnd w:id="25"/>
      <w:bookmarkEnd w:id="26"/>
      <w:bookmarkEnd w:id="27"/>
      <w:r>
        <w:rPr>
          <w:i/>
          <w:iCs/>
        </w:rPr>
        <w:br/>
      </w:r>
      <w:r w:rsidR="00A44046" w:rsidRPr="00A44046">
        <w:rPr>
          <w:lang w:val="en-US"/>
        </w:rPr>
        <w:t>We have provided below our responses to the key recommendations and requests for information in the Interim Report</w:t>
      </w:r>
      <w:r w:rsidR="00A44046" w:rsidRPr="001B4089">
        <w:rPr>
          <w:lang w:val="en-US"/>
        </w:rPr>
        <w:t xml:space="preserve">. </w:t>
      </w:r>
      <w:r w:rsidR="0043280A" w:rsidRPr="001B4089">
        <w:rPr>
          <w:lang w:val="en-US"/>
        </w:rPr>
        <w:t>Overall,</w:t>
      </w:r>
      <w:r w:rsidR="001B4089" w:rsidRPr="001B4089">
        <w:rPr>
          <w:lang w:val="en-US"/>
        </w:rPr>
        <w:t xml:space="preserve"> we support the Interim Report recommendations, noting </w:t>
      </w:r>
      <w:r w:rsidR="001B4089" w:rsidRPr="000F66CC">
        <w:rPr>
          <w:lang w:val="en-US"/>
        </w:rPr>
        <w:t>that they will have significant implementation and resourcing implications</w:t>
      </w:r>
      <w:r w:rsidR="005C00F4">
        <w:t xml:space="preserve">. </w:t>
      </w:r>
      <w:r w:rsidR="00B17424" w:rsidRPr="00B17424">
        <w:t>We</w:t>
      </w:r>
      <w:r w:rsidR="00635446">
        <w:t>’d like to highlight that</w:t>
      </w:r>
      <w:r w:rsidR="00B17424" w:rsidRPr="00B17424">
        <w:t xml:space="preserve"> change management and capacity building must be properly resourced to ensure the successful implementation of changes to current practices required by the new Strategy and Agreement</w:t>
      </w:r>
      <w:r w:rsidR="00B83ECD">
        <w:t>.</w:t>
      </w:r>
      <w:r w:rsidR="00124C7A">
        <w:t xml:space="preserve"> </w:t>
      </w:r>
      <w:r w:rsidR="00B232C6" w:rsidRPr="000F66CC">
        <w:rPr>
          <w:lang w:val="en-US"/>
        </w:rPr>
        <w:t xml:space="preserve">We have </w:t>
      </w:r>
      <w:r w:rsidR="001B4089" w:rsidRPr="000F66CC">
        <w:rPr>
          <w:lang w:val="en-US"/>
        </w:rPr>
        <w:t>provided more detailed</w:t>
      </w:r>
      <w:r w:rsidR="00B232C6" w:rsidRPr="000F66CC">
        <w:rPr>
          <w:lang w:val="en-US"/>
        </w:rPr>
        <w:t xml:space="preserve"> </w:t>
      </w:r>
      <w:r w:rsidR="001B4089" w:rsidRPr="000F66CC">
        <w:rPr>
          <w:lang w:val="en-US"/>
        </w:rPr>
        <w:t xml:space="preserve">responses below </w:t>
      </w:r>
      <w:r w:rsidR="00B232C6" w:rsidRPr="000F66CC">
        <w:rPr>
          <w:lang w:val="en-US"/>
        </w:rPr>
        <w:t xml:space="preserve">to </w:t>
      </w:r>
      <w:r w:rsidR="007E4231">
        <w:rPr>
          <w:lang w:val="en-US"/>
        </w:rPr>
        <w:t xml:space="preserve">the </w:t>
      </w:r>
      <w:r w:rsidR="00B232C6" w:rsidRPr="000F66CC">
        <w:rPr>
          <w:lang w:val="en-US"/>
        </w:rPr>
        <w:t xml:space="preserve">recommendations or </w:t>
      </w:r>
      <w:r w:rsidR="00570656" w:rsidRPr="000F66CC">
        <w:rPr>
          <w:lang w:val="en-US"/>
        </w:rPr>
        <w:t xml:space="preserve">information </w:t>
      </w:r>
      <w:r w:rsidR="00B232C6" w:rsidRPr="000F66CC">
        <w:rPr>
          <w:lang w:val="en-US"/>
        </w:rPr>
        <w:t>requests</w:t>
      </w:r>
      <w:r w:rsidR="001B4089" w:rsidRPr="000F66CC">
        <w:rPr>
          <w:lang w:val="en-US"/>
        </w:rPr>
        <w:t xml:space="preserve"> where we have </w:t>
      </w:r>
      <w:r w:rsidR="000F66CC" w:rsidRPr="000F66CC">
        <w:rPr>
          <w:lang w:val="en-US"/>
        </w:rPr>
        <w:t>specific advice, clarification or suggestions</w:t>
      </w:r>
      <w:r w:rsidR="00625A06">
        <w:rPr>
          <w:lang w:val="en-US"/>
        </w:rPr>
        <w:t>.</w:t>
      </w:r>
      <w:r w:rsidR="000F66CC" w:rsidRPr="000F66CC">
        <w:rPr>
          <w:lang w:val="en-US"/>
        </w:rPr>
        <w:t xml:space="preserve"> </w:t>
      </w:r>
    </w:p>
    <w:p w14:paraId="27287B8B" w14:textId="77777777" w:rsidR="007977CE" w:rsidRDefault="0043711A" w:rsidP="007977CE">
      <w:pPr>
        <w:pStyle w:val="Heading3"/>
        <w:rPr>
          <w:lang w:val="en-US"/>
        </w:rPr>
      </w:pPr>
      <w:bookmarkStart w:id="28" w:name="_Toc204694160"/>
      <w:r>
        <w:rPr>
          <w:lang w:val="en-US"/>
        </w:rPr>
        <w:t xml:space="preserve">Delivering outstanding </w:t>
      </w:r>
      <w:r w:rsidR="007977CE">
        <w:rPr>
          <w:lang w:val="en-US"/>
        </w:rPr>
        <w:t>commitments</w:t>
      </w:r>
      <w:bookmarkEnd w:id="28"/>
    </w:p>
    <w:p w14:paraId="312236C9" w14:textId="6E7274D0" w:rsidR="00710549" w:rsidRDefault="00D3331A" w:rsidP="00D3331A">
      <w:pPr>
        <w:spacing w:before="0" w:line="278" w:lineRule="auto"/>
        <w:contextualSpacing/>
        <w:rPr>
          <w:b/>
          <w:bCs/>
          <w:lang w:val="en-US"/>
        </w:rPr>
      </w:pPr>
      <w:r w:rsidRPr="00FB11D8">
        <w:rPr>
          <w:b/>
          <w:bCs/>
          <w:lang w:val="en-US"/>
        </w:rPr>
        <w:t>Draft recommendation 2.1 Deliver key documents as a priority</w:t>
      </w:r>
      <w:r w:rsidR="00F10A75">
        <w:rPr>
          <w:b/>
          <w:bCs/>
          <w:lang w:val="en-US"/>
        </w:rPr>
        <w:t>.</w:t>
      </w:r>
      <w:r w:rsidRPr="00FB11D8">
        <w:rPr>
          <w:b/>
          <w:bCs/>
          <w:lang w:val="en-US"/>
        </w:rPr>
        <w:t xml:space="preserve"> </w:t>
      </w:r>
      <w:r w:rsidRPr="00D3331A">
        <w:rPr>
          <w:b/>
          <w:bCs/>
          <w:lang w:val="en-US"/>
        </w:rPr>
        <w:t xml:space="preserve">By the end of 2025, the Australian Government should publicly release: </w:t>
      </w:r>
    </w:p>
    <w:p w14:paraId="59B14ABD" w14:textId="77777777" w:rsidR="00710549" w:rsidRDefault="00D3331A" w:rsidP="107FBDA5">
      <w:pPr>
        <w:pStyle w:val="ListParagraph"/>
        <w:spacing w:before="0" w:line="278" w:lineRule="auto"/>
        <w:contextualSpacing/>
        <w:rPr>
          <w:b/>
          <w:bCs/>
          <w:lang w:val="en-US"/>
        </w:rPr>
      </w:pPr>
      <w:r w:rsidRPr="00710549">
        <w:rPr>
          <w:b/>
          <w:bCs/>
          <w:lang w:val="en-US"/>
        </w:rPr>
        <w:t>the National Stigma and Discrimination Reduction Strategy</w:t>
      </w:r>
    </w:p>
    <w:p w14:paraId="6C3CCDE0" w14:textId="0B202074" w:rsidR="00D3331A" w:rsidRPr="00710549" w:rsidRDefault="00D3331A" w:rsidP="107FBDA5">
      <w:pPr>
        <w:pStyle w:val="ListParagraph"/>
        <w:spacing w:before="0" w:line="278" w:lineRule="auto"/>
        <w:contextualSpacing/>
        <w:rPr>
          <w:b/>
          <w:bCs/>
          <w:lang w:val="en-US"/>
        </w:rPr>
      </w:pPr>
      <w:r w:rsidRPr="00710549">
        <w:rPr>
          <w:b/>
          <w:bCs/>
          <w:lang w:val="en-US"/>
        </w:rPr>
        <w:t xml:space="preserve">detailed National Guidelines on Regional Planning and Commissioning </w:t>
      </w:r>
    </w:p>
    <w:p w14:paraId="7122FB4F" w14:textId="7FC2A626" w:rsidR="00D966BB" w:rsidRDefault="00710549">
      <w:pPr>
        <w:spacing w:before="0" w:after="200"/>
      </w:pPr>
      <w:r>
        <w:t>CHF supports these recommendations</w:t>
      </w:r>
      <w:r w:rsidR="006C2C8A">
        <w:t xml:space="preserve">. As </w:t>
      </w:r>
      <w:r w:rsidR="0078543D">
        <w:t>recommended in</w:t>
      </w:r>
      <w:r w:rsidR="006C2C8A">
        <w:t xml:space="preserve"> our initial submission</w:t>
      </w:r>
      <w:r w:rsidR="0078543D">
        <w:t xml:space="preserve"> to this review, </w:t>
      </w:r>
      <w:r w:rsidR="003033CC">
        <w:t>t</w:t>
      </w:r>
      <w:r w:rsidR="006C2C8A" w:rsidRPr="006C2C8A">
        <w:t xml:space="preserve">he </w:t>
      </w:r>
      <w:r w:rsidR="002739B6">
        <w:t xml:space="preserve">Stigma and Discrimination Reduction </w:t>
      </w:r>
      <w:r w:rsidR="006C2C8A" w:rsidRPr="006C2C8A">
        <w:t xml:space="preserve">Strategy and an associated </w:t>
      </w:r>
      <w:r w:rsidR="00307B58">
        <w:t xml:space="preserve">resourced </w:t>
      </w:r>
      <w:r w:rsidR="006C2C8A" w:rsidRPr="006C2C8A">
        <w:t>implementation plan to progress reform in this area</w:t>
      </w:r>
      <w:r w:rsidR="00274822">
        <w:t xml:space="preserve"> should be released as soon as possible</w:t>
      </w:r>
      <w:r w:rsidR="006C2C8A" w:rsidRPr="006C2C8A">
        <w:t>.</w:t>
      </w:r>
      <w:r w:rsidR="00F0456E">
        <w:t xml:space="preserve"> </w:t>
      </w:r>
      <w:r w:rsidR="007B1B49">
        <w:t xml:space="preserve"> </w:t>
      </w:r>
      <w:r w:rsidR="003033CC">
        <w:t xml:space="preserve">As </w:t>
      </w:r>
      <w:r w:rsidR="005F486E">
        <w:t>CHF</w:t>
      </w:r>
      <w:r w:rsidR="003033CC">
        <w:t xml:space="preserve"> highlighted in our </w:t>
      </w:r>
      <w:r w:rsidR="005F486E">
        <w:t xml:space="preserve">submission in response to the Consultation draft Strategy in 2023, </w:t>
      </w:r>
      <w:r w:rsidR="00F11C97">
        <w:t>t</w:t>
      </w:r>
      <w:r w:rsidR="005F486E" w:rsidRPr="005F486E">
        <w:t xml:space="preserve">he Strategy should be widely accessible – not just to organisations and governments, but to consumers. </w:t>
      </w:r>
      <w:r w:rsidR="002E43F9">
        <w:t xml:space="preserve">The </w:t>
      </w:r>
      <w:r w:rsidR="00D966BB" w:rsidRPr="008803AB">
        <w:t xml:space="preserve">implementation plan </w:t>
      </w:r>
      <w:r w:rsidR="007B1B49">
        <w:t xml:space="preserve">for the Strategy </w:t>
      </w:r>
      <w:r w:rsidR="00D966BB" w:rsidRPr="008803AB">
        <w:t>must be co-designed with people with lived experience of mental health challenges</w:t>
      </w:r>
      <w:r w:rsidR="000560B1">
        <w:t xml:space="preserve"> and/or suicide</w:t>
      </w:r>
      <w:r w:rsidR="00D966BB" w:rsidRPr="008803AB">
        <w:t>, their carers, families and kin</w:t>
      </w:r>
      <w:r w:rsidR="00D966BB">
        <w:t>,</w:t>
      </w:r>
      <w:r w:rsidR="00D966BB" w:rsidRPr="008803AB">
        <w:t xml:space="preserve"> and the broader mental health </w:t>
      </w:r>
      <w:r w:rsidR="000560B1">
        <w:t xml:space="preserve">and suicide prevention </w:t>
      </w:r>
      <w:r w:rsidR="00D966BB" w:rsidRPr="008803AB">
        <w:t>sector</w:t>
      </w:r>
      <w:r w:rsidR="000560B1">
        <w:t>s</w:t>
      </w:r>
      <w:r w:rsidR="000A3B53">
        <w:t xml:space="preserve">. The next Agreement must also ensure funding is specifically allocated to implementation of the Stigma and Discrimination Reduction Strategy. </w:t>
      </w:r>
    </w:p>
    <w:p w14:paraId="79FE7A1A" w14:textId="4FF708D4" w:rsidR="00825661" w:rsidRPr="0083602A" w:rsidRDefault="00825661" w:rsidP="00F0456E">
      <w:pPr>
        <w:spacing w:before="0" w:line="278" w:lineRule="auto"/>
        <w:contextualSpacing/>
        <w:rPr>
          <w:b/>
          <w:bCs/>
          <w:lang w:val="en-US"/>
        </w:rPr>
      </w:pPr>
      <w:r w:rsidRPr="0083602A">
        <w:rPr>
          <w:b/>
          <w:bCs/>
          <w:lang w:val="en-US"/>
        </w:rPr>
        <w:t>Draft recommendation 4.4 Governments should immediately address the unmet need for psychosocial supports outside the National Disability Insurance Scheme</w:t>
      </w:r>
    </w:p>
    <w:p w14:paraId="0108C4C0" w14:textId="45F200FC" w:rsidR="00135CE7" w:rsidRDefault="00F0456E">
      <w:pPr>
        <w:spacing w:before="0" w:after="200"/>
      </w:pPr>
      <w:r>
        <w:t xml:space="preserve">CHF strongly support this recommendation. </w:t>
      </w:r>
      <w:r w:rsidR="008A6373">
        <w:t>T</w:t>
      </w:r>
      <w:r>
        <w:t>here is a significant and urgent need for</w:t>
      </w:r>
      <w:r w:rsidR="00796F00">
        <w:t xml:space="preserve"> more</w:t>
      </w:r>
      <w:r w:rsidR="00DD5FA0">
        <w:t xml:space="preserve"> </w:t>
      </w:r>
      <w:r>
        <w:t xml:space="preserve">psychosocial supports in the community. </w:t>
      </w:r>
      <w:r w:rsidR="005E4EE3">
        <w:t xml:space="preserve">Data from 2022-23 demonstrates that </w:t>
      </w:r>
      <w:r w:rsidR="009B5BEA">
        <w:t xml:space="preserve">almost </w:t>
      </w:r>
      <w:r w:rsidR="009B5BEA">
        <w:lastRenderedPageBreak/>
        <w:t xml:space="preserve">500,000 Australians with moderate to severe mental illness </w:t>
      </w:r>
      <w:r w:rsidR="00BE59EE">
        <w:t>are</w:t>
      </w:r>
      <w:r w:rsidR="008B3FC9">
        <w:t xml:space="preserve"> </w:t>
      </w:r>
      <w:r w:rsidR="005218C7">
        <w:t xml:space="preserve">unable to access </w:t>
      </w:r>
      <w:r w:rsidR="001B3D64">
        <w:t xml:space="preserve">the </w:t>
      </w:r>
      <w:r w:rsidR="005218C7">
        <w:t>psychosocial supports</w:t>
      </w:r>
      <w:r w:rsidR="001B3D64">
        <w:t xml:space="preserve"> they need</w:t>
      </w:r>
      <w:r w:rsidR="005218C7">
        <w:t>.</w:t>
      </w:r>
      <w:r w:rsidR="001B3D64">
        <w:rPr>
          <w:rStyle w:val="FootnoteReference"/>
        </w:rPr>
        <w:footnoteReference w:id="2"/>
      </w:r>
    </w:p>
    <w:p w14:paraId="32D73358" w14:textId="7CA982D4" w:rsidR="00883CE6" w:rsidRDefault="002C7337">
      <w:pPr>
        <w:spacing w:before="0" w:after="200"/>
      </w:pPr>
      <w:r>
        <w:t>We agree with the Interim Report’s recommendation that</w:t>
      </w:r>
      <w:r w:rsidR="00135CE7">
        <w:t xml:space="preserve"> state and territory governments should </w:t>
      </w:r>
      <w:r w:rsidR="00BC543B">
        <w:t>immediately</w:t>
      </w:r>
      <w:r w:rsidR="00135CE7">
        <w:t xml:space="preserve"> begin </w:t>
      </w:r>
      <w:r w:rsidR="00A41FEF">
        <w:t>work</w:t>
      </w:r>
      <w:r w:rsidR="00135CE7">
        <w:t xml:space="preserve"> to address this unme</w:t>
      </w:r>
      <w:r w:rsidR="00BC543B">
        <w:t>t ne</w:t>
      </w:r>
      <w:r w:rsidR="00BA632B">
        <w:t>ed</w:t>
      </w:r>
      <w:r w:rsidR="00BC543B">
        <w:t xml:space="preserve">. Essential to this will be </w:t>
      </w:r>
      <w:r w:rsidR="00CF1DCD">
        <w:t xml:space="preserve">working closely with </w:t>
      </w:r>
      <w:r w:rsidR="002D3A28">
        <w:t>national and jurisdictional</w:t>
      </w:r>
      <w:r w:rsidR="00CF1DCD">
        <w:t xml:space="preserve"> lived experience peak bodies and </w:t>
      </w:r>
      <w:r w:rsidR="00E75BA2">
        <w:t>the</w:t>
      </w:r>
      <w:r w:rsidR="00262384">
        <w:t xml:space="preserve"> </w:t>
      </w:r>
      <w:r w:rsidR="00E75BA2">
        <w:t xml:space="preserve">sector – </w:t>
      </w:r>
      <w:proofErr w:type="gramStart"/>
      <w:r w:rsidR="00E75BA2">
        <w:t>in particular</w:t>
      </w:r>
      <w:proofErr w:type="gramEnd"/>
      <w:r w:rsidR="00E75BA2">
        <w:t xml:space="preserve"> the </w:t>
      </w:r>
      <w:r w:rsidR="00BC543B">
        <w:t xml:space="preserve">community managed mental health </w:t>
      </w:r>
      <w:r w:rsidR="00E75BA2">
        <w:t>sector</w:t>
      </w:r>
      <w:r w:rsidR="001E311F">
        <w:t xml:space="preserve"> as key deliverers of psychosocial programs</w:t>
      </w:r>
      <w:r w:rsidR="00E75BA2">
        <w:t xml:space="preserve">. </w:t>
      </w:r>
      <w:r w:rsidR="00FE0B46" w:rsidRPr="001415BE">
        <w:t>B</w:t>
      </w:r>
      <w:r w:rsidR="00E311A1" w:rsidRPr="001415BE">
        <w:t>uilding and supporting the p</w:t>
      </w:r>
      <w:r w:rsidR="006A0210" w:rsidRPr="00E51A64">
        <w:t xml:space="preserve">eer workforce, </w:t>
      </w:r>
      <w:r w:rsidR="00E311A1" w:rsidRPr="00E51A64">
        <w:t xml:space="preserve">promoting </w:t>
      </w:r>
      <w:r w:rsidR="006A0210" w:rsidRPr="00E51A64">
        <w:t xml:space="preserve">self-care and </w:t>
      </w:r>
      <w:r w:rsidR="00E311A1" w:rsidRPr="00E51A64">
        <w:t xml:space="preserve">investing in </w:t>
      </w:r>
      <w:r w:rsidR="006A0210" w:rsidRPr="00E51A64">
        <w:t>community development</w:t>
      </w:r>
      <w:r w:rsidR="00FA7E59">
        <w:t xml:space="preserve"> programs</w:t>
      </w:r>
      <w:r w:rsidR="006A0210" w:rsidRPr="00E51A64">
        <w:t xml:space="preserve"> </w:t>
      </w:r>
      <w:r w:rsidR="00E311A1" w:rsidRPr="008A1351">
        <w:t xml:space="preserve">can all </w:t>
      </w:r>
      <w:r w:rsidR="00FA7E59" w:rsidRPr="008A1351">
        <w:t>contribute to</w:t>
      </w:r>
      <w:r w:rsidR="00E311A1" w:rsidRPr="008A1351">
        <w:t xml:space="preserve"> </w:t>
      </w:r>
      <w:r w:rsidR="008A1351">
        <w:t>rapid</w:t>
      </w:r>
      <w:r w:rsidR="003C0973" w:rsidRPr="008A1351">
        <w:t xml:space="preserve"> expansion of the</w:t>
      </w:r>
      <w:r w:rsidR="00E1100F" w:rsidRPr="008A1351">
        <w:t xml:space="preserve"> support</w:t>
      </w:r>
      <w:r w:rsidR="003C0973" w:rsidRPr="008A1351">
        <w:t>s</w:t>
      </w:r>
      <w:r w:rsidR="00E1100F" w:rsidRPr="008A1351">
        <w:t xml:space="preserve"> available to people experiencing mental health challenges.</w:t>
      </w:r>
    </w:p>
    <w:p w14:paraId="43C2AE60" w14:textId="4AD221D3" w:rsidR="00890A84" w:rsidRDefault="00DF060A">
      <w:pPr>
        <w:spacing w:before="0" w:after="200"/>
      </w:pPr>
      <w:r>
        <w:t xml:space="preserve">We also agree that </w:t>
      </w:r>
      <w:r w:rsidR="00E75BA2">
        <w:t>psychosocial supports</w:t>
      </w:r>
      <w:r>
        <w:t xml:space="preserve"> should continue to be a key priority within the next Agreement and </w:t>
      </w:r>
      <w:r w:rsidR="00317543">
        <w:t xml:space="preserve">it should </w:t>
      </w:r>
      <w:r>
        <w:t xml:space="preserve">include clear </w:t>
      </w:r>
      <w:r w:rsidR="00317543">
        <w:t xml:space="preserve">delineation of </w:t>
      </w:r>
      <w:r w:rsidR="0070402E">
        <w:t xml:space="preserve">roles and responsibilities for delivery of these supports, </w:t>
      </w:r>
      <w:r w:rsidR="00317543">
        <w:t>funding</w:t>
      </w:r>
      <w:r w:rsidR="0023340E">
        <w:t xml:space="preserve"> commitments </w:t>
      </w:r>
      <w:r w:rsidR="00317543">
        <w:t>from</w:t>
      </w:r>
      <w:r w:rsidR="0023340E">
        <w:t xml:space="preserve"> federal and state/territory governments and a detailed</w:t>
      </w:r>
      <w:r w:rsidR="00356040">
        <w:t>,</w:t>
      </w:r>
      <w:r w:rsidR="0023340E">
        <w:t xml:space="preserve"> plan and timeline for service expansion</w:t>
      </w:r>
      <w:r w:rsidR="00A3558D">
        <w:t>, co-designed with</w:t>
      </w:r>
      <w:r w:rsidR="007A0362">
        <w:t xml:space="preserve"> people with lived experience</w:t>
      </w:r>
      <w:r w:rsidR="00911B83">
        <w:t xml:space="preserve">, </w:t>
      </w:r>
      <w:r w:rsidR="00911B83" w:rsidRPr="00911B83">
        <w:t xml:space="preserve">family, carers and </w:t>
      </w:r>
      <w:r w:rsidR="00911B83">
        <w:t>kin</w:t>
      </w:r>
      <w:r w:rsidR="00911B83" w:rsidRPr="00911B83">
        <w:t>, service providers</w:t>
      </w:r>
      <w:r w:rsidR="00FC1985">
        <w:t xml:space="preserve"> (including peer workers)</w:t>
      </w:r>
      <w:r w:rsidR="00911B83" w:rsidRPr="00911B83">
        <w:t xml:space="preserve"> and other stakeholders</w:t>
      </w:r>
      <w:r w:rsidR="00911B83">
        <w:t>,</w:t>
      </w:r>
      <w:r w:rsidR="00911B83" w:rsidRPr="00911B83">
        <w:t xml:space="preserve"> </w:t>
      </w:r>
      <w:r w:rsidR="0023340E">
        <w:t xml:space="preserve">with the aim of fully addressing unmet need by 2030. </w:t>
      </w:r>
    </w:p>
    <w:p w14:paraId="339A6BC4" w14:textId="36F16A46" w:rsidR="0043711A" w:rsidRDefault="0043711A" w:rsidP="0043711A">
      <w:pPr>
        <w:pStyle w:val="Heading3"/>
      </w:pPr>
      <w:bookmarkStart w:id="29" w:name="_Toc204694161"/>
      <w:r>
        <w:t>A new policy architecture centred around lived experience</w:t>
      </w:r>
      <w:bookmarkEnd w:id="29"/>
    </w:p>
    <w:p w14:paraId="022B6BD8" w14:textId="2271BC86" w:rsidR="009B2613" w:rsidRPr="00631E2D" w:rsidRDefault="007977CE" w:rsidP="00EB7881">
      <w:pPr>
        <w:spacing w:before="0" w:line="278" w:lineRule="auto"/>
        <w:contextualSpacing/>
        <w:rPr>
          <w:lang w:val="en-US"/>
        </w:rPr>
      </w:pPr>
      <w:r w:rsidRPr="00631E2D">
        <w:rPr>
          <w:lang w:val="en-US"/>
        </w:rPr>
        <w:t xml:space="preserve">CHF </w:t>
      </w:r>
      <w:r w:rsidR="00211176">
        <w:rPr>
          <w:lang w:val="en-US"/>
        </w:rPr>
        <w:t xml:space="preserve">strongly </w:t>
      </w:r>
      <w:r w:rsidRPr="00631E2D">
        <w:rPr>
          <w:lang w:val="en-US"/>
        </w:rPr>
        <w:t xml:space="preserve">supports the Interim Report’s call for </w:t>
      </w:r>
      <w:r w:rsidR="003F74E5">
        <w:rPr>
          <w:lang w:val="en-US"/>
        </w:rPr>
        <w:t>the co-design of a</w:t>
      </w:r>
      <w:r w:rsidRPr="00631E2D">
        <w:rPr>
          <w:lang w:val="en-US"/>
        </w:rPr>
        <w:t xml:space="preserve"> new </w:t>
      </w:r>
      <w:r w:rsidR="00BE1756" w:rsidRPr="00631E2D">
        <w:rPr>
          <w:lang w:val="en-US"/>
        </w:rPr>
        <w:t>policy architecture</w:t>
      </w:r>
      <w:r w:rsidR="009C5A36">
        <w:rPr>
          <w:lang w:val="en-US"/>
        </w:rPr>
        <w:t xml:space="preserve"> that is centred around lived experience and</w:t>
      </w:r>
      <w:r w:rsidR="00984999">
        <w:rPr>
          <w:lang w:val="en-US"/>
        </w:rPr>
        <w:t xml:space="preserve"> incorpora</w:t>
      </w:r>
      <w:r w:rsidR="009C5A36">
        <w:rPr>
          <w:lang w:val="en-US"/>
        </w:rPr>
        <w:t xml:space="preserve">tes </w:t>
      </w:r>
      <w:r w:rsidR="003F74E5">
        <w:rPr>
          <w:lang w:val="en-US"/>
        </w:rPr>
        <w:t xml:space="preserve">a </w:t>
      </w:r>
      <w:r w:rsidR="00984999">
        <w:rPr>
          <w:lang w:val="en-US"/>
        </w:rPr>
        <w:t>long term National Mental Health Strategy</w:t>
      </w:r>
      <w:r w:rsidR="009C5A36">
        <w:rPr>
          <w:lang w:val="en-US"/>
        </w:rPr>
        <w:t xml:space="preserve">, </w:t>
      </w:r>
      <w:r w:rsidR="00343CD5">
        <w:rPr>
          <w:lang w:val="en-US"/>
        </w:rPr>
        <w:t>as</w:t>
      </w:r>
      <w:r w:rsidR="009C5A36">
        <w:rPr>
          <w:lang w:val="en-US"/>
        </w:rPr>
        <w:t xml:space="preserve"> well as a</w:t>
      </w:r>
      <w:r w:rsidR="00D038AE">
        <w:rPr>
          <w:lang w:val="en-US"/>
        </w:rPr>
        <w:t xml:space="preserve"> </w:t>
      </w:r>
      <w:r w:rsidR="003F74E5">
        <w:rPr>
          <w:lang w:val="en-US"/>
        </w:rPr>
        <w:t>new</w:t>
      </w:r>
      <w:r w:rsidR="00D038AE">
        <w:rPr>
          <w:lang w:val="en-US"/>
        </w:rPr>
        <w:t xml:space="preserve"> Agreement.</w:t>
      </w:r>
      <w:r w:rsidR="00ED24A8">
        <w:rPr>
          <w:lang w:val="en-US"/>
        </w:rPr>
        <w:t xml:space="preserve"> </w:t>
      </w:r>
    </w:p>
    <w:p w14:paraId="380926E8" w14:textId="77777777" w:rsidR="00BE1756" w:rsidRDefault="00BE1756" w:rsidP="00EB7881">
      <w:pPr>
        <w:spacing w:before="0" w:line="278" w:lineRule="auto"/>
        <w:contextualSpacing/>
        <w:rPr>
          <w:b/>
          <w:bCs/>
          <w:lang w:val="en-US"/>
        </w:rPr>
      </w:pPr>
    </w:p>
    <w:p w14:paraId="741E1696" w14:textId="77777777" w:rsidR="00854CD1" w:rsidRDefault="00EB7881" w:rsidP="00EB7881">
      <w:pPr>
        <w:spacing w:before="0" w:line="278" w:lineRule="auto"/>
        <w:contextualSpacing/>
        <w:rPr>
          <w:lang w:val="en-US"/>
        </w:rPr>
      </w:pPr>
      <w:r w:rsidRPr="00EB7881">
        <w:rPr>
          <w:b/>
          <w:bCs/>
          <w:lang w:val="en-US"/>
        </w:rPr>
        <w:t xml:space="preserve">Draft recommendation 4.1 Developing a renewed National Mental Health Strategy </w:t>
      </w:r>
    </w:p>
    <w:p w14:paraId="3C3BC9BC" w14:textId="5B88EC6D" w:rsidR="00EB7881" w:rsidRDefault="00854CD1" w:rsidP="00EB7881">
      <w:pPr>
        <w:spacing w:before="0" w:line="278" w:lineRule="auto"/>
        <w:contextualSpacing/>
        <w:rPr>
          <w:lang w:val="en-US"/>
        </w:rPr>
      </w:pPr>
      <w:r>
        <w:rPr>
          <w:lang w:val="en-US"/>
        </w:rPr>
        <w:t xml:space="preserve">CHF supports the development of a renewed National Mental Health Strategy that sets a </w:t>
      </w:r>
      <w:r w:rsidR="00727537">
        <w:rPr>
          <w:lang w:val="en-US"/>
        </w:rPr>
        <w:t>strategic national</w:t>
      </w:r>
      <w:r w:rsidR="00EB7881" w:rsidRPr="00EB7881">
        <w:rPr>
          <w:lang w:val="en-US"/>
        </w:rPr>
        <w:t xml:space="preserve"> vision</w:t>
      </w:r>
      <w:r w:rsidR="00727537">
        <w:rPr>
          <w:lang w:val="en-US"/>
        </w:rPr>
        <w:t xml:space="preserve"> and provides clear </w:t>
      </w:r>
      <w:r w:rsidR="00EB7881" w:rsidRPr="00EB7881">
        <w:rPr>
          <w:lang w:val="en-US"/>
        </w:rPr>
        <w:t xml:space="preserve">objectives and collective priorities for long-term reform in the mental health </w:t>
      </w:r>
      <w:r w:rsidR="003A1788">
        <w:rPr>
          <w:lang w:val="en-US"/>
        </w:rPr>
        <w:t xml:space="preserve">and suicide prevention </w:t>
      </w:r>
      <w:r w:rsidR="00EB7881" w:rsidRPr="00EB7881">
        <w:rPr>
          <w:lang w:val="en-US"/>
        </w:rPr>
        <w:t>system over the next 20–30 years.</w:t>
      </w:r>
      <w:r w:rsidR="00727537">
        <w:rPr>
          <w:lang w:val="en-US"/>
        </w:rPr>
        <w:t xml:space="preserve"> </w:t>
      </w:r>
      <w:r>
        <w:rPr>
          <w:lang w:val="en-US"/>
        </w:rPr>
        <w:t>Importantly, this Strategy must be co-</w:t>
      </w:r>
      <w:r w:rsidR="006816E4">
        <w:rPr>
          <w:lang w:val="en-US"/>
        </w:rPr>
        <w:t>designed</w:t>
      </w:r>
      <w:r>
        <w:rPr>
          <w:lang w:val="en-US"/>
        </w:rPr>
        <w:t xml:space="preserve"> with people with lived experience</w:t>
      </w:r>
      <w:r w:rsidR="0092115D">
        <w:rPr>
          <w:lang w:val="en-US"/>
        </w:rPr>
        <w:t xml:space="preserve"> of mental health challenges</w:t>
      </w:r>
      <w:r>
        <w:rPr>
          <w:lang w:val="en-US"/>
        </w:rPr>
        <w:t>,</w:t>
      </w:r>
      <w:r w:rsidR="003A1788">
        <w:rPr>
          <w:lang w:val="en-US"/>
        </w:rPr>
        <w:t xml:space="preserve"> suicidality,</w:t>
      </w:r>
      <w:r w:rsidR="0092115D">
        <w:rPr>
          <w:lang w:val="en-US"/>
        </w:rPr>
        <w:t xml:space="preserve"> their families, carers and kin, and the sector (incorporating public</w:t>
      </w:r>
      <w:r w:rsidR="0092115D" w:rsidRPr="00906741">
        <w:rPr>
          <w:lang w:val="en-US"/>
        </w:rPr>
        <w:t xml:space="preserve">, private and community-managed service providers). </w:t>
      </w:r>
      <w:r w:rsidR="00A64B2A" w:rsidRPr="00906741">
        <w:rPr>
          <w:lang w:val="en-US"/>
        </w:rPr>
        <w:t xml:space="preserve">It should also align with and complement the </w:t>
      </w:r>
      <w:r w:rsidR="00906741">
        <w:rPr>
          <w:lang w:val="en-US"/>
        </w:rPr>
        <w:t>current</w:t>
      </w:r>
      <w:r w:rsidR="00D21832">
        <w:rPr>
          <w:lang w:val="en-US"/>
        </w:rPr>
        <w:t xml:space="preserve"> </w:t>
      </w:r>
      <w:r w:rsidR="00A64B2A">
        <w:rPr>
          <w:lang w:val="en-US"/>
        </w:rPr>
        <w:t>National Suicide Prevention Strategy.</w:t>
      </w:r>
    </w:p>
    <w:p w14:paraId="3BDA0B08" w14:textId="77777777" w:rsidR="00AE60B7" w:rsidRPr="00EB7881" w:rsidRDefault="00AE60B7" w:rsidP="00EB7881">
      <w:pPr>
        <w:spacing w:before="0" w:line="278" w:lineRule="auto"/>
        <w:contextualSpacing/>
        <w:rPr>
          <w:b/>
          <w:bCs/>
          <w:lang w:val="en-US"/>
        </w:rPr>
      </w:pPr>
    </w:p>
    <w:p w14:paraId="588694F9" w14:textId="618191FC" w:rsidR="00652C25" w:rsidRDefault="00AF596B" w:rsidP="00652C25">
      <w:pPr>
        <w:spacing w:before="0" w:after="200"/>
        <w:rPr>
          <w:lang w:val="en-US"/>
        </w:rPr>
      </w:pPr>
      <w:r w:rsidRPr="00620FE5">
        <w:rPr>
          <w:b/>
          <w:bCs/>
          <w:lang w:val="en-US"/>
        </w:rPr>
        <w:t>Draft recommendation 4.2 Building the foundations for a successful agreement</w:t>
      </w:r>
      <w:r w:rsidR="00652C25">
        <w:rPr>
          <w:b/>
          <w:bCs/>
          <w:lang w:val="en-US"/>
        </w:rPr>
        <w:br/>
      </w:r>
      <w:r w:rsidR="00D21832">
        <w:rPr>
          <w:lang w:val="en-US"/>
        </w:rPr>
        <w:t>CHF s</w:t>
      </w:r>
      <w:r w:rsidR="009C082B">
        <w:rPr>
          <w:lang w:val="en-US"/>
        </w:rPr>
        <w:t>trongly support</w:t>
      </w:r>
      <w:r w:rsidR="004251A6">
        <w:rPr>
          <w:lang w:val="en-US"/>
        </w:rPr>
        <w:t>s</w:t>
      </w:r>
      <w:r w:rsidR="009C082B">
        <w:rPr>
          <w:lang w:val="en-US"/>
        </w:rPr>
        <w:t xml:space="preserve"> and applaud</w:t>
      </w:r>
      <w:r w:rsidR="004251A6">
        <w:rPr>
          <w:lang w:val="en-US"/>
        </w:rPr>
        <w:t>s</w:t>
      </w:r>
      <w:r w:rsidR="009C082B">
        <w:rPr>
          <w:lang w:val="en-US"/>
        </w:rPr>
        <w:t xml:space="preserve"> the Interim Report’s focus on embedding lived experience </w:t>
      </w:r>
      <w:r w:rsidR="00991310">
        <w:rPr>
          <w:lang w:val="en-US"/>
        </w:rPr>
        <w:t>in the next Agreement.</w:t>
      </w:r>
    </w:p>
    <w:p w14:paraId="5C8C02C2" w14:textId="1B4F691B" w:rsidR="009C082B" w:rsidRPr="00A0526A" w:rsidRDefault="009C082B" w:rsidP="00A0526A">
      <w:pPr>
        <w:spacing w:before="0" w:after="200"/>
        <w:rPr>
          <w:b/>
          <w:bCs/>
          <w:lang w:val="en-US"/>
        </w:rPr>
      </w:pPr>
      <w:r w:rsidRPr="00523B26">
        <w:rPr>
          <w:lang w:val="en-US"/>
        </w:rPr>
        <w:t>Co-design</w:t>
      </w:r>
      <w:r>
        <w:rPr>
          <w:lang w:val="en-US"/>
        </w:rPr>
        <w:t>ing</w:t>
      </w:r>
      <w:r w:rsidRPr="00523B26">
        <w:rPr>
          <w:lang w:val="en-US"/>
        </w:rPr>
        <w:t xml:space="preserve"> </w:t>
      </w:r>
      <w:r w:rsidR="00D21832">
        <w:rPr>
          <w:lang w:val="en-US"/>
        </w:rPr>
        <w:t xml:space="preserve">a new Agreement </w:t>
      </w:r>
      <w:r w:rsidRPr="00523B26">
        <w:rPr>
          <w:lang w:val="en-US"/>
        </w:rPr>
        <w:t>with people with lived experience</w:t>
      </w:r>
      <w:r w:rsidR="00E50F16">
        <w:rPr>
          <w:lang w:val="en-US"/>
        </w:rPr>
        <w:t xml:space="preserve"> of mental health challenges and</w:t>
      </w:r>
      <w:r w:rsidR="003B6588">
        <w:rPr>
          <w:lang w:val="en-US"/>
        </w:rPr>
        <w:t>/or</w:t>
      </w:r>
      <w:r w:rsidR="00E50F16">
        <w:rPr>
          <w:lang w:val="en-US"/>
        </w:rPr>
        <w:t xml:space="preserve"> </w:t>
      </w:r>
      <w:r w:rsidR="00B04AC0">
        <w:rPr>
          <w:lang w:val="en-US"/>
        </w:rPr>
        <w:t>suicide</w:t>
      </w:r>
      <w:r w:rsidRPr="00523B26">
        <w:rPr>
          <w:lang w:val="en-US"/>
        </w:rPr>
        <w:t xml:space="preserve"> should</w:t>
      </w:r>
      <w:r>
        <w:rPr>
          <w:lang w:val="en-US"/>
        </w:rPr>
        <w:t xml:space="preserve"> </w:t>
      </w:r>
      <w:r w:rsidR="00D21832">
        <w:rPr>
          <w:lang w:val="en-US"/>
        </w:rPr>
        <w:t>incorporate</w:t>
      </w:r>
      <w:r>
        <w:rPr>
          <w:lang w:val="en-US"/>
        </w:rPr>
        <w:t xml:space="preserve"> engaging with </w:t>
      </w:r>
      <w:r w:rsidR="00160C15">
        <w:rPr>
          <w:lang w:val="en-US"/>
        </w:rPr>
        <w:t xml:space="preserve">the </w:t>
      </w:r>
      <w:r w:rsidR="00160C15" w:rsidRPr="00CD7FC1">
        <w:rPr>
          <w:lang w:val="en-US"/>
        </w:rPr>
        <w:t xml:space="preserve">full breadth and diversity of </w:t>
      </w:r>
      <w:r w:rsidR="00A0526A">
        <w:rPr>
          <w:lang w:val="en-US"/>
        </w:rPr>
        <w:t>consumers</w:t>
      </w:r>
      <w:r w:rsidR="00160C15">
        <w:rPr>
          <w:lang w:val="en-US"/>
        </w:rPr>
        <w:t>.</w:t>
      </w:r>
      <w:r w:rsidR="00160C15" w:rsidRPr="00CD7FC1">
        <w:rPr>
          <w:lang w:val="en-US"/>
        </w:rPr>
        <w:t xml:space="preserve"> </w:t>
      </w:r>
      <w:r w:rsidR="00520B7C">
        <w:rPr>
          <w:lang w:val="en-US"/>
        </w:rPr>
        <w:t>In</w:t>
      </w:r>
      <w:r w:rsidR="00590D5C">
        <w:rPr>
          <w:lang w:val="en-US"/>
        </w:rPr>
        <w:t xml:space="preserve"> particular</w:t>
      </w:r>
      <w:r w:rsidR="00520B7C">
        <w:rPr>
          <w:lang w:val="en-US"/>
        </w:rPr>
        <w:t>,</w:t>
      </w:r>
      <w:r w:rsidR="00590D5C">
        <w:rPr>
          <w:lang w:val="en-US"/>
        </w:rPr>
        <w:t xml:space="preserve"> </w:t>
      </w:r>
      <w:r w:rsidR="00323C20">
        <w:rPr>
          <w:lang w:val="en-US"/>
        </w:rPr>
        <w:t>representatives of</w:t>
      </w:r>
      <w:r w:rsidR="00590D5C">
        <w:rPr>
          <w:lang w:val="en-US"/>
        </w:rPr>
        <w:t xml:space="preserve"> the fifteen identified priority population groups</w:t>
      </w:r>
      <w:r w:rsidR="00520B7C">
        <w:rPr>
          <w:lang w:val="en-US"/>
        </w:rPr>
        <w:t xml:space="preserve"> must be involved</w:t>
      </w:r>
      <w:r>
        <w:rPr>
          <w:lang w:val="en-US"/>
        </w:rPr>
        <w:t xml:space="preserve">, </w:t>
      </w:r>
      <w:r w:rsidR="002F260C">
        <w:rPr>
          <w:lang w:val="en-US"/>
        </w:rPr>
        <w:t>including</w:t>
      </w:r>
      <w:r w:rsidR="006B632A">
        <w:rPr>
          <w:lang w:val="en-US"/>
        </w:rPr>
        <w:t xml:space="preserve"> (but not limited to)</w:t>
      </w:r>
      <w:r w:rsidR="004956FB">
        <w:rPr>
          <w:lang w:val="en-US"/>
        </w:rPr>
        <w:t xml:space="preserve"> First Nations people,</w:t>
      </w:r>
      <w:r w:rsidR="002F260C">
        <w:rPr>
          <w:lang w:val="en-US"/>
        </w:rPr>
        <w:t xml:space="preserve"> </w:t>
      </w:r>
      <w:r>
        <w:rPr>
          <w:lang w:val="en-US"/>
        </w:rPr>
        <w:t xml:space="preserve">people living in rural and remote locations, people with </w:t>
      </w:r>
      <w:r w:rsidRPr="007142F2">
        <w:rPr>
          <w:lang w:val="en-US"/>
        </w:rPr>
        <w:t>disability,</w:t>
      </w:r>
      <w:r w:rsidR="004956FB" w:rsidRPr="007142F2">
        <w:rPr>
          <w:lang w:val="en-US"/>
        </w:rPr>
        <w:t xml:space="preserve"> culturally and linguistically diverse communities</w:t>
      </w:r>
      <w:r w:rsidR="007142F2" w:rsidRPr="007142F2">
        <w:rPr>
          <w:lang w:val="en-US"/>
        </w:rPr>
        <w:t xml:space="preserve"> and refugees</w:t>
      </w:r>
      <w:r w:rsidR="004956FB" w:rsidRPr="007142F2">
        <w:rPr>
          <w:lang w:val="en-US"/>
        </w:rPr>
        <w:t>,</w:t>
      </w:r>
      <w:r w:rsidRPr="007142F2">
        <w:rPr>
          <w:lang w:val="en-US"/>
        </w:rPr>
        <w:t xml:space="preserve"> LGBTI</w:t>
      </w:r>
      <w:r w:rsidR="00FB53E7" w:rsidRPr="007142F2">
        <w:rPr>
          <w:lang w:val="en-US"/>
        </w:rPr>
        <w:t>QA</w:t>
      </w:r>
      <w:r w:rsidRPr="007142F2">
        <w:rPr>
          <w:lang w:val="en-US"/>
        </w:rPr>
        <w:t>+</w:t>
      </w:r>
      <w:r w:rsidR="00FB53E7" w:rsidRPr="007142F2">
        <w:rPr>
          <w:lang w:val="en-US"/>
        </w:rPr>
        <w:t xml:space="preserve"> communities</w:t>
      </w:r>
      <w:r w:rsidRPr="007142F2">
        <w:rPr>
          <w:lang w:val="en-US"/>
        </w:rPr>
        <w:t xml:space="preserve">, older </w:t>
      </w:r>
      <w:r w:rsidR="00C311FF">
        <w:rPr>
          <w:lang w:val="en-US"/>
        </w:rPr>
        <w:t>Australians</w:t>
      </w:r>
      <w:r w:rsidRPr="007142F2">
        <w:rPr>
          <w:lang w:val="en-US"/>
        </w:rPr>
        <w:t>,</w:t>
      </w:r>
      <w:r w:rsidR="00FB53E7" w:rsidRPr="007142F2">
        <w:rPr>
          <w:lang w:val="en-US"/>
        </w:rPr>
        <w:t xml:space="preserve"> and</w:t>
      </w:r>
      <w:r w:rsidRPr="007142F2">
        <w:rPr>
          <w:lang w:val="en-US"/>
        </w:rPr>
        <w:t xml:space="preserve"> </w:t>
      </w:r>
      <w:r w:rsidR="00C311FF">
        <w:rPr>
          <w:lang w:val="en-US"/>
        </w:rPr>
        <w:t>children</w:t>
      </w:r>
      <w:r w:rsidR="00A94143">
        <w:rPr>
          <w:lang w:val="en-US"/>
        </w:rPr>
        <w:t xml:space="preserve"> and</w:t>
      </w:r>
      <w:r w:rsidR="00C311FF">
        <w:rPr>
          <w:lang w:val="en-US"/>
        </w:rPr>
        <w:t xml:space="preserve"> </w:t>
      </w:r>
      <w:r w:rsidRPr="007142F2">
        <w:rPr>
          <w:lang w:val="en-US"/>
        </w:rPr>
        <w:t>young people</w:t>
      </w:r>
      <w:r w:rsidR="00DA18A7" w:rsidRPr="007142F2">
        <w:rPr>
          <w:lang w:val="en-US"/>
        </w:rPr>
        <w:t>.</w:t>
      </w:r>
    </w:p>
    <w:p w14:paraId="37FCD93B" w14:textId="49716FCA" w:rsidR="002F1FCF" w:rsidRDefault="00DB551D" w:rsidP="00381CAA">
      <w:pPr>
        <w:spacing w:before="0" w:after="200"/>
        <w:rPr>
          <w:lang w:val="en-US"/>
        </w:rPr>
      </w:pPr>
      <w:r w:rsidRPr="00DB551D">
        <w:rPr>
          <w:lang w:val="en-US"/>
        </w:rPr>
        <w:lastRenderedPageBreak/>
        <w:t>CHF supports extending the current Agreement to allow for the co-design of the next</w:t>
      </w:r>
      <w:r w:rsidR="00AC69F4">
        <w:rPr>
          <w:lang w:val="en-US"/>
        </w:rPr>
        <w:t>;</w:t>
      </w:r>
      <w:r w:rsidRPr="00DB551D">
        <w:rPr>
          <w:lang w:val="en-US"/>
        </w:rPr>
        <w:t xml:space="preserve"> however</w:t>
      </w:r>
      <w:r w:rsidR="00AC69F4">
        <w:rPr>
          <w:lang w:val="en-US"/>
        </w:rPr>
        <w:t>,</w:t>
      </w:r>
      <w:r w:rsidRPr="00DB551D">
        <w:rPr>
          <w:lang w:val="en-US"/>
        </w:rPr>
        <w:t xml:space="preserve"> we recommend that timelines for this process are developed in consultation with </w:t>
      </w:r>
      <w:r w:rsidR="00184E19">
        <w:rPr>
          <w:lang w:val="en-US"/>
        </w:rPr>
        <w:t>lived experience peak bodies</w:t>
      </w:r>
      <w:r w:rsidR="00994A1C">
        <w:rPr>
          <w:lang w:val="en-US"/>
        </w:rPr>
        <w:t xml:space="preserve"> and</w:t>
      </w:r>
      <w:r w:rsidR="0081606B">
        <w:rPr>
          <w:lang w:val="en-US"/>
        </w:rPr>
        <w:t xml:space="preserve"> </w:t>
      </w:r>
      <w:r w:rsidR="0081606B" w:rsidRPr="00DB551D">
        <w:rPr>
          <w:lang w:val="en-US"/>
        </w:rPr>
        <w:t>th</w:t>
      </w:r>
      <w:r w:rsidR="0081606B">
        <w:rPr>
          <w:lang w:val="en-US"/>
        </w:rPr>
        <w:t>e sector</w:t>
      </w:r>
      <w:r w:rsidR="00381CAA">
        <w:rPr>
          <w:lang w:val="en-US"/>
        </w:rPr>
        <w:t xml:space="preserve">, </w:t>
      </w:r>
      <w:proofErr w:type="gramStart"/>
      <w:r w:rsidR="00381CAA">
        <w:rPr>
          <w:lang w:val="en-US"/>
        </w:rPr>
        <w:t>taking into account</w:t>
      </w:r>
      <w:proofErr w:type="gramEnd"/>
      <w:r w:rsidR="00381CAA">
        <w:rPr>
          <w:lang w:val="en-US"/>
        </w:rPr>
        <w:t xml:space="preserve"> the time required for meaningful co-design to occur. </w:t>
      </w:r>
      <w:r w:rsidR="00C101A0">
        <w:rPr>
          <w:lang w:val="en-US"/>
        </w:rPr>
        <w:t xml:space="preserve">Importantly, extending the current Agreement should not delay </w:t>
      </w:r>
      <w:r w:rsidR="00A64B2A">
        <w:rPr>
          <w:lang w:val="en-US"/>
        </w:rPr>
        <w:t>any urgent action</w:t>
      </w:r>
      <w:r w:rsidR="00EE3A11">
        <w:rPr>
          <w:lang w:val="en-US"/>
        </w:rPr>
        <w:t>.</w:t>
      </w:r>
    </w:p>
    <w:p w14:paraId="2CC7521B" w14:textId="77777777" w:rsidR="006557DB" w:rsidRDefault="00B82896" w:rsidP="005B5D3F">
      <w:pPr>
        <w:spacing w:before="0" w:after="200"/>
        <w:rPr>
          <w:lang w:val="en-US"/>
        </w:rPr>
      </w:pPr>
      <w:r>
        <w:rPr>
          <w:lang w:val="en-US"/>
        </w:rPr>
        <w:t xml:space="preserve">As </w:t>
      </w:r>
      <w:r w:rsidR="00EB61CA">
        <w:rPr>
          <w:lang w:val="en-US"/>
        </w:rPr>
        <w:t xml:space="preserve">organisations </w:t>
      </w:r>
      <w:r w:rsidR="0016413B">
        <w:rPr>
          <w:lang w:val="en-US"/>
        </w:rPr>
        <w:t xml:space="preserve">who represent </w:t>
      </w:r>
      <w:r w:rsidR="00EB61CA">
        <w:rPr>
          <w:lang w:val="en-US"/>
        </w:rPr>
        <w:t>people with lived experience, m</w:t>
      </w:r>
      <w:r w:rsidR="00294865" w:rsidRPr="00234A75">
        <w:rPr>
          <w:lang w:val="en-US"/>
        </w:rPr>
        <w:t>ental health c</w:t>
      </w:r>
      <w:r w:rsidR="006939F6" w:rsidRPr="00234A75">
        <w:rPr>
          <w:lang w:val="en-US"/>
        </w:rPr>
        <w:t>onsumer</w:t>
      </w:r>
      <w:r w:rsidR="00294865" w:rsidRPr="00234A75">
        <w:rPr>
          <w:lang w:val="en-US"/>
        </w:rPr>
        <w:t xml:space="preserve"> and carer</w:t>
      </w:r>
      <w:r w:rsidR="006939F6" w:rsidRPr="00234A75">
        <w:rPr>
          <w:lang w:val="en-US"/>
        </w:rPr>
        <w:t xml:space="preserve"> peak bodies, both national and </w:t>
      </w:r>
      <w:r w:rsidR="00EB61CA">
        <w:rPr>
          <w:lang w:val="en-US"/>
        </w:rPr>
        <w:t>jurisdictional</w:t>
      </w:r>
      <w:r w:rsidR="006939F6" w:rsidRPr="00234A75">
        <w:rPr>
          <w:lang w:val="en-US"/>
        </w:rPr>
        <w:t xml:space="preserve">, </w:t>
      </w:r>
      <w:r w:rsidR="00995355">
        <w:rPr>
          <w:lang w:val="en-US"/>
        </w:rPr>
        <w:t xml:space="preserve">must be appropriately </w:t>
      </w:r>
      <w:r w:rsidR="006939F6" w:rsidRPr="00234A75">
        <w:rPr>
          <w:lang w:val="en-US"/>
        </w:rPr>
        <w:t xml:space="preserve">funded to </w:t>
      </w:r>
      <w:r w:rsidR="00995355">
        <w:rPr>
          <w:lang w:val="en-US"/>
        </w:rPr>
        <w:t>enable them to actively</w:t>
      </w:r>
      <w:r w:rsidR="006939F6" w:rsidRPr="00234A75">
        <w:rPr>
          <w:lang w:val="en-US"/>
        </w:rPr>
        <w:t xml:space="preserve"> contribute to the planning, implementation, and governance of the National Agreement. They should also be adequately funded to provide advice to all levels of Government</w:t>
      </w:r>
      <w:r w:rsidR="00995355">
        <w:rPr>
          <w:lang w:val="en-US"/>
        </w:rPr>
        <w:t>, and to provide support to individual lived experience representatives</w:t>
      </w:r>
      <w:r w:rsidR="006939F6" w:rsidRPr="00234A75">
        <w:rPr>
          <w:lang w:val="en-US"/>
        </w:rPr>
        <w:t xml:space="preserve">. </w:t>
      </w:r>
      <w:r w:rsidR="00053E09" w:rsidRPr="00234A75">
        <w:rPr>
          <w:lang w:val="en-US"/>
        </w:rPr>
        <w:t xml:space="preserve">Funding </w:t>
      </w:r>
      <w:r w:rsidR="007B262E">
        <w:rPr>
          <w:lang w:val="en-US"/>
        </w:rPr>
        <w:t xml:space="preserve">for peak bodies </w:t>
      </w:r>
      <w:r w:rsidR="00D342E5" w:rsidRPr="00234A75">
        <w:rPr>
          <w:lang w:val="en-US"/>
        </w:rPr>
        <w:t xml:space="preserve">should be provided as </w:t>
      </w:r>
      <w:r w:rsidR="00234A75" w:rsidRPr="00234A75">
        <w:rPr>
          <w:lang w:val="en-US"/>
        </w:rPr>
        <w:t>five-year</w:t>
      </w:r>
      <w:r w:rsidR="00D342E5" w:rsidRPr="00234A75">
        <w:rPr>
          <w:lang w:val="en-US"/>
        </w:rPr>
        <w:t xml:space="preserve"> contracts (aligned with the life of the Agreement</w:t>
      </w:r>
      <w:r w:rsidR="005C221D" w:rsidRPr="00234A75">
        <w:rPr>
          <w:lang w:val="en-US"/>
        </w:rPr>
        <w:t>) and</w:t>
      </w:r>
      <w:r w:rsidR="00934C89" w:rsidRPr="00234A75">
        <w:rPr>
          <w:lang w:val="en-US"/>
        </w:rPr>
        <w:t xml:space="preserve"> be appropriately indexed. This will </w:t>
      </w:r>
      <w:r w:rsidR="005F4D37" w:rsidRPr="00234A75">
        <w:rPr>
          <w:lang w:val="en-US"/>
        </w:rPr>
        <w:t>provide</w:t>
      </w:r>
      <w:r w:rsidR="00934C89" w:rsidRPr="00234A75">
        <w:rPr>
          <w:lang w:val="en-US"/>
        </w:rPr>
        <w:t xml:space="preserve"> stability </w:t>
      </w:r>
      <w:r w:rsidR="005F4D37" w:rsidRPr="00234A75">
        <w:rPr>
          <w:lang w:val="en-US"/>
        </w:rPr>
        <w:t xml:space="preserve">for these </w:t>
      </w:r>
      <w:r w:rsidR="00234A75">
        <w:rPr>
          <w:lang w:val="en-US"/>
        </w:rPr>
        <w:t xml:space="preserve">important </w:t>
      </w:r>
      <w:r w:rsidR="005F4D37" w:rsidRPr="00234A75">
        <w:rPr>
          <w:lang w:val="en-US"/>
        </w:rPr>
        <w:t>organisations and allow for more effective planning and</w:t>
      </w:r>
      <w:r w:rsidR="00234A75">
        <w:rPr>
          <w:lang w:val="en-US"/>
        </w:rPr>
        <w:t xml:space="preserve"> </w:t>
      </w:r>
      <w:r w:rsidR="0065471A">
        <w:rPr>
          <w:lang w:val="en-US"/>
        </w:rPr>
        <w:t xml:space="preserve">service delivery. </w:t>
      </w:r>
      <w:r w:rsidR="003B6588" w:rsidRPr="00DC618A">
        <w:rPr>
          <w:lang w:val="en-US"/>
        </w:rPr>
        <w:t xml:space="preserve">Similarly, adequate support needs to be provided to </w:t>
      </w:r>
      <w:r w:rsidR="006F4305">
        <w:rPr>
          <w:lang w:val="en-US"/>
        </w:rPr>
        <w:t xml:space="preserve">appropriate organisations and peak bodies to </w:t>
      </w:r>
      <w:r w:rsidR="003B6588" w:rsidRPr="00DC618A">
        <w:rPr>
          <w:lang w:val="en-US"/>
        </w:rPr>
        <w:t>allow priority populations to participate in</w:t>
      </w:r>
      <w:r w:rsidR="00C207B5" w:rsidRPr="00DC618A">
        <w:rPr>
          <w:lang w:val="en-US"/>
        </w:rPr>
        <w:t xml:space="preserve"> </w:t>
      </w:r>
      <w:r w:rsidR="003055E6" w:rsidRPr="00DC618A">
        <w:rPr>
          <w:lang w:val="en-US"/>
        </w:rPr>
        <w:t>co-design processes.</w:t>
      </w:r>
    </w:p>
    <w:p w14:paraId="3097D4FE" w14:textId="59D0728C" w:rsidR="005B5D3F" w:rsidRPr="00523B26" w:rsidRDefault="00C101A0" w:rsidP="005B5D3F">
      <w:pPr>
        <w:spacing w:before="0" w:after="200"/>
        <w:rPr>
          <w:lang w:val="en-US"/>
        </w:rPr>
      </w:pPr>
      <w:r>
        <w:rPr>
          <w:lang w:val="en-US"/>
        </w:rPr>
        <w:t xml:space="preserve">We support a refreshed, independent National Mental Health Commission facilitating </w:t>
      </w:r>
      <w:r w:rsidR="002D2978">
        <w:rPr>
          <w:lang w:val="en-US"/>
        </w:rPr>
        <w:t>the</w:t>
      </w:r>
      <w:r>
        <w:rPr>
          <w:lang w:val="en-US"/>
        </w:rPr>
        <w:t xml:space="preserve"> co-design process to develop </w:t>
      </w:r>
      <w:r w:rsidR="00F53204">
        <w:rPr>
          <w:lang w:val="en-US"/>
        </w:rPr>
        <w:t xml:space="preserve">objectives and outcomes for </w:t>
      </w:r>
      <w:r>
        <w:rPr>
          <w:lang w:val="en-US"/>
        </w:rPr>
        <w:t xml:space="preserve">the </w:t>
      </w:r>
      <w:r w:rsidR="00A97F64">
        <w:rPr>
          <w:lang w:val="en-US"/>
        </w:rPr>
        <w:t>new A</w:t>
      </w:r>
      <w:r>
        <w:rPr>
          <w:lang w:val="en-US"/>
        </w:rPr>
        <w:t>greement</w:t>
      </w:r>
      <w:r w:rsidR="00CC401B">
        <w:rPr>
          <w:lang w:val="en-US"/>
        </w:rPr>
        <w:t>. H</w:t>
      </w:r>
      <w:r w:rsidR="00FA2ED6">
        <w:rPr>
          <w:lang w:val="en-US"/>
        </w:rPr>
        <w:t xml:space="preserve">owever, </w:t>
      </w:r>
      <w:r>
        <w:rPr>
          <w:lang w:val="en-US"/>
        </w:rPr>
        <w:t xml:space="preserve">the two </w:t>
      </w:r>
      <w:r w:rsidR="00DE47F4">
        <w:rPr>
          <w:lang w:val="en-US"/>
        </w:rPr>
        <w:t xml:space="preserve">national </w:t>
      </w:r>
      <w:r>
        <w:rPr>
          <w:lang w:val="en-US"/>
        </w:rPr>
        <w:t>mental health lived experience peak bodies</w:t>
      </w:r>
      <w:r w:rsidR="00A97F64">
        <w:rPr>
          <w:lang w:val="en-US"/>
        </w:rPr>
        <w:t xml:space="preserve"> should be equal partners in this process, and </w:t>
      </w:r>
      <w:r w:rsidR="00DE47F4">
        <w:rPr>
          <w:lang w:val="en-US"/>
        </w:rPr>
        <w:t xml:space="preserve">as outlined above </w:t>
      </w:r>
      <w:r w:rsidR="00A97F64">
        <w:rPr>
          <w:lang w:val="en-US"/>
        </w:rPr>
        <w:t xml:space="preserve">should be adequately resourced to </w:t>
      </w:r>
      <w:r w:rsidR="00F53204">
        <w:rPr>
          <w:lang w:val="en-US"/>
        </w:rPr>
        <w:t>enable</w:t>
      </w:r>
      <w:r w:rsidR="00A97F64">
        <w:rPr>
          <w:lang w:val="en-US"/>
        </w:rPr>
        <w:t xml:space="preserve"> this</w:t>
      </w:r>
      <w:r>
        <w:rPr>
          <w:lang w:val="en-US"/>
        </w:rPr>
        <w:t xml:space="preserve">. </w:t>
      </w:r>
      <w:r w:rsidR="002506A3">
        <w:rPr>
          <w:lang w:val="en-US"/>
        </w:rPr>
        <w:t xml:space="preserve">State and territory level lived experience peak bodies should also be closely </w:t>
      </w:r>
      <w:r w:rsidR="00083CC6">
        <w:rPr>
          <w:lang w:val="en-US"/>
        </w:rPr>
        <w:t>engaged</w:t>
      </w:r>
      <w:r w:rsidR="002506A3">
        <w:rPr>
          <w:lang w:val="en-US"/>
        </w:rPr>
        <w:t>.</w:t>
      </w:r>
      <w:r w:rsidR="001B5FD0">
        <w:rPr>
          <w:lang w:val="en-US"/>
        </w:rPr>
        <w:t xml:space="preserve"> </w:t>
      </w:r>
      <w:r w:rsidR="00083CC6">
        <w:rPr>
          <w:lang w:val="en-US"/>
        </w:rPr>
        <w:t>Further, t</w:t>
      </w:r>
      <w:r w:rsidR="005B5D3F">
        <w:rPr>
          <w:lang w:val="en-US"/>
        </w:rPr>
        <w:t>he wider</w:t>
      </w:r>
      <w:r w:rsidR="001B5FD0">
        <w:rPr>
          <w:lang w:val="en-US"/>
        </w:rPr>
        <w:t xml:space="preserve"> mental health</w:t>
      </w:r>
      <w:r w:rsidR="005B5D3F">
        <w:rPr>
          <w:lang w:val="en-US"/>
        </w:rPr>
        <w:t xml:space="preserve"> sector must also be </w:t>
      </w:r>
      <w:r w:rsidR="002506A3">
        <w:rPr>
          <w:lang w:val="en-US"/>
        </w:rPr>
        <w:t>a part of</w:t>
      </w:r>
      <w:r w:rsidR="005B5D3F">
        <w:rPr>
          <w:lang w:val="en-US"/>
        </w:rPr>
        <w:t xml:space="preserve"> the co-design </w:t>
      </w:r>
      <w:r w:rsidR="00710A21">
        <w:rPr>
          <w:lang w:val="en-US"/>
        </w:rPr>
        <w:t>process</w:t>
      </w:r>
      <w:r w:rsidR="005B5D3F">
        <w:rPr>
          <w:lang w:val="en-US"/>
        </w:rPr>
        <w:t>, including</w:t>
      </w:r>
      <w:r w:rsidR="005B5D3F" w:rsidRPr="009A0060">
        <w:rPr>
          <w:lang w:val="en-US"/>
        </w:rPr>
        <w:t xml:space="preserve"> service providers, health professionals, </w:t>
      </w:r>
      <w:r w:rsidR="0082214B">
        <w:rPr>
          <w:lang w:val="en-US"/>
        </w:rPr>
        <w:t xml:space="preserve">national and jurisdictional </w:t>
      </w:r>
      <w:r w:rsidR="005B5D3F" w:rsidRPr="009A0060">
        <w:rPr>
          <w:lang w:val="en-US"/>
        </w:rPr>
        <w:t>peak bodies, researchers and other key stakeholders.</w:t>
      </w:r>
    </w:p>
    <w:p w14:paraId="6BA297F2" w14:textId="07374C3F" w:rsidR="00364B74" w:rsidRDefault="00364B74" w:rsidP="00364B74">
      <w:pPr>
        <w:rPr>
          <w:lang w:val="en-US"/>
        </w:rPr>
      </w:pPr>
      <w:r>
        <w:rPr>
          <w:lang w:val="en-US"/>
        </w:rPr>
        <w:t xml:space="preserve">We strongly support the call for </w:t>
      </w:r>
      <w:r w:rsidRPr="00062B58">
        <w:rPr>
          <w:lang w:val="en-US"/>
        </w:rPr>
        <w:t xml:space="preserve">commitments and actions intended to improve collaboration across all government portfolios </w:t>
      </w:r>
      <w:r>
        <w:rPr>
          <w:lang w:val="en-US"/>
        </w:rPr>
        <w:t>being</w:t>
      </w:r>
      <w:r w:rsidRPr="00062B58">
        <w:rPr>
          <w:lang w:val="en-US"/>
        </w:rPr>
        <w:t xml:space="preserve"> included in the main body of the agreement</w:t>
      </w:r>
      <w:r>
        <w:rPr>
          <w:lang w:val="en-US"/>
        </w:rPr>
        <w:t xml:space="preserve"> and for the allocation of</w:t>
      </w:r>
      <w:r w:rsidRPr="00062B58">
        <w:rPr>
          <w:lang w:val="en-US"/>
        </w:rPr>
        <w:t xml:space="preserve"> dedicated funding for collaborative initiatives and enablers of collaboration</w:t>
      </w:r>
      <w:r>
        <w:rPr>
          <w:lang w:val="en-US"/>
        </w:rPr>
        <w:t xml:space="preserve">. </w:t>
      </w:r>
    </w:p>
    <w:p w14:paraId="1BE830E5" w14:textId="4DFA4968" w:rsidR="005B5D3F" w:rsidRDefault="00C57A7E" w:rsidP="00C57A7E">
      <w:pPr>
        <w:rPr>
          <w:lang w:val="en-US"/>
        </w:rPr>
      </w:pPr>
      <w:r>
        <w:rPr>
          <w:lang w:val="en-US"/>
        </w:rPr>
        <w:t xml:space="preserve">We </w:t>
      </w:r>
      <w:r w:rsidR="0093651E">
        <w:rPr>
          <w:lang w:val="en-US"/>
        </w:rPr>
        <w:t xml:space="preserve">also </w:t>
      </w:r>
      <w:r>
        <w:rPr>
          <w:lang w:val="en-US"/>
        </w:rPr>
        <w:t>s</w:t>
      </w:r>
      <w:r w:rsidR="0065095A">
        <w:rPr>
          <w:lang w:val="en-US"/>
        </w:rPr>
        <w:t>upport the Department of Prime Minister and Cabinet convening negotiations and facilitating engagement between governments</w:t>
      </w:r>
      <w:r>
        <w:rPr>
          <w:lang w:val="en-US"/>
        </w:rPr>
        <w:t xml:space="preserve"> – as this</w:t>
      </w:r>
      <w:r w:rsidR="0065095A">
        <w:rPr>
          <w:lang w:val="en-US"/>
        </w:rPr>
        <w:t xml:space="preserve"> responds to the </w:t>
      </w:r>
      <w:r>
        <w:rPr>
          <w:lang w:val="en-US"/>
        </w:rPr>
        <w:t xml:space="preserve">sector’s </w:t>
      </w:r>
      <w:r w:rsidR="0065095A">
        <w:rPr>
          <w:lang w:val="en-US"/>
        </w:rPr>
        <w:t>call for a whole-of-government approach</w:t>
      </w:r>
      <w:r>
        <w:rPr>
          <w:lang w:val="en-US"/>
        </w:rPr>
        <w:t xml:space="preserve"> to addressing mental health</w:t>
      </w:r>
      <w:r w:rsidR="00C07D8E">
        <w:rPr>
          <w:lang w:val="en-US"/>
        </w:rPr>
        <w:t xml:space="preserve">. This is important given </w:t>
      </w:r>
      <w:r w:rsidR="00490CE8" w:rsidRPr="00490CE8">
        <w:rPr>
          <w:lang w:val="en-US"/>
        </w:rPr>
        <w:t xml:space="preserve">that broader social, economic, cultural, environmental and political factors shape the circumstances of people’s lives, including their </w:t>
      </w:r>
      <w:r w:rsidR="00490CE8">
        <w:rPr>
          <w:lang w:val="en-US"/>
        </w:rPr>
        <w:t xml:space="preserve">mental </w:t>
      </w:r>
      <w:r w:rsidR="00490CE8" w:rsidRPr="00490CE8">
        <w:rPr>
          <w:lang w:val="en-US"/>
        </w:rPr>
        <w:t>health.</w:t>
      </w:r>
    </w:p>
    <w:p w14:paraId="30863CD6" w14:textId="5A039376" w:rsidR="00DB685D" w:rsidRPr="00DB685D" w:rsidRDefault="009667D0" w:rsidP="00DB685D">
      <w:pPr>
        <w:rPr>
          <w:b/>
          <w:bCs/>
          <w:lang w:val="en-US"/>
        </w:rPr>
      </w:pPr>
      <w:r w:rsidRPr="00F13838">
        <w:rPr>
          <w:b/>
          <w:bCs/>
          <w:lang w:val="en-US"/>
        </w:rPr>
        <w:t>Draft recommendation 4.3 The next agreement should have stronger links to the broader policy environment</w:t>
      </w:r>
      <w:r w:rsidR="00F96D86">
        <w:rPr>
          <w:b/>
          <w:bCs/>
          <w:lang w:val="en-US"/>
        </w:rPr>
        <w:br/>
      </w:r>
      <w:r w:rsidR="00CC7586">
        <w:t>I</w:t>
      </w:r>
      <w:r w:rsidR="00DB685D" w:rsidRPr="00DB685D">
        <w:t>t is critical to acknowledge that mental health does not sit in isolation. Mental, physical, social, and spiritual health are inextricably linked. Consumers do not experience their health in silos, nor should they be forced to navigate disconnected systems. A person’s mental health may be deeply affected by</w:t>
      </w:r>
      <w:r w:rsidR="00D610F8">
        <w:t>, for example,</w:t>
      </w:r>
      <w:r w:rsidR="00DB685D" w:rsidRPr="00DB685D">
        <w:t xml:space="preserve"> chronic pain, untreated physical illness, medication interactions, housing instability, or traumatic healthcare experiences, just as their capacity to manage a physical condition may hinge on timely mental health support. An integrated system must reflect the reality of people’s lives, not impose artificial boundaries between domains of care.</w:t>
      </w:r>
    </w:p>
    <w:p w14:paraId="199CBE06" w14:textId="77777777" w:rsidR="00ED3B1B" w:rsidRDefault="00DB685D" w:rsidP="00ED3B1B">
      <w:r w:rsidRPr="00DB685D">
        <w:t xml:space="preserve">The next Agreement and Strategy must articulate how mental health policy will intersect with other major health and social strategies, including those relating </w:t>
      </w:r>
      <w:r>
        <w:t>to</w:t>
      </w:r>
      <w:r w:rsidR="5933860C">
        <w:t xml:space="preserve"> </w:t>
      </w:r>
      <w:r>
        <w:t>chronic</w:t>
      </w:r>
      <w:r w:rsidRPr="00DB685D">
        <w:t xml:space="preserve"> disease, ageing, disability, primary care, </w:t>
      </w:r>
      <w:r w:rsidR="00773516" w:rsidRPr="00DB685D">
        <w:t xml:space="preserve">drug and alcohol treatment, </w:t>
      </w:r>
      <w:r w:rsidRPr="00DB685D">
        <w:t xml:space="preserve">and social determinants such as poverty </w:t>
      </w:r>
      <w:r w:rsidRPr="00DB685D">
        <w:lastRenderedPageBreak/>
        <w:t>and homelessness. Creating separate, standalone systems that require consumers to build and navigate distinct care pathways is not only inefficient but unsafe. CHF calls for a clear governance mechanism to coordinate implementation across relevant national strategies, and for integration to be considered a core design principle in all future reforms.</w:t>
      </w:r>
    </w:p>
    <w:p w14:paraId="7E63A4E3" w14:textId="3B6CDAC2" w:rsidR="00ED3B1B" w:rsidRPr="00F96D86" w:rsidRDefault="0063615A" w:rsidP="00F96D86">
      <w:r w:rsidRPr="00381CAA">
        <w:rPr>
          <w:b/>
          <w:bCs/>
          <w:lang w:val="en-US"/>
        </w:rPr>
        <w:t>Draft recommendation 4.5 The next agreement should clarify responsibility for carer and family supports</w:t>
      </w:r>
      <w:r w:rsidR="00F96D86">
        <w:br/>
      </w:r>
      <w:r w:rsidR="00E25913">
        <w:rPr>
          <w:lang w:val="en-US"/>
        </w:rPr>
        <w:t>Ensuring the provision of tailored</w:t>
      </w:r>
      <w:r w:rsidR="00C4041B" w:rsidRPr="00C4041B">
        <w:rPr>
          <w:lang w:val="en-US"/>
        </w:rPr>
        <w:t xml:space="preserve"> support</w:t>
      </w:r>
      <w:r w:rsidR="00E25913">
        <w:rPr>
          <w:lang w:val="en-US"/>
        </w:rPr>
        <w:t>s</w:t>
      </w:r>
      <w:r w:rsidR="00C4041B" w:rsidRPr="00C4041B">
        <w:rPr>
          <w:lang w:val="en-US"/>
        </w:rPr>
        <w:t xml:space="preserve"> for </w:t>
      </w:r>
      <w:r w:rsidR="00360DAE">
        <w:rPr>
          <w:lang w:val="en-US"/>
        </w:rPr>
        <w:t>families</w:t>
      </w:r>
      <w:r w:rsidR="00C4041B" w:rsidRPr="00C4041B">
        <w:rPr>
          <w:lang w:val="en-US"/>
        </w:rPr>
        <w:t>, carers, and kin must be a focus of the next Agreement.</w:t>
      </w:r>
      <w:r w:rsidR="00C4041B">
        <w:rPr>
          <w:b/>
          <w:bCs/>
          <w:lang w:val="en-US"/>
        </w:rPr>
        <w:t xml:space="preserve"> </w:t>
      </w:r>
      <w:r w:rsidR="0016570D">
        <w:t>CHF continue</w:t>
      </w:r>
      <w:r w:rsidR="003D4696">
        <w:t>s</w:t>
      </w:r>
      <w:r w:rsidR="0016570D">
        <w:t xml:space="preserve"> to hear that </w:t>
      </w:r>
      <w:r w:rsidR="007C00F3">
        <w:t>families, carers and kin</w:t>
      </w:r>
      <w:r w:rsidR="0016570D">
        <w:t xml:space="preserve"> are not receiving the support and access to services that they need.</w:t>
      </w:r>
      <w:r w:rsidR="00A7687A">
        <w:rPr>
          <w:lang w:val="en-US"/>
        </w:rPr>
        <w:t xml:space="preserve"> </w:t>
      </w:r>
      <w:r w:rsidR="00E90C6C">
        <w:rPr>
          <w:lang w:val="en-US"/>
        </w:rPr>
        <w:t>We s</w:t>
      </w:r>
      <w:r w:rsidR="00E9576A">
        <w:rPr>
          <w:lang w:val="en-US"/>
        </w:rPr>
        <w:t xml:space="preserve">upport </w:t>
      </w:r>
      <w:r w:rsidR="00E90C6C">
        <w:rPr>
          <w:lang w:val="en-US"/>
        </w:rPr>
        <w:t xml:space="preserve">the recommendations made in </w:t>
      </w:r>
      <w:r w:rsidR="00A7687A">
        <w:rPr>
          <w:lang w:val="en-US"/>
        </w:rPr>
        <w:t>Mental Health</w:t>
      </w:r>
      <w:r w:rsidR="00E9576A">
        <w:rPr>
          <w:lang w:val="en-US"/>
        </w:rPr>
        <w:t xml:space="preserve"> Carers</w:t>
      </w:r>
      <w:r w:rsidR="00A7687A">
        <w:rPr>
          <w:lang w:val="en-US"/>
        </w:rPr>
        <w:t xml:space="preserve"> Australia’s</w:t>
      </w:r>
      <w:r w:rsidR="00E9576A">
        <w:rPr>
          <w:lang w:val="en-US"/>
        </w:rPr>
        <w:t xml:space="preserve"> </w:t>
      </w:r>
      <w:r w:rsidR="00E90C6C">
        <w:rPr>
          <w:lang w:val="en-US"/>
        </w:rPr>
        <w:t xml:space="preserve">initial submission to the </w:t>
      </w:r>
      <w:r w:rsidR="00A7687A">
        <w:rPr>
          <w:lang w:val="en-US"/>
        </w:rPr>
        <w:t>Review</w:t>
      </w:r>
      <w:r w:rsidR="00E90C6C">
        <w:rPr>
          <w:lang w:val="en-US"/>
        </w:rPr>
        <w:t>, which include</w:t>
      </w:r>
      <w:r w:rsidR="00A7687A">
        <w:rPr>
          <w:lang w:val="en-US"/>
        </w:rPr>
        <w:t>s</w:t>
      </w:r>
      <w:r w:rsidR="00E90C6C">
        <w:rPr>
          <w:lang w:val="en-US"/>
        </w:rPr>
        <w:t xml:space="preserve"> </w:t>
      </w:r>
      <w:r w:rsidR="00E9576A">
        <w:rPr>
          <w:lang w:val="en-US"/>
        </w:rPr>
        <w:t>an analysis of the unmet needs of families, carers and kin</w:t>
      </w:r>
      <w:r w:rsidR="00E4215A">
        <w:rPr>
          <w:lang w:val="en-US"/>
        </w:rPr>
        <w:t>;</w:t>
      </w:r>
      <w:r w:rsidR="00E9576A">
        <w:rPr>
          <w:lang w:val="en-US"/>
        </w:rPr>
        <w:t xml:space="preserve"> </w:t>
      </w:r>
      <w:r w:rsidR="00193EBC">
        <w:rPr>
          <w:lang w:val="en-US"/>
        </w:rPr>
        <w:t>ensur</w:t>
      </w:r>
      <w:r w:rsidR="00E4215A">
        <w:rPr>
          <w:lang w:val="en-US"/>
        </w:rPr>
        <w:t>ing</w:t>
      </w:r>
      <w:r w:rsidR="00193EBC">
        <w:rPr>
          <w:lang w:val="en-US"/>
        </w:rPr>
        <w:t xml:space="preserve"> state and territory governments fund a mental health family, carer and kin peak body where</w:t>
      </w:r>
      <w:r w:rsidR="0011353E">
        <w:rPr>
          <w:lang w:val="en-US"/>
        </w:rPr>
        <w:t xml:space="preserve"> they don’t exist</w:t>
      </w:r>
      <w:r w:rsidR="00E4215A">
        <w:rPr>
          <w:lang w:val="en-US"/>
        </w:rPr>
        <w:t>; and the</w:t>
      </w:r>
      <w:r w:rsidR="0011353E">
        <w:rPr>
          <w:lang w:val="en-US"/>
        </w:rPr>
        <w:t xml:space="preserve"> develop</w:t>
      </w:r>
      <w:r w:rsidR="00E4215A">
        <w:rPr>
          <w:lang w:val="en-US"/>
        </w:rPr>
        <w:t>ment of</w:t>
      </w:r>
      <w:r w:rsidR="0011353E">
        <w:rPr>
          <w:lang w:val="en-US"/>
        </w:rPr>
        <w:t xml:space="preserve"> a dedicated</w:t>
      </w:r>
      <w:r w:rsidR="000D7370">
        <w:rPr>
          <w:lang w:val="en-US"/>
        </w:rPr>
        <w:t>, resourced</w:t>
      </w:r>
      <w:r w:rsidR="0011353E">
        <w:rPr>
          <w:lang w:val="en-US"/>
        </w:rPr>
        <w:t xml:space="preserve"> </w:t>
      </w:r>
      <w:r w:rsidR="00710591">
        <w:rPr>
          <w:lang w:val="en-US"/>
        </w:rPr>
        <w:t>Mental Health</w:t>
      </w:r>
      <w:r w:rsidR="0011353E">
        <w:rPr>
          <w:lang w:val="en-US"/>
        </w:rPr>
        <w:t xml:space="preserve"> Carer Strategy</w:t>
      </w:r>
      <w:r w:rsidR="00E4215A">
        <w:rPr>
          <w:lang w:val="en-US"/>
        </w:rPr>
        <w:t>.</w:t>
      </w:r>
      <w:r w:rsidR="00E4215A">
        <w:rPr>
          <w:rStyle w:val="FootnoteReference"/>
          <w:lang w:val="en-US"/>
        </w:rPr>
        <w:footnoteReference w:id="3"/>
      </w:r>
    </w:p>
    <w:p w14:paraId="781A9B3A" w14:textId="14FFD166" w:rsidR="003D0044" w:rsidRDefault="00832A2A" w:rsidP="00F96D86">
      <w:pPr>
        <w:rPr>
          <w:lang w:val="en-US"/>
        </w:rPr>
      </w:pPr>
      <w:r w:rsidRPr="00BE13AE">
        <w:rPr>
          <w:b/>
          <w:bCs/>
          <w:lang w:val="en-US"/>
        </w:rPr>
        <w:t>Draft recommendation 4.7 The next agreement should support a greater role for people with lived and living experience in governance</w:t>
      </w:r>
      <w:r w:rsidR="00083689">
        <w:rPr>
          <w:b/>
          <w:bCs/>
          <w:lang w:val="en-US"/>
        </w:rPr>
        <w:t xml:space="preserve">; </w:t>
      </w:r>
      <w:r w:rsidR="00620F62" w:rsidRPr="00BE13AE">
        <w:rPr>
          <w:b/>
          <w:bCs/>
          <w:lang w:val="en-US"/>
        </w:rPr>
        <w:t>Information request 4.2 The PC is seeking examples of barriers to the genuine participation and influence of people with lived and living experience in governance forum</w:t>
      </w:r>
      <w:r w:rsidR="003D4696">
        <w:rPr>
          <w:b/>
          <w:bCs/>
          <w:lang w:val="en-US"/>
        </w:rPr>
        <w:t>s</w:t>
      </w:r>
      <w:r w:rsidR="00F96D86">
        <w:rPr>
          <w:lang w:val="en-US"/>
        </w:rPr>
        <w:br/>
      </w:r>
      <w:r w:rsidR="00247748">
        <w:rPr>
          <w:lang w:val="en-US"/>
        </w:rPr>
        <w:t>CH</w:t>
      </w:r>
      <w:r w:rsidR="00710591">
        <w:rPr>
          <w:lang w:val="en-US"/>
        </w:rPr>
        <w:t xml:space="preserve">F </w:t>
      </w:r>
      <w:r w:rsidR="00247748">
        <w:rPr>
          <w:lang w:val="en-US"/>
        </w:rPr>
        <w:t>strongly support</w:t>
      </w:r>
      <w:r w:rsidR="003D4696">
        <w:rPr>
          <w:lang w:val="en-US"/>
        </w:rPr>
        <w:t>s</w:t>
      </w:r>
      <w:r w:rsidR="00247748">
        <w:rPr>
          <w:lang w:val="en-US"/>
        </w:rPr>
        <w:t xml:space="preserve"> embedding lived experience in the new Agreement’s governance mechanis</w:t>
      </w:r>
      <w:r w:rsidR="009D2479">
        <w:rPr>
          <w:lang w:val="en-US"/>
        </w:rPr>
        <w:t xml:space="preserve">ms. </w:t>
      </w:r>
      <w:r w:rsidR="00710591">
        <w:rPr>
          <w:lang w:val="en-US"/>
        </w:rPr>
        <w:t>How this is achieved</w:t>
      </w:r>
      <w:r w:rsidR="009D2479">
        <w:rPr>
          <w:lang w:val="en-US"/>
        </w:rPr>
        <w:t xml:space="preserve"> should be guided by the</w:t>
      </w:r>
      <w:r w:rsidR="001E7306">
        <w:rPr>
          <w:lang w:val="en-US"/>
        </w:rPr>
        <w:t xml:space="preserve"> existing</w:t>
      </w:r>
      <w:r w:rsidR="009D2479">
        <w:rPr>
          <w:lang w:val="en-US"/>
        </w:rPr>
        <w:t xml:space="preserve"> </w:t>
      </w:r>
      <w:r w:rsidR="009D2479" w:rsidRPr="00F96D86">
        <w:rPr>
          <w:i/>
          <w:iCs/>
          <w:lang w:val="en-US"/>
        </w:rPr>
        <w:t xml:space="preserve">Lived Experience </w:t>
      </w:r>
      <w:r w:rsidR="00141C38" w:rsidRPr="00F96D86">
        <w:rPr>
          <w:i/>
          <w:iCs/>
          <w:lang w:val="en-US"/>
        </w:rPr>
        <w:t>Governance Framework</w:t>
      </w:r>
      <w:r w:rsidR="006977C2">
        <w:rPr>
          <w:lang w:val="en-US"/>
        </w:rPr>
        <w:t xml:space="preserve">. </w:t>
      </w:r>
      <w:r w:rsidR="009D2479" w:rsidRPr="009D2479">
        <w:t>Th</w:t>
      </w:r>
      <w:r w:rsidR="006977C2">
        <w:t>is</w:t>
      </w:r>
      <w:r w:rsidR="009D2479" w:rsidRPr="009D2479">
        <w:t xml:space="preserve"> Framework </w:t>
      </w:r>
      <w:r w:rsidR="00141C38">
        <w:t>“</w:t>
      </w:r>
      <w:r w:rsidR="009D2479" w:rsidRPr="009D2479">
        <w:t>provides a mechanism for organisations and sector leaders to have a clear understand</w:t>
      </w:r>
      <w:r w:rsidR="009D2479" w:rsidRPr="009D2479">
        <w:softHyphen/>
        <w:t>ing and oversight of expectations, objectives, accountabilities and performance that ensures the voice, contributions and decision-making power of people with lived experience is evident at all levels</w:t>
      </w:r>
      <w:r w:rsidR="00141C38">
        <w:t>”</w:t>
      </w:r>
      <w:r w:rsidR="009D2479" w:rsidRPr="009D2479">
        <w:t>.</w:t>
      </w:r>
      <w:r w:rsidR="00D36CB1">
        <w:rPr>
          <w:rStyle w:val="FootnoteReference"/>
          <w:lang w:val="en-US"/>
        </w:rPr>
        <w:footnoteReference w:id="4"/>
      </w:r>
      <w:r w:rsidR="00AF71EF">
        <w:t xml:space="preserve"> Lived experienced peak bodies should be actively engaged in </w:t>
      </w:r>
      <w:r w:rsidR="00AF0C3C">
        <w:t>embedding</w:t>
      </w:r>
      <w:r w:rsidR="003C4DB1">
        <w:t xml:space="preserve"> this framework </w:t>
      </w:r>
      <w:r w:rsidR="00AF0C3C">
        <w:t>within</w:t>
      </w:r>
      <w:r w:rsidR="003C4DB1">
        <w:t xml:space="preserve"> the Agreement’s governance to ensure that diverse people with lived experience are </w:t>
      </w:r>
      <w:r w:rsidR="00A7745E">
        <w:t xml:space="preserve">leading and </w:t>
      </w:r>
      <w:r w:rsidR="003C4DB1">
        <w:t xml:space="preserve">influencing reform at all levels. </w:t>
      </w:r>
      <w:r w:rsidR="00FB4E72">
        <w:t xml:space="preserve">Being </w:t>
      </w:r>
      <w:r w:rsidR="00673F60">
        <w:rPr>
          <w:lang w:val="en-US"/>
        </w:rPr>
        <w:t>guided by the framework will help to avoid common b</w:t>
      </w:r>
      <w:r w:rsidR="00487A30" w:rsidRPr="005C3E28">
        <w:rPr>
          <w:lang w:val="en-US"/>
        </w:rPr>
        <w:t>arrier</w:t>
      </w:r>
      <w:r w:rsidR="00727B8D" w:rsidRPr="005C3E28">
        <w:rPr>
          <w:lang w:val="en-US"/>
        </w:rPr>
        <w:t xml:space="preserve">s to </w:t>
      </w:r>
      <w:r w:rsidR="00FB4E72">
        <w:rPr>
          <w:lang w:val="en-US"/>
        </w:rPr>
        <w:t xml:space="preserve">the </w:t>
      </w:r>
      <w:r w:rsidR="00727B8D" w:rsidRPr="005C3E28">
        <w:rPr>
          <w:lang w:val="en-US"/>
        </w:rPr>
        <w:t>genuine participation and influence of people with lived and living experience</w:t>
      </w:r>
      <w:r w:rsidR="00673F60">
        <w:rPr>
          <w:lang w:val="en-US"/>
        </w:rPr>
        <w:t>,</w:t>
      </w:r>
      <w:r w:rsidR="00727B8D" w:rsidRPr="005C3E28">
        <w:rPr>
          <w:lang w:val="en-US"/>
        </w:rPr>
        <w:t xml:space="preserve"> </w:t>
      </w:r>
      <w:r w:rsidR="00673F60">
        <w:rPr>
          <w:lang w:val="en-US"/>
        </w:rPr>
        <w:t>such as</w:t>
      </w:r>
      <w:r w:rsidR="00727B8D" w:rsidRPr="005C3E28">
        <w:rPr>
          <w:lang w:val="en-US"/>
        </w:rPr>
        <w:t xml:space="preserve"> a lack of s</w:t>
      </w:r>
      <w:r w:rsidR="005C3E28" w:rsidRPr="005C3E28">
        <w:rPr>
          <w:lang w:val="en-US"/>
        </w:rPr>
        <w:t>hared decision-mak</w:t>
      </w:r>
      <w:r w:rsidR="00A7745E">
        <w:rPr>
          <w:lang w:val="en-US"/>
        </w:rPr>
        <w:t>ing</w:t>
      </w:r>
      <w:r w:rsidR="005C3E28" w:rsidRPr="005C3E28">
        <w:rPr>
          <w:lang w:val="en-US"/>
        </w:rPr>
        <w:t xml:space="preserve"> power, </w:t>
      </w:r>
      <w:r w:rsidR="00673F60">
        <w:rPr>
          <w:lang w:val="en-US"/>
        </w:rPr>
        <w:t xml:space="preserve">or </w:t>
      </w:r>
      <w:r w:rsidR="005C3E28" w:rsidRPr="005C3E28">
        <w:rPr>
          <w:lang w:val="en-US"/>
        </w:rPr>
        <w:t>tokenistic involvement</w:t>
      </w:r>
      <w:r w:rsidR="00673F60">
        <w:rPr>
          <w:lang w:val="en-US"/>
        </w:rPr>
        <w:t xml:space="preserve">. </w:t>
      </w:r>
      <w:r w:rsidR="002E0B67">
        <w:rPr>
          <w:lang w:val="en-US"/>
        </w:rPr>
        <w:t>As per recommendation 4.6 of the Interim Report, transparency of governance arrangements will also be a critical element of embedding and maintaining meaningful lived experience representation throughout the life of the Agreement.</w:t>
      </w:r>
    </w:p>
    <w:p w14:paraId="3F014EE6" w14:textId="36E486F8" w:rsidR="00794520" w:rsidRPr="003D4696" w:rsidRDefault="00794520" w:rsidP="003D4696">
      <w:pPr>
        <w:spacing w:before="0" w:after="200"/>
        <w:rPr>
          <w:lang w:val="en-US"/>
        </w:rPr>
      </w:pPr>
      <w:r w:rsidRPr="003D4696">
        <w:rPr>
          <w:lang w:val="en-US"/>
        </w:rPr>
        <w:t>Another</w:t>
      </w:r>
      <w:r>
        <w:rPr>
          <w:lang w:val="en-US"/>
        </w:rPr>
        <w:t xml:space="preserve"> significant barrier to genuine participation is inadequate funding and support for both people with lived experience and the organisations that represent them. It is essential that</w:t>
      </w:r>
      <w:r w:rsidR="005618FC">
        <w:rPr>
          <w:lang w:val="en-US"/>
        </w:rPr>
        <w:t xml:space="preserve"> lived experience representatives are well-supported and remunerated appropriately for their time. Further, as per our response</w:t>
      </w:r>
      <w:r w:rsidR="00995355">
        <w:rPr>
          <w:lang w:val="en-US"/>
        </w:rPr>
        <w:t xml:space="preserve"> </w:t>
      </w:r>
      <w:r w:rsidR="00087ED1">
        <w:rPr>
          <w:lang w:val="en-US"/>
        </w:rPr>
        <w:t xml:space="preserve">to recommendation 4.2, lived experience peak bodies must </w:t>
      </w:r>
      <w:r w:rsidR="0057537D">
        <w:rPr>
          <w:lang w:val="en-US"/>
        </w:rPr>
        <w:t xml:space="preserve">be allocated ongoing adequate funding. </w:t>
      </w:r>
    </w:p>
    <w:p w14:paraId="6269EEC1" w14:textId="1A36AFC3" w:rsidR="00487A30" w:rsidRPr="007171F3" w:rsidRDefault="006022A6" w:rsidP="00A772EE">
      <w:pPr>
        <w:rPr>
          <w:lang w:val="en-US"/>
        </w:rPr>
      </w:pPr>
      <w:r>
        <w:rPr>
          <w:lang w:val="en-US"/>
        </w:rPr>
        <w:lastRenderedPageBreak/>
        <w:t xml:space="preserve">To embed lived experience in the Agreement’s governance mechanisms, </w:t>
      </w:r>
      <w:r w:rsidR="006D01F7">
        <w:rPr>
          <w:lang w:val="en-US"/>
        </w:rPr>
        <w:t xml:space="preserve">lived experience representatives should be present </w:t>
      </w:r>
      <w:r w:rsidR="00D2119C">
        <w:rPr>
          <w:lang w:val="en-US"/>
        </w:rPr>
        <w:t>across all levels of governance</w:t>
      </w:r>
      <w:r w:rsidR="00FF66B1">
        <w:rPr>
          <w:lang w:val="en-US"/>
        </w:rPr>
        <w:t xml:space="preserve">. </w:t>
      </w:r>
      <w:r w:rsidR="006D01F7">
        <w:rPr>
          <w:lang w:val="en-US"/>
        </w:rPr>
        <w:t xml:space="preserve">Importantly, the </w:t>
      </w:r>
      <w:r w:rsidR="00C540A6">
        <w:rPr>
          <w:lang w:val="en-US"/>
        </w:rPr>
        <w:t>high-level</w:t>
      </w:r>
      <w:r w:rsidR="006D01F7">
        <w:rPr>
          <w:lang w:val="en-US"/>
        </w:rPr>
        <w:t xml:space="preserve"> advisory group (currently the Mental Health and Suicide Prevention Senior Officials Group), should include equal representation of government (cross-jurisdictional</w:t>
      </w:r>
      <w:r w:rsidR="008167E7">
        <w:rPr>
          <w:lang w:val="en-US"/>
        </w:rPr>
        <w:t>)</w:t>
      </w:r>
      <w:r w:rsidR="006D01F7">
        <w:rPr>
          <w:lang w:val="en-US"/>
        </w:rPr>
        <w:t xml:space="preserve">, sector/service providers, and people with lived experience. </w:t>
      </w:r>
      <w:r w:rsidR="004A782D">
        <w:rPr>
          <w:lang w:val="en-US"/>
        </w:rPr>
        <w:t xml:space="preserve">We would also like to emphasise the importance of </w:t>
      </w:r>
      <w:r w:rsidR="004A782D" w:rsidRPr="009E1EC6">
        <w:rPr>
          <w:lang w:val="en-US"/>
        </w:rPr>
        <w:t xml:space="preserve">ensuring diverse </w:t>
      </w:r>
      <w:r w:rsidR="00065B80" w:rsidRPr="009E1EC6">
        <w:rPr>
          <w:lang w:val="en-US"/>
        </w:rPr>
        <w:t>representation and</w:t>
      </w:r>
      <w:r w:rsidR="004A782D" w:rsidRPr="009E1EC6">
        <w:rPr>
          <w:lang w:val="en-US"/>
        </w:rPr>
        <w:t xml:space="preserve"> </w:t>
      </w:r>
      <w:r w:rsidR="009E1EC6" w:rsidRPr="009E1EC6">
        <w:rPr>
          <w:lang w:val="en-US"/>
        </w:rPr>
        <w:t xml:space="preserve">achieving </w:t>
      </w:r>
      <w:r w:rsidR="004A782D" w:rsidRPr="009E1EC6">
        <w:rPr>
          <w:lang w:val="en-US"/>
        </w:rPr>
        <w:t>a balance between lived experience of mental health</w:t>
      </w:r>
      <w:r w:rsidR="00B81312">
        <w:rPr>
          <w:lang w:val="en-US"/>
        </w:rPr>
        <w:t xml:space="preserve"> challenges</w:t>
      </w:r>
      <w:r w:rsidR="00DD00E8" w:rsidRPr="009E1EC6">
        <w:rPr>
          <w:lang w:val="en-US"/>
        </w:rPr>
        <w:t>, lived experience as a carer, family or kin,</w:t>
      </w:r>
      <w:r w:rsidR="004A782D" w:rsidRPr="009E1EC6">
        <w:rPr>
          <w:lang w:val="en-US"/>
        </w:rPr>
        <w:t xml:space="preserve"> and lived experience of suicide</w:t>
      </w:r>
      <w:r w:rsidR="00DD00E8" w:rsidRPr="009E1EC6">
        <w:rPr>
          <w:lang w:val="en-US"/>
        </w:rPr>
        <w:t>.</w:t>
      </w:r>
      <w:r w:rsidR="00385454">
        <w:rPr>
          <w:lang w:val="en-US"/>
        </w:rPr>
        <w:t xml:space="preserve"> </w:t>
      </w:r>
      <w:r w:rsidR="007E63E8">
        <w:rPr>
          <w:lang w:val="en-US"/>
        </w:rPr>
        <w:t xml:space="preserve">To formally </w:t>
      </w:r>
      <w:r w:rsidR="00FF66B1">
        <w:rPr>
          <w:lang w:val="en-US"/>
        </w:rPr>
        <w:t xml:space="preserve">embed lived experience leadership, </w:t>
      </w:r>
      <w:r w:rsidR="007E63E8">
        <w:rPr>
          <w:lang w:val="en-US"/>
        </w:rPr>
        <w:t>CHF also recommends considering including national lived experience peak bodies as signatories to the new Agreement.</w:t>
      </w:r>
    </w:p>
    <w:p w14:paraId="6877C240" w14:textId="6EA0C47C" w:rsidR="00523B26" w:rsidRPr="00783B70" w:rsidRDefault="006328B1">
      <w:pPr>
        <w:spacing w:before="0" w:after="200"/>
        <w:rPr>
          <w:b/>
          <w:bCs/>
          <w:lang w:val="en-US"/>
        </w:rPr>
      </w:pPr>
      <w:r w:rsidRPr="003F4229">
        <w:rPr>
          <w:b/>
          <w:bCs/>
          <w:lang w:val="en-US"/>
        </w:rPr>
        <w:t>Draft recommendation 4.8 A greater role for the broader sector in governance</w:t>
      </w:r>
      <w:r w:rsidR="00783B70">
        <w:rPr>
          <w:b/>
          <w:bCs/>
          <w:lang w:val="en-US"/>
        </w:rPr>
        <w:br/>
      </w:r>
      <w:r w:rsidR="004C4323">
        <w:rPr>
          <w:lang w:val="en-US"/>
        </w:rPr>
        <w:t>CHF supports this recommendation and recognises that a l</w:t>
      </w:r>
      <w:r w:rsidR="00523B26" w:rsidRPr="00523B26">
        <w:rPr>
          <w:lang w:val="en-US"/>
        </w:rPr>
        <w:t xml:space="preserve">ack of sector representation </w:t>
      </w:r>
      <w:r w:rsidR="003C7244">
        <w:rPr>
          <w:lang w:val="en-US"/>
        </w:rPr>
        <w:t xml:space="preserve">has </w:t>
      </w:r>
      <w:r w:rsidR="00523B26" w:rsidRPr="00523B26">
        <w:rPr>
          <w:lang w:val="en-US"/>
        </w:rPr>
        <w:t xml:space="preserve">been a significant </w:t>
      </w:r>
      <w:r w:rsidR="00956F5B">
        <w:rPr>
          <w:lang w:val="en-US"/>
        </w:rPr>
        <w:t>issue for the current Agreement</w:t>
      </w:r>
      <w:r w:rsidR="004C4323">
        <w:rPr>
          <w:lang w:val="en-US"/>
        </w:rPr>
        <w:t>.</w:t>
      </w:r>
      <w:r w:rsidR="00523B26" w:rsidRPr="00523B26">
        <w:rPr>
          <w:lang w:val="en-US"/>
        </w:rPr>
        <w:t xml:space="preserve"> </w:t>
      </w:r>
      <w:r w:rsidR="008C7C2B">
        <w:rPr>
          <w:lang w:val="en-US"/>
        </w:rPr>
        <w:t>Representation of the sector in governance mechanisms is critical to effective implementation.</w:t>
      </w:r>
      <w:r w:rsidR="00F45C12">
        <w:rPr>
          <w:lang w:val="en-US"/>
        </w:rPr>
        <w:t xml:space="preserve"> </w:t>
      </w:r>
      <w:r w:rsidR="000477F1">
        <w:rPr>
          <w:lang w:val="en-US"/>
        </w:rPr>
        <w:t>The</w:t>
      </w:r>
      <w:r w:rsidR="00670352">
        <w:rPr>
          <w:lang w:val="en-US"/>
        </w:rPr>
        <w:t xml:space="preserve"> </w:t>
      </w:r>
      <w:r w:rsidR="000477F1">
        <w:rPr>
          <w:lang w:val="en-US"/>
        </w:rPr>
        <w:t>national peak body for the sector</w:t>
      </w:r>
      <w:r w:rsidR="00AE0202">
        <w:rPr>
          <w:lang w:val="en-US"/>
        </w:rPr>
        <w:t>,</w:t>
      </w:r>
      <w:r w:rsidR="000477F1">
        <w:rPr>
          <w:lang w:val="en-US"/>
        </w:rPr>
        <w:t xml:space="preserve"> Mental Health Australia</w:t>
      </w:r>
      <w:r w:rsidR="00670352">
        <w:rPr>
          <w:lang w:val="en-US"/>
        </w:rPr>
        <w:t xml:space="preserve">, </w:t>
      </w:r>
      <w:r w:rsidR="000477F1">
        <w:rPr>
          <w:lang w:val="en-US"/>
        </w:rPr>
        <w:t xml:space="preserve">as well as </w:t>
      </w:r>
      <w:r w:rsidR="00670352">
        <w:rPr>
          <w:lang w:val="en-US"/>
        </w:rPr>
        <w:t>jurisdictional</w:t>
      </w:r>
      <w:r w:rsidR="000477F1">
        <w:rPr>
          <w:lang w:val="en-US"/>
        </w:rPr>
        <w:t xml:space="preserve"> </w:t>
      </w:r>
      <w:r w:rsidR="004D1978">
        <w:rPr>
          <w:lang w:val="en-US"/>
        </w:rPr>
        <w:t xml:space="preserve">mental health </w:t>
      </w:r>
      <w:r w:rsidR="000477F1">
        <w:rPr>
          <w:lang w:val="en-US"/>
        </w:rPr>
        <w:t>peaks</w:t>
      </w:r>
      <w:r w:rsidR="00670352">
        <w:rPr>
          <w:lang w:val="en-US"/>
        </w:rPr>
        <w:t>,</w:t>
      </w:r>
      <w:r w:rsidR="000477F1">
        <w:rPr>
          <w:lang w:val="en-US"/>
        </w:rPr>
        <w:t xml:space="preserve"> m</w:t>
      </w:r>
      <w:r w:rsidR="00C83DF3">
        <w:rPr>
          <w:lang w:val="en-US"/>
        </w:rPr>
        <w:t>ust be</w:t>
      </w:r>
      <w:r w:rsidR="00670352">
        <w:rPr>
          <w:lang w:val="en-US"/>
        </w:rPr>
        <w:t xml:space="preserve"> represented</w:t>
      </w:r>
      <w:r w:rsidR="00C83DF3">
        <w:rPr>
          <w:lang w:val="en-US"/>
        </w:rPr>
        <w:t xml:space="preserve"> </w:t>
      </w:r>
      <w:r w:rsidR="00AE0202">
        <w:rPr>
          <w:lang w:val="en-US"/>
        </w:rPr>
        <w:t>within</w:t>
      </w:r>
      <w:r w:rsidR="00C83DF3">
        <w:rPr>
          <w:lang w:val="en-US"/>
        </w:rPr>
        <w:t xml:space="preserve"> governance structures. </w:t>
      </w:r>
      <w:r w:rsidR="00CB45F0">
        <w:rPr>
          <w:lang w:val="en-US"/>
        </w:rPr>
        <w:t>Service providers, health professionals</w:t>
      </w:r>
      <w:r w:rsidR="004D1978">
        <w:rPr>
          <w:lang w:val="en-US"/>
        </w:rPr>
        <w:t>, peak bodies</w:t>
      </w:r>
      <w:r w:rsidR="003A3D52">
        <w:rPr>
          <w:lang w:val="en-US"/>
        </w:rPr>
        <w:t xml:space="preserve"> representing priority cohorts</w:t>
      </w:r>
      <w:r w:rsidR="004D1978">
        <w:rPr>
          <w:lang w:val="en-US"/>
        </w:rPr>
        <w:t>,</w:t>
      </w:r>
      <w:r w:rsidR="00CB45F0">
        <w:rPr>
          <w:lang w:val="en-US"/>
        </w:rPr>
        <w:t xml:space="preserve"> and researchers should all also be </w:t>
      </w:r>
      <w:r w:rsidR="00AE0202">
        <w:rPr>
          <w:lang w:val="en-US"/>
        </w:rPr>
        <w:t xml:space="preserve">well </w:t>
      </w:r>
      <w:r w:rsidR="002C373C">
        <w:rPr>
          <w:lang w:val="en-US"/>
        </w:rPr>
        <w:t>represented in governance</w:t>
      </w:r>
      <w:r w:rsidR="00A425E2">
        <w:rPr>
          <w:lang w:val="en-US"/>
        </w:rPr>
        <w:t xml:space="preserve"> structures</w:t>
      </w:r>
      <w:r w:rsidR="00CB45F0">
        <w:rPr>
          <w:lang w:val="en-US"/>
        </w:rPr>
        <w:t xml:space="preserve">. </w:t>
      </w:r>
      <w:r w:rsidR="00C83DF3">
        <w:rPr>
          <w:lang w:val="en-US"/>
        </w:rPr>
        <w:t xml:space="preserve">We would particularly like to emphasise the importance of ensuring that the community mental health sector is </w:t>
      </w:r>
      <w:r w:rsidR="00855CE5">
        <w:rPr>
          <w:lang w:val="en-US"/>
        </w:rPr>
        <w:t>well-represented across</w:t>
      </w:r>
      <w:r w:rsidR="00C83DF3">
        <w:rPr>
          <w:lang w:val="en-US"/>
        </w:rPr>
        <w:t xml:space="preserve"> governance structures. </w:t>
      </w:r>
    </w:p>
    <w:p w14:paraId="49A5DD69" w14:textId="34D004BF" w:rsidR="00925D87" w:rsidRDefault="00925D87" w:rsidP="00925D87">
      <w:pPr>
        <w:pStyle w:val="Heading3"/>
        <w:rPr>
          <w:lang w:val="en-US"/>
        </w:rPr>
      </w:pPr>
      <w:bookmarkStart w:id="30" w:name="_Toc204694162"/>
      <w:r>
        <w:rPr>
          <w:lang w:val="en-US"/>
        </w:rPr>
        <w:t>Reporting</w:t>
      </w:r>
      <w:r w:rsidR="00BE3865">
        <w:rPr>
          <w:lang w:val="en-US"/>
        </w:rPr>
        <w:t>, data collection</w:t>
      </w:r>
      <w:r w:rsidR="00A75738">
        <w:rPr>
          <w:lang w:val="en-US"/>
        </w:rPr>
        <w:t xml:space="preserve"> and transparency</w:t>
      </w:r>
      <w:bookmarkEnd w:id="30"/>
    </w:p>
    <w:p w14:paraId="627C3D68" w14:textId="05D2687C" w:rsidR="009C40DC" w:rsidRPr="006557DB" w:rsidRDefault="00AD65C8" w:rsidP="00AD65C8">
      <w:pPr>
        <w:rPr>
          <w:b/>
          <w:bCs/>
          <w:lang w:val="en-US"/>
        </w:rPr>
      </w:pPr>
      <w:r w:rsidRPr="00775832">
        <w:rPr>
          <w:b/>
          <w:bCs/>
          <w:lang w:val="en-US"/>
        </w:rPr>
        <w:t>Draft recommendation 4.9 Share implementation plans and progress reporting publicly</w:t>
      </w:r>
      <w:r w:rsidR="006557DB">
        <w:rPr>
          <w:b/>
          <w:bCs/>
          <w:lang w:val="en-US"/>
        </w:rPr>
        <w:br/>
      </w:r>
      <w:r w:rsidR="009C40DC" w:rsidRPr="009C40DC">
        <w:rPr>
          <w:lang w:val="en-US"/>
        </w:rPr>
        <w:t xml:space="preserve">Transparency </w:t>
      </w:r>
      <w:r w:rsidR="009C40DC">
        <w:rPr>
          <w:lang w:val="en-US"/>
        </w:rPr>
        <w:t xml:space="preserve">in implementation and reporting is essential. </w:t>
      </w:r>
      <w:r w:rsidR="008E6DBC">
        <w:rPr>
          <w:lang w:val="en-US"/>
        </w:rPr>
        <w:t>Regular</w:t>
      </w:r>
      <w:r w:rsidR="00FC45F0">
        <w:rPr>
          <w:lang w:val="en-US"/>
        </w:rPr>
        <w:t xml:space="preserve"> and timely</w:t>
      </w:r>
      <w:r w:rsidR="008E6DBC">
        <w:rPr>
          <w:lang w:val="en-US"/>
        </w:rPr>
        <w:t xml:space="preserve"> public reporting has not </w:t>
      </w:r>
      <w:r w:rsidR="00905A6B">
        <w:rPr>
          <w:lang w:val="en-US"/>
        </w:rPr>
        <w:t>occurred under</w:t>
      </w:r>
      <w:r w:rsidR="008E6DBC">
        <w:rPr>
          <w:lang w:val="en-US"/>
        </w:rPr>
        <w:t xml:space="preserve"> the</w:t>
      </w:r>
      <w:r w:rsidR="00351837">
        <w:rPr>
          <w:lang w:val="en-US"/>
        </w:rPr>
        <w:t xml:space="preserve"> current Agreement</w:t>
      </w:r>
      <w:r w:rsidR="00557BE4">
        <w:t xml:space="preserve">, which </w:t>
      </w:r>
      <w:r w:rsidR="00C11998">
        <w:t xml:space="preserve">has been </w:t>
      </w:r>
      <w:r w:rsidR="00AA11F2">
        <w:t xml:space="preserve">highly </w:t>
      </w:r>
      <w:r w:rsidR="00C11998">
        <w:t xml:space="preserve">problematic </w:t>
      </w:r>
      <w:r w:rsidR="00AA11F2">
        <w:t>for the sector</w:t>
      </w:r>
      <w:r w:rsidR="00557BE4">
        <w:t>.</w:t>
      </w:r>
      <w:r w:rsidR="00AA11F2">
        <w:t xml:space="preserve"> </w:t>
      </w:r>
      <w:r w:rsidR="003C7244">
        <w:rPr>
          <w:lang w:val="en-US"/>
        </w:rPr>
        <w:t>CHF s</w:t>
      </w:r>
      <w:r w:rsidR="00CF5B1B">
        <w:rPr>
          <w:lang w:val="en-US"/>
        </w:rPr>
        <w:t>trongly support</w:t>
      </w:r>
      <w:r w:rsidR="00FD4F58">
        <w:rPr>
          <w:lang w:val="en-US"/>
        </w:rPr>
        <w:t xml:space="preserve"> implementation plans and </w:t>
      </w:r>
      <w:r w:rsidR="00AA11F2">
        <w:rPr>
          <w:lang w:val="en-US"/>
        </w:rPr>
        <w:t xml:space="preserve">regular </w:t>
      </w:r>
      <w:r w:rsidR="00FD4F58">
        <w:rPr>
          <w:lang w:val="en-US"/>
        </w:rPr>
        <w:t>progress reports being made public</w:t>
      </w:r>
      <w:r w:rsidR="00557BE4">
        <w:rPr>
          <w:lang w:val="en-US"/>
        </w:rPr>
        <w:t xml:space="preserve"> and support formalising the role of the National Mental Health Commission as the </w:t>
      </w:r>
      <w:r w:rsidR="00557BE4" w:rsidRPr="00557BE4">
        <w:rPr>
          <w:lang w:val="en-US"/>
        </w:rPr>
        <w:t>entity responsible for genuinely independent and ongoing monitoring, reporting and assessment of the progress under the agreement.</w:t>
      </w:r>
      <w:r w:rsidR="000A0D0B">
        <w:rPr>
          <w:lang w:val="en-US"/>
        </w:rPr>
        <w:t xml:space="preserve"> </w:t>
      </w:r>
      <w:r w:rsidR="00FD4F58">
        <w:rPr>
          <w:lang w:val="en-US"/>
        </w:rPr>
        <w:t xml:space="preserve">We would also call for </w:t>
      </w:r>
      <w:r w:rsidR="000A0D0B">
        <w:rPr>
          <w:lang w:val="en-US"/>
        </w:rPr>
        <w:t>implementation</w:t>
      </w:r>
      <w:r w:rsidR="00FD4F58">
        <w:rPr>
          <w:lang w:val="en-US"/>
        </w:rPr>
        <w:t xml:space="preserve"> plans and reports to be </w:t>
      </w:r>
      <w:r w:rsidR="000A0D0B">
        <w:rPr>
          <w:lang w:val="en-US"/>
        </w:rPr>
        <w:t xml:space="preserve">clear, </w:t>
      </w:r>
      <w:r w:rsidR="00FD4F58">
        <w:rPr>
          <w:lang w:val="en-US"/>
        </w:rPr>
        <w:t xml:space="preserve">plain language documents that are accessible to as wide an audience as possible. </w:t>
      </w:r>
      <w:r w:rsidR="001C52E6">
        <w:rPr>
          <w:lang w:val="en-US"/>
        </w:rPr>
        <w:t xml:space="preserve">Co-designing </w:t>
      </w:r>
      <w:r w:rsidR="00A07E67">
        <w:rPr>
          <w:lang w:val="en-US"/>
        </w:rPr>
        <w:t>these documents with</w:t>
      </w:r>
      <w:r w:rsidR="001E4934">
        <w:rPr>
          <w:lang w:val="en-US"/>
        </w:rPr>
        <w:t xml:space="preserve"> a diversity of</w:t>
      </w:r>
      <w:r w:rsidR="00A07E67">
        <w:rPr>
          <w:lang w:val="en-US"/>
        </w:rPr>
        <w:t xml:space="preserve"> people with lived experience will help to ensure this. </w:t>
      </w:r>
    </w:p>
    <w:p w14:paraId="43B6C53C" w14:textId="6D6FD501" w:rsidR="00352F5E" w:rsidRPr="00783B70" w:rsidRDefault="00352F5E" w:rsidP="00352F5E">
      <w:pPr>
        <w:rPr>
          <w:b/>
          <w:bCs/>
          <w:lang w:val="en-US"/>
        </w:rPr>
      </w:pPr>
      <w:r w:rsidRPr="00DB06D3">
        <w:rPr>
          <w:b/>
          <w:bCs/>
          <w:lang w:val="en-US"/>
        </w:rPr>
        <w:t>Information request 4.3 – Public dashboard</w:t>
      </w:r>
      <w:r>
        <w:br/>
      </w:r>
      <w:r>
        <w:rPr>
          <w:lang w:val="en-US"/>
        </w:rPr>
        <w:t xml:space="preserve">CHF </w:t>
      </w:r>
      <w:r w:rsidR="199B18F4" w:rsidRPr="325651A8">
        <w:rPr>
          <w:lang w:val="en-US"/>
        </w:rPr>
        <w:t>supports</w:t>
      </w:r>
      <w:r>
        <w:rPr>
          <w:lang w:val="en-US"/>
        </w:rPr>
        <w:t xml:space="preserve"> the proposal of a public dashboard to track and report on progress against objectives, outcomes and targets. This would be a welcome approach to ensuring transparency and accountability. We would strongly recommend that such a dashboard is co-designed with people with lived experience to ensure it is accessible, easy to use, and relevant. </w:t>
      </w:r>
    </w:p>
    <w:p w14:paraId="7149816E" w14:textId="03CBFB48" w:rsidR="00217FB3" w:rsidRDefault="001507F4" w:rsidP="0085229B">
      <w:pPr>
        <w:rPr>
          <w:lang w:val="en-US"/>
        </w:rPr>
      </w:pPr>
      <w:r w:rsidRPr="005C05F4">
        <w:rPr>
          <w:b/>
          <w:bCs/>
          <w:lang w:val="en-US"/>
        </w:rPr>
        <w:t>Draft recommendation 4.11 Survey data should be routinely collected</w:t>
      </w:r>
      <w:r w:rsidRPr="005C05F4">
        <w:rPr>
          <w:lang w:val="en-US"/>
        </w:rPr>
        <w:t xml:space="preserve">  </w:t>
      </w:r>
      <w:r w:rsidR="00783B70">
        <w:rPr>
          <w:lang w:val="en-US"/>
        </w:rPr>
        <w:br/>
      </w:r>
      <w:r w:rsidR="003C2A52">
        <w:rPr>
          <w:lang w:val="en-US"/>
        </w:rPr>
        <w:t xml:space="preserve">While </w:t>
      </w:r>
      <w:r w:rsidR="00783B70">
        <w:rPr>
          <w:lang w:val="en-US"/>
        </w:rPr>
        <w:t>CHF</w:t>
      </w:r>
      <w:r w:rsidR="003C2A52">
        <w:rPr>
          <w:lang w:val="en-US"/>
        </w:rPr>
        <w:t xml:space="preserve"> support</w:t>
      </w:r>
      <w:r w:rsidR="00E1100F">
        <w:rPr>
          <w:lang w:val="en-US"/>
        </w:rPr>
        <w:t>s</w:t>
      </w:r>
      <w:r w:rsidR="003C2A52">
        <w:rPr>
          <w:lang w:val="en-US"/>
        </w:rPr>
        <w:t xml:space="preserve"> regular collection of survey data, we would also like to </w:t>
      </w:r>
      <w:r w:rsidR="0000746D">
        <w:rPr>
          <w:lang w:val="en-US"/>
        </w:rPr>
        <w:t>emphasise</w:t>
      </w:r>
      <w:r w:rsidR="003C2A52">
        <w:rPr>
          <w:lang w:val="en-US"/>
        </w:rPr>
        <w:t xml:space="preserve"> that s</w:t>
      </w:r>
      <w:r w:rsidR="008F0A68">
        <w:rPr>
          <w:lang w:val="en-US"/>
        </w:rPr>
        <w:t>urveys need to be appropriate</w:t>
      </w:r>
      <w:r w:rsidR="001E0F4D">
        <w:rPr>
          <w:lang w:val="en-US"/>
        </w:rPr>
        <w:t xml:space="preserve">, </w:t>
      </w:r>
      <w:r w:rsidR="008F0A68">
        <w:rPr>
          <w:lang w:val="en-US"/>
        </w:rPr>
        <w:t xml:space="preserve">relevant </w:t>
      </w:r>
      <w:r w:rsidR="003C2A52">
        <w:rPr>
          <w:lang w:val="en-US"/>
        </w:rPr>
        <w:t>and</w:t>
      </w:r>
      <w:r w:rsidR="008F0A68">
        <w:rPr>
          <w:lang w:val="en-US"/>
        </w:rPr>
        <w:t xml:space="preserve"> </w:t>
      </w:r>
      <w:r w:rsidR="005C6533">
        <w:rPr>
          <w:lang w:val="en-US"/>
        </w:rPr>
        <w:t>collect data that is directly linked</w:t>
      </w:r>
      <w:r w:rsidR="008F0A68">
        <w:rPr>
          <w:lang w:val="en-US"/>
        </w:rPr>
        <w:t xml:space="preserve"> to the</w:t>
      </w:r>
      <w:r w:rsidR="005C6533">
        <w:rPr>
          <w:lang w:val="en-US"/>
        </w:rPr>
        <w:t xml:space="preserve"> Agreement’s</w:t>
      </w:r>
      <w:r w:rsidR="008F0A68">
        <w:rPr>
          <w:lang w:val="en-US"/>
        </w:rPr>
        <w:t xml:space="preserve"> </w:t>
      </w:r>
      <w:r w:rsidR="003C2A52">
        <w:rPr>
          <w:lang w:val="en-US"/>
        </w:rPr>
        <w:t xml:space="preserve">co-designed </w:t>
      </w:r>
      <w:r w:rsidR="008F0A68">
        <w:rPr>
          <w:lang w:val="en-US"/>
        </w:rPr>
        <w:t>objectives and outcomes</w:t>
      </w:r>
      <w:r w:rsidR="003C2A52">
        <w:rPr>
          <w:lang w:val="en-US"/>
        </w:rPr>
        <w:t>.</w:t>
      </w:r>
      <w:r w:rsidR="005C6533">
        <w:rPr>
          <w:lang w:val="en-US"/>
        </w:rPr>
        <w:t xml:space="preserve"> </w:t>
      </w:r>
      <w:r w:rsidR="00B87483">
        <w:rPr>
          <w:lang w:val="en-US"/>
        </w:rPr>
        <w:t>Achieving</w:t>
      </w:r>
      <w:r w:rsidR="00E22884">
        <w:rPr>
          <w:lang w:val="en-US"/>
        </w:rPr>
        <w:t xml:space="preserve"> this may require review</w:t>
      </w:r>
      <w:r w:rsidR="00684780">
        <w:rPr>
          <w:lang w:val="en-US"/>
        </w:rPr>
        <w:t>ing</w:t>
      </w:r>
      <w:r w:rsidR="00E22884">
        <w:rPr>
          <w:lang w:val="en-US"/>
        </w:rPr>
        <w:t xml:space="preserve"> and </w:t>
      </w:r>
      <w:r w:rsidR="00684780">
        <w:rPr>
          <w:lang w:val="en-US"/>
        </w:rPr>
        <w:t>redesigning</w:t>
      </w:r>
      <w:r w:rsidR="00E22884">
        <w:rPr>
          <w:lang w:val="en-US"/>
        </w:rPr>
        <w:t xml:space="preserve"> existing national surveys. </w:t>
      </w:r>
      <w:r w:rsidR="005C6533">
        <w:rPr>
          <w:lang w:val="en-US"/>
        </w:rPr>
        <w:t xml:space="preserve">As outlined in the Mental Health </w:t>
      </w:r>
      <w:r w:rsidR="005C6533" w:rsidRPr="0000746D">
        <w:rPr>
          <w:lang w:val="en-US"/>
        </w:rPr>
        <w:t>Consumer Alliance’s initial submission, data needs to be collected in a way that is meaningful and relatable to mental health consumers</w:t>
      </w:r>
      <w:r w:rsidR="00537636">
        <w:rPr>
          <w:lang w:val="en-US"/>
        </w:rPr>
        <w:t>.</w:t>
      </w:r>
      <w:r w:rsidR="00537636" w:rsidRPr="00537636">
        <w:rPr>
          <w:lang w:val="en-US"/>
        </w:rPr>
        <w:t xml:space="preserve"> </w:t>
      </w:r>
      <w:r w:rsidR="00537636" w:rsidRPr="0000746D">
        <w:rPr>
          <w:lang w:val="en-US"/>
        </w:rPr>
        <w:t>Data</w:t>
      </w:r>
      <w:r w:rsidR="00537636">
        <w:rPr>
          <w:lang w:val="en-US"/>
        </w:rPr>
        <w:t xml:space="preserve"> must</w:t>
      </w:r>
      <w:r w:rsidR="00537636" w:rsidRPr="0000746D">
        <w:rPr>
          <w:lang w:val="en-US"/>
        </w:rPr>
        <w:t xml:space="preserve"> </w:t>
      </w:r>
      <w:r w:rsidR="00537636">
        <w:rPr>
          <w:lang w:val="en-US"/>
        </w:rPr>
        <w:t>also</w:t>
      </w:r>
      <w:r w:rsidR="00537636" w:rsidRPr="0000746D">
        <w:rPr>
          <w:lang w:val="en-US"/>
        </w:rPr>
        <w:t xml:space="preserve"> go beyond service metrics - consumer-driven data and qualitative lived experience reporting </w:t>
      </w:r>
      <w:r w:rsidR="00537636">
        <w:rPr>
          <w:lang w:val="en-US"/>
        </w:rPr>
        <w:t>must also</w:t>
      </w:r>
      <w:r w:rsidR="00537636" w:rsidRPr="0000746D">
        <w:rPr>
          <w:lang w:val="en-US"/>
        </w:rPr>
        <w:t xml:space="preserve"> be collected and </w:t>
      </w:r>
      <w:r w:rsidR="00537636" w:rsidRPr="0000746D">
        <w:rPr>
          <w:lang w:val="en-US"/>
        </w:rPr>
        <w:lastRenderedPageBreak/>
        <w:t>used.</w:t>
      </w:r>
      <w:r w:rsidR="00A864FD">
        <w:rPr>
          <w:rStyle w:val="FootnoteReference"/>
          <w:lang w:val="en-US"/>
        </w:rPr>
        <w:footnoteReference w:id="5"/>
      </w:r>
      <w:r w:rsidR="005C6533" w:rsidRPr="0000746D">
        <w:rPr>
          <w:lang w:val="en-US"/>
        </w:rPr>
        <w:t xml:space="preserve"> </w:t>
      </w:r>
      <w:r w:rsidR="004F0E42">
        <w:rPr>
          <w:lang w:val="en-US"/>
        </w:rPr>
        <w:t>S</w:t>
      </w:r>
      <w:r w:rsidR="0049617E">
        <w:rPr>
          <w:lang w:val="en-US"/>
        </w:rPr>
        <w:t xml:space="preserve">urvey tools should </w:t>
      </w:r>
      <w:r w:rsidR="0043387A">
        <w:rPr>
          <w:lang w:val="en-US"/>
        </w:rPr>
        <w:t xml:space="preserve">also </w:t>
      </w:r>
      <w:r w:rsidR="0049617E">
        <w:rPr>
          <w:lang w:val="en-US"/>
        </w:rPr>
        <w:t>be co-designed with people with lived experience</w:t>
      </w:r>
      <w:r w:rsidR="004F0E42">
        <w:rPr>
          <w:lang w:val="en-US"/>
        </w:rPr>
        <w:t xml:space="preserve"> to ensure they are accessible</w:t>
      </w:r>
      <w:r w:rsidR="001B74BA">
        <w:rPr>
          <w:lang w:val="en-US"/>
        </w:rPr>
        <w:t>, user-friendly, inclusive and</w:t>
      </w:r>
      <w:r w:rsidR="00537636">
        <w:rPr>
          <w:lang w:val="en-US"/>
        </w:rPr>
        <w:t xml:space="preserve"> relevant.</w:t>
      </w:r>
      <w:r w:rsidR="0049617E">
        <w:rPr>
          <w:lang w:val="en-US"/>
        </w:rPr>
        <w:t xml:space="preserve"> </w:t>
      </w:r>
    </w:p>
    <w:p w14:paraId="34EA7955" w14:textId="02755877" w:rsidR="008F0A68" w:rsidRDefault="00657B36" w:rsidP="0085229B">
      <w:pPr>
        <w:rPr>
          <w:lang w:val="en-US"/>
        </w:rPr>
      </w:pPr>
      <w:r w:rsidRPr="00657B36">
        <w:t xml:space="preserve">As surveys </w:t>
      </w:r>
      <w:r w:rsidR="008316CD">
        <w:t>increasingly occur</w:t>
      </w:r>
      <w:r w:rsidRPr="00657B36">
        <w:t xml:space="preserve"> online, it is vital to address privacy, cyber security, digital literacy, and digital exclusion to ensure safe and inclusive participation. Collecting </w:t>
      </w:r>
      <w:r w:rsidR="002629C9">
        <w:t xml:space="preserve">potentially </w:t>
      </w:r>
      <w:r w:rsidRPr="00657B36">
        <w:t xml:space="preserve">sensitive mental health data requires strong data protection measures and transparent communication </w:t>
      </w:r>
      <w:r w:rsidR="00C10FAA">
        <w:t xml:space="preserve">with respondents </w:t>
      </w:r>
      <w:r w:rsidRPr="00657B36">
        <w:t xml:space="preserve">about how information </w:t>
      </w:r>
      <w:r w:rsidR="00C10FAA">
        <w:t>will be</w:t>
      </w:r>
      <w:r w:rsidRPr="00657B36">
        <w:t xml:space="preserve"> used, stored, and safeguarded. </w:t>
      </w:r>
      <w:r w:rsidR="00CC29AD">
        <w:t>Further, people</w:t>
      </w:r>
      <w:r w:rsidRPr="00657B36">
        <w:t xml:space="preserve"> with limited digital literacy or access—such as older adults, </w:t>
      </w:r>
      <w:r w:rsidR="00CC29AD">
        <w:t>remote</w:t>
      </w:r>
      <w:r w:rsidRPr="00657B36">
        <w:t xml:space="preserve"> communities, or people with </w:t>
      </w:r>
      <w:r w:rsidR="00694783">
        <w:t>disability</w:t>
      </w:r>
      <w:r w:rsidRPr="00657B36">
        <w:t xml:space="preserve">—may struggle to participate, risking underrepresentation. </w:t>
      </w:r>
      <w:r w:rsidR="000E7E48">
        <w:t>Surveys should be</w:t>
      </w:r>
      <w:r w:rsidRPr="00657B36">
        <w:t xml:space="preserve"> </w:t>
      </w:r>
      <w:r w:rsidR="008E58CF">
        <w:t xml:space="preserve">provided in </w:t>
      </w:r>
      <w:r w:rsidRPr="00657B36">
        <w:t>alternative formats (</w:t>
      </w:r>
      <w:r w:rsidR="008E58CF">
        <w:t>such as</w:t>
      </w:r>
      <w:r w:rsidRPr="00657B36">
        <w:t xml:space="preserve"> paper or phone-based options) to </w:t>
      </w:r>
      <w:r w:rsidR="00670F4B">
        <w:t>reduce the</w:t>
      </w:r>
      <w:r w:rsidRPr="00657B36">
        <w:t xml:space="preserve"> risk of digital exclusion. Empowering people with the knowledge and tools to engage safely </w:t>
      </w:r>
      <w:r w:rsidR="005D07A5">
        <w:t xml:space="preserve">will </w:t>
      </w:r>
      <w:r w:rsidR="000E7E48">
        <w:t>surveys will</w:t>
      </w:r>
      <w:r w:rsidR="00661890">
        <w:t xml:space="preserve"> </w:t>
      </w:r>
      <w:r w:rsidR="005D07A5">
        <w:t>help to ensure that</w:t>
      </w:r>
      <w:r w:rsidRPr="00657B36">
        <w:t xml:space="preserve"> diverse experiences </w:t>
      </w:r>
      <w:r w:rsidR="005D07A5">
        <w:t xml:space="preserve">are captured, supporting </w:t>
      </w:r>
      <w:r w:rsidRPr="00657B36">
        <w:t xml:space="preserve">evidence-based decision-making. </w:t>
      </w:r>
    </w:p>
    <w:p w14:paraId="134A262C" w14:textId="260F57DC" w:rsidR="00DF0D59" w:rsidRDefault="0049617E" w:rsidP="0085229B">
      <w:pPr>
        <w:rPr>
          <w:i/>
          <w:iCs/>
          <w:lang w:val="en-US"/>
        </w:rPr>
      </w:pPr>
      <w:r>
        <w:rPr>
          <w:lang w:val="en-US"/>
        </w:rPr>
        <w:t>Further, sufficient f</w:t>
      </w:r>
      <w:r w:rsidR="00DF0D59" w:rsidRPr="00DF0D59">
        <w:rPr>
          <w:lang w:val="en-US"/>
        </w:rPr>
        <w:t xml:space="preserve">unding </w:t>
      </w:r>
      <w:r>
        <w:rPr>
          <w:lang w:val="en-US"/>
        </w:rPr>
        <w:t xml:space="preserve">must be </w:t>
      </w:r>
      <w:r w:rsidR="00DF0D59" w:rsidRPr="00DF0D59">
        <w:rPr>
          <w:lang w:val="en-US"/>
        </w:rPr>
        <w:t xml:space="preserve">allocated to collect and evaluate effective data for both </w:t>
      </w:r>
      <w:r w:rsidR="002918FC">
        <w:rPr>
          <w:lang w:val="en-US"/>
        </w:rPr>
        <w:t>current</w:t>
      </w:r>
      <w:r w:rsidR="00DF0D59" w:rsidRPr="00DF0D59">
        <w:rPr>
          <w:lang w:val="en-US"/>
        </w:rPr>
        <w:t xml:space="preserve"> and new services and supports. </w:t>
      </w:r>
    </w:p>
    <w:p w14:paraId="5BE0512D" w14:textId="0EA2036E" w:rsidR="00925D87" w:rsidRDefault="005068D5" w:rsidP="00925D87">
      <w:pPr>
        <w:pStyle w:val="Heading3"/>
        <w:rPr>
          <w:lang w:val="en-US"/>
        </w:rPr>
      </w:pPr>
      <w:bookmarkStart w:id="31" w:name="_Toc204694163"/>
      <w:r>
        <w:rPr>
          <w:lang w:val="en-US"/>
        </w:rPr>
        <w:t>Tailoring support to local needs</w:t>
      </w:r>
      <w:bookmarkEnd w:id="31"/>
    </w:p>
    <w:p w14:paraId="58C7529E" w14:textId="30D26BE2" w:rsidR="006D21AA" w:rsidRPr="00783B70" w:rsidRDefault="008F41B9" w:rsidP="00C5358A">
      <w:pPr>
        <w:rPr>
          <w:b/>
          <w:bCs/>
          <w:lang w:val="en-US"/>
        </w:rPr>
      </w:pPr>
      <w:r w:rsidRPr="00E71963">
        <w:rPr>
          <w:b/>
          <w:bCs/>
          <w:lang w:val="en-US"/>
        </w:rPr>
        <w:t>Draft recommendation 4.12 Funding should support primary health networks to meet local needs</w:t>
      </w:r>
      <w:r w:rsidR="00783B70">
        <w:rPr>
          <w:b/>
          <w:bCs/>
          <w:lang w:val="en-US"/>
        </w:rPr>
        <w:br/>
      </w:r>
      <w:r w:rsidR="00FA7D86" w:rsidRPr="006D21AA">
        <w:rPr>
          <w:lang w:val="en-US"/>
        </w:rPr>
        <w:t xml:space="preserve">CHF agree that funding arrangements in the next Agreement must provide enough flexibility to </w:t>
      </w:r>
      <w:r w:rsidR="004A5569" w:rsidRPr="006D21AA">
        <w:rPr>
          <w:lang w:val="en-US"/>
        </w:rPr>
        <w:t>commission</w:t>
      </w:r>
      <w:r w:rsidR="008C0018" w:rsidRPr="006D21AA">
        <w:rPr>
          <w:lang w:val="en-US"/>
        </w:rPr>
        <w:t xml:space="preserve"> and support </w:t>
      </w:r>
      <w:r w:rsidR="004A5569" w:rsidRPr="006D21AA">
        <w:rPr>
          <w:lang w:val="en-US"/>
        </w:rPr>
        <w:t>appropriate,</w:t>
      </w:r>
      <w:r w:rsidR="00FA7D86" w:rsidRPr="006D21AA">
        <w:rPr>
          <w:lang w:val="en-US"/>
        </w:rPr>
        <w:t xml:space="preserve"> locally relevant</w:t>
      </w:r>
      <w:r w:rsidR="00913401">
        <w:rPr>
          <w:lang w:val="en-US"/>
        </w:rPr>
        <w:t xml:space="preserve"> </w:t>
      </w:r>
      <w:r w:rsidR="00FA7D86" w:rsidRPr="006D21AA">
        <w:rPr>
          <w:lang w:val="en-US"/>
        </w:rPr>
        <w:t>services</w:t>
      </w:r>
      <w:r w:rsidR="00AE4466" w:rsidRPr="006D21AA">
        <w:rPr>
          <w:lang w:val="en-US"/>
        </w:rPr>
        <w:t xml:space="preserve"> and supports. </w:t>
      </w:r>
      <w:r w:rsidR="00F230BF">
        <w:rPr>
          <w:lang w:val="en-US"/>
        </w:rPr>
        <w:t xml:space="preserve">Funding should not be attached to </w:t>
      </w:r>
      <w:proofErr w:type="gramStart"/>
      <w:r w:rsidR="00F230BF">
        <w:rPr>
          <w:lang w:val="en-US"/>
        </w:rPr>
        <w:t>nationally</w:t>
      </w:r>
      <w:r w:rsidR="00F230BF" w:rsidRPr="00F230BF">
        <w:rPr>
          <w:lang w:val="en-US"/>
        </w:rPr>
        <w:t>-prescribed</w:t>
      </w:r>
      <w:proofErr w:type="gramEnd"/>
      <w:r w:rsidR="00F230BF" w:rsidRPr="00F230BF">
        <w:rPr>
          <w:lang w:val="en-US"/>
        </w:rPr>
        <w:t xml:space="preserve"> services and </w:t>
      </w:r>
      <w:proofErr w:type="gramStart"/>
      <w:r w:rsidR="00F230BF" w:rsidRPr="00F230BF">
        <w:rPr>
          <w:lang w:val="en-US"/>
        </w:rPr>
        <w:t xml:space="preserve">outcomes, </w:t>
      </w:r>
      <w:r w:rsidR="00F230BF">
        <w:rPr>
          <w:lang w:val="en-US"/>
        </w:rPr>
        <w:t>but</w:t>
      </w:r>
      <w:proofErr w:type="gramEnd"/>
      <w:r w:rsidR="00F230BF">
        <w:rPr>
          <w:lang w:val="en-US"/>
        </w:rPr>
        <w:t xml:space="preserve"> should be flexible enough to respond to</w:t>
      </w:r>
      <w:r w:rsidR="00F230BF" w:rsidRPr="00F230BF">
        <w:rPr>
          <w:lang w:val="en-US"/>
        </w:rPr>
        <w:t xml:space="preserve"> the values, principles, and needs </w:t>
      </w:r>
      <w:r w:rsidR="00193F4E">
        <w:rPr>
          <w:lang w:val="en-US"/>
        </w:rPr>
        <w:t xml:space="preserve">identified by those with lived experience in their </w:t>
      </w:r>
      <w:r w:rsidR="0031692F">
        <w:rPr>
          <w:lang w:val="en-US"/>
        </w:rPr>
        <w:t>communities</w:t>
      </w:r>
      <w:r w:rsidR="00F230BF" w:rsidRPr="00F230BF">
        <w:rPr>
          <w:lang w:val="en-US"/>
        </w:rPr>
        <w:t>.</w:t>
      </w:r>
      <w:r w:rsidR="00F230BF">
        <w:rPr>
          <w:lang w:val="en-US"/>
        </w:rPr>
        <w:t xml:space="preserve"> </w:t>
      </w:r>
      <w:r w:rsidR="006C28D4">
        <w:rPr>
          <w:lang w:val="en-US"/>
        </w:rPr>
        <w:t xml:space="preserve">This is particularly critical </w:t>
      </w:r>
      <w:r w:rsidR="004921A9">
        <w:rPr>
          <w:lang w:val="en-US"/>
        </w:rPr>
        <w:t>in</w:t>
      </w:r>
      <w:r w:rsidR="006C28D4">
        <w:rPr>
          <w:lang w:val="en-US"/>
        </w:rPr>
        <w:t xml:space="preserve"> rural and remote locations where inflexible funding models can lead to </w:t>
      </w:r>
      <w:r w:rsidR="006C0D6E">
        <w:rPr>
          <w:lang w:val="en-US"/>
        </w:rPr>
        <w:t xml:space="preserve">needs not being met and </w:t>
      </w:r>
      <w:r w:rsidR="006C28D4">
        <w:rPr>
          <w:lang w:val="en-US"/>
        </w:rPr>
        <w:t>communities losing or under-utilising funding allocations.</w:t>
      </w:r>
      <w:r w:rsidR="006C28D4">
        <w:rPr>
          <w:rStyle w:val="FootnoteReference"/>
          <w:lang w:val="en-US"/>
        </w:rPr>
        <w:footnoteReference w:id="6"/>
      </w:r>
      <w:r w:rsidR="004921A9">
        <w:rPr>
          <w:lang w:val="en-US"/>
        </w:rPr>
        <w:t xml:space="preserve"> </w:t>
      </w:r>
      <w:r w:rsidR="003A2AC2">
        <w:rPr>
          <w:lang w:val="en-US"/>
        </w:rPr>
        <w:t xml:space="preserve">We support the call for the next Agreement to </w:t>
      </w:r>
      <w:r w:rsidR="003A2AC2" w:rsidRPr="003A2AC2">
        <w:rPr>
          <w:lang w:val="en-US"/>
        </w:rPr>
        <w:t>incentivise and enable best practice and support effective local commissioning</w:t>
      </w:r>
      <w:r w:rsidR="005647A9">
        <w:rPr>
          <w:lang w:val="en-US"/>
        </w:rPr>
        <w:t xml:space="preserve"> that can respond to emerging challenges</w:t>
      </w:r>
      <w:r w:rsidR="00B9374D">
        <w:rPr>
          <w:lang w:val="en-US"/>
        </w:rPr>
        <w:t xml:space="preserve"> and offer tailored</w:t>
      </w:r>
      <w:r w:rsidR="00235DA6">
        <w:rPr>
          <w:lang w:val="en-US"/>
        </w:rPr>
        <w:t xml:space="preserve"> and targeted approaches to address </w:t>
      </w:r>
      <w:r w:rsidR="0031692F">
        <w:rPr>
          <w:lang w:val="en-US"/>
        </w:rPr>
        <w:t>the</w:t>
      </w:r>
      <w:r w:rsidR="00235DA6">
        <w:rPr>
          <w:lang w:val="en-US"/>
        </w:rPr>
        <w:t xml:space="preserve"> needs.</w:t>
      </w:r>
    </w:p>
    <w:p w14:paraId="2A53B37B" w14:textId="56836039" w:rsidR="00925D87" w:rsidRDefault="00925D87" w:rsidP="00925D87">
      <w:pPr>
        <w:pStyle w:val="Heading3"/>
        <w:rPr>
          <w:lang w:val="en-US"/>
        </w:rPr>
      </w:pPr>
      <w:bookmarkStart w:id="32" w:name="_Toc204694164"/>
      <w:r>
        <w:rPr>
          <w:lang w:val="en-US"/>
        </w:rPr>
        <w:t>Workforce</w:t>
      </w:r>
      <w:r w:rsidR="00ED229F">
        <w:rPr>
          <w:lang w:val="en-US"/>
        </w:rPr>
        <w:t xml:space="preserve"> development</w:t>
      </w:r>
      <w:bookmarkEnd w:id="32"/>
    </w:p>
    <w:p w14:paraId="1369AF7A" w14:textId="056A8B19" w:rsidR="002D36B4" w:rsidRDefault="00925D87" w:rsidP="002D36B4">
      <w:pPr>
        <w:rPr>
          <w:lang w:val="en-US"/>
        </w:rPr>
      </w:pPr>
      <w:r w:rsidRPr="00F00E9F">
        <w:rPr>
          <w:b/>
          <w:bCs/>
          <w:lang w:val="en-US"/>
        </w:rPr>
        <w:t>Draft recommendation 4.13 The next agreement should support the implementation of the National Mental Health Workforce Strategy</w:t>
      </w:r>
      <w:r w:rsidRPr="00AC236C">
        <w:rPr>
          <w:b/>
          <w:bCs/>
          <w:lang w:val="en-US"/>
        </w:rPr>
        <w:t>, including clear commitments to actions</w:t>
      </w:r>
      <w:r w:rsidR="00907AD4" w:rsidRPr="00AC236C">
        <w:rPr>
          <w:b/>
          <w:bCs/>
          <w:lang w:val="en-US"/>
        </w:rPr>
        <w:t>,</w:t>
      </w:r>
      <w:r w:rsidRPr="00AC236C">
        <w:rPr>
          <w:b/>
          <w:bCs/>
          <w:lang w:val="en-US"/>
        </w:rPr>
        <w:t xml:space="preserve"> timelines,</w:t>
      </w:r>
      <w:r w:rsidR="00907AD4" w:rsidRPr="00AC236C">
        <w:rPr>
          <w:b/>
          <w:bCs/>
          <w:lang w:val="en-US"/>
        </w:rPr>
        <w:t xml:space="preserve"> and</w:t>
      </w:r>
      <w:r w:rsidRPr="00AC236C">
        <w:rPr>
          <w:b/>
          <w:bCs/>
          <w:lang w:val="en-US"/>
        </w:rPr>
        <w:t xml:space="preserve"> responsibility for funding</w:t>
      </w:r>
      <w:r w:rsidR="0065736F">
        <w:rPr>
          <w:lang w:val="en-US"/>
        </w:rPr>
        <w:br/>
      </w:r>
      <w:r w:rsidR="005D2E12">
        <w:rPr>
          <w:lang w:val="en-US"/>
        </w:rPr>
        <w:t>CHF strongly support</w:t>
      </w:r>
      <w:r w:rsidR="00B010D3">
        <w:rPr>
          <w:lang w:val="en-US"/>
        </w:rPr>
        <w:t>s</w:t>
      </w:r>
      <w:r w:rsidR="005D2E12">
        <w:rPr>
          <w:lang w:val="en-US"/>
        </w:rPr>
        <w:t xml:space="preserve"> this recommendation. </w:t>
      </w:r>
      <w:r w:rsidR="002D36B4">
        <w:rPr>
          <w:lang w:val="en-US"/>
        </w:rPr>
        <w:t>There is an urgent need for coordinated action on workforce</w:t>
      </w:r>
      <w:r w:rsidR="005B454E">
        <w:rPr>
          <w:lang w:val="en-US"/>
        </w:rPr>
        <w:t xml:space="preserve"> as this is a key driver of lack of access to </w:t>
      </w:r>
      <w:r w:rsidR="005D2E12">
        <w:rPr>
          <w:lang w:val="en-US"/>
        </w:rPr>
        <w:t>menta</w:t>
      </w:r>
      <w:r w:rsidR="002B63EF">
        <w:rPr>
          <w:lang w:val="en-US"/>
        </w:rPr>
        <w:t>l</w:t>
      </w:r>
      <w:r w:rsidR="005D2E12">
        <w:rPr>
          <w:lang w:val="en-US"/>
        </w:rPr>
        <w:t xml:space="preserve"> health</w:t>
      </w:r>
      <w:r w:rsidR="005B454E">
        <w:rPr>
          <w:lang w:val="en-US"/>
        </w:rPr>
        <w:t xml:space="preserve"> services. </w:t>
      </w:r>
      <w:r w:rsidR="002D36B4">
        <w:rPr>
          <w:lang w:val="en-US"/>
        </w:rPr>
        <w:t xml:space="preserve">As outlined in the National </w:t>
      </w:r>
      <w:r w:rsidR="004161E0">
        <w:rPr>
          <w:lang w:val="en-US"/>
        </w:rPr>
        <w:t>Mental Health</w:t>
      </w:r>
      <w:r w:rsidR="002D36B4">
        <w:rPr>
          <w:lang w:val="en-US"/>
        </w:rPr>
        <w:t xml:space="preserve"> Workforce Strategy, there is currently an estimated 32% </w:t>
      </w:r>
      <w:r w:rsidR="002D36B4">
        <w:rPr>
          <w:lang w:val="en-US"/>
        </w:rPr>
        <w:lastRenderedPageBreak/>
        <w:t>shortfall in mental health workforce, which is projected to grow to 42% by 2030 if not addressed.</w:t>
      </w:r>
      <w:r w:rsidR="002D36B4">
        <w:rPr>
          <w:rStyle w:val="FootnoteReference"/>
          <w:lang w:val="en-US"/>
        </w:rPr>
        <w:footnoteReference w:id="7"/>
      </w:r>
      <w:r w:rsidR="002D36B4">
        <w:rPr>
          <w:lang w:val="en-US"/>
        </w:rPr>
        <w:t xml:space="preserve"> </w:t>
      </w:r>
    </w:p>
    <w:p w14:paraId="530A217E" w14:textId="29DADC30" w:rsidR="00B77A51" w:rsidRDefault="005B454E" w:rsidP="00925D87">
      <w:pPr>
        <w:rPr>
          <w:lang w:val="en-US"/>
        </w:rPr>
      </w:pPr>
      <w:r w:rsidRPr="005B454E">
        <w:rPr>
          <w:lang w:val="en-US"/>
        </w:rPr>
        <w:t xml:space="preserve">The next Agreement must support and fully fund the implementation of the National Mental Health Workforce </w:t>
      </w:r>
      <w:r w:rsidRPr="009F4BE2">
        <w:rPr>
          <w:lang w:val="en-US"/>
        </w:rPr>
        <w:t xml:space="preserve">Strategy, with public </w:t>
      </w:r>
      <w:r w:rsidR="003B2A41" w:rsidRPr="009F4BE2">
        <w:rPr>
          <w:lang w:val="en-US"/>
        </w:rPr>
        <w:t>prioritisation</w:t>
      </w:r>
      <w:r w:rsidRPr="009F4BE2">
        <w:rPr>
          <w:lang w:val="en-US"/>
        </w:rPr>
        <w:t xml:space="preserve"> of actions and improved accountability.</w:t>
      </w:r>
      <w:r w:rsidR="00A3128E">
        <w:rPr>
          <w:lang w:val="en-US"/>
        </w:rPr>
        <w:t xml:space="preserve"> </w:t>
      </w:r>
      <w:r w:rsidR="000A6D69">
        <w:rPr>
          <w:lang w:val="en-US"/>
        </w:rPr>
        <w:t>Importantly</w:t>
      </w:r>
      <w:r w:rsidR="00A3128E">
        <w:rPr>
          <w:lang w:val="en-US"/>
        </w:rPr>
        <w:t>, the implementation of the strategy should be co</w:t>
      </w:r>
      <w:r w:rsidR="000A6D69">
        <w:rPr>
          <w:lang w:val="en-US"/>
        </w:rPr>
        <w:t xml:space="preserve">-designed with the mental health sector and people with lived experience. </w:t>
      </w:r>
    </w:p>
    <w:p w14:paraId="0E38C36A" w14:textId="366A2F39" w:rsidR="00B77A51" w:rsidRDefault="00380C74" w:rsidP="00925D87">
      <w:pPr>
        <w:rPr>
          <w:b/>
          <w:bCs/>
          <w:lang w:val="en-US"/>
        </w:rPr>
      </w:pPr>
      <w:r>
        <w:rPr>
          <w:lang w:val="en-US"/>
        </w:rPr>
        <w:t>Currently</w:t>
      </w:r>
      <w:r w:rsidR="009F4BE2">
        <w:rPr>
          <w:lang w:val="en-US"/>
        </w:rPr>
        <w:t xml:space="preserve"> the Agreement and Workforce Strategy </w:t>
      </w:r>
      <w:r w:rsidR="00AB1E11">
        <w:rPr>
          <w:lang w:val="en-US"/>
        </w:rPr>
        <w:t xml:space="preserve">do not adequately acknowledge the critical role of the community-managed mental health workforce in the delivery of mental health </w:t>
      </w:r>
      <w:r w:rsidR="00824C28">
        <w:rPr>
          <w:lang w:val="en-US"/>
        </w:rPr>
        <w:t xml:space="preserve">supports, in particular </w:t>
      </w:r>
      <w:r w:rsidR="00AB1E11">
        <w:rPr>
          <w:lang w:val="en-US"/>
        </w:rPr>
        <w:t xml:space="preserve">psychosocial </w:t>
      </w:r>
      <w:r w:rsidR="007B18B3">
        <w:rPr>
          <w:lang w:val="en-US"/>
        </w:rPr>
        <w:t xml:space="preserve">support services, </w:t>
      </w:r>
      <w:r w:rsidR="00824C28">
        <w:rPr>
          <w:lang w:val="en-US"/>
        </w:rPr>
        <w:t>prevention and early intervention</w:t>
      </w:r>
      <w:r w:rsidR="007B18B3">
        <w:rPr>
          <w:lang w:val="en-US"/>
        </w:rPr>
        <w:t xml:space="preserve"> initiatives and peer-led approaches</w:t>
      </w:r>
      <w:r w:rsidR="00AB1E11">
        <w:rPr>
          <w:lang w:val="en-US"/>
        </w:rPr>
        <w:t xml:space="preserve">. </w:t>
      </w:r>
      <w:r w:rsidR="00871D9A">
        <w:rPr>
          <w:lang w:val="en-US"/>
        </w:rPr>
        <w:t xml:space="preserve">This must be </w:t>
      </w:r>
      <w:r w:rsidR="00EC3D62">
        <w:rPr>
          <w:lang w:val="en-US"/>
        </w:rPr>
        <w:t>remedied,</w:t>
      </w:r>
      <w:r w:rsidR="00871D9A">
        <w:rPr>
          <w:lang w:val="en-US"/>
        </w:rPr>
        <w:t xml:space="preserve"> and the</w:t>
      </w:r>
      <w:r w:rsidR="000916EA">
        <w:rPr>
          <w:lang w:val="en-US"/>
        </w:rPr>
        <w:t xml:space="preserve"> growth and development of the</w:t>
      </w:r>
      <w:r w:rsidR="00871D9A">
        <w:rPr>
          <w:lang w:val="en-US"/>
        </w:rPr>
        <w:t xml:space="preserve"> </w:t>
      </w:r>
      <w:r w:rsidR="00B77A51" w:rsidRPr="000916EA">
        <w:rPr>
          <w:lang w:val="en-US"/>
        </w:rPr>
        <w:t>community mental health sector</w:t>
      </w:r>
      <w:r w:rsidR="00561200">
        <w:rPr>
          <w:lang w:val="en-US"/>
        </w:rPr>
        <w:t>, and the peer workforce,</w:t>
      </w:r>
      <w:r w:rsidR="00871D9A" w:rsidRPr="000916EA">
        <w:rPr>
          <w:lang w:val="en-US"/>
        </w:rPr>
        <w:t xml:space="preserve"> must be </w:t>
      </w:r>
      <w:r w:rsidR="000916EA" w:rsidRPr="000916EA">
        <w:rPr>
          <w:lang w:val="en-US"/>
        </w:rPr>
        <w:t>central aspect</w:t>
      </w:r>
      <w:r w:rsidR="00537E26">
        <w:rPr>
          <w:lang w:val="en-US"/>
        </w:rPr>
        <w:t>s</w:t>
      </w:r>
      <w:r w:rsidR="000916EA" w:rsidRPr="000916EA">
        <w:rPr>
          <w:lang w:val="en-US"/>
        </w:rPr>
        <w:t xml:space="preserve"> of workforce planning</w:t>
      </w:r>
      <w:r w:rsidR="00537E26">
        <w:rPr>
          <w:lang w:val="en-US"/>
        </w:rPr>
        <w:t xml:space="preserve"> and </w:t>
      </w:r>
      <w:r w:rsidR="003D0044">
        <w:rPr>
          <w:lang w:val="en-US"/>
        </w:rPr>
        <w:t>prioritised</w:t>
      </w:r>
      <w:r w:rsidR="00537E26">
        <w:rPr>
          <w:lang w:val="en-US"/>
        </w:rPr>
        <w:t xml:space="preserve"> in the implementation of the </w:t>
      </w:r>
      <w:r w:rsidR="000D621E">
        <w:rPr>
          <w:lang w:val="en-US"/>
        </w:rPr>
        <w:t xml:space="preserve">Workforce </w:t>
      </w:r>
      <w:r w:rsidR="00537E26">
        <w:rPr>
          <w:lang w:val="en-US"/>
        </w:rPr>
        <w:t>Strategy</w:t>
      </w:r>
      <w:r w:rsidR="000916EA" w:rsidRPr="000916EA">
        <w:rPr>
          <w:lang w:val="en-US"/>
        </w:rPr>
        <w:t>.</w:t>
      </w:r>
    </w:p>
    <w:p w14:paraId="4B553B2A" w14:textId="54C060C4" w:rsidR="00315C7C" w:rsidRPr="00380C74" w:rsidRDefault="00E23BEC" w:rsidP="00315C7C">
      <w:pPr>
        <w:rPr>
          <w:b/>
          <w:bCs/>
          <w:lang w:val="en-US"/>
        </w:rPr>
      </w:pPr>
      <w:r w:rsidRPr="00932636">
        <w:rPr>
          <w:b/>
          <w:bCs/>
          <w:lang w:val="en-US"/>
        </w:rPr>
        <w:t>Draft recommendation 4.14 The next agreement should commit governments to develop a scope of practice for the peer workforce</w:t>
      </w:r>
      <w:r w:rsidR="00380C74">
        <w:rPr>
          <w:b/>
          <w:bCs/>
          <w:lang w:val="en-US"/>
        </w:rPr>
        <w:br/>
      </w:r>
      <w:r w:rsidR="003A7135">
        <w:rPr>
          <w:lang w:val="en-US"/>
        </w:rPr>
        <w:t>As per our initial submission,</w:t>
      </w:r>
      <w:r w:rsidR="003A7135" w:rsidRPr="008924B7">
        <w:t xml:space="preserve"> the Agreement </w:t>
      </w:r>
      <w:r w:rsidR="003A7135">
        <w:t xml:space="preserve">should focus on </w:t>
      </w:r>
      <w:r w:rsidR="003A7135" w:rsidRPr="008924B7">
        <w:t>reform that enable</w:t>
      </w:r>
      <w:r w:rsidR="003A7135">
        <w:t>s and prioritises</w:t>
      </w:r>
      <w:r w:rsidR="003A7135" w:rsidRPr="008924B7">
        <w:t xml:space="preserve"> person-centred care</w:t>
      </w:r>
      <w:r w:rsidR="003A7135">
        <w:t>, including continuing</w:t>
      </w:r>
      <w:r w:rsidR="003A7135" w:rsidRPr="008924B7">
        <w:t xml:space="preserve"> to foster and support the growth of a peer workforce.</w:t>
      </w:r>
      <w:r w:rsidR="003A7135">
        <w:t xml:space="preserve"> </w:t>
      </w:r>
      <w:r w:rsidR="00350035">
        <w:t xml:space="preserve">The peer workforce </w:t>
      </w:r>
      <w:r w:rsidR="007679CB">
        <w:t xml:space="preserve">is growing rapidly and </w:t>
      </w:r>
      <w:r w:rsidR="0022441B">
        <w:t xml:space="preserve">it is essential to ensure this continues and that </w:t>
      </w:r>
      <w:r w:rsidR="00842542">
        <w:t>barriers</w:t>
      </w:r>
      <w:r w:rsidR="00D521BD">
        <w:t>, including</w:t>
      </w:r>
      <w:r w:rsidR="0022441B">
        <w:t xml:space="preserve"> </w:t>
      </w:r>
      <w:r w:rsidR="00842542" w:rsidRPr="00842542">
        <w:t>unclear role definition</w:t>
      </w:r>
      <w:r w:rsidR="00842542">
        <w:t>s</w:t>
      </w:r>
      <w:r w:rsidR="00D521BD">
        <w:t xml:space="preserve"> and </w:t>
      </w:r>
      <w:r w:rsidR="00842542" w:rsidRPr="00842542">
        <w:t xml:space="preserve">lack of adequate training and support, </w:t>
      </w:r>
      <w:r w:rsidR="00D521BD">
        <w:t>are addressed as a priority</w:t>
      </w:r>
      <w:r w:rsidR="00F85963">
        <w:t xml:space="preserve">. </w:t>
      </w:r>
      <w:r w:rsidR="008B51A6" w:rsidRPr="006866E1">
        <w:rPr>
          <w:lang w:val="en-US"/>
        </w:rPr>
        <w:t xml:space="preserve">CHF supports the development of a scope of practice for the peer </w:t>
      </w:r>
      <w:r w:rsidR="00F7591C" w:rsidRPr="006866E1">
        <w:rPr>
          <w:lang w:val="en-US"/>
        </w:rPr>
        <w:t>workforce but</w:t>
      </w:r>
      <w:r w:rsidR="008B51A6" w:rsidRPr="006866E1">
        <w:rPr>
          <w:lang w:val="en-US"/>
        </w:rPr>
        <w:t xml:space="preserve"> would emphasise that this must be co-design</w:t>
      </w:r>
      <w:r w:rsidR="006866E1" w:rsidRPr="006866E1">
        <w:rPr>
          <w:lang w:val="en-US"/>
        </w:rPr>
        <w:t>ed</w:t>
      </w:r>
      <w:r w:rsidR="008B51A6" w:rsidRPr="006866E1">
        <w:rPr>
          <w:lang w:val="en-US"/>
        </w:rPr>
        <w:t xml:space="preserve"> with the </w:t>
      </w:r>
      <w:r w:rsidR="00125642">
        <w:rPr>
          <w:lang w:val="en-US"/>
        </w:rPr>
        <w:t xml:space="preserve">peer </w:t>
      </w:r>
      <w:r w:rsidR="008B51A6" w:rsidRPr="006866E1">
        <w:rPr>
          <w:lang w:val="en-US"/>
        </w:rPr>
        <w:t>workforce</w:t>
      </w:r>
      <w:r w:rsidR="00125642">
        <w:rPr>
          <w:lang w:val="en-US"/>
        </w:rPr>
        <w:t xml:space="preserve">, the broader mental health </w:t>
      </w:r>
      <w:r w:rsidR="00BF7781">
        <w:rPr>
          <w:lang w:val="en-US"/>
        </w:rPr>
        <w:t>workforce</w:t>
      </w:r>
      <w:r w:rsidR="00125642">
        <w:rPr>
          <w:lang w:val="en-US"/>
        </w:rPr>
        <w:t>/</w:t>
      </w:r>
      <w:r w:rsidR="008B51A6" w:rsidRPr="006866E1">
        <w:rPr>
          <w:lang w:val="en-US"/>
        </w:rPr>
        <w:t>sector,</w:t>
      </w:r>
      <w:r w:rsidR="006866E1" w:rsidRPr="006866E1">
        <w:rPr>
          <w:lang w:val="en-US"/>
        </w:rPr>
        <w:t xml:space="preserve"> </w:t>
      </w:r>
      <w:r w:rsidR="00125642">
        <w:rPr>
          <w:lang w:val="en-US"/>
        </w:rPr>
        <w:t xml:space="preserve">and </w:t>
      </w:r>
      <w:r w:rsidR="006866E1" w:rsidRPr="006866E1">
        <w:rPr>
          <w:lang w:val="en-US"/>
        </w:rPr>
        <w:t>people with lived experience</w:t>
      </w:r>
      <w:r w:rsidR="00484625">
        <w:rPr>
          <w:lang w:val="en-US"/>
        </w:rPr>
        <w:t xml:space="preserve">. </w:t>
      </w:r>
    </w:p>
    <w:p w14:paraId="47C2F5FF" w14:textId="34047A05" w:rsidR="00E23BEC" w:rsidRPr="004E0C84" w:rsidRDefault="004E0C84" w:rsidP="004E0C84">
      <w:pPr>
        <w:pStyle w:val="Heading3"/>
        <w:rPr>
          <w:lang w:val="en-US"/>
        </w:rPr>
      </w:pPr>
      <w:bookmarkStart w:id="33" w:name="_Toc204694165"/>
      <w:r w:rsidRPr="004E0C84">
        <w:rPr>
          <w:lang w:val="en-US"/>
        </w:rPr>
        <w:t>Evaluation</w:t>
      </w:r>
      <w:bookmarkEnd w:id="33"/>
    </w:p>
    <w:p w14:paraId="40A0D232" w14:textId="57C53629" w:rsidR="001B3672" w:rsidRPr="00A772EE" w:rsidRDefault="004E0C84" w:rsidP="00A772EE">
      <w:pPr>
        <w:rPr>
          <w:lang w:val="en-US"/>
        </w:rPr>
      </w:pPr>
      <w:r w:rsidRPr="00B7601B">
        <w:rPr>
          <w:b/>
          <w:bCs/>
          <w:lang w:val="en-US"/>
        </w:rPr>
        <w:t>Draft recommendation 4.15 The next agreement should build on the evaluation framework and guidelines</w:t>
      </w:r>
      <w:r w:rsidR="00380C74">
        <w:br/>
      </w:r>
      <w:r w:rsidR="002A3D57">
        <w:rPr>
          <w:lang w:val="en-US"/>
        </w:rPr>
        <w:t xml:space="preserve">CHF supports a stronger evaluation framework that </w:t>
      </w:r>
      <w:r w:rsidR="00055C3E">
        <w:rPr>
          <w:lang w:val="en-US"/>
        </w:rPr>
        <w:t>ensures</w:t>
      </w:r>
      <w:r>
        <w:rPr>
          <w:lang w:val="en-US"/>
        </w:rPr>
        <w:t xml:space="preserve"> timely evaluations for all </w:t>
      </w:r>
      <w:r w:rsidR="001E5966">
        <w:rPr>
          <w:lang w:val="en-US"/>
        </w:rPr>
        <w:t>services and</w:t>
      </w:r>
      <w:r w:rsidR="00715A29">
        <w:rPr>
          <w:lang w:val="en-US"/>
        </w:rPr>
        <w:t xml:space="preserve"> </w:t>
      </w:r>
      <w:r>
        <w:rPr>
          <w:lang w:val="en-US"/>
        </w:rPr>
        <w:t>require</w:t>
      </w:r>
      <w:r w:rsidR="00055C3E">
        <w:rPr>
          <w:lang w:val="en-US"/>
        </w:rPr>
        <w:t>s</w:t>
      </w:r>
      <w:r>
        <w:rPr>
          <w:lang w:val="en-US"/>
        </w:rPr>
        <w:t xml:space="preserve"> </w:t>
      </w:r>
      <w:r w:rsidR="00715A29">
        <w:rPr>
          <w:lang w:val="en-US"/>
        </w:rPr>
        <w:t xml:space="preserve">public </w:t>
      </w:r>
      <w:r>
        <w:rPr>
          <w:lang w:val="en-US"/>
        </w:rPr>
        <w:t>sharing of findings</w:t>
      </w:r>
      <w:r w:rsidR="00055C3E">
        <w:rPr>
          <w:lang w:val="en-US"/>
        </w:rPr>
        <w:t xml:space="preserve">. We would </w:t>
      </w:r>
      <w:r w:rsidR="00BD2324">
        <w:rPr>
          <w:lang w:val="en-US"/>
        </w:rPr>
        <w:t>recommend</w:t>
      </w:r>
      <w:r w:rsidR="00055C3E">
        <w:rPr>
          <w:lang w:val="en-US"/>
        </w:rPr>
        <w:t xml:space="preserve"> </w:t>
      </w:r>
      <w:r w:rsidR="0096708A">
        <w:rPr>
          <w:lang w:val="en-US"/>
        </w:rPr>
        <w:t xml:space="preserve">that </w:t>
      </w:r>
      <w:r w:rsidR="00055C3E">
        <w:rPr>
          <w:lang w:val="en-US"/>
        </w:rPr>
        <w:t>a mid-term evaluation of the Agreement</w:t>
      </w:r>
      <w:r w:rsidR="00715A29">
        <w:rPr>
          <w:lang w:val="en-US"/>
        </w:rPr>
        <w:t xml:space="preserve"> </w:t>
      </w:r>
      <w:r w:rsidR="0096708A">
        <w:rPr>
          <w:lang w:val="en-US"/>
        </w:rPr>
        <w:t>is conducted</w:t>
      </w:r>
      <w:r w:rsidR="00055C3E">
        <w:rPr>
          <w:lang w:val="en-US"/>
        </w:rPr>
        <w:t xml:space="preserve"> to ensure it is meeting </w:t>
      </w:r>
      <w:r w:rsidR="00715A29">
        <w:rPr>
          <w:lang w:val="en-US"/>
        </w:rPr>
        <w:t>targets</w:t>
      </w:r>
      <w:r w:rsidR="00055C3E">
        <w:rPr>
          <w:lang w:val="en-US"/>
        </w:rPr>
        <w:t xml:space="preserve"> and to enable response to emerging issues.</w:t>
      </w:r>
      <w:r w:rsidR="00593AC0">
        <w:rPr>
          <w:lang w:val="en-US"/>
        </w:rPr>
        <w:t xml:space="preserve"> Sharing of findings publicly must be done in accessible, culturally safe and appropriate way</w:t>
      </w:r>
      <w:r w:rsidR="001B09A1">
        <w:rPr>
          <w:lang w:val="en-US"/>
        </w:rPr>
        <w:t>s</w:t>
      </w:r>
      <w:r w:rsidR="00593AC0">
        <w:rPr>
          <w:lang w:val="en-US"/>
        </w:rPr>
        <w:t xml:space="preserve"> – ideally co-design</w:t>
      </w:r>
      <w:r w:rsidR="0096708A">
        <w:rPr>
          <w:lang w:val="en-US"/>
        </w:rPr>
        <w:t>ed</w:t>
      </w:r>
      <w:r w:rsidR="00593AC0">
        <w:rPr>
          <w:lang w:val="en-US"/>
        </w:rPr>
        <w:t xml:space="preserve"> with people with lived experience. </w:t>
      </w:r>
    </w:p>
    <w:p w14:paraId="5BFA1670" w14:textId="28EDEA3B" w:rsidR="00E60057" w:rsidRPr="00E60057" w:rsidRDefault="00E60057" w:rsidP="00E60057">
      <w:pPr>
        <w:pStyle w:val="Heading3"/>
        <w:rPr>
          <w:lang w:val="en-US"/>
        </w:rPr>
      </w:pPr>
      <w:bookmarkStart w:id="34" w:name="_Toc204694166"/>
      <w:r w:rsidRPr="00E60057">
        <w:rPr>
          <w:lang w:val="en-US"/>
        </w:rPr>
        <w:t xml:space="preserve">Separate </w:t>
      </w:r>
      <w:r w:rsidR="00ED229F">
        <w:rPr>
          <w:lang w:val="en-US"/>
        </w:rPr>
        <w:t>S</w:t>
      </w:r>
      <w:r w:rsidRPr="00E60057">
        <w:rPr>
          <w:lang w:val="en-US"/>
        </w:rPr>
        <w:t>chedules</w:t>
      </w:r>
      <w:bookmarkEnd w:id="34"/>
    </w:p>
    <w:p w14:paraId="61C9B8AD" w14:textId="4264AD68" w:rsidR="00846218" w:rsidRDefault="00644EF0" w:rsidP="00E227BB">
      <w:pPr>
        <w:rPr>
          <w:lang w:val="en-US"/>
        </w:rPr>
      </w:pPr>
      <w:r w:rsidRPr="00CD7033">
        <w:rPr>
          <w:b/>
          <w:bCs/>
          <w:lang w:val="en-US"/>
        </w:rPr>
        <w:t>Draft recommendation 5.1 An Aboriginal and Torres Strait Islander schedule in the next agreement</w:t>
      </w:r>
      <w:r w:rsidR="00380C74">
        <w:rPr>
          <w:lang w:val="en-US"/>
        </w:rPr>
        <w:br/>
      </w:r>
      <w:r w:rsidR="00F12318">
        <w:rPr>
          <w:lang w:val="en-US"/>
        </w:rPr>
        <w:t>CHF support</w:t>
      </w:r>
      <w:r w:rsidR="0065736F">
        <w:rPr>
          <w:lang w:val="en-US"/>
        </w:rPr>
        <w:t>s</w:t>
      </w:r>
      <w:r w:rsidR="00F12318">
        <w:rPr>
          <w:lang w:val="en-US"/>
        </w:rPr>
        <w:t xml:space="preserve"> this recommendation in principle, </w:t>
      </w:r>
      <w:r w:rsidR="00B55675">
        <w:rPr>
          <w:lang w:val="en-US"/>
        </w:rPr>
        <w:t xml:space="preserve">highlighting that the development and design of the schedule must be led by </w:t>
      </w:r>
      <w:r w:rsidR="004769A9">
        <w:rPr>
          <w:lang w:val="en-US"/>
        </w:rPr>
        <w:t>the Aboriginal and Torres Strait Islander community.</w:t>
      </w:r>
    </w:p>
    <w:p w14:paraId="72B2EC2D" w14:textId="73BCED1A" w:rsidR="00E227BB" w:rsidRDefault="00D22474" w:rsidP="00E227BB">
      <w:pPr>
        <w:rPr>
          <w:lang w:val="en-US"/>
        </w:rPr>
      </w:pPr>
      <w:r>
        <w:rPr>
          <w:lang w:val="en-US"/>
        </w:rPr>
        <w:t>We refer to the response of Gayaa Dhuwi (Proud Spirit Australia), and their support of the Interim Report’s findings</w:t>
      </w:r>
      <w:r w:rsidR="00FE67EA">
        <w:rPr>
          <w:lang w:val="en-US"/>
        </w:rPr>
        <w:t xml:space="preserve"> and recommendations</w:t>
      </w:r>
      <w:r w:rsidR="00C36B43">
        <w:rPr>
          <w:lang w:val="en-US"/>
        </w:rPr>
        <w:t>, including t</w:t>
      </w:r>
      <w:r w:rsidR="00C36B43" w:rsidRPr="00C36B43">
        <w:t xml:space="preserve">he call for a dedicated Social and Emotional Wellbeing Schedule in </w:t>
      </w:r>
      <w:r w:rsidR="00C36B43">
        <w:t>the</w:t>
      </w:r>
      <w:r w:rsidR="00C36B43" w:rsidRPr="00C36B43">
        <w:t xml:space="preserve"> new agreement to support outcomes for Aboriginal and </w:t>
      </w:r>
      <w:r w:rsidR="00C36B43" w:rsidRPr="00C36B43">
        <w:lastRenderedPageBreak/>
        <w:t>Torres Strait Islander Peoples, stronger alignment with the National Agreement on Closing the Gap, and recognition of the foundational role of cultural capability in all services.</w:t>
      </w:r>
      <w:r w:rsidR="00FA25B3">
        <w:rPr>
          <w:rStyle w:val="FootnoteReference"/>
          <w:lang w:val="en-US"/>
        </w:rPr>
        <w:footnoteReference w:id="8"/>
      </w:r>
      <w:r>
        <w:rPr>
          <w:lang w:val="en-US"/>
        </w:rPr>
        <w:t xml:space="preserve"> </w:t>
      </w:r>
      <w:r w:rsidR="00846218">
        <w:rPr>
          <w:lang w:val="en-US"/>
        </w:rPr>
        <w:t>They</w:t>
      </w:r>
      <w:r>
        <w:rPr>
          <w:lang w:val="en-US"/>
        </w:rPr>
        <w:t xml:space="preserve"> call for </w:t>
      </w:r>
      <w:r w:rsidR="001D731D">
        <w:rPr>
          <w:lang w:val="en-US"/>
        </w:rPr>
        <w:t>the next Agreement to be guided by the Gayaa Dhuwi Declaration Framework and Implementation Plan</w:t>
      </w:r>
      <w:r w:rsidR="007428DA">
        <w:rPr>
          <w:lang w:val="en-US"/>
        </w:rPr>
        <w:t>,</w:t>
      </w:r>
      <w:r w:rsidR="001D731D">
        <w:rPr>
          <w:lang w:val="en-US"/>
        </w:rPr>
        <w:t xml:space="preserve"> </w:t>
      </w:r>
      <w:r w:rsidR="009C5EBB">
        <w:rPr>
          <w:lang w:val="en-US"/>
        </w:rPr>
        <w:t>commit</w:t>
      </w:r>
      <w:r w:rsidR="001276F2">
        <w:rPr>
          <w:lang w:val="en-US"/>
        </w:rPr>
        <w:t>ted</w:t>
      </w:r>
      <w:r w:rsidR="001D731D">
        <w:rPr>
          <w:lang w:val="en-US"/>
        </w:rPr>
        <w:t xml:space="preserve"> to genuine co-design</w:t>
      </w:r>
      <w:r w:rsidR="0033349E">
        <w:rPr>
          <w:lang w:val="en-US"/>
        </w:rPr>
        <w:t xml:space="preserve"> </w:t>
      </w:r>
      <w:r w:rsidR="006B0ABD">
        <w:rPr>
          <w:lang w:val="en-US"/>
        </w:rPr>
        <w:t xml:space="preserve">and sharing of decision-making power </w:t>
      </w:r>
      <w:r w:rsidR="0033349E">
        <w:rPr>
          <w:lang w:val="en-US"/>
        </w:rPr>
        <w:t xml:space="preserve">with </w:t>
      </w:r>
      <w:r w:rsidR="004769A9">
        <w:rPr>
          <w:lang w:val="en-US"/>
        </w:rPr>
        <w:t>Aboriginal and Torres Strait Islander</w:t>
      </w:r>
      <w:r w:rsidR="0033349E">
        <w:rPr>
          <w:lang w:val="en-US"/>
        </w:rPr>
        <w:t xml:space="preserve"> </w:t>
      </w:r>
      <w:r w:rsidR="007120E8">
        <w:rPr>
          <w:lang w:val="en-US"/>
        </w:rPr>
        <w:t>communities</w:t>
      </w:r>
      <w:r w:rsidR="007428DA">
        <w:rPr>
          <w:lang w:val="en-US"/>
        </w:rPr>
        <w:t>,</w:t>
      </w:r>
      <w:r w:rsidR="0033349E">
        <w:rPr>
          <w:lang w:val="en-US"/>
        </w:rPr>
        <w:t xml:space="preserve"> and </w:t>
      </w:r>
      <w:r w:rsidR="0073741D">
        <w:rPr>
          <w:lang w:val="en-US"/>
        </w:rPr>
        <w:t xml:space="preserve">to </w:t>
      </w:r>
      <w:r w:rsidR="004E78C6">
        <w:rPr>
          <w:lang w:val="en-US"/>
        </w:rPr>
        <w:t>incorporate</w:t>
      </w:r>
      <w:r w:rsidR="0073741D">
        <w:rPr>
          <w:lang w:val="en-US"/>
        </w:rPr>
        <w:t xml:space="preserve"> </w:t>
      </w:r>
      <w:r w:rsidR="0033349E">
        <w:rPr>
          <w:lang w:val="en-US"/>
        </w:rPr>
        <w:t>appropriate resourc</w:t>
      </w:r>
      <w:r w:rsidR="006B0ABD">
        <w:rPr>
          <w:lang w:val="en-US"/>
        </w:rPr>
        <w:t>ing of</w:t>
      </w:r>
      <w:r w:rsidR="0033349E">
        <w:rPr>
          <w:lang w:val="en-US"/>
        </w:rPr>
        <w:t xml:space="preserve"> the </w:t>
      </w:r>
      <w:r w:rsidR="006B0ABD">
        <w:rPr>
          <w:lang w:val="en-US"/>
        </w:rPr>
        <w:t>community</w:t>
      </w:r>
      <w:r w:rsidR="0033349E">
        <w:rPr>
          <w:lang w:val="en-US"/>
        </w:rPr>
        <w:t>-controlled sector</w:t>
      </w:r>
      <w:r w:rsidR="006B0ABD">
        <w:rPr>
          <w:lang w:val="en-US"/>
        </w:rPr>
        <w:t>.</w:t>
      </w:r>
    </w:p>
    <w:p w14:paraId="61A79FD5" w14:textId="2B5D52E3" w:rsidR="00167CDD" w:rsidRPr="00380C74" w:rsidRDefault="00D1558B" w:rsidP="00380C74">
      <w:pPr>
        <w:rPr>
          <w:b/>
          <w:bCs/>
          <w:lang w:val="en-US"/>
        </w:rPr>
      </w:pPr>
      <w:r w:rsidRPr="00AA5182">
        <w:rPr>
          <w:b/>
          <w:bCs/>
          <w:lang w:val="en-US"/>
        </w:rPr>
        <w:t>Draft recommendation 6.1 Suicide prevention as a schedule to the next agreement</w:t>
      </w:r>
      <w:r w:rsidR="00DA1616">
        <w:rPr>
          <w:b/>
          <w:bCs/>
          <w:lang w:val="en-US"/>
        </w:rPr>
        <w:br/>
      </w:r>
      <w:r w:rsidR="009C5EBB">
        <w:t>CHF supports this recommendation</w:t>
      </w:r>
      <w:r w:rsidR="00393E03">
        <w:t xml:space="preserve">, recognising that Suicide Prevention Australia </w:t>
      </w:r>
      <w:r w:rsidR="00FA144A">
        <w:t xml:space="preserve">sees it as a pragmatic </w:t>
      </w:r>
      <w:r w:rsidR="00AC6C2B">
        <w:t>compromise</w:t>
      </w:r>
      <w:r w:rsidR="00FA144A">
        <w:t xml:space="preserve"> that will </w:t>
      </w:r>
      <w:r w:rsidR="00AC6C2B">
        <w:t>ensure suicide prevention receives dedicated focus while also remaining integrated within the broader mental health framework.</w:t>
      </w:r>
      <w:r w:rsidR="00AC6C2B">
        <w:rPr>
          <w:rStyle w:val="FootnoteReference"/>
        </w:rPr>
        <w:footnoteReference w:id="9"/>
      </w:r>
      <w:r w:rsidR="00AC6C2B">
        <w:t xml:space="preserve"> </w:t>
      </w:r>
    </w:p>
    <w:p w14:paraId="375CA9E0" w14:textId="4EAE02C7" w:rsidR="004E0C84" w:rsidRPr="00BD2324" w:rsidRDefault="00C9685A" w:rsidP="00BD2324">
      <w:pPr>
        <w:spacing w:before="0" w:line="278" w:lineRule="auto"/>
        <w:contextualSpacing/>
      </w:pPr>
      <w:r>
        <w:t xml:space="preserve">It is essential, however, that </w:t>
      </w:r>
      <w:r w:rsidR="0007701A">
        <w:t>this</w:t>
      </w:r>
      <w:r w:rsidR="005B55A4">
        <w:t xml:space="preserve"> Schedule is co-designed with people with lived experience of </w:t>
      </w:r>
      <w:r w:rsidR="00041EFF">
        <w:t>suicide</w:t>
      </w:r>
      <w:r w:rsidR="005B55A4">
        <w:t xml:space="preserve">, </w:t>
      </w:r>
      <w:r w:rsidR="00782798">
        <w:t xml:space="preserve">their </w:t>
      </w:r>
      <w:r w:rsidR="005B55A4">
        <w:t>carers,</w:t>
      </w:r>
      <w:r w:rsidR="00782798">
        <w:t xml:space="preserve"> families and</w:t>
      </w:r>
      <w:r w:rsidR="005B55A4">
        <w:t xml:space="preserve"> kin</w:t>
      </w:r>
      <w:r w:rsidR="00782798">
        <w:t>,</w:t>
      </w:r>
      <w:r w:rsidR="005B55A4">
        <w:t xml:space="preserve"> and service providers. </w:t>
      </w:r>
      <w:r w:rsidR="00782798">
        <w:t xml:space="preserve">We also </w:t>
      </w:r>
      <w:r w:rsidR="00041EFF">
        <w:t>support</w:t>
      </w:r>
      <w:r w:rsidR="00782798">
        <w:t xml:space="preserve"> Suicide Prevention Australia’s call for the </w:t>
      </w:r>
      <w:r w:rsidR="00EC2265">
        <w:t>Suicide Prevention Research fund to be reinstated</w:t>
      </w:r>
      <w:r w:rsidR="005461AE">
        <w:t xml:space="preserve"> urgently, for the </w:t>
      </w:r>
      <w:r w:rsidR="00E46CD7">
        <w:t xml:space="preserve">Scheule to be aligned </w:t>
      </w:r>
      <w:r w:rsidR="002F0084">
        <w:t xml:space="preserve">with </w:t>
      </w:r>
      <w:r w:rsidR="00E46CD7">
        <w:t xml:space="preserve">and guided by the </w:t>
      </w:r>
      <w:r w:rsidR="00E46CD7" w:rsidRPr="00E46CD7">
        <w:t>National Suicide Prevention Strategy</w:t>
      </w:r>
      <w:r w:rsidR="002F0084">
        <w:t xml:space="preserve">, for the </w:t>
      </w:r>
      <w:r w:rsidR="00782798">
        <w:t xml:space="preserve">Suicide Prevention Office to have responsibility for tracking and reporting on </w:t>
      </w:r>
      <w:r w:rsidR="005461AE">
        <w:t xml:space="preserve">the Schedule’s </w:t>
      </w:r>
      <w:r w:rsidR="00167CDD">
        <w:t>implementation</w:t>
      </w:r>
      <w:r w:rsidR="00782798">
        <w:t xml:space="preserve">, and for the Schedule to include a focus on </w:t>
      </w:r>
      <w:r w:rsidR="00167CDD">
        <w:t xml:space="preserve">building and supporting the suicide prevention workforce. </w:t>
      </w:r>
    </w:p>
    <w:p w14:paraId="7D6706F2" w14:textId="5A6A0370" w:rsidR="00315C7C" w:rsidRDefault="00077965" w:rsidP="00A70DC0">
      <w:pPr>
        <w:pStyle w:val="Heading3"/>
        <w:rPr>
          <w:lang w:val="en-US"/>
        </w:rPr>
      </w:pPr>
      <w:bookmarkStart w:id="35" w:name="_Toc204694167"/>
      <w:r>
        <w:rPr>
          <w:lang w:val="en-US"/>
        </w:rPr>
        <w:t>Priorities for the next Agreement</w:t>
      </w:r>
      <w:bookmarkEnd w:id="35"/>
    </w:p>
    <w:p w14:paraId="74661701" w14:textId="7C283188" w:rsidR="00D06699" w:rsidRDefault="00DA1616" w:rsidP="00925D87">
      <w:pPr>
        <w:rPr>
          <w:lang w:val="en-US"/>
        </w:rPr>
      </w:pPr>
      <w:r>
        <w:rPr>
          <w:lang w:val="en-US"/>
        </w:rPr>
        <w:t>CHF’s</w:t>
      </w:r>
      <w:r w:rsidR="005C4E3E">
        <w:rPr>
          <w:lang w:val="en-US"/>
        </w:rPr>
        <w:t xml:space="preserve"> initial submission to the Review highlights particular areas and aspects of the mental health and suicide prevention systems that require </w:t>
      </w:r>
      <w:r w:rsidR="00077965">
        <w:rPr>
          <w:lang w:val="en-US"/>
        </w:rPr>
        <w:t>greater prioriti</w:t>
      </w:r>
      <w:r w:rsidR="00266572">
        <w:rPr>
          <w:lang w:val="en-US"/>
        </w:rPr>
        <w:t>s</w:t>
      </w:r>
      <w:r w:rsidR="00077965">
        <w:rPr>
          <w:lang w:val="en-US"/>
        </w:rPr>
        <w:t xml:space="preserve">ation </w:t>
      </w:r>
      <w:r w:rsidR="005C4E3E">
        <w:rPr>
          <w:lang w:val="en-US"/>
        </w:rPr>
        <w:t>and investment.</w:t>
      </w:r>
      <w:r w:rsidR="00BA4915">
        <w:rPr>
          <w:lang w:val="en-US"/>
        </w:rPr>
        <w:t xml:space="preserve"> </w:t>
      </w:r>
      <w:r w:rsidR="005C4E3E">
        <w:rPr>
          <w:lang w:val="en-US"/>
        </w:rPr>
        <w:t xml:space="preserve">We would like to again highlight the criticality that </w:t>
      </w:r>
      <w:r w:rsidR="009C4CB2">
        <w:rPr>
          <w:lang w:val="en-US"/>
        </w:rPr>
        <w:t>the</w:t>
      </w:r>
      <w:r w:rsidR="00077965">
        <w:rPr>
          <w:lang w:val="en-US"/>
        </w:rPr>
        <w:t xml:space="preserve"> next</w:t>
      </w:r>
      <w:r w:rsidR="009C4CB2">
        <w:rPr>
          <w:lang w:val="en-US"/>
        </w:rPr>
        <w:t xml:space="preserve"> Agreement</w:t>
      </w:r>
      <w:r w:rsidR="00266572">
        <w:rPr>
          <w:lang w:val="en-US"/>
        </w:rPr>
        <w:t xml:space="preserve"> prioritises and</w:t>
      </w:r>
      <w:r w:rsidR="009C4CB2">
        <w:rPr>
          <w:lang w:val="en-US"/>
        </w:rPr>
        <w:t xml:space="preserve"> ensures</w:t>
      </w:r>
      <w:r w:rsidR="009C3AF1">
        <w:rPr>
          <w:lang w:val="en-US"/>
        </w:rPr>
        <w:t xml:space="preserve"> greater</w:t>
      </w:r>
      <w:r w:rsidR="005C4E3E">
        <w:rPr>
          <w:lang w:val="en-US"/>
        </w:rPr>
        <w:t xml:space="preserve"> investment in </w:t>
      </w:r>
      <w:r w:rsidR="008B4264">
        <w:rPr>
          <w:lang w:val="en-US"/>
        </w:rPr>
        <w:t xml:space="preserve">promotion, </w:t>
      </w:r>
      <w:r w:rsidR="005C4E3E">
        <w:rPr>
          <w:lang w:val="en-US"/>
        </w:rPr>
        <w:t>prevention and early intervention.</w:t>
      </w:r>
      <w:r w:rsidR="00BD444F">
        <w:rPr>
          <w:lang w:val="en-US"/>
        </w:rPr>
        <w:t xml:space="preserve"> </w:t>
      </w:r>
    </w:p>
    <w:p w14:paraId="4C9D4D98" w14:textId="77777777" w:rsidR="00F54CEF" w:rsidRDefault="009C7765" w:rsidP="00925D87">
      <w:pPr>
        <w:rPr>
          <w:lang w:val="en-US"/>
        </w:rPr>
      </w:pPr>
      <w:r w:rsidRPr="003B7514">
        <w:rPr>
          <w:lang w:val="en-US"/>
        </w:rPr>
        <w:t>Reversing the growing prevalence of mental health challenges requires a strategic, funded focus on prevention</w:t>
      </w:r>
      <w:r w:rsidR="00740E9D">
        <w:rPr>
          <w:lang w:val="en-US"/>
        </w:rPr>
        <w:t xml:space="preserve"> and early intervention</w:t>
      </w:r>
      <w:r w:rsidRPr="003B7514">
        <w:rPr>
          <w:lang w:val="en-US"/>
        </w:rPr>
        <w:t xml:space="preserve">. </w:t>
      </w:r>
      <w:r w:rsidR="0013019E" w:rsidRPr="003B7514">
        <w:rPr>
          <w:lang w:val="en-US"/>
        </w:rPr>
        <w:t>This includes a focus on buildin</w:t>
      </w:r>
      <w:r w:rsidR="00216010">
        <w:rPr>
          <w:lang w:val="en-US"/>
        </w:rPr>
        <w:t xml:space="preserve">g mental health literacy, at both an individual and community level, </w:t>
      </w:r>
      <w:r w:rsidR="00D571CC">
        <w:rPr>
          <w:lang w:val="en-US"/>
        </w:rPr>
        <w:t xml:space="preserve">to support Australians in </w:t>
      </w:r>
      <w:r w:rsidR="00D571CC" w:rsidRPr="00D571CC">
        <w:rPr>
          <w:lang w:val="en-US"/>
        </w:rPr>
        <w:t xml:space="preserve">understanding and managing mental health and wellbeing, acknowledging risk factors, and </w:t>
      </w:r>
      <w:r w:rsidR="00D571CC">
        <w:rPr>
          <w:lang w:val="en-US"/>
        </w:rPr>
        <w:t xml:space="preserve">knowing </w:t>
      </w:r>
      <w:r w:rsidR="00D571CC" w:rsidRPr="00D571CC">
        <w:rPr>
          <w:lang w:val="en-US"/>
        </w:rPr>
        <w:t>when to advocate for and seek help if neede</w:t>
      </w:r>
      <w:r w:rsidR="00D571CC">
        <w:rPr>
          <w:lang w:val="en-US"/>
        </w:rPr>
        <w:t>d</w:t>
      </w:r>
      <w:r w:rsidR="0013019E" w:rsidRPr="003B7514">
        <w:rPr>
          <w:lang w:val="en-US"/>
        </w:rPr>
        <w:t xml:space="preserve">. </w:t>
      </w:r>
    </w:p>
    <w:p w14:paraId="1A7B9EE4" w14:textId="2D4B6E50" w:rsidR="00FD4886" w:rsidRPr="00BD7F5D" w:rsidRDefault="00FD4886" w:rsidP="00925D87">
      <w:pPr>
        <w:rPr>
          <w:lang w:val="en-US"/>
        </w:rPr>
      </w:pPr>
      <w:r w:rsidRPr="00BD7F5D">
        <w:t>Research confirms that mental health outcomes are improved by effective prevention programs and that early identification and treatment of problems</w:t>
      </w:r>
      <w:r w:rsidR="005D3C7C" w:rsidRPr="00BD7F5D">
        <w:t>, particularly amongst children and young people,</w:t>
      </w:r>
      <w:r w:rsidRPr="00BD7F5D">
        <w:t xml:space="preserve"> can </w:t>
      </w:r>
      <w:r w:rsidR="00BD7F5D">
        <w:t>improve ch</w:t>
      </w:r>
      <w:r w:rsidR="00722A6C">
        <w:t xml:space="preserve">ances of recovery and </w:t>
      </w:r>
      <w:r w:rsidRPr="00BD7F5D">
        <w:t>reduce the impact of mental health challenges on a person’s life and wellbeing</w:t>
      </w:r>
      <w:r w:rsidR="00BD7F5D">
        <w:t>.</w:t>
      </w:r>
      <w:r w:rsidR="00BD7F5D" w:rsidRPr="00BD7F5D">
        <w:rPr>
          <w:rStyle w:val="FootnoteReference"/>
        </w:rPr>
        <w:footnoteReference w:id="10"/>
      </w:r>
      <w:r w:rsidR="00722A6C" w:rsidRPr="00722A6C">
        <w:rPr>
          <w:vertAlign w:val="superscript"/>
        </w:rPr>
        <w:t>,</w:t>
      </w:r>
      <w:r w:rsidRPr="00BD7F5D">
        <w:rPr>
          <w:rStyle w:val="FootnoteReference"/>
        </w:rPr>
        <w:footnoteReference w:id="11"/>
      </w:r>
    </w:p>
    <w:p w14:paraId="6D34C7BD" w14:textId="4F8F11C7" w:rsidR="00740E9D" w:rsidRPr="00FD4886" w:rsidRDefault="009C7765" w:rsidP="00925D87">
      <w:r w:rsidRPr="003B7514">
        <w:rPr>
          <w:lang w:val="en-US"/>
        </w:rPr>
        <w:lastRenderedPageBreak/>
        <w:t>While there is increasing</w:t>
      </w:r>
      <w:r w:rsidR="00D06FA2" w:rsidRPr="003B7514">
        <w:rPr>
          <w:lang w:val="en-US"/>
        </w:rPr>
        <w:t xml:space="preserve"> </w:t>
      </w:r>
      <w:r w:rsidR="00D06FA2" w:rsidRPr="00F37B74">
        <w:rPr>
          <w:lang w:val="en-US"/>
        </w:rPr>
        <w:t xml:space="preserve">access to </w:t>
      </w:r>
      <w:r w:rsidRPr="00F37B74">
        <w:rPr>
          <w:lang w:val="en-US"/>
        </w:rPr>
        <w:t xml:space="preserve">effective </w:t>
      </w:r>
      <w:r w:rsidR="00D06FA2" w:rsidRPr="00F37B74">
        <w:rPr>
          <w:lang w:val="en-US"/>
        </w:rPr>
        <w:t>initiatives</w:t>
      </w:r>
      <w:r w:rsidR="00354A46">
        <w:rPr>
          <w:lang w:val="en-US"/>
        </w:rPr>
        <w:t>,</w:t>
      </w:r>
      <w:r w:rsidR="00D06FA2" w:rsidRPr="00F37B74">
        <w:rPr>
          <w:lang w:val="en-US"/>
        </w:rPr>
        <w:t xml:space="preserve"> such as parenting programs</w:t>
      </w:r>
      <w:r w:rsidR="00354A46">
        <w:rPr>
          <w:lang w:val="en-US"/>
        </w:rPr>
        <w:t xml:space="preserve"> and</w:t>
      </w:r>
      <w:r w:rsidR="008A79A6">
        <w:rPr>
          <w:lang w:val="en-US"/>
        </w:rPr>
        <w:t xml:space="preserve"> school-based </w:t>
      </w:r>
      <w:r w:rsidR="00D06FA2" w:rsidRPr="00F37B74">
        <w:rPr>
          <w:lang w:val="en-US"/>
        </w:rPr>
        <w:t>social and emotional learning programs,</w:t>
      </w:r>
      <w:r w:rsidR="00D06FA2" w:rsidRPr="003B7514">
        <w:rPr>
          <w:lang w:val="en-US"/>
        </w:rPr>
        <w:t xml:space="preserve"> dedicated and </w:t>
      </w:r>
      <w:r w:rsidR="00722A6C">
        <w:rPr>
          <w:lang w:val="en-US"/>
        </w:rPr>
        <w:t>ongoing</w:t>
      </w:r>
      <w:r w:rsidR="00D06FA2" w:rsidRPr="003B7514">
        <w:rPr>
          <w:lang w:val="en-US"/>
        </w:rPr>
        <w:t xml:space="preserve"> funding for preventive mental health activities</w:t>
      </w:r>
      <w:r w:rsidR="002156D9" w:rsidRPr="003B7514">
        <w:rPr>
          <w:lang w:val="en-US"/>
        </w:rPr>
        <w:t xml:space="preserve"> </w:t>
      </w:r>
      <w:r w:rsidR="00722A6C">
        <w:rPr>
          <w:lang w:val="en-US"/>
        </w:rPr>
        <w:t>is</w:t>
      </w:r>
      <w:r w:rsidR="002156D9" w:rsidRPr="003B7514">
        <w:rPr>
          <w:lang w:val="en-US"/>
        </w:rPr>
        <w:t xml:space="preserve"> required to enable widespread </w:t>
      </w:r>
      <w:r w:rsidR="003A6B63" w:rsidRPr="003B7514">
        <w:rPr>
          <w:lang w:val="en-US"/>
        </w:rPr>
        <w:t>impact</w:t>
      </w:r>
      <w:r w:rsidR="00D06FA2" w:rsidRPr="003B7514">
        <w:rPr>
          <w:lang w:val="en-US"/>
        </w:rPr>
        <w:t>.</w:t>
      </w:r>
      <w:r w:rsidR="00504CF2" w:rsidRPr="003B7514">
        <w:rPr>
          <w:rStyle w:val="FootnoteReference"/>
          <w:lang w:val="en-US"/>
        </w:rPr>
        <w:footnoteReference w:id="12"/>
      </w:r>
      <w:r w:rsidR="00D06FA2" w:rsidRPr="003B7514">
        <w:rPr>
          <w:lang w:val="en-US"/>
        </w:rPr>
        <w:t xml:space="preserve"> </w:t>
      </w:r>
      <w:r w:rsidR="00981BDF" w:rsidRPr="003B7514">
        <w:rPr>
          <w:lang w:val="en-US"/>
        </w:rPr>
        <w:t xml:space="preserve">The next Agreement should seek to support </w:t>
      </w:r>
      <w:r w:rsidR="00454C9A">
        <w:rPr>
          <w:lang w:val="en-US"/>
        </w:rPr>
        <w:t xml:space="preserve">rapidly </w:t>
      </w:r>
      <w:r w:rsidR="00981BDF" w:rsidRPr="003B7514">
        <w:t xml:space="preserve">scaling up existing evidence-based prevention </w:t>
      </w:r>
      <w:r w:rsidR="005D3C7C">
        <w:t xml:space="preserve">and early intervention </w:t>
      </w:r>
      <w:r w:rsidR="00981BDF" w:rsidRPr="003B7514">
        <w:t>approaches, and continuing to develop new and better solutions based on research and data.</w:t>
      </w:r>
      <w:r w:rsidR="00A2762A" w:rsidRPr="003B7514">
        <w:t xml:space="preserve"> </w:t>
      </w:r>
    </w:p>
    <w:p w14:paraId="5073D62F" w14:textId="159E1914" w:rsidR="007B6E11" w:rsidRPr="00224AAA" w:rsidRDefault="00077965" w:rsidP="00925D87">
      <w:pPr>
        <w:rPr>
          <w:lang w:val="en-US"/>
        </w:rPr>
      </w:pPr>
      <w:r>
        <w:rPr>
          <w:lang w:val="en-US"/>
        </w:rPr>
        <w:t xml:space="preserve">Alongside this, </w:t>
      </w:r>
      <w:r w:rsidR="00640F2E">
        <w:rPr>
          <w:lang w:val="en-US"/>
        </w:rPr>
        <w:t xml:space="preserve">supporting </w:t>
      </w:r>
      <w:r>
        <w:rPr>
          <w:lang w:val="en-US"/>
        </w:rPr>
        <w:t xml:space="preserve">system navigation is </w:t>
      </w:r>
      <w:r w:rsidR="000A7FC2">
        <w:rPr>
          <w:lang w:val="en-US"/>
        </w:rPr>
        <w:t>critical</w:t>
      </w:r>
      <w:r w:rsidR="00224AAA">
        <w:rPr>
          <w:lang w:val="en-US"/>
        </w:rPr>
        <w:t xml:space="preserve">. We continue to hear from consumers that they are not aware of the </w:t>
      </w:r>
      <w:r w:rsidR="00640F2E">
        <w:rPr>
          <w:lang w:val="en-US"/>
        </w:rPr>
        <w:t xml:space="preserve">different mental health and suicide prevention </w:t>
      </w:r>
      <w:r w:rsidR="00224AAA">
        <w:rPr>
          <w:lang w:val="en-US"/>
        </w:rPr>
        <w:t xml:space="preserve">supports available to them, or how to </w:t>
      </w:r>
      <w:r w:rsidR="00640F2E">
        <w:rPr>
          <w:lang w:val="en-US"/>
        </w:rPr>
        <w:t>access</w:t>
      </w:r>
      <w:r w:rsidR="00224AAA">
        <w:rPr>
          <w:lang w:val="en-US"/>
        </w:rPr>
        <w:t xml:space="preserve"> them. </w:t>
      </w:r>
      <w:r w:rsidR="005B0DB1">
        <w:t xml:space="preserve">The next Agreement should prioritise </w:t>
      </w:r>
      <w:r w:rsidR="001E43CE">
        <w:t xml:space="preserve">mental health </w:t>
      </w:r>
      <w:r w:rsidR="00A72A68">
        <w:t>system navigation</w:t>
      </w:r>
      <w:r w:rsidR="001E43CE">
        <w:t xml:space="preserve">, including </w:t>
      </w:r>
      <w:r w:rsidR="005B0DB1">
        <w:t>implementing and funding</w:t>
      </w:r>
      <w:r w:rsidR="005B0DB1" w:rsidRPr="005B0DB1">
        <w:t xml:space="preserve"> the recommendations from the ‘Digital Navigation Project’ commissioned by the Australian Government</w:t>
      </w:r>
      <w:r w:rsidR="003065E3">
        <w:t>.</w:t>
      </w:r>
      <w:r w:rsidR="000A5CC9">
        <w:rPr>
          <w:rStyle w:val="FootnoteReference"/>
        </w:rPr>
        <w:footnoteReference w:id="13"/>
      </w:r>
    </w:p>
    <w:p w14:paraId="72D3ECD7" w14:textId="51AC29E7" w:rsidR="001D3379" w:rsidRDefault="00F57C87" w:rsidP="00925D87">
      <w:r>
        <w:t>Finally, g</w:t>
      </w:r>
      <w:r w:rsidR="00BB3D1E">
        <w:t>reater e</w:t>
      </w:r>
      <w:r w:rsidR="001D3379">
        <w:t>xpansion of</w:t>
      </w:r>
      <w:r w:rsidR="00BB3D1E">
        <w:t xml:space="preserve"> </w:t>
      </w:r>
      <w:r w:rsidR="0066764F">
        <w:t xml:space="preserve">and investment in </w:t>
      </w:r>
      <w:r w:rsidR="00057D12">
        <w:t xml:space="preserve">effective </w:t>
      </w:r>
      <w:r w:rsidR="00BB3D1E">
        <w:t>models of care that offer an</w:t>
      </w:r>
      <w:r w:rsidR="001D3379">
        <w:t xml:space="preserve"> alternative to clinical treatment</w:t>
      </w:r>
      <w:r w:rsidR="00BB3D1E">
        <w:t xml:space="preserve"> must be prioritised. For example, ‘Safe Havens’</w:t>
      </w:r>
      <w:r w:rsidR="00132673">
        <w:t xml:space="preserve"> (also known as Safe Haven Cafes or Safe Spaces)</w:t>
      </w:r>
      <w:r w:rsidR="00BB3D1E">
        <w:t xml:space="preserve"> provide a calm, culturally sensitive and non-clinical place for people experiencing a mental health crisis</w:t>
      </w:r>
      <w:r w:rsidR="00817034">
        <w:t xml:space="preserve"> or distress</w:t>
      </w:r>
      <w:r w:rsidR="00BB3D1E">
        <w:t xml:space="preserve"> to access support from peer support workers.</w:t>
      </w:r>
      <w:r w:rsidR="00BB3D1E">
        <w:rPr>
          <w:rStyle w:val="FootnoteReference"/>
        </w:rPr>
        <w:footnoteReference w:id="14"/>
      </w:r>
      <w:r w:rsidR="00BB3D1E">
        <w:t xml:space="preserve"> </w:t>
      </w:r>
      <w:r w:rsidR="001F6583">
        <w:t xml:space="preserve">These </w:t>
      </w:r>
      <w:r w:rsidR="003B3697">
        <w:t>spaces have</w:t>
      </w:r>
      <w:r w:rsidR="001F6583" w:rsidRPr="001F6583">
        <w:t xml:space="preserve"> shown promising evidence of effectiveness in reducing emergency department visits and improving overall wellbeing</w:t>
      </w:r>
      <w:r w:rsidR="00132673">
        <w:t>.</w:t>
      </w:r>
      <w:r w:rsidR="00132673">
        <w:rPr>
          <w:rStyle w:val="FootnoteReference"/>
        </w:rPr>
        <w:footnoteReference w:id="15"/>
      </w:r>
      <w:r w:rsidR="00087123">
        <w:t xml:space="preserve"> </w:t>
      </w:r>
      <w:r w:rsidR="00297746">
        <w:t>I</w:t>
      </w:r>
      <w:r w:rsidR="00297746" w:rsidRPr="00297746">
        <w:t xml:space="preserve">nvesting in </w:t>
      </w:r>
      <w:r w:rsidR="0057426F">
        <w:t>e</w:t>
      </w:r>
      <w:r w:rsidR="00C10308">
        <w:t xml:space="preserve">ffective </w:t>
      </w:r>
      <w:r w:rsidR="00297746">
        <w:t>community-based models of care</w:t>
      </w:r>
      <w:r w:rsidR="00C10308">
        <w:t>,</w:t>
      </w:r>
      <w:r w:rsidR="00297746">
        <w:t xml:space="preserve"> like </w:t>
      </w:r>
      <w:r w:rsidR="00297746" w:rsidRPr="00297746">
        <w:t>Safe Havens</w:t>
      </w:r>
      <w:r w:rsidR="00C10308">
        <w:t>,</w:t>
      </w:r>
      <w:r w:rsidR="00297746">
        <w:t xml:space="preserve"> </w:t>
      </w:r>
      <w:r w:rsidR="0057426F">
        <w:t xml:space="preserve">supports person-centred approaches </w:t>
      </w:r>
      <w:r w:rsidR="00C10308">
        <w:t>to</w:t>
      </w:r>
      <w:r w:rsidR="0057426F">
        <w:t xml:space="preserve"> care, reduces pressure on emergency departments and </w:t>
      </w:r>
      <w:r w:rsidR="00C10308">
        <w:t>will ultimately contribute</w:t>
      </w:r>
      <w:r w:rsidR="0057426F">
        <w:t xml:space="preserve"> to suicide prevention and improved mental health and wellbeing. </w:t>
      </w:r>
    </w:p>
    <w:p w14:paraId="7B224DCA" w14:textId="64ACB225" w:rsidR="00AD65C8" w:rsidRPr="00AB0D0F" w:rsidRDefault="007B6E11" w:rsidP="00AB0D0F">
      <w:pPr>
        <w:rPr>
          <w:lang w:val="en-US"/>
        </w:rPr>
      </w:pPr>
      <w:r>
        <w:rPr>
          <w:lang w:val="en-US"/>
        </w:rPr>
        <w:br/>
      </w:r>
      <w:r>
        <w:br/>
      </w:r>
    </w:p>
    <w:sectPr w:rsidR="00AD65C8" w:rsidRPr="00AB0D0F" w:rsidSect="00A24B0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FB14" w14:textId="77777777" w:rsidR="00B84D32" w:rsidRDefault="00B84D32" w:rsidP="00D740CB"/>
  </w:endnote>
  <w:endnote w:type="continuationSeparator" w:id="0">
    <w:p w14:paraId="40EC23EE" w14:textId="77777777" w:rsidR="00B84D32" w:rsidRDefault="00B84D32" w:rsidP="00D740CB">
      <w:r>
        <w:continuationSeparator/>
      </w:r>
    </w:p>
  </w:endnote>
  <w:endnote w:type="continuationNotice" w:id="1">
    <w:p w14:paraId="1CF33A9C" w14:textId="77777777" w:rsidR="00B84D32" w:rsidRDefault="00B84D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658A" w14:textId="3A364950" w:rsidR="00C025CD" w:rsidRPr="00AD6AF4" w:rsidRDefault="00477BAE" w:rsidP="00C025CD">
    <w:pPr>
      <w:pStyle w:val="Footer"/>
      <w:tabs>
        <w:tab w:val="left" w:pos="8148"/>
      </w:tabs>
      <w:rPr>
        <w:rFonts w:ascii="Roboto" w:hAnsi="Roboto"/>
        <w:bCs/>
        <w:color w:val="643169" w:themeColor="accent1"/>
        <w:sz w:val="18"/>
        <w:szCs w:val="18"/>
      </w:rPr>
    </w:pPr>
    <w:r>
      <w:rPr>
        <w:rFonts w:ascii="Roboto" w:hAnsi="Roboto"/>
        <w:bCs/>
        <w:color w:val="643169" w:themeColor="accent1"/>
        <w:sz w:val="18"/>
        <w:szCs w:val="18"/>
      </w:rPr>
      <w:br/>
    </w:r>
    <w:r w:rsidR="00C025CD" w:rsidRPr="00AD6AF4">
      <w:rPr>
        <w:rFonts w:ascii="Roboto" w:hAnsi="Roboto"/>
        <w:bCs/>
        <w:color w:val="643169" w:themeColor="accent1"/>
        <w:sz w:val="18"/>
        <w:szCs w:val="18"/>
      </w:rPr>
      <w:fldChar w:fldCharType="begin"/>
    </w:r>
    <w:r w:rsidR="00C025CD" w:rsidRPr="00AD6AF4">
      <w:rPr>
        <w:rFonts w:ascii="Roboto" w:hAnsi="Roboto"/>
        <w:bCs/>
        <w:color w:val="643169" w:themeColor="accent1"/>
        <w:sz w:val="18"/>
        <w:szCs w:val="18"/>
      </w:rPr>
      <w:instrText xml:space="preserve"> PAGE   \* MERGEFORMAT </w:instrText>
    </w:r>
    <w:r w:rsidR="00C025CD"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00C025CD" w:rsidRPr="00AD6AF4">
      <w:rPr>
        <w:rFonts w:ascii="Roboto" w:hAnsi="Roboto"/>
        <w:bCs/>
        <w:noProof/>
        <w:color w:val="643169" w:themeColor="accent1"/>
        <w:sz w:val="18"/>
        <w:szCs w:val="18"/>
      </w:rPr>
      <w:fldChar w:fldCharType="end"/>
    </w:r>
    <w:r w:rsidR="00C025CD"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BBC5" w14:textId="1BDF228C" w:rsidR="00C025CD" w:rsidRPr="005D5F02" w:rsidRDefault="008074D7" w:rsidP="00C025CD">
    <w:pPr>
      <w:pStyle w:val="Footer"/>
      <w:tabs>
        <w:tab w:val="left" w:pos="8148"/>
      </w:tabs>
      <w:jc w:val="right"/>
      <w:rPr>
        <w:rFonts w:ascii="Roboto" w:hAnsi="Roboto"/>
        <w:color w:val="643169" w:themeColor="accent1"/>
        <w:sz w:val="18"/>
        <w:szCs w:val="18"/>
      </w:rPr>
    </w:pPr>
    <w:r>
      <w:rPr>
        <w:rFonts w:ascii="Roboto" w:hAnsi="Roboto"/>
        <w:color w:val="643169" w:themeColor="accent1"/>
        <w:sz w:val="18"/>
        <w:szCs w:val="18"/>
      </w:rPr>
      <w:br/>
    </w:r>
    <w:r w:rsidR="00F06F4C" w:rsidRPr="00F06F4C">
      <w:rPr>
        <w:rFonts w:ascii="Roboto" w:hAnsi="Roboto"/>
        <w:color w:val="643169" w:themeColor="accent1"/>
        <w:sz w:val="18"/>
        <w:szCs w:val="18"/>
      </w:rPr>
      <w:t>Final</w:t>
    </w:r>
    <w:r w:rsidR="00AA4800" w:rsidRPr="00F06F4C">
      <w:rPr>
        <w:rFonts w:ascii="Roboto" w:hAnsi="Roboto"/>
        <w:color w:val="643169" w:themeColor="accent1"/>
        <w:sz w:val="18"/>
        <w:szCs w:val="18"/>
      </w:rPr>
      <w:t xml:space="preserve"> Submission</w:t>
    </w:r>
    <w:r w:rsidR="00E21543" w:rsidRPr="00F06F4C">
      <w:rPr>
        <w:rFonts w:ascii="Roboto" w:hAnsi="Roboto"/>
        <w:color w:val="643169" w:themeColor="accent1"/>
        <w:sz w:val="18"/>
        <w:szCs w:val="18"/>
      </w:rPr>
      <w:t xml:space="preserve">: </w:t>
    </w:r>
    <w:r w:rsidR="002C7AF8" w:rsidRPr="00F06F4C">
      <w:rPr>
        <w:rFonts w:ascii="Roboto" w:hAnsi="Roboto"/>
        <w:color w:val="643169" w:themeColor="accent1"/>
        <w:sz w:val="18"/>
        <w:szCs w:val="18"/>
      </w:rPr>
      <w:t>Review of the National Mental Health and Suicide Prevention Agreement</w:t>
    </w:r>
    <w:r w:rsidR="007A7C17">
      <w:rPr>
        <w:rFonts w:asciiTheme="majorHAnsi" w:hAnsiTheme="majorHAnsi"/>
        <w:color w:val="643169" w:themeColor="accent1"/>
        <w:sz w:val="18"/>
        <w:szCs w:val="18"/>
      </w:rPr>
      <w:t xml:space="preserve"> </w:t>
    </w:r>
    <w:r w:rsidR="00C025CD" w:rsidRPr="00B91114">
      <w:rPr>
        <w:rFonts w:asciiTheme="majorHAnsi" w:hAnsiTheme="majorHAnsi"/>
        <w:color w:val="643169" w:themeColor="accent1"/>
        <w:sz w:val="18"/>
        <w:szCs w:val="18"/>
      </w:rPr>
      <w:t xml:space="preserve">  </w:t>
    </w:r>
    <w:r w:rsidR="00C025CD" w:rsidRPr="007A7C17">
      <w:rPr>
        <w:rFonts w:ascii="Roboto" w:hAnsi="Roboto"/>
        <w:bCs/>
        <w:color w:val="643169" w:themeColor="accent1"/>
        <w:sz w:val="18"/>
        <w:szCs w:val="18"/>
      </w:rPr>
      <w:fldChar w:fldCharType="begin"/>
    </w:r>
    <w:r w:rsidR="00C025CD" w:rsidRPr="007A7C17">
      <w:rPr>
        <w:rFonts w:ascii="Roboto" w:hAnsi="Roboto"/>
        <w:bCs/>
        <w:color w:val="643169" w:themeColor="accent1"/>
        <w:sz w:val="18"/>
        <w:szCs w:val="18"/>
      </w:rPr>
      <w:instrText xml:space="preserve"> PAGE   \* MERGEFORMAT </w:instrText>
    </w:r>
    <w:r w:rsidR="00C025CD" w:rsidRPr="007A7C17">
      <w:rPr>
        <w:rFonts w:ascii="Roboto" w:hAnsi="Roboto"/>
        <w:bCs/>
        <w:color w:val="643169" w:themeColor="accent1"/>
        <w:sz w:val="18"/>
        <w:szCs w:val="18"/>
      </w:rPr>
      <w:fldChar w:fldCharType="separate"/>
    </w:r>
    <w:r w:rsidR="00291CCC" w:rsidRPr="007A7C17">
      <w:rPr>
        <w:rFonts w:ascii="Roboto" w:hAnsi="Roboto"/>
        <w:bCs/>
        <w:noProof/>
        <w:color w:val="643169" w:themeColor="accent1"/>
        <w:sz w:val="18"/>
        <w:szCs w:val="18"/>
      </w:rPr>
      <w:t>3</w:t>
    </w:r>
    <w:r w:rsidR="00C025CD" w:rsidRPr="007A7C17">
      <w:rPr>
        <w:rFonts w:ascii="Roboto" w:hAnsi="Roboto"/>
        <w:bCs/>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0E33" w14:textId="77777777" w:rsidR="00372B09" w:rsidRDefault="00372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E0B9" w14:textId="77777777" w:rsidR="00B84D32" w:rsidRDefault="00B84D32" w:rsidP="00D740CB">
      <w:r>
        <w:separator/>
      </w:r>
    </w:p>
  </w:footnote>
  <w:footnote w:type="continuationSeparator" w:id="0">
    <w:p w14:paraId="5CA011A2" w14:textId="77777777" w:rsidR="00B84D32" w:rsidRDefault="00B84D32" w:rsidP="00D740CB">
      <w:r>
        <w:continuationSeparator/>
      </w:r>
    </w:p>
  </w:footnote>
  <w:footnote w:type="continuationNotice" w:id="1">
    <w:p w14:paraId="0EE65941" w14:textId="77777777" w:rsidR="00B84D32" w:rsidRDefault="00B84D32">
      <w:pPr>
        <w:spacing w:before="0" w:after="0" w:line="240" w:lineRule="auto"/>
      </w:pPr>
    </w:p>
  </w:footnote>
  <w:footnote w:id="2">
    <w:p w14:paraId="1D0D2E8B" w14:textId="43FC4BD9" w:rsidR="001B3D64" w:rsidRPr="001B3D64" w:rsidRDefault="001B3D64">
      <w:pPr>
        <w:pStyle w:val="FootnoteText"/>
        <w:rPr>
          <w:lang w:val="en-US"/>
        </w:rPr>
      </w:pPr>
      <w:r>
        <w:rPr>
          <w:rStyle w:val="FootnoteReference"/>
        </w:rPr>
        <w:footnoteRef/>
      </w:r>
      <w:r>
        <w:t xml:space="preserve"> </w:t>
      </w:r>
      <w:r w:rsidR="00036E1F">
        <w:t xml:space="preserve">Health Policy Analysis (2024) </w:t>
      </w:r>
      <w:r w:rsidR="004A49F6">
        <w:rPr>
          <w:i/>
          <w:iCs/>
        </w:rPr>
        <w:t xml:space="preserve">Analysis of Unmet Need for Psychosocial Supports outside </w:t>
      </w:r>
      <w:r w:rsidR="008074D7">
        <w:rPr>
          <w:i/>
          <w:iCs/>
        </w:rPr>
        <w:t>of</w:t>
      </w:r>
      <w:r w:rsidR="004A49F6">
        <w:rPr>
          <w:i/>
          <w:iCs/>
        </w:rPr>
        <w:t xml:space="preserve"> the NDIS, </w:t>
      </w:r>
      <w:r w:rsidR="004A49F6">
        <w:t xml:space="preserve">available: </w:t>
      </w:r>
      <w:hyperlink r:id="rId1" w:history="1">
        <w:r w:rsidR="004A49F6" w:rsidRPr="00A54417">
          <w:rPr>
            <w:rStyle w:val="Hyperlink"/>
          </w:rPr>
          <w:t>https://www.health.gov.au/sites/default/files/2024-08/analysis-of-unmet-need-for-psychosocial-supports-outside-of-the-national-disability-insurance-scheme-final-report.pdf</w:t>
        </w:r>
      </w:hyperlink>
      <w:r w:rsidR="004A49F6">
        <w:t xml:space="preserve"> </w:t>
      </w:r>
    </w:p>
  </w:footnote>
  <w:footnote w:id="3">
    <w:p w14:paraId="1E08D6D2" w14:textId="6E5D0F65" w:rsidR="00E4215A" w:rsidRPr="00CC6A38" w:rsidRDefault="00E4215A">
      <w:pPr>
        <w:pStyle w:val="FootnoteText"/>
        <w:rPr>
          <w:sz w:val="18"/>
          <w:szCs w:val="18"/>
          <w:lang w:val="en-US"/>
        </w:rPr>
      </w:pPr>
      <w:r w:rsidRPr="00CC6A38">
        <w:rPr>
          <w:rStyle w:val="FootnoteReference"/>
          <w:sz w:val="18"/>
          <w:szCs w:val="18"/>
        </w:rPr>
        <w:footnoteRef/>
      </w:r>
      <w:r w:rsidRPr="00CC6A38">
        <w:rPr>
          <w:sz w:val="18"/>
          <w:szCs w:val="18"/>
        </w:rPr>
        <w:t xml:space="preserve"> </w:t>
      </w:r>
      <w:r w:rsidR="007E71A4">
        <w:rPr>
          <w:sz w:val="18"/>
          <w:szCs w:val="18"/>
        </w:rPr>
        <w:t xml:space="preserve">Mental Health Carers Australia (2025) </w:t>
      </w:r>
      <w:r w:rsidR="007E71A4">
        <w:rPr>
          <w:i/>
          <w:iCs/>
          <w:sz w:val="18"/>
          <w:szCs w:val="18"/>
        </w:rPr>
        <w:t xml:space="preserve">Submission to the National Mental Health and Suicide Prevention Agreement </w:t>
      </w:r>
      <w:r w:rsidR="007E71A4" w:rsidRPr="007E71A4">
        <w:rPr>
          <w:sz w:val="18"/>
          <w:szCs w:val="18"/>
        </w:rPr>
        <w:t>Review</w:t>
      </w:r>
      <w:r w:rsidR="007E71A4">
        <w:rPr>
          <w:sz w:val="18"/>
          <w:szCs w:val="18"/>
        </w:rPr>
        <w:t xml:space="preserve">, available: </w:t>
      </w:r>
      <w:hyperlink r:id="rId2" w:history="1">
        <w:r w:rsidR="007E71A4" w:rsidRPr="00A54417">
          <w:rPr>
            <w:rStyle w:val="Hyperlink"/>
            <w:sz w:val="18"/>
            <w:szCs w:val="18"/>
          </w:rPr>
          <w:t>https://www.pc.gov.au/__data/assets/pdf_file/0018/392112/sub073-mental-health-review.pdf</w:t>
        </w:r>
      </w:hyperlink>
      <w:r w:rsidR="007E71A4">
        <w:rPr>
          <w:sz w:val="18"/>
          <w:szCs w:val="18"/>
        </w:rPr>
        <w:t xml:space="preserve"> </w:t>
      </w:r>
    </w:p>
  </w:footnote>
  <w:footnote w:id="4">
    <w:p w14:paraId="62CBC6CF" w14:textId="77777777" w:rsidR="00D36CB1" w:rsidRPr="005509ED" w:rsidRDefault="00D36CB1" w:rsidP="00D36CB1">
      <w:pPr>
        <w:pStyle w:val="FootnoteText"/>
        <w:rPr>
          <w:sz w:val="18"/>
          <w:szCs w:val="18"/>
          <w:lang w:val="en-US"/>
        </w:rPr>
      </w:pPr>
      <w:r w:rsidRPr="005509ED">
        <w:rPr>
          <w:rStyle w:val="FootnoteReference"/>
          <w:sz w:val="18"/>
          <w:szCs w:val="18"/>
        </w:rPr>
        <w:footnoteRef/>
      </w:r>
      <w:r w:rsidRPr="005509ED">
        <w:rPr>
          <w:sz w:val="18"/>
          <w:szCs w:val="18"/>
        </w:rPr>
        <w:t xml:space="preserve"> Hodges, E., Leditschke, A., Solonsch, L. (2023). </w:t>
      </w:r>
      <w:r w:rsidRPr="005509ED">
        <w:rPr>
          <w:i/>
          <w:iCs/>
          <w:sz w:val="18"/>
          <w:szCs w:val="18"/>
        </w:rPr>
        <w:t>The Lived Experience Governance Framework: Cen</w:t>
      </w:r>
      <w:r w:rsidRPr="005509ED">
        <w:rPr>
          <w:i/>
          <w:iCs/>
          <w:sz w:val="18"/>
          <w:szCs w:val="18"/>
        </w:rPr>
        <w:softHyphen/>
        <w:t>tring People, Identity and Human Rights for the Benefit of All</w:t>
      </w:r>
      <w:r w:rsidRPr="005509ED">
        <w:rPr>
          <w:sz w:val="18"/>
          <w:szCs w:val="18"/>
        </w:rPr>
        <w:t xml:space="preserve">. Prepared by LELAN (SA Lived Experience Leadership &amp; Advocacy Network) for the National Mental Health Consumer and Carer Forum and the National PHN Mental Health Lived Experience Engagement Network. Mental Health Australia, Canberra. Available: </w:t>
      </w:r>
      <w:hyperlink r:id="rId3" w:history="1">
        <w:r w:rsidRPr="005509ED">
          <w:rPr>
            <w:rStyle w:val="Hyperlink"/>
            <w:sz w:val="18"/>
            <w:szCs w:val="18"/>
          </w:rPr>
          <w:t>https://nmhccf.org.au/our-work/discussion-papers/the-lived-experience-governance-framework-centring-people-identity-and-human-rights-for-the-benefit-of-all</w:t>
        </w:r>
      </w:hyperlink>
      <w:r w:rsidRPr="005509ED">
        <w:rPr>
          <w:sz w:val="18"/>
          <w:szCs w:val="18"/>
        </w:rPr>
        <w:t xml:space="preserve"> </w:t>
      </w:r>
    </w:p>
  </w:footnote>
  <w:footnote w:id="5">
    <w:p w14:paraId="0271D219" w14:textId="53DAD305" w:rsidR="00A864FD" w:rsidRPr="005509ED" w:rsidRDefault="00A864FD">
      <w:pPr>
        <w:pStyle w:val="FootnoteText"/>
        <w:rPr>
          <w:sz w:val="18"/>
          <w:szCs w:val="18"/>
          <w:lang w:val="en-US"/>
        </w:rPr>
      </w:pPr>
      <w:r w:rsidRPr="005509ED">
        <w:rPr>
          <w:rStyle w:val="FootnoteReference"/>
          <w:sz w:val="18"/>
          <w:szCs w:val="18"/>
        </w:rPr>
        <w:footnoteRef/>
      </w:r>
      <w:r w:rsidRPr="005509ED">
        <w:rPr>
          <w:sz w:val="18"/>
          <w:szCs w:val="18"/>
        </w:rPr>
        <w:t xml:space="preserve"> </w:t>
      </w:r>
      <w:r w:rsidR="00013805" w:rsidRPr="005509ED">
        <w:rPr>
          <w:sz w:val="18"/>
          <w:szCs w:val="18"/>
        </w:rPr>
        <w:t xml:space="preserve">National Mental Health Consumer Alliance (2025) </w:t>
      </w:r>
      <w:r w:rsidR="00013805" w:rsidRPr="005509ED">
        <w:rPr>
          <w:i/>
          <w:iCs/>
          <w:sz w:val="18"/>
          <w:szCs w:val="18"/>
        </w:rPr>
        <w:t xml:space="preserve">Submission to </w:t>
      </w:r>
      <w:r w:rsidR="0066100F" w:rsidRPr="005509ED">
        <w:rPr>
          <w:i/>
          <w:iCs/>
          <w:sz w:val="18"/>
          <w:szCs w:val="18"/>
        </w:rPr>
        <w:t>Productivity Commission Review – Mental Health and Suicide Prevention Agreement.</w:t>
      </w:r>
      <w:r w:rsidR="00013805" w:rsidRPr="005509ED">
        <w:rPr>
          <w:i/>
          <w:iCs/>
          <w:sz w:val="18"/>
          <w:szCs w:val="18"/>
        </w:rPr>
        <w:t xml:space="preserve"> </w:t>
      </w:r>
      <w:r w:rsidR="0066100F" w:rsidRPr="005509ED">
        <w:rPr>
          <w:sz w:val="18"/>
          <w:szCs w:val="18"/>
          <w:lang w:val="en-US"/>
        </w:rPr>
        <w:t xml:space="preserve">Available: </w:t>
      </w:r>
      <w:hyperlink r:id="rId4" w:history="1">
        <w:r w:rsidR="0066100F" w:rsidRPr="005509ED">
          <w:rPr>
            <w:rStyle w:val="Hyperlink"/>
            <w:sz w:val="18"/>
            <w:szCs w:val="18"/>
            <w:lang w:val="en-US"/>
          </w:rPr>
          <w:t>https://www.pc.gov.au/__data/assets/pdf_file/0010/392077/sub066-mental-health-review.pdf</w:t>
        </w:r>
      </w:hyperlink>
      <w:r w:rsidR="0066100F" w:rsidRPr="005509ED">
        <w:rPr>
          <w:sz w:val="18"/>
          <w:szCs w:val="18"/>
          <w:lang w:val="en-US"/>
        </w:rPr>
        <w:t xml:space="preserve"> </w:t>
      </w:r>
    </w:p>
  </w:footnote>
  <w:footnote w:id="6">
    <w:p w14:paraId="6C1F25D7" w14:textId="5F67412B" w:rsidR="006C28D4" w:rsidRPr="006C28D4" w:rsidRDefault="006C28D4">
      <w:pPr>
        <w:pStyle w:val="FootnoteText"/>
        <w:rPr>
          <w:lang w:val="en-US"/>
        </w:rPr>
      </w:pPr>
      <w:r w:rsidRPr="005509ED">
        <w:rPr>
          <w:rStyle w:val="FootnoteReference"/>
          <w:sz w:val="18"/>
          <w:szCs w:val="18"/>
        </w:rPr>
        <w:footnoteRef/>
      </w:r>
      <w:r w:rsidRPr="005509ED">
        <w:rPr>
          <w:sz w:val="18"/>
          <w:szCs w:val="18"/>
        </w:rPr>
        <w:t xml:space="preserve"> </w:t>
      </w:r>
      <w:r w:rsidRPr="005509ED">
        <w:rPr>
          <w:sz w:val="18"/>
          <w:szCs w:val="18"/>
          <w:lang w:val="en-US"/>
        </w:rPr>
        <w:t>N</w:t>
      </w:r>
      <w:r w:rsidR="005F5E37" w:rsidRPr="005509ED">
        <w:rPr>
          <w:sz w:val="18"/>
          <w:szCs w:val="18"/>
          <w:lang w:val="en-US"/>
        </w:rPr>
        <w:t xml:space="preserve">ational Rural Health Alliance (2025) </w:t>
      </w:r>
      <w:r w:rsidR="00FD2474" w:rsidRPr="005509ED">
        <w:rPr>
          <w:i/>
          <w:iCs/>
          <w:sz w:val="18"/>
          <w:szCs w:val="18"/>
          <w:lang w:val="en-US"/>
        </w:rPr>
        <w:t xml:space="preserve">Submission to Review of the National Mental Health and Suicide Prevention </w:t>
      </w:r>
      <w:r w:rsidR="00FD2474" w:rsidRPr="005509ED">
        <w:rPr>
          <w:sz w:val="18"/>
          <w:szCs w:val="18"/>
          <w:lang w:val="en-US"/>
        </w:rPr>
        <w:t xml:space="preserve">Agreement. Available: </w:t>
      </w:r>
      <w:hyperlink r:id="rId5" w:history="1">
        <w:r w:rsidR="00FD2474" w:rsidRPr="005509ED">
          <w:rPr>
            <w:rStyle w:val="Hyperlink"/>
            <w:sz w:val="18"/>
            <w:szCs w:val="18"/>
            <w:lang w:val="en-US"/>
          </w:rPr>
          <w:t>https://www.pc.gov.au/__data/assets/pdf_file/0003/392196/sub086-mental-health-review.pdf</w:t>
        </w:r>
      </w:hyperlink>
      <w:r w:rsidR="00FD2474">
        <w:rPr>
          <w:lang w:val="en-US"/>
        </w:rPr>
        <w:t xml:space="preserve"> </w:t>
      </w:r>
    </w:p>
  </w:footnote>
  <w:footnote w:id="7">
    <w:p w14:paraId="587D996F" w14:textId="25D5D731" w:rsidR="002D36B4" w:rsidRPr="005509ED" w:rsidRDefault="002D36B4" w:rsidP="002D36B4">
      <w:pPr>
        <w:pStyle w:val="FootnoteText"/>
        <w:rPr>
          <w:sz w:val="18"/>
          <w:szCs w:val="18"/>
          <w:lang w:val="en-US"/>
        </w:rPr>
      </w:pPr>
      <w:r w:rsidRPr="005509ED">
        <w:rPr>
          <w:rStyle w:val="FootnoteReference"/>
          <w:sz w:val="18"/>
          <w:szCs w:val="18"/>
        </w:rPr>
        <w:footnoteRef/>
      </w:r>
      <w:r w:rsidRPr="005509ED">
        <w:rPr>
          <w:sz w:val="18"/>
          <w:szCs w:val="18"/>
        </w:rPr>
        <w:t xml:space="preserve"> </w:t>
      </w:r>
      <w:r w:rsidR="00A106D1" w:rsidRPr="005509ED">
        <w:rPr>
          <w:sz w:val="18"/>
          <w:szCs w:val="18"/>
        </w:rPr>
        <w:t xml:space="preserve">Department of Health and Aged Care (2022) </w:t>
      </w:r>
      <w:r w:rsidR="00A106D1" w:rsidRPr="005509ED">
        <w:rPr>
          <w:i/>
          <w:iCs/>
          <w:sz w:val="18"/>
          <w:szCs w:val="18"/>
        </w:rPr>
        <w:t xml:space="preserve">National Mental Health Workforce </w:t>
      </w:r>
      <w:r w:rsidR="002C1103" w:rsidRPr="005509ED">
        <w:rPr>
          <w:i/>
          <w:iCs/>
          <w:sz w:val="18"/>
          <w:szCs w:val="18"/>
        </w:rPr>
        <w:t>Strategy</w:t>
      </w:r>
      <w:r w:rsidR="00A106D1" w:rsidRPr="005509ED">
        <w:rPr>
          <w:i/>
          <w:iCs/>
          <w:sz w:val="18"/>
          <w:szCs w:val="18"/>
        </w:rPr>
        <w:t xml:space="preserve"> 2022</w:t>
      </w:r>
      <w:r w:rsidR="002C1103" w:rsidRPr="005509ED">
        <w:rPr>
          <w:i/>
          <w:iCs/>
          <w:sz w:val="18"/>
          <w:szCs w:val="18"/>
        </w:rPr>
        <w:t xml:space="preserve">-2032. Available: </w:t>
      </w:r>
      <w:hyperlink r:id="rId6" w:history="1">
        <w:r w:rsidR="002C1103" w:rsidRPr="005509ED">
          <w:rPr>
            <w:rStyle w:val="Hyperlink"/>
            <w:sz w:val="18"/>
            <w:szCs w:val="18"/>
          </w:rPr>
          <w:t>https://www.health.gov.au/sites/default/files/2023-10/national-mental-health-workforce-strategy-2022-2032.pdf</w:t>
        </w:r>
      </w:hyperlink>
      <w:r w:rsidR="002C1103" w:rsidRPr="005509ED">
        <w:rPr>
          <w:sz w:val="18"/>
          <w:szCs w:val="18"/>
        </w:rPr>
        <w:t xml:space="preserve"> </w:t>
      </w:r>
    </w:p>
  </w:footnote>
  <w:footnote w:id="8">
    <w:p w14:paraId="49643C41" w14:textId="6B4ECA40" w:rsidR="00FA25B3" w:rsidRPr="005509ED" w:rsidRDefault="00FA25B3">
      <w:pPr>
        <w:pStyle w:val="FootnoteText"/>
        <w:rPr>
          <w:sz w:val="18"/>
          <w:szCs w:val="18"/>
          <w:lang w:val="en-US"/>
        </w:rPr>
      </w:pPr>
      <w:r w:rsidRPr="005509ED">
        <w:rPr>
          <w:rStyle w:val="FootnoteReference"/>
          <w:sz w:val="18"/>
          <w:szCs w:val="18"/>
        </w:rPr>
        <w:footnoteRef/>
      </w:r>
      <w:r w:rsidRPr="005509ED">
        <w:rPr>
          <w:sz w:val="18"/>
          <w:szCs w:val="18"/>
        </w:rPr>
        <w:t xml:space="preserve"> </w:t>
      </w:r>
      <w:r w:rsidR="007502DE" w:rsidRPr="005509ED">
        <w:rPr>
          <w:sz w:val="18"/>
          <w:szCs w:val="18"/>
        </w:rPr>
        <w:t xml:space="preserve">Gayaa Dhuwi (Proud Spirit) Australia (2025) </w:t>
      </w:r>
      <w:r w:rsidR="007502DE" w:rsidRPr="005509ED">
        <w:rPr>
          <w:i/>
          <w:iCs/>
          <w:sz w:val="18"/>
          <w:szCs w:val="18"/>
        </w:rPr>
        <w:t>Media Release 2</w:t>
      </w:r>
      <w:r w:rsidR="009D4F2D" w:rsidRPr="005509ED">
        <w:rPr>
          <w:i/>
          <w:iCs/>
          <w:sz w:val="18"/>
          <w:szCs w:val="18"/>
        </w:rPr>
        <w:t>6 June 2025</w:t>
      </w:r>
      <w:r w:rsidR="007502DE" w:rsidRPr="005509ED">
        <w:rPr>
          <w:i/>
          <w:iCs/>
          <w:sz w:val="18"/>
          <w:szCs w:val="18"/>
        </w:rPr>
        <w:t xml:space="preserve">: Productivity Commission interim report confirms mental health system is failing for Aboriginal and Torres Strait Islander Peoples. </w:t>
      </w:r>
      <w:r w:rsidR="007502DE" w:rsidRPr="005509ED">
        <w:rPr>
          <w:sz w:val="18"/>
          <w:szCs w:val="18"/>
        </w:rPr>
        <w:t xml:space="preserve">Available: </w:t>
      </w:r>
      <w:hyperlink r:id="rId7" w:history="1">
        <w:r w:rsidR="007502DE" w:rsidRPr="005509ED">
          <w:rPr>
            <w:rStyle w:val="Hyperlink"/>
            <w:sz w:val="18"/>
            <w:szCs w:val="18"/>
          </w:rPr>
          <w:t>https://www.gayaadhuwi.org.au/productivity-commission-interim-report-confirms-mental-health-system-is-failing-for-aboriginal-and-torres-strait-islander-peoples/</w:t>
        </w:r>
      </w:hyperlink>
      <w:r w:rsidRPr="005509ED">
        <w:rPr>
          <w:sz w:val="18"/>
          <w:szCs w:val="18"/>
        </w:rPr>
        <w:t xml:space="preserve"> </w:t>
      </w:r>
    </w:p>
  </w:footnote>
  <w:footnote w:id="9">
    <w:p w14:paraId="590464E0" w14:textId="4B7E0FC3" w:rsidR="00AC6C2B" w:rsidRPr="00AC6C2B" w:rsidRDefault="00AC6C2B">
      <w:pPr>
        <w:pStyle w:val="FootnoteText"/>
        <w:rPr>
          <w:lang w:val="en-US"/>
        </w:rPr>
      </w:pPr>
      <w:r w:rsidRPr="005509ED">
        <w:rPr>
          <w:rStyle w:val="FootnoteReference"/>
          <w:sz w:val="18"/>
          <w:szCs w:val="18"/>
        </w:rPr>
        <w:footnoteRef/>
      </w:r>
      <w:r w:rsidRPr="005509ED">
        <w:rPr>
          <w:sz w:val="18"/>
          <w:szCs w:val="18"/>
        </w:rPr>
        <w:t xml:space="preserve"> </w:t>
      </w:r>
      <w:r w:rsidR="009D4F2D" w:rsidRPr="005509ED">
        <w:rPr>
          <w:sz w:val="18"/>
          <w:szCs w:val="18"/>
        </w:rPr>
        <w:t xml:space="preserve">Suicide Prevention Australia (2025) </w:t>
      </w:r>
      <w:r w:rsidR="009D4F2D" w:rsidRPr="005509ED">
        <w:rPr>
          <w:i/>
          <w:iCs/>
          <w:sz w:val="18"/>
          <w:szCs w:val="18"/>
        </w:rPr>
        <w:t>Media Release 26 June</w:t>
      </w:r>
      <w:r w:rsidR="00722D05" w:rsidRPr="005509ED">
        <w:rPr>
          <w:i/>
          <w:iCs/>
          <w:sz w:val="18"/>
          <w:szCs w:val="18"/>
        </w:rPr>
        <w:t xml:space="preserve"> 2025: Peak body welcomes Productivity Commission recommendations to strengthen national suicide prevention efforts. </w:t>
      </w:r>
      <w:r w:rsidR="00722D05" w:rsidRPr="005509ED">
        <w:rPr>
          <w:sz w:val="18"/>
          <w:szCs w:val="18"/>
        </w:rPr>
        <w:t xml:space="preserve">Available: </w:t>
      </w:r>
      <w:hyperlink r:id="rId8" w:history="1">
        <w:r w:rsidR="00722D05" w:rsidRPr="005509ED">
          <w:rPr>
            <w:rStyle w:val="Hyperlink"/>
            <w:sz w:val="18"/>
            <w:szCs w:val="18"/>
            <w:lang w:val="en-US"/>
          </w:rPr>
          <w:t>https://www.suicidepreventionaust.org/peak-body-welcomes-productivity-commissio</w:t>
        </w:r>
      </w:hyperlink>
      <w:r w:rsidR="00722D05">
        <w:rPr>
          <w:lang w:val="en-US"/>
        </w:rPr>
        <w:t xml:space="preserve"> </w:t>
      </w:r>
    </w:p>
  </w:footnote>
  <w:footnote w:id="10">
    <w:p w14:paraId="0B3225AD" w14:textId="63C25C14" w:rsidR="00BD7F5D" w:rsidRPr="00923F24" w:rsidRDefault="00BD7F5D">
      <w:pPr>
        <w:pStyle w:val="FootnoteText"/>
        <w:rPr>
          <w:sz w:val="18"/>
          <w:szCs w:val="18"/>
          <w:lang w:val="en-US"/>
        </w:rPr>
      </w:pPr>
      <w:r w:rsidRPr="00923F24">
        <w:rPr>
          <w:rStyle w:val="FootnoteReference"/>
          <w:sz w:val="18"/>
          <w:szCs w:val="18"/>
        </w:rPr>
        <w:footnoteRef/>
      </w:r>
      <w:r w:rsidRPr="00923F24">
        <w:rPr>
          <w:sz w:val="18"/>
          <w:szCs w:val="18"/>
        </w:rPr>
        <w:t xml:space="preserve"> </w:t>
      </w:r>
      <w:r w:rsidR="008C7BB8" w:rsidRPr="00923F24">
        <w:rPr>
          <w:sz w:val="18"/>
          <w:szCs w:val="18"/>
        </w:rPr>
        <w:t xml:space="preserve">Victorian Department of Health (2021) </w:t>
      </w:r>
      <w:r w:rsidR="008C7BB8" w:rsidRPr="00923F24">
        <w:rPr>
          <w:i/>
          <w:iCs/>
          <w:sz w:val="18"/>
          <w:szCs w:val="18"/>
        </w:rPr>
        <w:t xml:space="preserve">Early intervention in mental </w:t>
      </w:r>
      <w:r w:rsidR="008C7BB8" w:rsidRPr="00923F24">
        <w:rPr>
          <w:sz w:val="18"/>
          <w:szCs w:val="18"/>
        </w:rPr>
        <w:t xml:space="preserve">illness, available: </w:t>
      </w:r>
      <w:hyperlink r:id="rId9" w:history="1">
        <w:r w:rsidR="008C7BB8" w:rsidRPr="00923F24">
          <w:rPr>
            <w:rStyle w:val="Hyperlink"/>
            <w:sz w:val="18"/>
            <w:szCs w:val="18"/>
          </w:rPr>
          <w:t>https://www.health.vic.gov.au/prevention-and-promotion/early-intervention-in-mental-illness</w:t>
        </w:r>
      </w:hyperlink>
      <w:r w:rsidR="008C7BB8" w:rsidRPr="00923F24">
        <w:rPr>
          <w:sz w:val="18"/>
          <w:szCs w:val="18"/>
        </w:rPr>
        <w:t xml:space="preserve"> </w:t>
      </w:r>
    </w:p>
  </w:footnote>
  <w:footnote w:id="11">
    <w:p w14:paraId="60F07432" w14:textId="137F136A" w:rsidR="00FD4886" w:rsidRPr="00923F24" w:rsidRDefault="00FD4886" w:rsidP="00FD4886">
      <w:pPr>
        <w:pStyle w:val="FootnoteText"/>
        <w:rPr>
          <w:sz w:val="18"/>
          <w:szCs w:val="18"/>
          <w:lang w:val="en-US"/>
        </w:rPr>
      </w:pPr>
      <w:r w:rsidRPr="00923F24">
        <w:rPr>
          <w:rStyle w:val="FootnoteReference"/>
          <w:sz w:val="18"/>
          <w:szCs w:val="18"/>
        </w:rPr>
        <w:footnoteRef/>
      </w:r>
      <w:r w:rsidRPr="00923F24">
        <w:rPr>
          <w:sz w:val="18"/>
          <w:szCs w:val="18"/>
        </w:rPr>
        <w:t xml:space="preserve"> </w:t>
      </w:r>
      <w:r w:rsidR="003148AB" w:rsidRPr="00923F24">
        <w:rPr>
          <w:sz w:val="18"/>
          <w:szCs w:val="18"/>
        </w:rPr>
        <w:t>Parliament of Australia (</w:t>
      </w:r>
      <w:r w:rsidR="000F78E0">
        <w:rPr>
          <w:sz w:val="18"/>
          <w:szCs w:val="18"/>
        </w:rPr>
        <w:t>2006</w:t>
      </w:r>
      <w:r w:rsidR="003148AB" w:rsidRPr="00923F24">
        <w:rPr>
          <w:sz w:val="18"/>
          <w:szCs w:val="18"/>
        </w:rPr>
        <w:t>)</w:t>
      </w:r>
      <w:r w:rsidR="003148AB" w:rsidRPr="00DA4D59">
        <w:rPr>
          <w:i/>
          <w:iCs/>
          <w:sz w:val="18"/>
          <w:szCs w:val="18"/>
        </w:rPr>
        <w:t xml:space="preserve"> </w:t>
      </w:r>
      <w:r w:rsidR="000F78E0" w:rsidRPr="00DA4D59">
        <w:rPr>
          <w:i/>
          <w:iCs/>
          <w:sz w:val="18"/>
          <w:szCs w:val="18"/>
        </w:rPr>
        <w:t xml:space="preserve">A national approach to mental health – from crisis to community </w:t>
      </w:r>
      <w:r w:rsidR="0056790A">
        <w:rPr>
          <w:i/>
          <w:iCs/>
          <w:sz w:val="18"/>
          <w:szCs w:val="18"/>
        </w:rPr>
        <w:t xml:space="preserve">First </w:t>
      </w:r>
      <w:r w:rsidR="000F78E0" w:rsidRPr="00DA4D59">
        <w:rPr>
          <w:i/>
          <w:iCs/>
          <w:sz w:val="18"/>
          <w:szCs w:val="18"/>
        </w:rPr>
        <w:t>Report</w:t>
      </w:r>
      <w:r w:rsidR="00DA4D59" w:rsidRPr="00DA4D59">
        <w:rPr>
          <w:i/>
          <w:iCs/>
          <w:sz w:val="18"/>
          <w:szCs w:val="18"/>
        </w:rPr>
        <w:t xml:space="preserve">. </w:t>
      </w:r>
      <w:r w:rsidR="003148AB" w:rsidRPr="00DA4D59">
        <w:rPr>
          <w:i/>
          <w:iCs/>
          <w:sz w:val="18"/>
          <w:szCs w:val="18"/>
        </w:rPr>
        <w:t>Chapter 7 – Promotion, prevention and early intervention</w:t>
      </w:r>
      <w:r w:rsidR="003148AB" w:rsidRPr="00923F24">
        <w:rPr>
          <w:sz w:val="18"/>
          <w:szCs w:val="18"/>
        </w:rPr>
        <w:t xml:space="preserve">, available: </w:t>
      </w:r>
      <w:hyperlink r:id="rId10" w:history="1">
        <w:r w:rsidR="003148AB" w:rsidRPr="00923F24">
          <w:rPr>
            <w:rStyle w:val="Hyperlink"/>
            <w:sz w:val="18"/>
            <w:szCs w:val="18"/>
          </w:rPr>
          <w:t>https://www.aph.gov.au/Parliamentary_Business/Committees/Senate/Former_Committees/mentalhealth/report/c07</w:t>
        </w:r>
      </w:hyperlink>
      <w:r w:rsidR="003148AB" w:rsidRPr="00923F24">
        <w:rPr>
          <w:sz w:val="18"/>
          <w:szCs w:val="18"/>
        </w:rPr>
        <w:t xml:space="preserve"> </w:t>
      </w:r>
    </w:p>
  </w:footnote>
  <w:footnote w:id="12">
    <w:p w14:paraId="70A833DD" w14:textId="37D9EFB9" w:rsidR="00504CF2" w:rsidRPr="00923F24" w:rsidRDefault="00504CF2">
      <w:pPr>
        <w:pStyle w:val="FootnoteText"/>
        <w:rPr>
          <w:sz w:val="18"/>
          <w:szCs w:val="18"/>
          <w:lang w:val="en-US"/>
        </w:rPr>
      </w:pPr>
      <w:r w:rsidRPr="00923F24">
        <w:rPr>
          <w:rStyle w:val="FootnoteReference"/>
          <w:sz w:val="18"/>
          <w:szCs w:val="18"/>
        </w:rPr>
        <w:footnoteRef/>
      </w:r>
      <w:r w:rsidRPr="00923F24">
        <w:rPr>
          <w:sz w:val="18"/>
          <w:szCs w:val="18"/>
        </w:rPr>
        <w:t xml:space="preserve"> </w:t>
      </w:r>
      <w:r w:rsidR="00EA0D4E" w:rsidRPr="00923F24">
        <w:rPr>
          <w:sz w:val="18"/>
          <w:szCs w:val="18"/>
        </w:rPr>
        <w:t xml:space="preserve">Mental Health Australia (2025) </w:t>
      </w:r>
      <w:r w:rsidR="00EA0D4E" w:rsidRPr="00923F24">
        <w:rPr>
          <w:i/>
          <w:iCs/>
          <w:sz w:val="18"/>
          <w:szCs w:val="18"/>
        </w:rPr>
        <w:t xml:space="preserve">2025-26 Pre-Budget </w:t>
      </w:r>
      <w:r w:rsidR="00EA0D4E" w:rsidRPr="00923F24">
        <w:rPr>
          <w:sz w:val="18"/>
          <w:szCs w:val="18"/>
        </w:rPr>
        <w:t xml:space="preserve">Submission, available: </w:t>
      </w:r>
      <w:hyperlink r:id="rId11" w:history="1">
        <w:r w:rsidR="00EA0D4E" w:rsidRPr="00923F24">
          <w:rPr>
            <w:rStyle w:val="Hyperlink"/>
            <w:sz w:val="18"/>
            <w:szCs w:val="18"/>
          </w:rPr>
          <w:t>https://mhaustralia.org/sites/default/files/docs/mental_health_australia_2025-2026_pre-budget_submission_-_jan_2025_-_final.pdf</w:t>
        </w:r>
      </w:hyperlink>
      <w:r w:rsidR="00EA0D4E" w:rsidRPr="00923F24">
        <w:rPr>
          <w:sz w:val="18"/>
          <w:szCs w:val="18"/>
        </w:rPr>
        <w:t xml:space="preserve"> </w:t>
      </w:r>
    </w:p>
  </w:footnote>
  <w:footnote w:id="13">
    <w:p w14:paraId="1E82AFB9" w14:textId="770DFB29" w:rsidR="000A5CC9" w:rsidRPr="00923F24" w:rsidRDefault="000A5CC9">
      <w:pPr>
        <w:pStyle w:val="FootnoteText"/>
        <w:rPr>
          <w:sz w:val="18"/>
          <w:szCs w:val="18"/>
          <w:lang w:val="en-US"/>
        </w:rPr>
      </w:pPr>
      <w:r w:rsidRPr="00923F24">
        <w:rPr>
          <w:rStyle w:val="FootnoteReference"/>
          <w:sz w:val="18"/>
          <w:szCs w:val="18"/>
        </w:rPr>
        <w:footnoteRef/>
      </w:r>
      <w:r w:rsidRPr="00923F24">
        <w:rPr>
          <w:sz w:val="18"/>
          <w:szCs w:val="18"/>
        </w:rPr>
        <w:t xml:space="preserve"> </w:t>
      </w:r>
      <w:r w:rsidR="00FB78B8" w:rsidRPr="00923F24">
        <w:rPr>
          <w:sz w:val="18"/>
          <w:szCs w:val="18"/>
        </w:rPr>
        <w:t xml:space="preserve">SANE Australia (2025) </w:t>
      </w:r>
      <w:r w:rsidR="00FB78B8" w:rsidRPr="00923F24">
        <w:rPr>
          <w:i/>
          <w:iCs/>
          <w:sz w:val="18"/>
          <w:szCs w:val="18"/>
        </w:rPr>
        <w:t xml:space="preserve">Digital Navigation </w:t>
      </w:r>
      <w:r w:rsidR="00FB78B8" w:rsidRPr="00923F24">
        <w:rPr>
          <w:sz w:val="18"/>
          <w:szCs w:val="18"/>
        </w:rPr>
        <w:t xml:space="preserve">Project, available: </w:t>
      </w:r>
      <w:hyperlink r:id="rId12" w:history="1">
        <w:r w:rsidR="00FB78B8" w:rsidRPr="00923F24">
          <w:rPr>
            <w:rStyle w:val="Hyperlink"/>
            <w:sz w:val="18"/>
            <w:szCs w:val="18"/>
          </w:rPr>
          <w:t>https://www.sane.org/digitalnav</w:t>
        </w:r>
      </w:hyperlink>
      <w:r w:rsidR="00FB78B8" w:rsidRPr="00923F24">
        <w:rPr>
          <w:sz w:val="18"/>
          <w:szCs w:val="18"/>
        </w:rPr>
        <w:t xml:space="preserve"> </w:t>
      </w:r>
    </w:p>
  </w:footnote>
  <w:footnote w:id="14">
    <w:p w14:paraId="38614A4E" w14:textId="77777777" w:rsidR="00BB3D1E" w:rsidRPr="00923F24" w:rsidRDefault="00BB3D1E" w:rsidP="00BB3D1E">
      <w:pPr>
        <w:pStyle w:val="FootnoteText"/>
        <w:rPr>
          <w:sz w:val="18"/>
          <w:szCs w:val="18"/>
          <w:lang w:val="en-US"/>
        </w:rPr>
      </w:pPr>
      <w:r w:rsidRPr="00923F24">
        <w:rPr>
          <w:rStyle w:val="FootnoteReference"/>
          <w:sz w:val="18"/>
          <w:szCs w:val="18"/>
        </w:rPr>
        <w:footnoteRef/>
      </w:r>
      <w:r w:rsidRPr="00923F24">
        <w:rPr>
          <w:sz w:val="18"/>
          <w:szCs w:val="18"/>
        </w:rPr>
        <w:t xml:space="preserve"> NSW Government (2024) </w:t>
      </w:r>
      <w:r w:rsidRPr="00923F24">
        <w:rPr>
          <w:i/>
          <w:iCs/>
          <w:sz w:val="18"/>
          <w:szCs w:val="18"/>
        </w:rPr>
        <w:t xml:space="preserve">Safe Haven, </w:t>
      </w:r>
      <w:hyperlink r:id="rId13" w:history="1">
        <w:r w:rsidRPr="00923F24">
          <w:rPr>
            <w:rStyle w:val="Hyperlink"/>
            <w:sz w:val="18"/>
            <w:szCs w:val="18"/>
          </w:rPr>
          <w:t>https://www.health.nsw.gov.au/towardszerosuicides/Pages/safe-haven.aspx</w:t>
        </w:r>
      </w:hyperlink>
    </w:p>
  </w:footnote>
  <w:footnote w:id="15">
    <w:p w14:paraId="7118EC5E" w14:textId="09E6463A" w:rsidR="00132673" w:rsidRPr="00132673" w:rsidRDefault="00132673">
      <w:pPr>
        <w:pStyle w:val="FootnoteText"/>
        <w:rPr>
          <w:lang w:val="en-US"/>
        </w:rPr>
      </w:pPr>
      <w:r w:rsidRPr="00923F24">
        <w:rPr>
          <w:rStyle w:val="FootnoteReference"/>
          <w:sz w:val="18"/>
          <w:szCs w:val="18"/>
        </w:rPr>
        <w:footnoteRef/>
      </w:r>
      <w:r w:rsidRPr="00923F24">
        <w:rPr>
          <w:sz w:val="18"/>
          <w:szCs w:val="18"/>
        </w:rPr>
        <w:t xml:space="preserve"> </w:t>
      </w:r>
      <w:r w:rsidR="00632C1E" w:rsidRPr="00923F24">
        <w:rPr>
          <w:sz w:val="18"/>
          <w:szCs w:val="18"/>
        </w:rPr>
        <w:t xml:space="preserve">Life in Mind (?) </w:t>
      </w:r>
      <w:r w:rsidR="00632C1E" w:rsidRPr="00923F24">
        <w:rPr>
          <w:i/>
          <w:iCs/>
          <w:sz w:val="18"/>
          <w:szCs w:val="18"/>
        </w:rPr>
        <w:t>Safe Spaces</w:t>
      </w:r>
      <w:r w:rsidR="00632C1E" w:rsidRPr="00923F24">
        <w:rPr>
          <w:sz w:val="18"/>
          <w:szCs w:val="18"/>
        </w:rPr>
        <w:t xml:space="preserve">, available: </w:t>
      </w:r>
      <w:hyperlink r:id="rId14" w:history="1">
        <w:r w:rsidR="00632C1E" w:rsidRPr="00923F24">
          <w:rPr>
            <w:rStyle w:val="Hyperlink"/>
            <w:sz w:val="18"/>
            <w:szCs w:val="18"/>
          </w:rPr>
          <w:t>https://lifeinmind.org.au/suicide-prevention/approaches/intervention/safe-spaces</w:t>
        </w:r>
      </w:hyperlink>
      <w:r w:rsidR="005509ED">
        <w:rPr>
          <w:sz w:val="18"/>
          <w:szCs w:val="18"/>
        </w:rPr>
        <w:t xml:space="preserve">; </w:t>
      </w:r>
      <w:r w:rsidR="005509ED" w:rsidRPr="005509ED">
        <w:rPr>
          <w:sz w:val="18"/>
          <w:szCs w:val="18"/>
        </w:rPr>
        <w:t>Andrew, L., Karthigesu, S., Coall, D., Sim, M., Dare, J. &amp; Boxall, K. (2023) What makes a space safe? Consumers' perspectives on a mental health safe space. </w:t>
      </w:r>
      <w:r w:rsidR="005509ED" w:rsidRPr="005509ED">
        <w:rPr>
          <w:i/>
          <w:iCs/>
          <w:sz w:val="18"/>
          <w:szCs w:val="18"/>
        </w:rPr>
        <w:t>International Journal of Mental Health Nursing</w:t>
      </w:r>
      <w:r w:rsidR="005509ED" w:rsidRPr="005509ED">
        <w:rPr>
          <w:sz w:val="18"/>
          <w:szCs w:val="18"/>
        </w:rPr>
        <w:t>, 32, 1355–1364. Available: </w:t>
      </w:r>
      <w:hyperlink r:id="rId15" w:history="1">
        <w:r w:rsidR="005509ED" w:rsidRPr="005509ED">
          <w:rPr>
            <w:rStyle w:val="Hyperlink"/>
            <w:sz w:val="18"/>
            <w:szCs w:val="18"/>
          </w:rPr>
          <w:t>https://doi.org/10.1111/inm.13174</w:t>
        </w:r>
      </w:hyperlink>
      <w:r w:rsidR="005509ED" w:rsidRPr="005509E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6CF5" w14:textId="7ACC11F3" w:rsidR="008342AA" w:rsidRDefault="0083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339D" w14:textId="0B6C0E44" w:rsidR="00372B09" w:rsidRDefault="00372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AE53" w14:textId="4B9A03C4" w:rsidR="00372B09" w:rsidRDefault="00372B0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B8"/>
    <w:multiLevelType w:val="hybridMultilevel"/>
    <w:tmpl w:val="0C66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B220A"/>
    <w:multiLevelType w:val="hybridMultilevel"/>
    <w:tmpl w:val="168A26FE"/>
    <w:lvl w:ilvl="0" w:tplc="46963FA6">
      <w:numFmt w:val="bullet"/>
      <w:lvlText w:val="-"/>
      <w:lvlJc w:val="left"/>
      <w:pPr>
        <w:ind w:left="720" w:hanging="360"/>
      </w:pPr>
      <w:rPr>
        <w:rFonts w:ascii="Roboto" w:eastAsiaTheme="minorHAnsi" w:hAnsi="Roboto"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72844"/>
    <w:multiLevelType w:val="hybridMultilevel"/>
    <w:tmpl w:val="CC940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30770"/>
    <w:multiLevelType w:val="hybridMultilevel"/>
    <w:tmpl w:val="0472E890"/>
    <w:lvl w:ilvl="0" w:tplc="134A80C2">
      <w:start w:val="4"/>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751E9"/>
    <w:multiLevelType w:val="hybridMultilevel"/>
    <w:tmpl w:val="24F89C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5D4045"/>
    <w:multiLevelType w:val="hybridMultilevel"/>
    <w:tmpl w:val="B7A0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6724E"/>
    <w:multiLevelType w:val="multilevel"/>
    <w:tmpl w:val="C89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70E97"/>
    <w:multiLevelType w:val="hybridMultilevel"/>
    <w:tmpl w:val="0A4C72C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0C20FE"/>
    <w:multiLevelType w:val="hybridMultilevel"/>
    <w:tmpl w:val="D7A8E72A"/>
    <w:lvl w:ilvl="0" w:tplc="B82CFCB2">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4251C"/>
    <w:multiLevelType w:val="multilevel"/>
    <w:tmpl w:val="A31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70A4F"/>
    <w:multiLevelType w:val="hybridMultilevel"/>
    <w:tmpl w:val="70FC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D059A"/>
    <w:multiLevelType w:val="multilevel"/>
    <w:tmpl w:val="0E4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651DD"/>
    <w:multiLevelType w:val="hybridMultilevel"/>
    <w:tmpl w:val="96B8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06556"/>
    <w:multiLevelType w:val="hybridMultilevel"/>
    <w:tmpl w:val="EDE069D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51774B"/>
    <w:multiLevelType w:val="multilevel"/>
    <w:tmpl w:val="A71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654E9"/>
    <w:multiLevelType w:val="hybridMultilevel"/>
    <w:tmpl w:val="0CAC6F12"/>
    <w:lvl w:ilvl="0" w:tplc="A46C4F50">
      <w:numFmt w:val="bullet"/>
      <w:lvlText w:val="-"/>
      <w:lvlJc w:val="left"/>
      <w:pPr>
        <w:ind w:left="720" w:hanging="360"/>
      </w:pPr>
      <w:rPr>
        <w:rFonts w:ascii="Roboto" w:eastAsiaTheme="minorHAnsi" w:hAnsi="Roboto"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2101B"/>
    <w:multiLevelType w:val="hybridMultilevel"/>
    <w:tmpl w:val="FB9E6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D4A7F"/>
    <w:multiLevelType w:val="multilevel"/>
    <w:tmpl w:val="73F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32866"/>
    <w:multiLevelType w:val="hybridMultilevel"/>
    <w:tmpl w:val="FB4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A1A89"/>
    <w:multiLevelType w:val="hybridMultilevel"/>
    <w:tmpl w:val="3E6A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9F204C"/>
    <w:multiLevelType w:val="hybridMultilevel"/>
    <w:tmpl w:val="660A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057D0"/>
    <w:multiLevelType w:val="multilevel"/>
    <w:tmpl w:val="01F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9A64BF"/>
    <w:multiLevelType w:val="multilevel"/>
    <w:tmpl w:val="A19C5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46F76"/>
    <w:multiLevelType w:val="multilevel"/>
    <w:tmpl w:val="A244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6285A"/>
    <w:multiLevelType w:val="multilevel"/>
    <w:tmpl w:val="A07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F14100"/>
    <w:multiLevelType w:val="hybridMultilevel"/>
    <w:tmpl w:val="FF1A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827AA0"/>
    <w:multiLevelType w:val="multilevel"/>
    <w:tmpl w:val="3D50A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1D00F3"/>
    <w:multiLevelType w:val="hybridMultilevel"/>
    <w:tmpl w:val="427E4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857C0D"/>
    <w:multiLevelType w:val="hybridMultilevel"/>
    <w:tmpl w:val="01BCCA64"/>
    <w:lvl w:ilvl="0" w:tplc="7DF0E30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D0BF7"/>
    <w:multiLevelType w:val="hybridMultilevel"/>
    <w:tmpl w:val="8D3E0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E6693"/>
    <w:multiLevelType w:val="multilevel"/>
    <w:tmpl w:val="E5A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94E3E"/>
    <w:multiLevelType w:val="multilevel"/>
    <w:tmpl w:val="F1C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B748C"/>
    <w:multiLevelType w:val="multilevel"/>
    <w:tmpl w:val="011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430E3"/>
    <w:multiLevelType w:val="hybridMultilevel"/>
    <w:tmpl w:val="4C327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7E6DA2"/>
    <w:multiLevelType w:val="multilevel"/>
    <w:tmpl w:val="513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8A7F4A"/>
    <w:multiLevelType w:val="multilevel"/>
    <w:tmpl w:val="20A2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447A5"/>
    <w:multiLevelType w:val="multilevel"/>
    <w:tmpl w:val="88C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83EAA"/>
    <w:multiLevelType w:val="hybridMultilevel"/>
    <w:tmpl w:val="7AC69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703EC"/>
    <w:multiLevelType w:val="multilevel"/>
    <w:tmpl w:val="6D9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F1436C"/>
    <w:multiLevelType w:val="hybridMultilevel"/>
    <w:tmpl w:val="C2B4EB7A"/>
    <w:lvl w:ilvl="0" w:tplc="179E6DD4">
      <w:start w:val="8"/>
      <w:numFmt w:val="bullet"/>
      <w:lvlText w:val="-"/>
      <w:lvlJc w:val="left"/>
      <w:pPr>
        <w:ind w:left="720" w:hanging="360"/>
      </w:pPr>
      <w:rPr>
        <w:rFonts w:ascii="Roboto" w:eastAsiaTheme="minorHAnsi" w:hAnsi="Robo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246365"/>
    <w:multiLevelType w:val="hybridMultilevel"/>
    <w:tmpl w:val="F9FCCC7A"/>
    <w:lvl w:ilvl="0" w:tplc="0C090001">
      <w:start w:val="1"/>
      <w:numFmt w:val="bullet"/>
      <w:lvlText w:val=""/>
      <w:lvlJc w:val="left"/>
      <w:pPr>
        <w:ind w:left="720" w:hanging="360"/>
      </w:pPr>
      <w:rPr>
        <w:rFonts w:ascii="Symbol" w:hAnsi="Symbol" w:hint="default"/>
      </w:rPr>
    </w:lvl>
    <w:lvl w:ilvl="1" w:tplc="F2A8B0CC">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882636">
    <w:abstractNumId w:val="30"/>
  </w:num>
  <w:num w:numId="2" w16cid:durableId="99035766">
    <w:abstractNumId w:val="5"/>
  </w:num>
  <w:num w:numId="3" w16cid:durableId="121119635">
    <w:abstractNumId w:val="19"/>
  </w:num>
  <w:num w:numId="4" w16cid:durableId="152453535">
    <w:abstractNumId w:val="12"/>
  </w:num>
  <w:num w:numId="5" w16cid:durableId="197091170">
    <w:abstractNumId w:val="13"/>
  </w:num>
  <w:num w:numId="6" w16cid:durableId="1739283959">
    <w:abstractNumId w:val="18"/>
  </w:num>
  <w:num w:numId="7" w16cid:durableId="1876114096">
    <w:abstractNumId w:val="0"/>
  </w:num>
  <w:num w:numId="8" w16cid:durableId="794058803">
    <w:abstractNumId w:val="29"/>
  </w:num>
  <w:num w:numId="9" w16cid:durableId="490105176">
    <w:abstractNumId w:val="25"/>
  </w:num>
  <w:num w:numId="10" w16cid:durableId="1893494270">
    <w:abstractNumId w:val="7"/>
  </w:num>
  <w:num w:numId="11" w16cid:durableId="1758936528">
    <w:abstractNumId w:val="38"/>
  </w:num>
  <w:num w:numId="12" w16cid:durableId="1038436363">
    <w:abstractNumId w:val="30"/>
  </w:num>
  <w:num w:numId="13" w16cid:durableId="1767115982">
    <w:abstractNumId w:val="27"/>
  </w:num>
  <w:num w:numId="14" w16cid:durableId="428162729">
    <w:abstractNumId w:val="30"/>
  </w:num>
  <w:num w:numId="15" w16cid:durableId="1519733174">
    <w:abstractNumId w:val="40"/>
  </w:num>
  <w:num w:numId="16" w16cid:durableId="907543664">
    <w:abstractNumId w:val="14"/>
  </w:num>
  <w:num w:numId="17" w16cid:durableId="40906115">
    <w:abstractNumId w:val="23"/>
  </w:num>
  <w:num w:numId="18" w16cid:durableId="1662854061">
    <w:abstractNumId w:val="39"/>
  </w:num>
  <w:num w:numId="19" w16cid:durableId="502359059">
    <w:abstractNumId w:val="34"/>
  </w:num>
  <w:num w:numId="20" w16cid:durableId="843936354">
    <w:abstractNumId w:val="8"/>
  </w:num>
  <w:num w:numId="21" w16cid:durableId="606158949">
    <w:abstractNumId w:val="22"/>
  </w:num>
  <w:num w:numId="22" w16cid:durableId="1750225955">
    <w:abstractNumId w:val="3"/>
  </w:num>
  <w:num w:numId="23" w16cid:durableId="1192261520">
    <w:abstractNumId w:val="30"/>
  </w:num>
  <w:num w:numId="24" w16cid:durableId="1591084594">
    <w:abstractNumId w:val="15"/>
  </w:num>
  <w:num w:numId="25" w16cid:durableId="2131124156">
    <w:abstractNumId w:val="30"/>
  </w:num>
  <w:num w:numId="26" w16cid:durableId="101264933">
    <w:abstractNumId w:val="4"/>
  </w:num>
  <w:num w:numId="27" w16cid:durableId="1401782001">
    <w:abstractNumId w:val="16"/>
  </w:num>
  <w:num w:numId="28" w16cid:durableId="1552693719">
    <w:abstractNumId w:val="1"/>
  </w:num>
  <w:num w:numId="29" w16cid:durableId="42099591">
    <w:abstractNumId w:val="37"/>
  </w:num>
  <w:num w:numId="30" w16cid:durableId="468978307">
    <w:abstractNumId w:val="6"/>
  </w:num>
  <w:num w:numId="31" w16cid:durableId="1228495257">
    <w:abstractNumId w:val="33"/>
  </w:num>
  <w:num w:numId="32" w16cid:durableId="1787390632">
    <w:abstractNumId w:val="36"/>
  </w:num>
  <w:num w:numId="33" w16cid:durableId="465707557">
    <w:abstractNumId w:val="9"/>
  </w:num>
  <w:num w:numId="34" w16cid:durableId="1926108101">
    <w:abstractNumId w:val="11"/>
  </w:num>
  <w:num w:numId="35" w16cid:durableId="152990617">
    <w:abstractNumId w:val="17"/>
  </w:num>
  <w:num w:numId="36" w16cid:durableId="545532870">
    <w:abstractNumId w:val="35"/>
  </w:num>
  <w:num w:numId="37" w16cid:durableId="452556319">
    <w:abstractNumId w:val="32"/>
  </w:num>
  <w:num w:numId="38" w16cid:durableId="721295562">
    <w:abstractNumId w:val="24"/>
  </w:num>
  <w:num w:numId="39" w16cid:durableId="2023120414">
    <w:abstractNumId w:val="31"/>
  </w:num>
  <w:num w:numId="40" w16cid:durableId="294221346">
    <w:abstractNumId w:val="28"/>
  </w:num>
  <w:num w:numId="41" w16cid:durableId="553198624">
    <w:abstractNumId w:val="10"/>
  </w:num>
  <w:num w:numId="42" w16cid:durableId="1262836892">
    <w:abstractNumId w:val="2"/>
  </w:num>
  <w:num w:numId="43" w16cid:durableId="750346247">
    <w:abstractNumId w:val="20"/>
  </w:num>
  <w:num w:numId="44" w16cid:durableId="649406039">
    <w:abstractNumId w:val="41"/>
  </w:num>
  <w:num w:numId="45" w16cid:durableId="168914055">
    <w:abstractNumId w:val="26"/>
  </w:num>
  <w:num w:numId="46" w16cid:durableId="58268635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1370"/>
    <w:rsid w:val="00001722"/>
    <w:rsid w:val="00001F4D"/>
    <w:rsid w:val="00002C23"/>
    <w:rsid w:val="00003625"/>
    <w:rsid w:val="0000368C"/>
    <w:rsid w:val="00003B00"/>
    <w:rsid w:val="0000567A"/>
    <w:rsid w:val="000058B9"/>
    <w:rsid w:val="00005D66"/>
    <w:rsid w:val="00005FF9"/>
    <w:rsid w:val="0000614D"/>
    <w:rsid w:val="00006786"/>
    <w:rsid w:val="00006B04"/>
    <w:rsid w:val="000070D1"/>
    <w:rsid w:val="00007103"/>
    <w:rsid w:val="0000746D"/>
    <w:rsid w:val="000101E1"/>
    <w:rsid w:val="00010415"/>
    <w:rsid w:val="00011C68"/>
    <w:rsid w:val="00013135"/>
    <w:rsid w:val="00013805"/>
    <w:rsid w:val="00013E38"/>
    <w:rsid w:val="000150D6"/>
    <w:rsid w:val="00015393"/>
    <w:rsid w:val="00015533"/>
    <w:rsid w:val="00015872"/>
    <w:rsid w:val="00015B9D"/>
    <w:rsid w:val="00016CA3"/>
    <w:rsid w:val="00016EB7"/>
    <w:rsid w:val="000175BF"/>
    <w:rsid w:val="000179EF"/>
    <w:rsid w:val="000200AF"/>
    <w:rsid w:val="0002095E"/>
    <w:rsid w:val="00021B41"/>
    <w:rsid w:val="00021B4C"/>
    <w:rsid w:val="000222F8"/>
    <w:rsid w:val="00022418"/>
    <w:rsid w:val="00022EBE"/>
    <w:rsid w:val="000234FD"/>
    <w:rsid w:val="000237CA"/>
    <w:rsid w:val="00023A18"/>
    <w:rsid w:val="0002407B"/>
    <w:rsid w:val="00024FD4"/>
    <w:rsid w:val="00024FF5"/>
    <w:rsid w:val="00025189"/>
    <w:rsid w:val="0002582F"/>
    <w:rsid w:val="0002583F"/>
    <w:rsid w:val="00025D72"/>
    <w:rsid w:val="000260F7"/>
    <w:rsid w:val="00027688"/>
    <w:rsid w:val="00030B4D"/>
    <w:rsid w:val="00030E20"/>
    <w:rsid w:val="00031789"/>
    <w:rsid w:val="00031FDD"/>
    <w:rsid w:val="0003208C"/>
    <w:rsid w:val="000322F5"/>
    <w:rsid w:val="00032533"/>
    <w:rsid w:val="00032CC0"/>
    <w:rsid w:val="00032E3E"/>
    <w:rsid w:val="0003345D"/>
    <w:rsid w:val="00035E49"/>
    <w:rsid w:val="000365B7"/>
    <w:rsid w:val="00036A64"/>
    <w:rsid w:val="00036E1F"/>
    <w:rsid w:val="0003784B"/>
    <w:rsid w:val="00037FDD"/>
    <w:rsid w:val="00040451"/>
    <w:rsid w:val="00040478"/>
    <w:rsid w:val="00040FBF"/>
    <w:rsid w:val="00041EFF"/>
    <w:rsid w:val="0004225C"/>
    <w:rsid w:val="000428CB"/>
    <w:rsid w:val="00043314"/>
    <w:rsid w:val="000435EE"/>
    <w:rsid w:val="00045AA8"/>
    <w:rsid w:val="00045D7A"/>
    <w:rsid w:val="00046E22"/>
    <w:rsid w:val="000477F1"/>
    <w:rsid w:val="00050694"/>
    <w:rsid w:val="0005074D"/>
    <w:rsid w:val="00052553"/>
    <w:rsid w:val="00052DBB"/>
    <w:rsid w:val="0005343C"/>
    <w:rsid w:val="000536E3"/>
    <w:rsid w:val="00053E09"/>
    <w:rsid w:val="00053FEE"/>
    <w:rsid w:val="00054912"/>
    <w:rsid w:val="00054A27"/>
    <w:rsid w:val="00054CAD"/>
    <w:rsid w:val="00055AD3"/>
    <w:rsid w:val="00055C3E"/>
    <w:rsid w:val="000560B1"/>
    <w:rsid w:val="00056A00"/>
    <w:rsid w:val="00056F97"/>
    <w:rsid w:val="00057AA5"/>
    <w:rsid w:val="00057D12"/>
    <w:rsid w:val="00061325"/>
    <w:rsid w:val="00061520"/>
    <w:rsid w:val="000615D5"/>
    <w:rsid w:val="00061D48"/>
    <w:rsid w:val="00061F9F"/>
    <w:rsid w:val="00061FD8"/>
    <w:rsid w:val="00062086"/>
    <w:rsid w:val="00062B58"/>
    <w:rsid w:val="0006371F"/>
    <w:rsid w:val="00063961"/>
    <w:rsid w:val="0006414A"/>
    <w:rsid w:val="000648C7"/>
    <w:rsid w:val="00065049"/>
    <w:rsid w:val="00065B80"/>
    <w:rsid w:val="00065DB9"/>
    <w:rsid w:val="0006637A"/>
    <w:rsid w:val="00066E1F"/>
    <w:rsid w:val="00067817"/>
    <w:rsid w:val="000703E9"/>
    <w:rsid w:val="00070A83"/>
    <w:rsid w:val="00071222"/>
    <w:rsid w:val="00071571"/>
    <w:rsid w:val="000720B8"/>
    <w:rsid w:val="000724E1"/>
    <w:rsid w:val="00072821"/>
    <w:rsid w:val="00074D2E"/>
    <w:rsid w:val="00075173"/>
    <w:rsid w:val="0007701A"/>
    <w:rsid w:val="00077289"/>
    <w:rsid w:val="00077930"/>
    <w:rsid w:val="00077965"/>
    <w:rsid w:val="000805C8"/>
    <w:rsid w:val="000807D4"/>
    <w:rsid w:val="0008097C"/>
    <w:rsid w:val="000818F1"/>
    <w:rsid w:val="000826E1"/>
    <w:rsid w:val="00082BA6"/>
    <w:rsid w:val="00082C5F"/>
    <w:rsid w:val="00082F8B"/>
    <w:rsid w:val="000830F5"/>
    <w:rsid w:val="00083689"/>
    <w:rsid w:val="00083801"/>
    <w:rsid w:val="00083C75"/>
    <w:rsid w:val="00083CC6"/>
    <w:rsid w:val="00084013"/>
    <w:rsid w:val="00084581"/>
    <w:rsid w:val="000847F8"/>
    <w:rsid w:val="00084990"/>
    <w:rsid w:val="00084C3C"/>
    <w:rsid w:val="00084F0B"/>
    <w:rsid w:val="00086149"/>
    <w:rsid w:val="00086E4C"/>
    <w:rsid w:val="00087123"/>
    <w:rsid w:val="0008791F"/>
    <w:rsid w:val="00087ED1"/>
    <w:rsid w:val="00091572"/>
    <w:rsid w:val="000916EA"/>
    <w:rsid w:val="000928B0"/>
    <w:rsid w:val="00092C35"/>
    <w:rsid w:val="00094701"/>
    <w:rsid w:val="000959EB"/>
    <w:rsid w:val="00096729"/>
    <w:rsid w:val="00096D18"/>
    <w:rsid w:val="000971EE"/>
    <w:rsid w:val="000A02C8"/>
    <w:rsid w:val="000A0D0B"/>
    <w:rsid w:val="000A21E1"/>
    <w:rsid w:val="000A222A"/>
    <w:rsid w:val="000A2720"/>
    <w:rsid w:val="000A3B53"/>
    <w:rsid w:val="000A3BC3"/>
    <w:rsid w:val="000A4CEA"/>
    <w:rsid w:val="000A4E77"/>
    <w:rsid w:val="000A533D"/>
    <w:rsid w:val="000A59F7"/>
    <w:rsid w:val="000A5CC9"/>
    <w:rsid w:val="000A61E9"/>
    <w:rsid w:val="000A65F3"/>
    <w:rsid w:val="000A6D69"/>
    <w:rsid w:val="000A7FC2"/>
    <w:rsid w:val="000B0501"/>
    <w:rsid w:val="000B15B7"/>
    <w:rsid w:val="000B1B71"/>
    <w:rsid w:val="000B1C1B"/>
    <w:rsid w:val="000B2564"/>
    <w:rsid w:val="000B273C"/>
    <w:rsid w:val="000B2817"/>
    <w:rsid w:val="000B2EE4"/>
    <w:rsid w:val="000B3110"/>
    <w:rsid w:val="000B3501"/>
    <w:rsid w:val="000B57C6"/>
    <w:rsid w:val="000B5D1A"/>
    <w:rsid w:val="000B6821"/>
    <w:rsid w:val="000B6E01"/>
    <w:rsid w:val="000BFBF4"/>
    <w:rsid w:val="000C0B01"/>
    <w:rsid w:val="000C0E64"/>
    <w:rsid w:val="000C3152"/>
    <w:rsid w:val="000C31CD"/>
    <w:rsid w:val="000C338A"/>
    <w:rsid w:val="000C3643"/>
    <w:rsid w:val="000C454C"/>
    <w:rsid w:val="000C4B08"/>
    <w:rsid w:val="000C50F5"/>
    <w:rsid w:val="000C5395"/>
    <w:rsid w:val="000C5D04"/>
    <w:rsid w:val="000C5F51"/>
    <w:rsid w:val="000C6F8A"/>
    <w:rsid w:val="000C7076"/>
    <w:rsid w:val="000C7BD7"/>
    <w:rsid w:val="000C7C55"/>
    <w:rsid w:val="000D0329"/>
    <w:rsid w:val="000D09B4"/>
    <w:rsid w:val="000D1A3D"/>
    <w:rsid w:val="000D1B2C"/>
    <w:rsid w:val="000D1C34"/>
    <w:rsid w:val="000D20C2"/>
    <w:rsid w:val="000D2109"/>
    <w:rsid w:val="000D233D"/>
    <w:rsid w:val="000D247C"/>
    <w:rsid w:val="000D33B4"/>
    <w:rsid w:val="000D58E7"/>
    <w:rsid w:val="000D59B3"/>
    <w:rsid w:val="000D621E"/>
    <w:rsid w:val="000D7370"/>
    <w:rsid w:val="000D76F1"/>
    <w:rsid w:val="000D79F4"/>
    <w:rsid w:val="000E09CE"/>
    <w:rsid w:val="000E262B"/>
    <w:rsid w:val="000E30F4"/>
    <w:rsid w:val="000E3B1D"/>
    <w:rsid w:val="000E44A2"/>
    <w:rsid w:val="000E44D8"/>
    <w:rsid w:val="000E472B"/>
    <w:rsid w:val="000E4F5B"/>
    <w:rsid w:val="000E522F"/>
    <w:rsid w:val="000E526E"/>
    <w:rsid w:val="000E5A08"/>
    <w:rsid w:val="000E5E34"/>
    <w:rsid w:val="000E69C5"/>
    <w:rsid w:val="000E6E85"/>
    <w:rsid w:val="000E7E48"/>
    <w:rsid w:val="000E7E5D"/>
    <w:rsid w:val="000E7EFB"/>
    <w:rsid w:val="000F0BEA"/>
    <w:rsid w:val="000F13CA"/>
    <w:rsid w:val="000F1CB7"/>
    <w:rsid w:val="000F35D1"/>
    <w:rsid w:val="000F46A8"/>
    <w:rsid w:val="000F4727"/>
    <w:rsid w:val="000F4D34"/>
    <w:rsid w:val="000F5219"/>
    <w:rsid w:val="000F57AC"/>
    <w:rsid w:val="000F5857"/>
    <w:rsid w:val="000F58DC"/>
    <w:rsid w:val="000F5924"/>
    <w:rsid w:val="000F5DCB"/>
    <w:rsid w:val="000F66CC"/>
    <w:rsid w:val="000F6BE5"/>
    <w:rsid w:val="000F78E0"/>
    <w:rsid w:val="000F7C8C"/>
    <w:rsid w:val="0010072D"/>
    <w:rsid w:val="001010FB"/>
    <w:rsid w:val="001021D8"/>
    <w:rsid w:val="001023A4"/>
    <w:rsid w:val="0010263A"/>
    <w:rsid w:val="00102E81"/>
    <w:rsid w:val="0010372C"/>
    <w:rsid w:val="001038A8"/>
    <w:rsid w:val="00104A4C"/>
    <w:rsid w:val="00105343"/>
    <w:rsid w:val="001057A4"/>
    <w:rsid w:val="00106EAA"/>
    <w:rsid w:val="00107014"/>
    <w:rsid w:val="00110133"/>
    <w:rsid w:val="00110219"/>
    <w:rsid w:val="00110B30"/>
    <w:rsid w:val="00110E0F"/>
    <w:rsid w:val="001129B5"/>
    <w:rsid w:val="0011353E"/>
    <w:rsid w:val="00113A24"/>
    <w:rsid w:val="00113D54"/>
    <w:rsid w:val="0011430B"/>
    <w:rsid w:val="001149DD"/>
    <w:rsid w:val="00115005"/>
    <w:rsid w:val="00115671"/>
    <w:rsid w:val="00116F50"/>
    <w:rsid w:val="00117852"/>
    <w:rsid w:val="00117E2E"/>
    <w:rsid w:val="00121727"/>
    <w:rsid w:val="00121814"/>
    <w:rsid w:val="00121B86"/>
    <w:rsid w:val="00121D78"/>
    <w:rsid w:val="001229D9"/>
    <w:rsid w:val="001235D4"/>
    <w:rsid w:val="0012380A"/>
    <w:rsid w:val="001240FB"/>
    <w:rsid w:val="001247FE"/>
    <w:rsid w:val="00124ACD"/>
    <w:rsid w:val="00124C7A"/>
    <w:rsid w:val="00124E70"/>
    <w:rsid w:val="00124FCC"/>
    <w:rsid w:val="00125193"/>
    <w:rsid w:val="00125642"/>
    <w:rsid w:val="0012588F"/>
    <w:rsid w:val="00125CAE"/>
    <w:rsid w:val="00125DF7"/>
    <w:rsid w:val="00126605"/>
    <w:rsid w:val="00126673"/>
    <w:rsid w:val="001276F2"/>
    <w:rsid w:val="00127E3D"/>
    <w:rsid w:val="0013019E"/>
    <w:rsid w:val="0013060E"/>
    <w:rsid w:val="001308A5"/>
    <w:rsid w:val="0013092D"/>
    <w:rsid w:val="00130E0E"/>
    <w:rsid w:val="0013150C"/>
    <w:rsid w:val="001317CB"/>
    <w:rsid w:val="00131B27"/>
    <w:rsid w:val="001322B1"/>
    <w:rsid w:val="001323FE"/>
    <w:rsid w:val="00132673"/>
    <w:rsid w:val="00132877"/>
    <w:rsid w:val="00133108"/>
    <w:rsid w:val="00133201"/>
    <w:rsid w:val="00133C5A"/>
    <w:rsid w:val="00134550"/>
    <w:rsid w:val="00135CE7"/>
    <w:rsid w:val="00135F7F"/>
    <w:rsid w:val="00136C1A"/>
    <w:rsid w:val="00136E11"/>
    <w:rsid w:val="001375C9"/>
    <w:rsid w:val="0013767C"/>
    <w:rsid w:val="0013782F"/>
    <w:rsid w:val="001379F0"/>
    <w:rsid w:val="00140208"/>
    <w:rsid w:val="001410A3"/>
    <w:rsid w:val="0014127F"/>
    <w:rsid w:val="001415BE"/>
    <w:rsid w:val="00141C38"/>
    <w:rsid w:val="0014241B"/>
    <w:rsid w:val="001435FE"/>
    <w:rsid w:val="0014440E"/>
    <w:rsid w:val="00145D7B"/>
    <w:rsid w:val="00146011"/>
    <w:rsid w:val="00147723"/>
    <w:rsid w:val="00147C82"/>
    <w:rsid w:val="00147D64"/>
    <w:rsid w:val="0015039B"/>
    <w:rsid w:val="001507F4"/>
    <w:rsid w:val="00150BD7"/>
    <w:rsid w:val="00151470"/>
    <w:rsid w:val="001533E2"/>
    <w:rsid w:val="001539B6"/>
    <w:rsid w:val="00154426"/>
    <w:rsid w:val="001548AA"/>
    <w:rsid w:val="00154F25"/>
    <w:rsid w:val="00156279"/>
    <w:rsid w:val="00156508"/>
    <w:rsid w:val="00160246"/>
    <w:rsid w:val="00160C15"/>
    <w:rsid w:val="001619A9"/>
    <w:rsid w:val="001621CC"/>
    <w:rsid w:val="00162607"/>
    <w:rsid w:val="00163F2C"/>
    <w:rsid w:val="0016405B"/>
    <w:rsid w:val="0016413B"/>
    <w:rsid w:val="00164D0F"/>
    <w:rsid w:val="00164D7C"/>
    <w:rsid w:val="00164E5F"/>
    <w:rsid w:val="00165151"/>
    <w:rsid w:val="0016528D"/>
    <w:rsid w:val="0016559F"/>
    <w:rsid w:val="0016570D"/>
    <w:rsid w:val="00165AE4"/>
    <w:rsid w:val="001669A6"/>
    <w:rsid w:val="00166BDE"/>
    <w:rsid w:val="0016749E"/>
    <w:rsid w:val="00167940"/>
    <w:rsid w:val="00167CDD"/>
    <w:rsid w:val="00170B18"/>
    <w:rsid w:val="0017191F"/>
    <w:rsid w:val="00171961"/>
    <w:rsid w:val="00171A07"/>
    <w:rsid w:val="00172A2A"/>
    <w:rsid w:val="00173920"/>
    <w:rsid w:val="00173934"/>
    <w:rsid w:val="00173A70"/>
    <w:rsid w:val="001753FF"/>
    <w:rsid w:val="00175800"/>
    <w:rsid w:val="00176646"/>
    <w:rsid w:val="00177F5D"/>
    <w:rsid w:val="00180A19"/>
    <w:rsid w:val="00181E8F"/>
    <w:rsid w:val="00182F25"/>
    <w:rsid w:val="00182FBB"/>
    <w:rsid w:val="00183931"/>
    <w:rsid w:val="00184E19"/>
    <w:rsid w:val="001851A3"/>
    <w:rsid w:val="001853FC"/>
    <w:rsid w:val="00185E93"/>
    <w:rsid w:val="001871D3"/>
    <w:rsid w:val="001873FB"/>
    <w:rsid w:val="001876CC"/>
    <w:rsid w:val="00187994"/>
    <w:rsid w:val="00190902"/>
    <w:rsid w:val="001916F2"/>
    <w:rsid w:val="00192258"/>
    <w:rsid w:val="00193068"/>
    <w:rsid w:val="001933D7"/>
    <w:rsid w:val="00193C44"/>
    <w:rsid w:val="00193EBC"/>
    <w:rsid w:val="00193F4E"/>
    <w:rsid w:val="00194F90"/>
    <w:rsid w:val="001959B2"/>
    <w:rsid w:val="0019675F"/>
    <w:rsid w:val="00196FFD"/>
    <w:rsid w:val="00197070"/>
    <w:rsid w:val="00197277"/>
    <w:rsid w:val="00197ACA"/>
    <w:rsid w:val="00197BA8"/>
    <w:rsid w:val="00197DDB"/>
    <w:rsid w:val="001A015F"/>
    <w:rsid w:val="001A083B"/>
    <w:rsid w:val="001A2AE2"/>
    <w:rsid w:val="001A3462"/>
    <w:rsid w:val="001A3E5C"/>
    <w:rsid w:val="001A42BA"/>
    <w:rsid w:val="001A4904"/>
    <w:rsid w:val="001A4E9E"/>
    <w:rsid w:val="001A5559"/>
    <w:rsid w:val="001A6FAB"/>
    <w:rsid w:val="001A708F"/>
    <w:rsid w:val="001A729B"/>
    <w:rsid w:val="001A7BB1"/>
    <w:rsid w:val="001B0765"/>
    <w:rsid w:val="001B09A1"/>
    <w:rsid w:val="001B124E"/>
    <w:rsid w:val="001B1269"/>
    <w:rsid w:val="001B1D79"/>
    <w:rsid w:val="001B229D"/>
    <w:rsid w:val="001B25C0"/>
    <w:rsid w:val="001B29F3"/>
    <w:rsid w:val="001B3672"/>
    <w:rsid w:val="001B3D64"/>
    <w:rsid w:val="001B4089"/>
    <w:rsid w:val="001B4649"/>
    <w:rsid w:val="001B470A"/>
    <w:rsid w:val="001B4717"/>
    <w:rsid w:val="001B4D32"/>
    <w:rsid w:val="001B5337"/>
    <w:rsid w:val="001B54E3"/>
    <w:rsid w:val="001B5BEC"/>
    <w:rsid w:val="001B5FD0"/>
    <w:rsid w:val="001B6989"/>
    <w:rsid w:val="001B74BA"/>
    <w:rsid w:val="001C0608"/>
    <w:rsid w:val="001C0726"/>
    <w:rsid w:val="001C14B3"/>
    <w:rsid w:val="001C15DB"/>
    <w:rsid w:val="001C2E12"/>
    <w:rsid w:val="001C3347"/>
    <w:rsid w:val="001C33BF"/>
    <w:rsid w:val="001C44AF"/>
    <w:rsid w:val="001C4F4A"/>
    <w:rsid w:val="001C52E6"/>
    <w:rsid w:val="001C5939"/>
    <w:rsid w:val="001C69BF"/>
    <w:rsid w:val="001C78E4"/>
    <w:rsid w:val="001D0BA7"/>
    <w:rsid w:val="001D2AD2"/>
    <w:rsid w:val="001D3379"/>
    <w:rsid w:val="001D345A"/>
    <w:rsid w:val="001D4507"/>
    <w:rsid w:val="001D731D"/>
    <w:rsid w:val="001D7A2F"/>
    <w:rsid w:val="001E0F4D"/>
    <w:rsid w:val="001E158A"/>
    <w:rsid w:val="001E15D1"/>
    <w:rsid w:val="001E2AA0"/>
    <w:rsid w:val="001E311F"/>
    <w:rsid w:val="001E333F"/>
    <w:rsid w:val="001E3837"/>
    <w:rsid w:val="001E38FF"/>
    <w:rsid w:val="001E3CC0"/>
    <w:rsid w:val="001E43CE"/>
    <w:rsid w:val="001E4566"/>
    <w:rsid w:val="001E4817"/>
    <w:rsid w:val="001E4934"/>
    <w:rsid w:val="001E5966"/>
    <w:rsid w:val="001E7306"/>
    <w:rsid w:val="001E7ADB"/>
    <w:rsid w:val="001E7B52"/>
    <w:rsid w:val="001E7D20"/>
    <w:rsid w:val="001E7D2A"/>
    <w:rsid w:val="001E7D87"/>
    <w:rsid w:val="001F04EC"/>
    <w:rsid w:val="001F06AD"/>
    <w:rsid w:val="001F1536"/>
    <w:rsid w:val="001F1A91"/>
    <w:rsid w:val="001F228B"/>
    <w:rsid w:val="001F24A8"/>
    <w:rsid w:val="001F28E0"/>
    <w:rsid w:val="001F2E69"/>
    <w:rsid w:val="001F443B"/>
    <w:rsid w:val="001F45ED"/>
    <w:rsid w:val="001F5032"/>
    <w:rsid w:val="001F6583"/>
    <w:rsid w:val="001F7747"/>
    <w:rsid w:val="002013DE"/>
    <w:rsid w:val="00201732"/>
    <w:rsid w:val="002024CC"/>
    <w:rsid w:val="00205EE6"/>
    <w:rsid w:val="00206043"/>
    <w:rsid w:val="00207696"/>
    <w:rsid w:val="00210199"/>
    <w:rsid w:val="00210792"/>
    <w:rsid w:val="002110CD"/>
    <w:rsid w:val="00211176"/>
    <w:rsid w:val="00212329"/>
    <w:rsid w:val="00212650"/>
    <w:rsid w:val="002156D9"/>
    <w:rsid w:val="00216010"/>
    <w:rsid w:val="002165A6"/>
    <w:rsid w:val="00216F83"/>
    <w:rsid w:val="00217C2E"/>
    <w:rsid w:val="00217FB3"/>
    <w:rsid w:val="0022002C"/>
    <w:rsid w:val="00220299"/>
    <w:rsid w:val="002231F4"/>
    <w:rsid w:val="0022431F"/>
    <w:rsid w:val="0022441B"/>
    <w:rsid w:val="00224AAA"/>
    <w:rsid w:val="0022547F"/>
    <w:rsid w:val="00226147"/>
    <w:rsid w:val="00226474"/>
    <w:rsid w:val="002264C0"/>
    <w:rsid w:val="002265A8"/>
    <w:rsid w:val="00226CC8"/>
    <w:rsid w:val="00227012"/>
    <w:rsid w:val="00227964"/>
    <w:rsid w:val="00231E93"/>
    <w:rsid w:val="0023340E"/>
    <w:rsid w:val="00233718"/>
    <w:rsid w:val="00233A33"/>
    <w:rsid w:val="00234670"/>
    <w:rsid w:val="00234A75"/>
    <w:rsid w:val="00235DA6"/>
    <w:rsid w:val="00235F4A"/>
    <w:rsid w:val="00236E18"/>
    <w:rsid w:val="002371E3"/>
    <w:rsid w:val="002373D7"/>
    <w:rsid w:val="00237C64"/>
    <w:rsid w:val="00240290"/>
    <w:rsid w:val="00240D41"/>
    <w:rsid w:val="00240E89"/>
    <w:rsid w:val="00241833"/>
    <w:rsid w:val="00241D80"/>
    <w:rsid w:val="002420EA"/>
    <w:rsid w:val="00242B5C"/>
    <w:rsid w:val="002433DC"/>
    <w:rsid w:val="00243859"/>
    <w:rsid w:val="00243B0A"/>
    <w:rsid w:val="00243E2A"/>
    <w:rsid w:val="00243E70"/>
    <w:rsid w:val="002467AD"/>
    <w:rsid w:val="002472A6"/>
    <w:rsid w:val="002474FD"/>
    <w:rsid w:val="00247748"/>
    <w:rsid w:val="00247769"/>
    <w:rsid w:val="002506A3"/>
    <w:rsid w:val="0025105D"/>
    <w:rsid w:val="00252308"/>
    <w:rsid w:val="0025298C"/>
    <w:rsid w:val="0025395D"/>
    <w:rsid w:val="00253DBC"/>
    <w:rsid w:val="00255293"/>
    <w:rsid w:val="002558BE"/>
    <w:rsid w:val="00256355"/>
    <w:rsid w:val="00256422"/>
    <w:rsid w:val="00256EE7"/>
    <w:rsid w:val="00260648"/>
    <w:rsid w:val="0026082A"/>
    <w:rsid w:val="00260DB3"/>
    <w:rsid w:val="00260E42"/>
    <w:rsid w:val="0026159C"/>
    <w:rsid w:val="002615DA"/>
    <w:rsid w:val="00262260"/>
    <w:rsid w:val="00262384"/>
    <w:rsid w:val="0026270C"/>
    <w:rsid w:val="00262932"/>
    <w:rsid w:val="002629C9"/>
    <w:rsid w:val="00262A91"/>
    <w:rsid w:val="00262F04"/>
    <w:rsid w:val="0026308F"/>
    <w:rsid w:val="002639AA"/>
    <w:rsid w:val="00265AD8"/>
    <w:rsid w:val="00265C36"/>
    <w:rsid w:val="00266572"/>
    <w:rsid w:val="002665C7"/>
    <w:rsid w:val="0026663D"/>
    <w:rsid w:val="00266679"/>
    <w:rsid w:val="00266A67"/>
    <w:rsid w:val="00267456"/>
    <w:rsid w:val="0026767A"/>
    <w:rsid w:val="00267949"/>
    <w:rsid w:val="00267A92"/>
    <w:rsid w:val="00267D11"/>
    <w:rsid w:val="00267E6E"/>
    <w:rsid w:val="00267F01"/>
    <w:rsid w:val="002703C0"/>
    <w:rsid w:val="00270DE4"/>
    <w:rsid w:val="002719D4"/>
    <w:rsid w:val="002728CA"/>
    <w:rsid w:val="00272FA1"/>
    <w:rsid w:val="002739B6"/>
    <w:rsid w:val="00274822"/>
    <w:rsid w:val="00274B74"/>
    <w:rsid w:val="00275BF2"/>
    <w:rsid w:val="0027720E"/>
    <w:rsid w:val="002775CD"/>
    <w:rsid w:val="002813C4"/>
    <w:rsid w:val="002813E8"/>
    <w:rsid w:val="002813F1"/>
    <w:rsid w:val="00281B95"/>
    <w:rsid w:val="0028226F"/>
    <w:rsid w:val="00284823"/>
    <w:rsid w:val="0028533F"/>
    <w:rsid w:val="00285678"/>
    <w:rsid w:val="00285701"/>
    <w:rsid w:val="00285A37"/>
    <w:rsid w:val="00285DFD"/>
    <w:rsid w:val="00286E8C"/>
    <w:rsid w:val="002873F8"/>
    <w:rsid w:val="00287478"/>
    <w:rsid w:val="00287D33"/>
    <w:rsid w:val="00290BF9"/>
    <w:rsid w:val="002917F7"/>
    <w:rsid w:val="002918FC"/>
    <w:rsid w:val="00291AC6"/>
    <w:rsid w:val="00291CCC"/>
    <w:rsid w:val="002924FB"/>
    <w:rsid w:val="00292DDD"/>
    <w:rsid w:val="002935B5"/>
    <w:rsid w:val="002947B1"/>
    <w:rsid w:val="00294865"/>
    <w:rsid w:val="00295032"/>
    <w:rsid w:val="002958EA"/>
    <w:rsid w:val="00295B64"/>
    <w:rsid w:val="00295B94"/>
    <w:rsid w:val="00296B9F"/>
    <w:rsid w:val="00297746"/>
    <w:rsid w:val="002A045B"/>
    <w:rsid w:val="002A0DD8"/>
    <w:rsid w:val="002A1484"/>
    <w:rsid w:val="002A18C2"/>
    <w:rsid w:val="002A1F34"/>
    <w:rsid w:val="002A25C7"/>
    <w:rsid w:val="002A2DC3"/>
    <w:rsid w:val="002A2E1D"/>
    <w:rsid w:val="002A345E"/>
    <w:rsid w:val="002A3D57"/>
    <w:rsid w:val="002A45EC"/>
    <w:rsid w:val="002A5B83"/>
    <w:rsid w:val="002A5CA0"/>
    <w:rsid w:val="002A64FC"/>
    <w:rsid w:val="002A69DA"/>
    <w:rsid w:val="002B037C"/>
    <w:rsid w:val="002B0FBC"/>
    <w:rsid w:val="002B1135"/>
    <w:rsid w:val="002B156B"/>
    <w:rsid w:val="002B218B"/>
    <w:rsid w:val="002B2BCE"/>
    <w:rsid w:val="002B2C59"/>
    <w:rsid w:val="002B3389"/>
    <w:rsid w:val="002B3ADD"/>
    <w:rsid w:val="002B3F28"/>
    <w:rsid w:val="002B4C19"/>
    <w:rsid w:val="002B5C4C"/>
    <w:rsid w:val="002B63EF"/>
    <w:rsid w:val="002C0AE1"/>
    <w:rsid w:val="002C0C10"/>
    <w:rsid w:val="002C1103"/>
    <w:rsid w:val="002C18DA"/>
    <w:rsid w:val="002C24E4"/>
    <w:rsid w:val="002C27F0"/>
    <w:rsid w:val="002C373C"/>
    <w:rsid w:val="002C45C8"/>
    <w:rsid w:val="002C53E9"/>
    <w:rsid w:val="002C5620"/>
    <w:rsid w:val="002C5E46"/>
    <w:rsid w:val="002C6C43"/>
    <w:rsid w:val="002C7337"/>
    <w:rsid w:val="002C7AF8"/>
    <w:rsid w:val="002D0BEB"/>
    <w:rsid w:val="002D0E0B"/>
    <w:rsid w:val="002D1213"/>
    <w:rsid w:val="002D215B"/>
    <w:rsid w:val="002D23C6"/>
    <w:rsid w:val="002D2449"/>
    <w:rsid w:val="002D2978"/>
    <w:rsid w:val="002D36B4"/>
    <w:rsid w:val="002D3A28"/>
    <w:rsid w:val="002D3A6A"/>
    <w:rsid w:val="002D480E"/>
    <w:rsid w:val="002D48F1"/>
    <w:rsid w:val="002D526B"/>
    <w:rsid w:val="002D5999"/>
    <w:rsid w:val="002D5A71"/>
    <w:rsid w:val="002D5F51"/>
    <w:rsid w:val="002D7238"/>
    <w:rsid w:val="002D7332"/>
    <w:rsid w:val="002E00B1"/>
    <w:rsid w:val="002E018C"/>
    <w:rsid w:val="002E0656"/>
    <w:rsid w:val="002E07D1"/>
    <w:rsid w:val="002E0B67"/>
    <w:rsid w:val="002E0EBC"/>
    <w:rsid w:val="002E16A1"/>
    <w:rsid w:val="002E19F6"/>
    <w:rsid w:val="002E1F86"/>
    <w:rsid w:val="002E2870"/>
    <w:rsid w:val="002E29DE"/>
    <w:rsid w:val="002E2A9F"/>
    <w:rsid w:val="002E2E91"/>
    <w:rsid w:val="002E3564"/>
    <w:rsid w:val="002E38E2"/>
    <w:rsid w:val="002E43F9"/>
    <w:rsid w:val="002E4A86"/>
    <w:rsid w:val="002E54FB"/>
    <w:rsid w:val="002E5897"/>
    <w:rsid w:val="002E5999"/>
    <w:rsid w:val="002E5CAF"/>
    <w:rsid w:val="002E6EC9"/>
    <w:rsid w:val="002F0084"/>
    <w:rsid w:val="002F12AD"/>
    <w:rsid w:val="002F12BF"/>
    <w:rsid w:val="002F13DF"/>
    <w:rsid w:val="002F1D25"/>
    <w:rsid w:val="002F1F49"/>
    <w:rsid w:val="002F1FCF"/>
    <w:rsid w:val="002F260C"/>
    <w:rsid w:val="002F2F14"/>
    <w:rsid w:val="002F38D0"/>
    <w:rsid w:val="002F3C9F"/>
    <w:rsid w:val="002F478A"/>
    <w:rsid w:val="002F4976"/>
    <w:rsid w:val="002F5008"/>
    <w:rsid w:val="002F529E"/>
    <w:rsid w:val="002F5E0F"/>
    <w:rsid w:val="002F62D3"/>
    <w:rsid w:val="002F7912"/>
    <w:rsid w:val="002F7ACF"/>
    <w:rsid w:val="00300333"/>
    <w:rsid w:val="0030092E"/>
    <w:rsid w:val="003010B9"/>
    <w:rsid w:val="0030130F"/>
    <w:rsid w:val="003024D2"/>
    <w:rsid w:val="00302E86"/>
    <w:rsid w:val="003033CC"/>
    <w:rsid w:val="003047BD"/>
    <w:rsid w:val="00304962"/>
    <w:rsid w:val="00304ACE"/>
    <w:rsid w:val="00304F0F"/>
    <w:rsid w:val="003055E6"/>
    <w:rsid w:val="003058F8"/>
    <w:rsid w:val="00305B94"/>
    <w:rsid w:val="003065E3"/>
    <w:rsid w:val="00307362"/>
    <w:rsid w:val="00307556"/>
    <w:rsid w:val="00307649"/>
    <w:rsid w:val="00307B58"/>
    <w:rsid w:val="00307D04"/>
    <w:rsid w:val="00310697"/>
    <w:rsid w:val="0031078C"/>
    <w:rsid w:val="00311F7A"/>
    <w:rsid w:val="00312118"/>
    <w:rsid w:val="003125D5"/>
    <w:rsid w:val="00312C23"/>
    <w:rsid w:val="00312F9A"/>
    <w:rsid w:val="003148AB"/>
    <w:rsid w:val="00315B08"/>
    <w:rsid w:val="00315C77"/>
    <w:rsid w:val="00315C7C"/>
    <w:rsid w:val="003164DD"/>
    <w:rsid w:val="0031692F"/>
    <w:rsid w:val="00316E34"/>
    <w:rsid w:val="00317044"/>
    <w:rsid w:val="00317461"/>
    <w:rsid w:val="00317543"/>
    <w:rsid w:val="003175F8"/>
    <w:rsid w:val="00317948"/>
    <w:rsid w:val="00317D19"/>
    <w:rsid w:val="00320E9E"/>
    <w:rsid w:val="00321562"/>
    <w:rsid w:val="00321C70"/>
    <w:rsid w:val="00321E94"/>
    <w:rsid w:val="003228E0"/>
    <w:rsid w:val="0032338D"/>
    <w:rsid w:val="00323C20"/>
    <w:rsid w:val="00324710"/>
    <w:rsid w:val="003262B1"/>
    <w:rsid w:val="00326EE9"/>
    <w:rsid w:val="003310C7"/>
    <w:rsid w:val="00332CFE"/>
    <w:rsid w:val="0033349E"/>
    <w:rsid w:val="00333E7D"/>
    <w:rsid w:val="00334038"/>
    <w:rsid w:val="0033574D"/>
    <w:rsid w:val="00335F27"/>
    <w:rsid w:val="0033738A"/>
    <w:rsid w:val="00337BA5"/>
    <w:rsid w:val="0034026B"/>
    <w:rsid w:val="0034138C"/>
    <w:rsid w:val="00342F18"/>
    <w:rsid w:val="003430E6"/>
    <w:rsid w:val="003435F6"/>
    <w:rsid w:val="00343CD5"/>
    <w:rsid w:val="00344012"/>
    <w:rsid w:val="00344CA9"/>
    <w:rsid w:val="00345D35"/>
    <w:rsid w:val="00345D7F"/>
    <w:rsid w:val="00345F67"/>
    <w:rsid w:val="00346029"/>
    <w:rsid w:val="00347BE8"/>
    <w:rsid w:val="00350035"/>
    <w:rsid w:val="003506D1"/>
    <w:rsid w:val="00350F7D"/>
    <w:rsid w:val="00351837"/>
    <w:rsid w:val="0035276A"/>
    <w:rsid w:val="00352F5E"/>
    <w:rsid w:val="00353686"/>
    <w:rsid w:val="00353AEF"/>
    <w:rsid w:val="00353BB3"/>
    <w:rsid w:val="0035423E"/>
    <w:rsid w:val="00354A46"/>
    <w:rsid w:val="00354A4C"/>
    <w:rsid w:val="00354A61"/>
    <w:rsid w:val="00354DFA"/>
    <w:rsid w:val="00354EF0"/>
    <w:rsid w:val="0035566D"/>
    <w:rsid w:val="0035598B"/>
    <w:rsid w:val="00355A53"/>
    <w:rsid w:val="00356040"/>
    <w:rsid w:val="003605A2"/>
    <w:rsid w:val="00360DAE"/>
    <w:rsid w:val="00361606"/>
    <w:rsid w:val="003618F2"/>
    <w:rsid w:val="0036196E"/>
    <w:rsid w:val="00361ACF"/>
    <w:rsid w:val="00361E22"/>
    <w:rsid w:val="00362B6C"/>
    <w:rsid w:val="00362BA1"/>
    <w:rsid w:val="00363C2C"/>
    <w:rsid w:val="00363E88"/>
    <w:rsid w:val="00363F4B"/>
    <w:rsid w:val="0036479F"/>
    <w:rsid w:val="003648B7"/>
    <w:rsid w:val="00364A41"/>
    <w:rsid w:val="00364B74"/>
    <w:rsid w:val="0036556C"/>
    <w:rsid w:val="00366047"/>
    <w:rsid w:val="0036640E"/>
    <w:rsid w:val="00366420"/>
    <w:rsid w:val="0036643C"/>
    <w:rsid w:val="00370743"/>
    <w:rsid w:val="0037188E"/>
    <w:rsid w:val="00371EDA"/>
    <w:rsid w:val="0037201F"/>
    <w:rsid w:val="00372A69"/>
    <w:rsid w:val="00372B09"/>
    <w:rsid w:val="00373E0F"/>
    <w:rsid w:val="00374E07"/>
    <w:rsid w:val="00375583"/>
    <w:rsid w:val="003765A8"/>
    <w:rsid w:val="003767A2"/>
    <w:rsid w:val="00377073"/>
    <w:rsid w:val="00377211"/>
    <w:rsid w:val="0037790B"/>
    <w:rsid w:val="0038046B"/>
    <w:rsid w:val="0038052C"/>
    <w:rsid w:val="00380C74"/>
    <w:rsid w:val="00381084"/>
    <w:rsid w:val="003812FF"/>
    <w:rsid w:val="003814AD"/>
    <w:rsid w:val="00381CAA"/>
    <w:rsid w:val="0038269C"/>
    <w:rsid w:val="003835D4"/>
    <w:rsid w:val="00383736"/>
    <w:rsid w:val="0038380C"/>
    <w:rsid w:val="00383D46"/>
    <w:rsid w:val="003841DB"/>
    <w:rsid w:val="00384525"/>
    <w:rsid w:val="003845E8"/>
    <w:rsid w:val="00385454"/>
    <w:rsid w:val="003855E5"/>
    <w:rsid w:val="0038567F"/>
    <w:rsid w:val="00386521"/>
    <w:rsid w:val="00386706"/>
    <w:rsid w:val="00386B00"/>
    <w:rsid w:val="0038778F"/>
    <w:rsid w:val="0038788F"/>
    <w:rsid w:val="00387B14"/>
    <w:rsid w:val="00390954"/>
    <w:rsid w:val="0039192E"/>
    <w:rsid w:val="003920BD"/>
    <w:rsid w:val="00392329"/>
    <w:rsid w:val="00392446"/>
    <w:rsid w:val="003935EA"/>
    <w:rsid w:val="00393D9D"/>
    <w:rsid w:val="00393E03"/>
    <w:rsid w:val="00394DD9"/>
    <w:rsid w:val="00394E62"/>
    <w:rsid w:val="00396C5C"/>
    <w:rsid w:val="003971CD"/>
    <w:rsid w:val="003A1788"/>
    <w:rsid w:val="003A2AC2"/>
    <w:rsid w:val="003A3D52"/>
    <w:rsid w:val="003A4F56"/>
    <w:rsid w:val="003A5840"/>
    <w:rsid w:val="003A595B"/>
    <w:rsid w:val="003A5A3A"/>
    <w:rsid w:val="003A609B"/>
    <w:rsid w:val="003A63D8"/>
    <w:rsid w:val="003A6B63"/>
    <w:rsid w:val="003A708B"/>
    <w:rsid w:val="003A70B7"/>
    <w:rsid w:val="003A7135"/>
    <w:rsid w:val="003A7361"/>
    <w:rsid w:val="003A78DE"/>
    <w:rsid w:val="003A7D23"/>
    <w:rsid w:val="003A7F55"/>
    <w:rsid w:val="003B05C1"/>
    <w:rsid w:val="003B1771"/>
    <w:rsid w:val="003B1D74"/>
    <w:rsid w:val="003B2A41"/>
    <w:rsid w:val="003B3697"/>
    <w:rsid w:val="003B4018"/>
    <w:rsid w:val="003B40E0"/>
    <w:rsid w:val="003B44F5"/>
    <w:rsid w:val="003B462C"/>
    <w:rsid w:val="003B6588"/>
    <w:rsid w:val="003B72C5"/>
    <w:rsid w:val="003B742D"/>
    <w:rsid w:val="003B7514"/>
    <w:rsid w:val="003C05D2"/>
    <w:rsid w:val="003C0733"/>
    <w:rsid w:val="003C0973"/>
    <w:rsid w:val="003C19CA"/>
    <w:rsid w:val="003C1E65"/>
    <w:rsid w:val="003C2A52"/>
    <w:rsid w:val="003C3570"/>
    <w:rsid w:val="003C3834"/>
    <w:rsid w:val="003C398A"/>
    <w:rsid w:val="003C3CC5"/>
    <w:rsid w:val="003C4DB1"/>
    <w:rsid w:val="003C50DC"/>
    <w:rsid w:val="003C7244"/>
    <w:rsid w:val="003C78A0"/>
    <w:rsid w:val="003D0044"/>
    <w:rsid w:val="003D0424"/>
    <w:rsid w:val="003D0CDD"/>
    <w:rsid w:val="003D0E46"/>
    <w:rsid w:val="003D1852"/>
    <w:rsid w:val="003D18ED"/>
    <w:rsid w:val="003D2435"/>
    <w:rsid w:val="003D2804"/>
    <w:rsid w:val="003D2867"/>
    <w:rsid w:val="003D2E47"/>
    <w:rsid w:val="003D337A"/>
    <w:rsid w:val="003D4696"/>
    <w:rsid w:val="003D5929"/>
    <w:rsid w:val="003D5CFC"/>
    <w:rsid w:val="003D6094"/>
    <w:rsid w:val="003D6399"/>
    <w:rsid w:val="003D72FE"/>
    <w:rsid w:val="003D7C6D"/>
    <w:rsid w:val="003E1A22"/>
    <w:rsid w:val="003E2710"/>
    <w:rsid w:val="003E2F86"/>
    <w:rsid w:val="003E36E0"/>
    <w:rsid w:val="003E4D97"/>
    <w:rsid w:val="003E5384"/>
    <w:rsid w:val="003E5723"/>
    <w:rsid w:val="003E5957"/>
    <w:rsid w:val="003E5D09"/>
    <w:rsid w:val="003E6915"/>
    <w:rsid w:val="003E69C2"/>
    <w:rsid w:val="003F0C0C"/>
    <w:rsid w:val="003F1A78"/>
    <w:rsid w:val="003F21B1"/>
    <w:rsid w:val="003F2838"/>
    <w:rsid w:val="003F2A05"/>
    <w:rsid w:val="003F4490"/>
    <w:rsid w:val="003F47CA"/>
    <w:rsid w:val="003F4EBB"/>
    <w:rsid w:val="003F51C2"/>
    <w:rsid w:val="003F5460"/>
    <w:rsid w:val="003F579E"/>
    <w:rsid w:val="003F683E"/>
    <w:rsid w:val="003F6CE8"/>
    <w:rsid w:val="003F7159"/>
    <w:rsid w:val="003F74E5"/>
    <w:rsid w:val="003F7ABA"/>
    <w:rsid w:val="00400DAE"/>
    <w:rsid w:val="004010A7"/>
    <w:rsid w:val="00401C3D"/>
    <w:rsid w:val="0040318F"/>
    <w:rsid w:val="00403F40"/>
    <w:rsid w:val="00404778"/>
    <w:rsid w:val="00404F1B"/>
    <w:rsid w:val="00405294"/>
    <w:rsid w:val="0040542B"/>
    <w:rsid w:val="0040553D"/>
    <w:rsid w:val="00405EE1"/>
    <w:rsid w:val="004060E8"/>
    <w:rsid w:val="004065F7"/>
    <w:rsid w:val="004070D6"/>
    <w:rsid w:val="00407E6E"/>
    <w:rsid w:val="0041039F"/>
    <w:rsid w:val="004119AB"/>
    <w:rsid w:val="00411B3D"/>
    <w:rsid w:val="00411FAD"/>
    <w:rsid w:val="004126EB"/>
    <w:rsid w:val="00412859"/>
    <w:rsid w:val="00414CCB"/>
    <w:rsid w:val="004154A3"/>
    <w:rsid w:val="004155F9"/>
    <w:rsid w:val="004161E0"/>
    <w:rsid w:val="00417CA1"/>
    <w:rsid w:val="00423243"/>
    <w:rsid w:val="00423FF1"/>
    <w:rsid w:val="004240AB"/>
    <w:rsid w:val="00424279"/>
    <w:rsid w:val="004243F5"/>
    <w:rsid w:val="00424B21"/>
    <w:rsid w:val="00424ECF"/>
    <w:rsid w:val="0042503C"/>
    <w:rsid w:val="004251A6"/>
    <w:rsid w:val="00425D74"/>
    <w:rsid w:val="00427582"/>
    <w:rsid w:val="0042765C"/>
    <w:rsid w:val="00427C4D"/>
    <w:rsid w:val="00430AEE"/>
    <w:rsid w:val="00430D50"/>
    <w:rsid w:val="004319F3"/>
    <w:rsid w:val="0043280A"/>
    <w:rsid w:val="0043298B"/>
    <w:rsid w:val="00432B53"/>
    <w:rsid w:val="00432C78"/>
    <w:rsid w:val="0043387A"/>
    <w:rsid w:val="00434A4C"/>
    <w:rsid w:val="004350B2"/>
    <w:rsid w:val="00436582"/>
    <w:rsid w:val="00436881"/>
    <w:rsid w:val="0043711A"/>
    <w:rsid w:val="00437210"/>
    <w:rsid w:val="004401BF"/>
    <w:rsid w:val="004404E0"/>
    <w:rsid w:val="004406F1"/>
    <w:rsid w:val="0044096F"/>
    <w:rsid w:val="00442528"/>
    <w:rsid w:val="00442C66"/>
    <w:rsid w:val="00442D63"/>
    <w:rsid w:val="00444020"/>
    <w:rsid w:val="0044471B"/>
    <w:rsid w:val="00444F05"/>
    <w:rsid w:val="00446524"/>
    <w:rsid w:val="004468CD"/>
    <w:rsid w:val="004473AC"/>
    <w:rsid w:val="004501CB"/>
    <w:rsid w:val="00450E44"/>
    <w:rsid w:val="00451175"/>
    <w:rsid w:val="00451230"/>
    <w:rsid w:val="00454C9A"/>
    <w:rsid w:val="00454CED"/>
    <w:rsid w:val="00455782"/>
    <w:rsid w:val="004557DF"/>
    <w:rsid w:val="004558AD"/>
    <w:rsid w:val="00456902"/>
    <w:rsid w:val="00460C51"/>
    <w:rsid w:val="00460EE0"/>
    <w:rsid w:val="00462105"/>
    <w:rsid w:val="00464992"/>
    <w:rsid w:val="00464BB6"/>
    <w:rsid w:val="00465032"/>
    <w:rsid w:val="004667C4"/>
    <w:rsid w:val="00467039"/>
    <w:rsid w:val="00470543"/>
    <w:rsid w:val="00470B95"/>
    <w:rsid w:val="004713CB"/>
    <w:rsid w:val="0047259E"/>
    <w:rsid w:val="00472995"/>
    <w:rsid w:val="00472C6E"/>
    <w:rsid w:val="00473A62"/>
    <w:rsid w:val="00474A22"/>
    <w:rsid w:val="00474C43"/>
    <w:rsid w:val="0047580F"/>
    <w:rsid w:val="0047598F"/>
    <w:rsid w:val="004760C3"/>
    <w:rsid w:val="00476577"/>
    <w:rsid w:val="004769A9"/>
    <w:rsid w:val="00477675"/>
    <w:rsid w:val="00477BAE"/>
    <w:rsid w:val="00477D8D"/>
    <w:rsid w:val="00480151"/>
    <w:rsid w:val="00480154"/>
    <w:rsid w:val="0048050A"/>
    <w:rsid w:val="00481ECD"/>
    <w:rsid w:val="00482207"/>
    <w:rsid w:val="00482D7E"/>
    <w:rsid w:val="004833CF"/>
    <w:rsid w:val="00483551"/>
    <w:rsid w:val="00483DD6"/>
    <w:rsid w:val="00483F92"/>
    <w:rsid w:val="00484625"/>
    <w:rsid w:val="00484A67"/>
    <w:rsid w:val="004850E0"/>
    <w:rsid w:val="0048551B"/>
    <w:rsid w:val="0048574D"/>
    <w:rsid w:val="00485AEC"/>
    <w:rsid w:val="00485BDE"/>
    <w:rsid w:val="00485E73"/>
    <w:rsid w:val="00485ED2"/>
    <w:rsid w:val="00486204"/>
    <w:rsid w:val="0048636B"/>
    <w:rsid w:val="0048643A"/>
    <w:rsid w:val="00486E7C"/>
    <w:rsid w:val="0048749E"/>
    <w:rsid w:val="00487A30"/>
    <w:rsid w:val="00490641"/>
    <w:rsid w:val="00490CE8"/>
    <w:rsid w:val="00491C11"/>
    <w:rsid w:val="004921A9"/>
    <w:rsid w:val="004923F8"/>
    <w:rsid w:val="0049251C"/>
    <w:rsid w:val="0049306B"/>
    <w:rsid w:val="004933B9"/>
    <w:rsid w:val="00494BCE"/>
    <w:rsid w:val="00494F14"/>
    <w:rsid w:val="00495162"/>
    <w:rsid w:val="004956FB"/>
    <w:rsid w:val="0049571E"/>
    <w:rsid w:val="0049617E"/>
    <w:rsid w:val="004966C8"/>
    <w:rsid w:val="004972FF"/>
    <w:rsid w:val="0049759D"/>
    <w:rsid w:val="00497F42"/>
    <w:rsid w:val="004A0320"/>
    <w:rsid w:val="004A143D"/>
    <w:rsid w:val="004A17FC"/>
    <w:rsid w:val="004A1BC8"/>
    <w:rsid w:val="004A1C6E"/>
    <w:rsid w:val="004A2E3F"/>
    <w:rsid w:val="004A328B"/>
    <w:rsid w:val="004A3F80"/>
    <w:rsid w:val="004A47EF"/>
    <w:rsid w:val="004A49F6"/>
    <w:rsid w:val="004A4C31"/>
    <w:rsid w:val="004A533D"/>
    <w:rsid w:val="004A5569"/>
    <w:rsid w:val="004A5945"/>
    <w:rsid w:val="004A5C7D"/>
    <w:rsid w:val="004A6B5E"/>
    <w:rsid w:val="004A6DD3"/>
    <w:rsid w:val="004A782D"/>
    <w:rsid w:val="004A7CD0"/>
    <w:rsid w:val="004B062C"/>
    <w:rsid w:val="004B09B3"/>
    <w:rsid w:val="004B3554"/>
    <w:rsid w:val="004B41AD"/>
    <w:rsid w:val="004B4571"/>
    <w:rsid w:val="004B4CFE"/>
    <w:rsid w:val="004B4FBC"/>
    <w:rsid w:val="004B5756"/>
    <w:rsid w:val="004B613B"/>
    <w:rsid w:val="004B6283"/>
    <w:rsid w:val="004B6956"/>
    <w:rsid w:val="004B72EC"/>
    <w:rsid w:val="004B7A08"/>
    <w:rsid w:val="004C033A"/>
    <w:rsid w:val="004C1A4F"/>
    <w:rsid w:val="004C2C51"/>
    <w:rsid w:val="004C3331"/>
    <w:rsid w:val="004C4323"/>
    <w:rsid w:val="004C492F"/>
    <w:rsid w:val="004C4D6E"/>
    <w:rsid w:val="004C5E3F"/>
    <w:rsid w:val="004C5E6A"/>
    <w:rsid w:val="004C68D5"/>
    <w:rsid w:val="004C6942"/>
    <w:rsid w:val="004C6D44"/>
    <w:rsid w:val="004D0FE8"/>
    <w:rsid w:val="004D10C1"/>
    <w:rsid w:val="004D1147"/>
    <w:rsid w:val="004D1584"/>
    <w:rsid w:val="004D1978"/>
    <w:rsid w:val="004D1CF5"/>
    <w:rsid w:val="004D200A"/>
    <w:rsid w:val="004D3803"/>
    <w:rsid w:val="004D3DD7"/>
    <w:rsid w:val="004D3FE3"/>
    <w:rsid w:val="004D4508"/>
    <w:rsid w:val="004D51BA"/>
    <w:rsid w:val="004D53BA"/>
    <w:rsid w:val="004D53E6"/>
    <w:rsid w:val="004D57DE"/>
    <w:rsid w:val="004D5C39"/>
    <w:rsid w:val="004D6B12"/>
    <w:rsid w:val="004D7285"/>
    <w:rsid w:val="004D7499"/>
    <w:rsid w:val="004D7D08"/>
    <w:rsid w:val="004E0C84"/>
    <w:rsid w:val="004E1702"/>
    <w:rsid w:val="004E212B"/>
    <w:rsid w:val="004E2299"/>
    <w:rsid w:val="004E3AEF"/>
    <w:rsid w:val="004E43AC"/>
    <w:rsid w:val="004E4BD2"/>
    <w:rsid w:val="004E507D"/>
    <w:rsid w:val="004E50E7"/>
    <w:rsid w:val="004E5146"/>
    <w:rsid w:val="004E5F14"/>
    <w:rsid w:val="004E6047"/>
    <w:rsid w:val="004E78C6"/>
    <w:rsid w:val="004E78FF"/>
    <w:rsid w:val="004F0E42"/>
    <w:rsid w:val="004F28E0"/>
    <w:rsid w:val="004F41EB"/>
    <w:rsid w:val="004F43EB"/>
    <w:rsid w:val="004F4CE7"/>
    <w:rsid w:val="004F4E5C"/>
    <w:rsid w:val="004F52DE"/>
    <w:rsid w:val="004F5310"/>
    <w:rsid w:val="004F5580"/>
    <w:rsid w:val="004F648B"/>
    <w:rsid w:val="004F67C8"/>
    <w:rsid w:val="004F7AF1"/>
    <w:rsid w:val="004F7E8B"/>
    <w:rsid w:val="0050076A"/>
    <w:rsid w:val="005008A1"/>
    <w:rsid w:val="0050151B"/>
    <w:rsid w:val="0050199A"/>
    <w:rsid w:val="00501C3E"/>
    <w:rsid w:val="00502468"/>
    <w:rsid w:val="0050250B"/>
    <w:rsid w:val="00502B9F"/>
    <w:rsid w:val="00502EE2"/>
    <w:rsid w:val="005035DD"/>
    <w:rsid w:val="0050373E"/>
    <w:rsid w:val="00503FF6"/>
    <w:rsid w:val="00504728"/>
    <w:rsid w:val="00504739"/>
    <w:rsid w:val="00504CF2"/>
    <w:rsid w:val="00504FC5"/>
    <w:rsid w:val="005052C7"/>
    <w:rsid w:val="00505969"/>
    <w:rsid w:val="0050666D"/>
    <w:rsid w:val="005068D5"/>
    <w:rsid w:val="0050713B"/>
    <w:rsid w:val="00507B9C"/>
    <w:rsid w:val="00507D3E"/>
    <w:rsid w:val="00507E25"/>
    <w:rsid w:val="005115E2"/>
    <w:rsid w:val="00512885"/>
    <w:rsid w:val="0051438B"/>
    <w:rsid w:val="00514514"/>
    <w:rsid w:val="00514A4C"/>
    <w:rsid w:val="00515286"/>
    <w:rsid w:val="005157E5"/>
    <w:rsid w:val="00516257"/>
    <w:rsid w:val="00516AD7"/>
    <w:rsid w:val="00516D76"/>
    <w:rsid w:val="00517FD0"/>
    <w:rsid w:val="00520B7C"/>
    <w:rsid w:val="0052147C"/>
    <w:rsid w:val="00521754"/>
    <w:rsid w:val="005218C7"/>
    <w:rsid w:val="00521CE7"/>
    <w:rsid w:val="0052217B"/>
    <w:rsid w:val="00523380"/>
    <w:rsid w:val="0052364D"/>
    <w:rsid w:val="0052379F"/>
    <w:rsid w:val="00523B26"/>
    <w:rsid w:val="00523D3B"/>
    <w:rsid w:val="0052461E"/>
    <w:rsid w:val="005246E8"/>
    <w:rsid w:val="00524BAD"/>
    <w:rsid w:val="00525C14"/>
    <w:rsid w:val="00525C61"/>
    <w:rsid w:val="00525E74"/>
    <w:rsid w:val="005266EC"/>
    <w:rsid w:val="0052793A"/>
    <w:rsid w:val="00530318"/>
    <w:rsid w:val="005308A9"/>
    <w:rsid w:val="00530F05"/>
    <w:rsid w:val="0053101B"/>
    <w:rsid w:val="0053110B"/>
    <w:rsid w:val="005316EC"/>
    <w:rsid w:val="00531907"/>
    <w:rsid w:val="00531C99"/>
    <w:rsid w:val="00531DEC"/>
    <w:rsid w:val="00531E8B"/>
    <w:rsid w:val="00532558"/>
    <w:rsid w:val="00532B7E"/>
    <w:rsid w:val="00533107"/>
    <w:rsid w:val="005338F2"/>
    <w:rsid w:val="0053413B"/>
    <w:rsid w:val="00534307"/>
    <w:rsid w:val="00534B82"/>
    <w:rsid w:val="0053539A"/>
    <w:rsid w:val="00535AE4"/>
    <w:rsid w:val="00536086"/>
    <w:rsid w:val="00536301"/>
    <w:rsid w:val="00536690"/>
    <w:rsid w:val="00536CC9"/>
    <w:rsid w:val="00537154"/>
    <w:rsid w:val="005371FE"/>
    <w:rsid w:val="00537244"/>
    <w:rsid w:val="00537636"/>
    <w:rsid w:val="00537860"/>
    <w:rsid w:val="0053799E"/>
    <w:rsid w:val="00537C60"/>
    <w:rsid w:val="00537E26"/>
    <w:rsid w:val="0054076E"/>
    <w:rsid w:val="00541BAC"/>
    <w:rsid w:val="00541DBE"/>
    <w:rsid w:val="005432FD"/>
    <w:rsid w:val="005435EE"/>
    <w:rsid w:val="00544547"/>
    <w:rsid w:val="00544558"/>
    <w:rsid w:val="0054484F"/>
    <w:rsid w:val="00545763"/>
    <w:rsid w:val="00546161"/>
    <w:rsid w:val="005461AE"/>
    <w:rsid w:val="00546C3E"/>
    <w:rsid w:val="00546FC7"/>
    <w:rsid w:val="005470AE"/>
    <w:rsid w:val="00547A24"/>
    <w:rsid w:val="0055024D"/>
    <w:rsid w:val="005507A6"/>
    <w:rsid w:val="005509ED"/>
    <w:rsid w:val="00552244"/>
    <w:rsid w:val="005529BF"/>
    <w:rsid w:val="00552F3E"/>
    <w:rsid w:val="00553A3B"/>
    <w:rsid w:val="00553B09"/>
    <w:rsid w:val="00553F72"/>
    <w:rsid w:val="005540AA"/>
    <w:rsid w:val="00554579"/>
    <w:rsid w:val="0055507B"/>
    <w:rsid w:val="0055705E"/>
    <w:rsid w:val="00557BE4"/>
    <w:rsid w:val="00561200"/>
    <w:rsid w:val="005618FC"/>
    <w:rsid w:val="0056234F"/>
    <w:rsid w:val="005627D3"/>
    <w:rsid w:val="00563A7D"/>
    <w:rsid w:val="005647A9"/>
    <w:rsid w:val="005649D0"/>
    <w:rsid w:val="00564F07"/>
    <w:rsid w:val="00565134"/>
    <w:rsid w:val="00565F25"/>
    <w:rsid w:val="005668C7"/>
    <w:rsid w:val="005669A8"/>
    <w:rsid w:val="00566E40"/>
    <w:rsid w:val="005675C3"/>
    <w:rsid w:val="0056790A"/>
    <w:rsid w:val="00567CB9"/>
    <w:rsid w:val="00570656"/>
    <w:rsid w:val="005710B2"/>
    <w:rsid w:val="0057136E"/>
    <w:rsid w:val="005716DD"/>
    <w:rsid w:val="00571934"/>
    <w:rsid w:val="005725E3"/>
    <w:rsid w:val="00572BF8"/>
    <w:rsid w:val="005734B5"/>
    <w:rsid w:val="0057356C"/>
    <w:rsid w:val="005738CC"/>
    <w:rsid w:val="00573D55"/>
    <w:rsid w:val="0057426F"/>
    <w:rsid w:val="00574CC6"/>
    <w:rsid w:val="00574F6E"/>
    <w:rsid w:val="0057537D"/>
    <w:rsid w:val="00575860"/>
    <w:rsid w:val="00580714"/>
    <w:rsid w:val="005820D9"/>
    <w:rsid w:val="0058214C"/>
    <w:rsid w:val="00582783"/>
    <w:rsid w:val="00582AD7"/>
    <w:rsid w:val="005839C1"/>
    <w:rsid w:val="00584EDB"/>
    <w:rsid w:val="00585C8D"/>
    <w:rsid w:val="0058700E"/>
    <w:rsid w:val="00587072"/>
    <w:rsid w:val="005870DA"/>
    <w:rsid w:val="0058786F"/>
    <w:rsid w:val="00587D25"/>
    <w:rsid w:val="00590D5C"/>
    <w:rsid w:val="00591888"/>
    <w:rsid w:val="00591E55"/>
    <w:rsid w:val="0059203F"/>
    <w:rsid w:val="0059281A"/>
    <w:rsid w:val="00593AC0"/>
    <w:rsid w:val="005940DB"/>
    <w:rsid w:val="00594342"/>
    <w:rsid w:val="00594E7C"/>
    <w:rsid w:val="00594F1F"/>
    <w:rsid w:val="00595454"/>
    <w:rsid w:val="005970B0"/>
    <w:rsid w:val="005971C1"/>
    <w:rsid w:val="005A0835"/>
    <w:rsid w:val="005A0F51"/>
    <w:rsid w:val="005A1AC7"/>
    <w:rsid w:val="005A2593"/>
    <w:rsid w:val="005A25F9"/>
    <w:rsid w:val="005A26D6"/>
    <w:rsid w:val="005A29C0"/>
    <w:rsid w:val="005A2E1B"/>
    <w:rsid w:val="005A34B0"/>
    <w:rsid w:val="005A4BDB"/>
    <w:rsid w:val="005A531E"/>
    <w:rsid w:val="005A6095"/>
    <w:rsid w:val="005A69E5"/>
    <w:rsid w:val="005A6F33"/>
    <w:rsid w:val="005A7917"/>
    <w:rsid w:val="005B0B14"/>
    <w:rsid w:val="005B0DB1"/>
    <w:rsid w:val="005B0FA2"/>
    <w:rsid w:val="005B173C"/>
    <w:rsid w:val="005B1984"/>
    <w:rsid w:val="005B1EE7"/>
    <w:rsid w:val="005B2550"/>
    <w:rsid w:val="005B326E"/>
    <w:rsid w:val="005B35C4"/>
    <w:rsid w:val="005B3E9A"/>
    <w:rsid w:val="005B43E7"/>
    <w:rsid w:val="005B454E"/>
    <w:rsid w:val="005B5213"/>
    <w:rsid w:val="005B55A4"/>
    <w:rsid w:val="005B5D3F"/>
    <w:rsid w:val="005B637E"/>
    <w:rsid w:val="005B7284"/>
    <w:rsid w:val="005B79F2"/>
    <w:rsid w:val="005C00F4"/>
    <w:rsid w:val="005C0328"/>
    <w:rsid w:val="005C1169"/>
    <w:rsid w:val="005C15FF"/>
    <w:rsid w:val="005C19F6"/>
    <w:rsid w:val="005C1ABF"/>
    <w:rsid w:val="005C221D"/>
    <w:rsid w:val="005C2426"/>
    <w:rsid w:val="005C2C32"/>
    <w:rsid w:val="005C36F9"/>
    <w:rsid w:val="005C3E28"/>
    <w:rsid w:val="005C4A88"/>
    <w:rsid w:val="005C4E3E"/>
    <w:rsid w:val="005C5267"/>
    <w:rsid w:val="005C5354"/>
    <w:rsid w:val="005C551E"/>
    <w:rsid w:val="005C584D"/>
    <w:rsid w:val="005C60E8"/>
    <w:rsid w:val="005C6518"/>
    <w:rsid w:val="005C6533"/>
    <w:rsid w:val="005C7F62"/>
    <w:rsid w:val="005D07A5"/>
    <w:rsid w:val="005D0BE4"/>
    <w:rsid w:val="005D0D9D"/>
    <w:rsid w:val="005D1EAC"/>
    <w:rsid w:val="005D213B"/>
    <w:rsid w:val="005D232B"/>
    <w:rsid w:val="005D2C87"/>
    <w:rsid w:val="005D2E12"/>
    <w:rsid w:val="005D36B6"/>
    <w:rsid w:val="005D3C7C"/>
    <w:rsid w:val="005D3D1F"/>
    <w:rsid w:val="005D47C9"/>
    <w:rsid w:val="005D48F8"/>
    <w:rsid w:val="005D59AF"/>
    <w:rsid w:val="005D5B7A"/>
    <w:rsid w:val="005D5C8A"/>
    <w:rsid w:val="005D5F02"/>
    <w:rsid w:val="005D686C"/>
    <w:rsid w:val="005D688C"/>
    <w:rsid w:val="005D70D1"/>
    <w:rsid w:val="005D7933"/>
    <w:rsid w:val="005E01F9"/>
    <w:rsid w:val="005E0E82"/>
    <w:rsid w:val="005E123D"/>
    <w:rsid w:val="005E1546"/>
    <w:rsid w:val="005E1A64"/>
    <w:rsid w:val="005E27A1"/>
    <w:rsid w:val="005E2F67"/>
    <w:rsid w:val="005E3EC0"/>
    <w:rsid w:val="005E4DD7"/>
    <w:rsid w:val="005E4EE3"/>
    <w:rsid w:val="005E4FFD"/>
    <w:rsid w:val="005E54C9"/>
    <w:rsid w:val="005E6B16"/>
    <w:rsid w:val="005E6D74"/>
    <w:rsid w:val="005E6F47"/>
    <w:rsid w:val="005E7587"/>
    <w:rsid w:val="005E78CE"/>
    <w:rsid w:val="005F0878"/>
    <w:rsid w:val="005F1B74"/>
    <w:rsid w:val="005F2C9E"/>
    <w:rsid w:val="005F32BF"/>
    <w:rsid w:val="005F32E7"/>
    <w:rsid w:val="005F3E3B"/>
    <w:rsid w:val="005F3E94"/>
    <w:rsid w:val="005F4038"/>
    <w:rsid w:val="005F4486"/>
    <w:rsid w:val="005F486E"/>
    <w:rsid w:val="005F4D37"/>
    <w:rsid w:val="005F50C7"/>
    <w:rsid w:val="005F52A8"/>
    <w:rsid w:val="005F564D"/>
    <w:rsid w:val="005F5E37"/>
    <w:rsid w:val="005F5FFF"/>
    <w:rsid w:val="005F64E3"/>
    <w:rsid w:val="005F6580"/>
    <w:rsid w:val="005F6E47"/>
    <w:rsid w:val="005F6E85"/>
    <w:rsid w:val="005F7A47"/>
    <w:rsid w:val="006000CF"/>
    <w:rsid w:val="0060081E"/>
    <w:rsid w:val="00600B7E"/>
    <w:rsid w:val="00601A45"/>
    <w:rsid w:val="00601BA3"/>
    <w:rsid w:val="006022A6"/>
    <w:rsid w:val="00602651"/>
    <w:rsid w:val="0060379D"/>
    <w:rsid w:val="00605DD0"/>
    <w:rsid w:val="0060764E"/>
    <w:rsid w:val="00607EC0"/>
    <w:rsid w:val="00610006"/>
    <w:rsid w:val="00610CA9"/>
    <w:rsid w:val="00610CAE"/>
    <w:rsid w:val="006117AD"/>
    <w:rsid w:val="006127CA"/>
    <w:rsid w:val="006127E7"/>
    <w:rsid w:val="00613667"/>
    <w:rsid w:val="006138D4"/>
    <w:rsid w:val="00613DD5"/>
    <w:rsid w:val="0061449B"/>
    <w:rsid w:val="00615918"/>
    <w:rsid w:val="006167D2"/>
    <w:rsid w:val="00620F62"/>
    <w:rsid w:val="00621E22"/>
    <w:rsid w:val="006223A1"/>
    <w:rsid w:val="00622F4F"/>
    <w:rsid w:val="00624829"/>
    <w:rsid w:val="00624A16"/>
    <w:rsid w:val="00624B46"/>
    <w:rsid w:val="006259F3"/>
    <w:rsid w:val="00625A06"/>
    <w:rsid w:val="00625A5D"/>
    <w:rsid w:val="00625E13"/>
    <w:rsid w:val="00626434"/>
    <w:rsid w:val="00626935"/>
    <w:rsid w:val="00627D06"/>
    <w:rsid w:val="00630DE2"/>
    <w:rsid w:val="00631E2D"/>
    <w:rsid w:val="006328B1"/>
    <w:rsid w:val="00632B93"/>
    <w:rsid w:val="00632C1E"/>
    <w:rsid w:val="00632D44"/>
    <w:rsid w:val="00633745"/>
    <w:rsid w:val="00634431"/>
    <w:rsid w:val="00634B49"/>
    <w:rsid w:val="006352D7"/>
    <w:rsid w:val="00635446"/>
    <w:rsid w:val="0063573E"/>
    <w:rsid w:val="00635871"/>
    <w:rsid w:val="0063615A"/>
    <w:rsid w:val="00637D87"/>
    <w:rsid w:val="0064019D"/>
    <w:rsid w:val="00640F2E"/>
    <w:rsid w:val="0064188F"/>
    <w:rsid w:val="006420F4"/>
    <w:rsid w:val="00643430"/>
    <w:rsid w:val="00643D15"/>
    <w:rsid w:val="00644009"/>
    <w:rsid w:val="00644243"/>
    <w:rsid w:val="006442B1"/>
    <w:rsid w:val="00644C23"/>
    <w:rsid w:val="00644EF0"/>
    <w:rsid w:val="00645194"/>
    <w:rsid w:val="006457D0"/>
    <w:rsid w:val="006458EC"/>
    <w:rsid w:val="00645AAC"/>
    <w:rsid w:val="00645E82"/>
    <w:rsid w:val="00645EC7"/>
    <w:rsid w:val="00646856"/>
    <w:rsid w:val="00646C73"/>
    <w:rsid w:val="006472E8"/>
    <w:rsid w:val="00647C4B"/>
    <w:rsid w:val="00647E47"/>
    <w:rsid w:val="00650177"/>
    <w:rsid w:val="0065038C"/>
    <w:rsid w:val="0065095A"/>
    <w:rsid w:val="00650EB4"/>
    <w:rsid w:val="00651C9E"/>
    <w:rsid w:val="0065294A"/>
    <w:rsid w:val="00652A3B"/>
    <w:rsid w:val="00652A4C"/>
    <w:rsid w:val="00652C25"/>
    <w:rsid w:val="006530CB"/>
    <w:rsid w:val="006534BD"/>
    <w:rsid w:val="006534C2"/>
    <w:rsid w:val="00653519"/>
    <w:rsid w:val="00653D1D"/>
    <w:rsid w:val="0065471A"/>
    <w:rsid w:val="00654CC0"/>
    <w:rsid w:val="006556D2"/>
    <w:rsid w:val="006557DB"/>
    <w:rsid w:val="00655EF7"/>
    <w:rsid w:val="006564C3"/>
    <w:rsid w:val="00656655"/>
    <w:rsid w:val="006568B2"/>
    <w:rsid w:val="006568EA"/>
    <w:rsid w:val="0065736F"/>
    <w:rsid w:val="00657B36"/>
    <w:rsid w:val="00657D56"/>
    <w:rsid w:val="0066100F"/>
    <w:rsid w:val="006610E4"/>
    <w:rsid w:val="00661336"/>
    <w:rsid w:val="006613D4"/>
    <w:rsid w:val="00661584"/>
    <w:rsid w:val="00661890"/>
    <w:rsid w:val="00661C40"/>
    <w:rsid w:val="00662700"/>
    <w:rsid w:val="00662B01"/>
    <w:rsid w:val="006637AE"/>
    <w:rsid w:val="00663939"/>
    <w:rsid w:val="00663A47"/>
    <w:rsid w:val="00663A64"/>
    <w:rsid w:val="00663B2B"/>
    <w:rsid w:val="006649FD"/>
    <w:rsid w:val="00664F4D"/>
    <w:rsid w:val="00665E3E"/>
    <w:rsid w:val="00667508"/>
    <w:rsid w:val="0066764F"/>
    <w:rsid w:val="00670352"/>
    <w:rsid w:val="00670449"/>
    <w:rsid w:val="00670E02"/>
    <w:rsid w:val="00670F4B"/>
    <w:rsid w:val="006715B9"/>
    <w:rsid w:val="00671602"/>
    <w:rsid w:val="00671679"/>
    <w:rsid w:val="00671B5F"/>
    <w:rsid w:val="0067266E"/>
    <w:rsid w:val="006726ED"/>
    <w:rsid w:val="00672E42"/>
    <w:rsid w:val="00672EB8"/>
    <w:rsid w:val="006739B7"/>
    <w:rsid w:val="00673F60"/>
    <w:rsid w:val="0067532A"/>
    <w:rsid w:val="0067539C"/>
    <w:rsid w:val="00675EF0"/>
    <w:rsid w:val="00676516"/>
    <w:rsid w:val="006767DC"/>
    <w:rsid w:val="00676981"/>
    <w:rsid w:val="00676AFF"/>
    <w:rsid w:val="00676C2F"/>
    <w:rsid w:val="00677488"/>
    <w:rsid w:val="00680937"/>
    <w:rsid w:val="00680D0D"/>
    <w:rsid w:val="006816E4"/>
    <w:rsid w:val="006818EE"/>
    <w:rsid w:val="00681945"/>
    <w:rsid w:val="00681AF7"/>
    <w:rsid w:val="00682AF7"/>
    <w:rsid w:val="00683667"/>
    <w:rsid w:val="00683960"/>
    <w:rsid w:val="00683F05"/>
    <w:rsid w:val="00683FE1"/>
    <w:rsid w:val="0068468E"/>
    <w:rsid w:val="00684780"/>
    <w:rsid w:val="00684C5D"/>
    <w:rsid w:val="00685166"/>
    <w:rsid w:val="0068622C"/>
    <w:rsid w:val="00686230"/>
    <w:rsid w:val="0068644F"/>
    <w:rsid w:val="006866E1"/>
    <w:rsid w:val="00686F7A"/>
    <w:rsid w:val="00687403"/>
    <w:rsid w:val="00687D7C"/>
    <w:rsid w:val="0069035A"/>
    <w:rsid w:val="00690489"/>
    <w:rsid w:val="0069088F"/>
    <w:rsid w:val="00691A79"/>
    <w:rsid w:val="006926E9"/>
    <w:rsid w:val="0069281B"/>
    <w:rsid w:val="006939F6"/>
    <w:rsid w:val="00693E86"/>
    <w:rsid w:val="00694307"/>
    <w:rsid w:val="00694783"/>
    <w:rsid w:val="00694BAA"/>
    <w:rsid w:val="00696283"/>
    <w:rsid w:val="00696413"/>
    <w:rsid w:val="006977C2"/>
    <w:rsid w:val="006A0210"/>
    <w:rsid w:val="006A056D"/>
    <w:rsid w:val="006A0824"/>
    <w:rsid w:val="006A082B"/>
    <w:rsid w:val="006A0965"/>
    <w:rsid w:val="006A0C08"/>
    <w:rsid w:val="006A0CFA"/>
    <w:rsid w:val="006A0EB3"/>
    <w:rsid w:val="006A1051"/>
    <w:rsid w:val="006A1297"/>
    <w:rsid w:val="006A1299"/>
    <w:rsid w:val="006A14E9"/>
    <w:rsid w:val="006A2C59"/>
    <w:rsid w:val="006A33A8"/>
    <w:rsid w:val="006A3A98"/>
    <w:rsid w:val="006A4335"/>
    <w:rsid w:val="006A44CA"/>
    <w:rsid w:val="006A4923"/>
    <w:rsid w:val="006A4B75"/>
    <w:rsid w:val="006A582F"/>
    <w:rsid w:val="006A6731"/>
    <w:rsid w:val="006A6D8C"/>
    <w:rsid w:val="006A71FD"/>
    <w:rsid w:val="006A7327"/>
    <w:rsid w:val="006B03C4"/>
    <w:rsid w:val="006B0A91"/>
    <w:rsid w:val="006B0ABD"/>
    <w:rsid w:val="006B13DA"/>
    <w:rsid w:val="006B142B"/>
    <w:rsid w:val="006B1879"/>
    <w:rsid w:val="006B1BB3"/>
    <w:rsid w:val="006B1FE6"/>
    <w:rsid w:val="006B2024"/>
    <w:rsid w:val="006B266E"/>
    <w:rsid w:val="006B32FE"/>
    <w:rsid w:val="006B3ED4"/>
    <w:rsid w:val="006B49BB"/>
    <w:rsid w:val="006B533A"/>
    <w:rsid w:val="006B55F7"/>
    <w:rsid w:val="006B5996"/>
    <w:rsid w:val="006B600A"/>
    <w:rsid w:val="006B61E5"/>
    <w:rsid w:val="006B632A"/>
    <w:rsid w:val="006B633E"/>
    <w:rsid w:val="006B68CC"/>
    <w:rsid w:val="006C0363"/>
    <w:rsid w:val="006C0D6E"/>
    <w:rsid w:val="006C1A8D"/>
    <w:rsid w:val="006C23AC"/>
    <w:rsid w:val="006C24D7"/>
    <w:rsid w:val="006C28D4"/>
    <w:rsid w:val="006C2946"/>
    <w:rsid w:val="006C2A27"/>
    <w:rsid w:val="006C2C8A"/>
    <w:rsid w:val="006C33AB"/>
    <w:rsid w:val="006C4614"/>
    <w:rsid w:val="006C4973"/>
    <w:rsid w:val="006C499E"/>
    <w:rsid w:val="006C4B0D"/>
    <w:rsid w:val="006C69B4"/>
    <w:rsid w:val="006C6AF2"/>
    <w:rsid w:val="006C7045"/>
    <w:rsid w:val="006C7489"/>
    <w:rsid w:val="006C7843"/>
    <w:rsid w:val="006C7A82"/>
    <w:rsid w:val="006D01F7"/>
    <w:rsid w:val="006D0959"/>
    <w:rsid w:val="006D1192"/>
    <w:rsid w:val="006D18D3"/>
    <w:rsid w:val="006D1FA2"/>
    <w:rsid w:val="006D20D3"/>
    <w:rsid w:val="006D21AA"/>
    <w:rsid w:val="006D2326"/>
    <w:rsid w:val="006D25F3"/>
    <w:rsid w:val="006D4A6D"/>
    <w:rsid w:val="006D5087"/>
    <w:rsid w:val="006D5B3D"/>
    <w:rsid w:val="006D5C27"/>
    <w:rsid w:val="006D5C3D"/>
    <w:rsid w:val="006D5FE3"/>
    <w:rsid w:val="006D606A"/>
    <w:rsid w:val="006D662F"/>
    <w:rsid w:val="006D7576"/>
    <w:rsid w:val="006D76D2"/>
    <w:rsid w:val="006D781A"/>
    <w:rsid w:val="006D7C49"/>
    <w:rsid w:val="006E0D3C"/>
    <w:rsid w:val="006E1709"/>
    <w:rsid w:val="006E1DC1"/>
    <w:rsid w:val="006E2389"/>
    <w:rsid w:val="006E2966"/>
    <w:rsid w:val="006E32D4"/>
    <w:rsid w:val="006E5B5E"/>
    <w:rsid w:val="006E5C43"/>
    <w:rsid w:val="006E67E7"/>
    <w:rsid w:val="006F08DF"/>
    <w:rsid w:val="006F122D"/>
    <w:rsid w:val="006F164E"/>
    <w:rsid w:val="006F1BA0"/>
    <w:rsid w:val="006F26BA"/>
    <w:rsid w:val="006F2A71"/>
    <w:rsid w:val="006F2AA2"/>
    <w:rsid w:val="006F3453"/>
    <w:rsid w:val="006F3C09"/>
    <w:rsid w:val="006F4305"/>
    <w:rsid w:val="006F4939"/>
    <w:rsid w:val="006F5301"/>
    <w:rsid w:val="006F6AE2"/>
    <w:rsid w:val="006F761F"/>
    <w:rsid w:val="006F783A"/>
    <w:rsid w:val="006F7F9E"/>
    <w:rsid w:val="007005EC"/>
    <w:rsid w:val="007008A4"/>
    <w:rsid w:val="00700B1D"/>
    <w:rsid w:val="007014EB"/>
    <w:rsid w:val="0070167B"/>
    <w:rsid w:val="0070402E"/>
    <w:rsid w:val="00704D02"/>
    <w:rsid w:val="00705141"/>
    <w:rsid w:val="00706748"/>
    <w:rsid w:val="00706CC7"/>
    <w:rsid w:val="00707C93"/>
    <w:rsid w:val="0071040F"/>
    <w:rsid w:val="00710549"/>
    <w:rsid w:val="00710591"/>
    <w:rsid w:val="00710A21"/>
    <w:rsid w:val="00711484"/>
    <w:rsid w:val="00711AC7"/>
    <w:rsid w:val="007120E8"/>
    <w:rsid w:val="0071213F"/>
    <w:rsid w:val="00712326"/>
    <w:rsid w:val="007133F5"/>
    <w:rsid w:val="00713C10"/>
    <w:rsid w:val="00713FDE"/>
    <w:rsid w:val="007142F2"/>
    <w:rsid w:val="00714A3D"/>
    <w:rsid w:val="00715A29"/>
    <w:rsid w:val="00716966"/>
    <w:rsid w:val="007171F3"/>
    <w:rsid w:val="0071747E"/>
    <w:rsid w:val="00717D30"/>
    <w:rsid w:val="00717F03"/>
    <w:rsid w:val="00720692"/>
    <w:rsid w:val="0072214B"/>
    <w:rsid w:val="007222B3"/>
    <w:rsid w:val="00722320"/>
    <w:rsid w:val="0072296D"/>
    <w:rsid w:val="00722A6C"/>
    <w:rsid w:val="00722D05"/>
    <w:rsid w:val="00722D75"/>
    <w:rsid w:val="00722DF7"/>
    <w:rsid w:val="00722FDF"/>
    <w:rsid w:val="007230FF"/>
    <w:rsid w:val="007232E6"/>
    <w:rsid w:val="007239FA"/>
    <w:rsid w:val="0072456C"/>
    <w:rsid w:val="0072492D"/>
    <w:rsid w:val="007252C9"/>
    <w:rsid w:val="00725348"/>
    <w:rsid w:val="0072633C"/>
    <w:rsid w:val="007269A3"/>
    <w:rsid w:val="007271ED"/>
    <w:rsid w:val="007273EB"/>
    <w:rsid w:val="00727537"/>
    <w:rsid w:val="00727B8D"/>
    <w:rsid w:val="00730F91"/>
    <w:rsid w:val="0073315E"/>
    <w:rsid w:val="0073332B"/>
    <w:rsid w:val="00733B87"/>
    <w:rsid w:val="00733D4E"/>
    <w:rsid w:val="00734307"/>
    <w:rsid w:val="00734540"/>
    <w:rsid w:val="00734D82"/>
    <w:rsid w:val="00734D8B"/>
    <w:rsid w:val="00734EEA"/>
    <w:rsid w:val="007350A1"/>
    <w:rsid w:val="00735F67"/>
    <w:rsid w:val="007363F8"/>
    <w:rsid w:val="00736AB0"/>
    <w:rsid w:val="00736B22"/>
    <w:rsid w:val="00737317"/>
    <w:rsid w:val="0073741D"/>
    <w:rsid w:val="00737420"/>
    <w:rsid w:val="00740273"/>
    <w:rsid w:val="00740E9D"/>
    <w:rsid w:val="0074223A"/>
    <w:rsid w:val="007428DA"/>
    <w:rsid w:val="00742E05"/>
    <w:rsid w:val="007432BB"/>
    <w:rsid w:val="007433A5"/>
    <w:rsid w:val="007438CA"/>
    <w:rsid w:val="00743939"/>
    <w:rsid w:val="00744810"/>
    <w:rsid w:val="0074659A"/>
    <w:rsid w:val="007476A4"/>
    <w:rsid w:val="00747B93"/>
    <w:rsid w:val="00747EDE"/>
    <w:rsid w:val="00747EFA"/>
    <w:rsid w:val="007502DE"/>
    <w:rsid w:val="0075044A"/>
    <w:rsid w:val="00751652"/>
    <w:rsid w:val="00751A73"/>
    <w:rsid w:val="00752007"/>
    <w:rsid w:val="0075260C"/>
    <w:rsid w:val="0075336A"/>
    <w:rsid w:val="007536E2"/>
    <w:rsid w:val="00754634"/>
    <w:rsid w:val="00754943"/>
    <w:rsid w:val="007551EF"/>
    <w:rsid w:val="00755347"/>
    <w:rsid w:val="007554B0"/>
    <w:rsid w:val="007557CB"/>
    <w:rsid w:val="00755A29"/>
    <w:rsid w:val="00756E18"/>
    <w:rsid w:val="00757B25"/>
    <w:rsid w:val="00757C10"/>
    <w:rsid w:val="0076011B"/>
    <w:rsid w:val="00760CFD"/>
    <w:rsid w:val="007610B9"/>
    <w:rsid w:val="0076128F"/>
    <w:rsid w:val="007617C5"/>
    <w:rsid w:val="00761D1F"/>
    <w:rsid w:val="00761E65"/>
    <w:rsid w:val="007620E8"/>
    <w:rsid w:val="007624BE"/>
    <w:rsid w:val="00763139"/>
    <w:rsid w:val="00763A31"/>
    <w:rsid w:val="00763C76"/>
    <w:rsid w:val="007640B5"/>
    <w:rsid w:val="00764153"/>
    <w:rsid w:val="007643E0"/>
    <w:rsid w:val="00764871"/>
    <w:rsid w:val="00765024"/>
    <w:rsid w:val="00765326"/>
    <w:rsid w:val="00765387"/>
    <w:rsid w:val="00765F16"/>
    <w:rsid w:val="0076608A"/>
    <w:rsid w:val="00766252"/>
    <w:rsid w:val="00766B61"/>
    <w:rsid w:val="00767910"/>
    <w:rsid w:val="007679CB"/>
    <w:rsid w:val="0077105E"/>
    <w:rsid w:val="007710BE"/>
    <w:rsid w:val="00771DD3"/>
    <w:rsid w:val="0077258A"/>
    <w:rsid w:val="00772988"/>
    <w:rsid w:val="00772E37"/>
    <w:rsid w:val="007734A8"/>
    <w:rsid w:val="00773516"/>
    <w:rsid w:val="007735C4"/>
    <w:rsid w:val="0077379A"/>
    <w:rsid w:val="00773B68"/>
    <w:rsid w:val="00773D82"/>
    <w:rsid w:val="00774225"/>
    <w:rsid w:val="007742B5"/>
    <w:rsid w:val="007746C0"/>
    <w:rsid w:val="00774A8F"/>
    <w:rsid w:val="00775D33"/>
    <w:rsid w:val="00777923"/>
    <w:rsid w:val="007811B0"/>
    <w:rsid w:val="007812E7"/>
    <w:rsid w:val="007816E2"/>
    <w:rsid w:val="00781A9E"/>
    <w:rsid w:val="00781ADE"/>
    <w:rsid w:val="00781BA3"/>
    <w:rsid w:val="00782068"/>
    <w:rsid w:val="00782798"/>
    <w:rsid w:val="00782B07"/>
    <w:rsid w:val="00782CF0"/>
    <w:rsid w:val="007831DE"/>
    <w:rsid w:val="007832E6"/>
    <w:rsid w:val="00783B70"/>
    <w:rsid w:val="00783CAA"/>
    <w:rsid w:val="007848DD"/>
    <w:rsid w:val="0078496D"/>
    <w:rsid w:val="00784C00"/>
    <w:rsid w:val="007851E6"/>
    <w:rsid w:val="0078543D"/>
    <w:rsid w:val="0078586C"/>
    <w:rsid w:val="00785B12"/>
    <w:rsid w:val="007874D1"/>
    <w:rsid w:val="007877FF"/>
    <w:rsid w:val="00787DF9"/>
    <w:rsid w:val="00787F3A"/>
    <w:rsid w:val="0079012F"/>
    <w:rsid w:val="00790543"/>
    <w:rsid w:val="00790C01"/>
    <w:rsid w:val="0079160D"/>
    <w:rsid w:val="00791962"/>
    <w:rsid w:val="00793A4E"/>
    <w:rsid w:val="00793E2E"/>
    <w:rsid w:val="007940A8"/>
    <w:rsid w:val="00794290"/>
    <w:rsid w:val="00794520"/>
    <w:rsid w:val="0079599A"/>
    <w:rsid w:val="0079606B"/>
    <w:rsid w:val="007961BA"/>
    <w:rsid w:val="00796284"/>
    <w:rsid w:val="00796F00"/>
    <w:rsid w:val="00797004"/>
    <w:rsid w:val="007970D6"/>
    <w:rsid w:val="007971C6"/>
    <w:rsid w:val="007977CE"/>
    <w:rsid w:val="00797857"/>
    <w:rsid w:val="00797B43"/>
    <w:rsid w:val="007A02FB"/>
    <w:rsid w:val="007A0362"/>
    <w:rsid w:val="007A16A2"/>
    <w:rsid w:val="007A1792"/>
    <w:rsid w:val="007A1874"/>
    <w:rsid w:val="007A3668"/>
    <w:rsid w:val="007A4A37"/>
    <w:rsid w:val="007A525D"/>
    <w:rsid w:val="007A72CA"/>
    <w:rsid w:val="007A7C17"/>
    <w:rsid w:val="007A7C23"/>
    <w:rsid w:val="007A7D50"/>
    <w:rsid w:val="007B0686"/>
    <w:rsid w:val="007B0C92"/>
    <w:rsid w:val="007B1150"/>
    <w:rsid w:val="007B18B3"/>
    <w:rsid w:val="007B1B49"/>
    <w:rsid w:val="007B262E"/>
    <w:rsid w:val="007B2DBE"/>
    <w:rsid w:val="007B32EF"/>
    <w:rsid w:val="007B36CD"/>
    <w:rsid w:val="007B38C3"/>
    <w:rsid w:val="007B5B0E"/>
    <w:rsid w:val="007B6B24"/>
    <w:rsid w:val="007B6E11"/>
    <w:rsid w:val="007B70EB"/>
    <w:rsid w:val="007C00F3"/>
    <w:rsid w:val="007C078D"/>
    <w:rsid w:val="007C175B"/>
    <w:rsid w:val="007C1FB5"/>
    <w:rsid w:val="007C22FD"/>
    <w:rsid w:val="007C2667"/>
    <w:rsid w:val="007C357C"/>
    <w:rsid w:val="007C40CA"/>
    <w:rsid w:val="007C47A3"/>
    <w:rsid w:val="007C4C5D"/>
    <w:rsid w:val="007C6CBE"/>
    <w:rsid w:val="007C6D29"/>
    <w:rsid w:val="007C6DDA"/>
    <w:rsid w:val="007C7FCE"/>
    <w:rsid w:val="007D05C2"/>
    <w:rsid w:val="007D072B"/>
    <w:rsid w:val="007D0A57"/>
    <w:rsid w:val="007D1E30"/>
    <w:rsid w:val="007D2343"/>
    <w:rsid w:val="007D251C"/>
    <w:rsid w:val="007D2F82"/>
    <w:rsid w:val="007D48DB"/>
    <w:rsid w:val="007D5E07"/>
    <w:rsid w:val="007D6D64"/>
    <w:rsid w:val="007D6F8D"/>
    <w:rsid w:val="007D7B38"/>
    <w:rsid w:val="007E0419"/>
    <w:rsid w:val="007E17FE"/>
    <w:rsid w:val="007E1BB1"/>
    <w:rsid w:val="007E2B7C"/>
    <w:rsid w:val="007E3E6F"/>
    <w:rsid w:val="007E3F43"/>
    <w:rsid w:val="007E4231"/>
    <w:rsid w:val="007E446D"/>
    <w:rsid w:val="007E4E48"/>
    <w:rsid w:val="007E536E"/>
    <w:rsid w:val="007E55EC"/>
    <w:rsid w:val="007E63E8"/>
    <w:rsid w:val="007E71A4"/>
    <w:rsid w:val="007F0E9B"/>
    <w:rsid w:val="007F154D"/>
    <w:rsid w:val="007F185C"/>
    <w:rsid w:val="007F18CB"/>
    <w:rsid w:val="007F2B73"/>
    <w:rsid w:val="007F3550"/>
    <w:rsid w:val="007F35B4"/>
    <w:rsid w:val="007F374F"/>
    <w:rsid w:val="007F563E"/>
    <w:rsid w:val="007F572F"/>
    <w:rsid w:val="007F63E0"/>
    <w:rsid w:val="007F6742"/>
    <w:rsid w:val="007F685F"/>
    <w:rsid w:val="007F7411"/>
    <w:rsid w:val="007F7891"/>
    <w:rsid w:val="0080172F"/>
    <w:rsid w:val="00801B68"/>
    <w:rsid w:val="00803D6E"/>
    <w:rsid w:val="00805114"/>
    <w:rsid w:val="00805208"/>
    <w:rsid w:val="008052CD"/>
    <w:rsid w:val="00805434"/>
    <w:rsid w:val="00805EB2"/>
    <w:rsid w:val="00806E72"/>
    <w:rsid w:val="008074D7"/>
    <w:rsid w:val="008076CB"/>
    <w:rsid w:val="008127A4"/>
    <w:rsid w:val="0081296E"/>
    <w:rsid w:val="00812F9E"/>
    <w:rsid w:val="00813445"/>
    <w:rsid w:val="00813B9B"/>
    <w:rsid w:val="0081404B"/>
    <w:rsid w:val="00814499"/>
    <w:rsid w:val="008147E2"/>
    <w:rsid w:val="00814C82"/>
    <w:rsid w:val="00814D4A"/>
    <w:rsid w:val="00815357"/>
    <w:rsid w:val="0081586F"/>
    <w:rsid w:val="0081606B"/>
    <w:rsid w:val="00816344"/>
    <w:rsid w:val="008167E7"/>
    <w:rsid w:val="008168AD"/>
    <w:rsid w:val="00816A08"/>
    <w:rsid w:val="00817034"/>
    <w:rsid w:val="0081704F"/>
    <w:rsid w:val="0081712E"/>
    <w:rsid w:val="00820ACE"/>
    <w:rsid w:val="0082214B"/>
    <w:rsid w:val="0082332E"/>
    <w:rsid w:val="00823A6F"/>
    <w:rsid w:val="00823CDC"/>
    <w:rsid w:val="00823CE5"/>
    <w:rsid w:val="00824B2D"/>
    <w:rsid w:val="00824C28"/>
    <w:rsid w:val="00824CCE"/>
    <w:rsid w:val="008254C9"/>
    <w:rsid w:val="00825661"/>
    <w:rsid w:val="00825F0B"/>
    <w:rsid w:val="00826FAA"/>
    <w:rsid w:val="00827158"/>
    <w:rsid w:val="0082747D"/>
    <w:rsid w:val="0082781A"/>
    <w:rsid w:val="00830017"/>
    <w:rsid w:val="008309D3"/>
    <w:rsid w:val="008316C4"/>
    <w:rsid w:val="008316CD"/>
    <w:rsid w:val="00831B8F"/>
    <w:rsid w:val="00832A2A"/>
    <w:rsid w:val="00832DD9"/>
    <w:rsid w:val="00832ECD"/>
    <w:rsid w:val="00833053"/>
    <w:rsid w:val="008335C4"/>
    <w:rsid w:val="00833AC7"/>
    <w:rsid w:val="008342AA"/>
    <w:rsid w:val="00834672"/>
    <w:rsid w:val="00835E1D"/>
    <w:rsid w:val="00835F71"/>
    <w:rsid w:val="0083602A"/>
    <w:rsid w:val="00836090"/>
    <w:rsid w:val="00836691"/>
    <w:rsid w:val="00836A14"/>
    <w:rsid w:val="008373DC"/>
    <w:rsid w:val="0083765E"/>
    <w:rsid w:val="008408C6"/>
    <w:rsid w:val="00840A87"/>
    <w:rsid w:val="00841226"/>
    <w:rsid w:val="00842542"/>
    <w:rsid w:val="00843A9C"/>
    <w:rsid w:val="00844316"/>
    <w:rsid w:val="00844DE3"/>
    <w:rsid w:val="008450B9"/>
    <w:rsid w:val="008454BB"/>
    <w:rsid w:val="00845AE6"/>
    <w:rsid w:val="008460D0"/>
    <w:rsid w:val="00846218"/>
    <w:rsid w:val="008469EC"/>
    <w:rsid w:val="0084707D"/>
    <w:rsid w:val="00847838"/>
    <w:rsid w:val="008479D6"/>
    <w:rsid w:val="0085052D"/>
    <w:rsid w:val="008505B3"/>
    <w:rsid w:val="00850C48"/>
    <w:rsid w:val="00851067"/>
    <w:rsid w:val="0085174B"/>
    <w:rsid w:val="0085229B"/>
    <w:rsid w:val="00853551"/>
    <w:rsid w:val="00853D5E"/>
    <w:rsid w:val="00854404"/>
    <w:rsid w:val="008548A5"/>
    <w:rsid w:val="00854CD1"/>
    <w:rsid w:val="00854E97"/>
    <w:rsid w:val="00855CE5"/>
    <w:rsid w:val="00855F97"/>
    <w:rsid w:val="008574AE"/>
    <w:rsid w:val="008578FE"/>
    <w:rsid w:val="00860217"/>
    <w:rsid w:val="008605EF"/>
    <w:rsid w:val="00860D51"/>
    <w:rsid w:val="00861472"/>
    <w:rsid w:val="00861A10"/>
    <w:rsid w:val="00861A9C"/>
    <w:rsid w:val="00862867"/>
    <w:rsid w:val="00862EBE"/>
    <w:rsid w:val="008639FF"/>
    <w:rsid w:val="00863FC2"/>
    <w:rsid w:val="00864206"/>
    <w:rsid w:val="008653F0"/>
    <w:rsid w:val="00866A0F"/>
    <w:rsid w:val="00866BF6"/>
    <w:rsid w:val="00866EBF"/>
    <w:rsid w:val="00867464"/>
    <w:rsid w:val="0087001E"/>
    <w:rsid w:val="008707AA"/>
    <w:rsid w:val="00870B5F"/>
    <w:rsid w:val="00870DB0"/>
    <w:rsid w:val="00870DF6"/>
    <w:rsid w:val="008713A6"/>
    <w:rsid w:val="0087175C"/>
    <w:rsid w:val="008719AC"/>
    <w:rsid w:val="00871ABC"/>
    <w:rsid w:val="00871D9A"/>
    <w:rsid w:val="00872028"/>
    <w:rsid w:val="0087223E"/>
    <w:rsid w:val="00873080"/>
    <w:rsid w:val="00873220"/>
    <w:rsid w:val="008734C9"/>
    <w:rsid w:val="008737E4"/>
    <w:rsid w:val="008740E3"/>
    <w:rsid w:val="00874682"/>
    <w:rsid w:val="00874D72"/>
    <w:rsid w:val="00874F04"/>
    <w:rsid w:val="00874F27"/>
    <w:rsid w:val="00875043"/>
    <w:rsid w:val="0087684C"/>
    <w:rsid w:val="0087729C"/>
    <w:rsid w:val="00877429"/>
    <w:rsid w:val="008803AB"/>
    <w:rsid w:val="00881023"/>
    <w:rsid w:val="0088130A"/>
    <w:rsid w:val="00881812"/>
    <w:rsid w:val="00881F7D"/>
    <w:rsid w:val="0088303D"/>
    <w:rsid w:val="00883549"/>
    <w:rsid w:val="00883CE6"/>
    <w:rsid w:val="00883D9A"/>
    <w:rsid w:val="00883F2A"/>
    <w:rsid w:val="00884378"/>
    <w:rsid w:val="00884556"/>
    <w:rsid w:val="00884593"/>
    <w:rsid w:val="0088498D"/>
    <w:rsid w:val="00884A51"/>
    <w:rsid w:val="00885704"/>
    <w:rsid w:val="0088591D"/>
    <w:rsid w:val="008860CE"/>
    <w:rsid w:val="008860FA"/>
    <w:rsid w:val="0088611A"/>
    <w:rsid w:val="008866F6"/>
    <w:rsid w:val="008868D1"/>
    <w:rsid w:val="00886AE4"/>
    <w:rsid w:val="00886E7E"/>
    <w:rsid w:val="0088742C"/>
    <w:rsid w:val="00887DF0"/>
    <w:rsid w:val="00890A84"/>
    <w:rsid w:val="00891601"/>
    <w:rsid w:val="00891792"/>
    <w:rsid w:val="0089207D"/>
    <w:rsid w:val="008923A9"/>
    <w:rsid w:val="008924B7"/>
    <w:rsid w:val="00893F01"/>
    <w:rsid w:val="00894381"/>
    <w:rsid w:val="008943CC"/>
    <w:rsid w:val="0089457E"/>
    <w:rsid w:val="00894DB3"/>
    <w:rsid w:val="008971C6"/>
    <w:rsid w:val="0089797E"/>
    <w:rsid w:val="00897A71"/>
    <w:rsid w:val="00897CC9"/>
    <w:rsid w:val="008A1351"/>
    <w:rsid w:val="008A2144"/>
    <w:rsid w:val="008A3B6B"/>
    <w:rsid w:val="008A3BCE"/>
    <w:rsid w:val="008A3C54"/>
    <w:rsid w:val="008A3EB5"/>
    <w:rsid w:val="008A429F"/>
    <w:rsid w:val="008A467B"/>
    <w:rsid w:val="008A4F8E"/>
    <w:rsid w:val="008A5F98"/>
    <w:rsid w:val="008A6373"/>
    <w:rsid w:val="008A6641"/>
    <w:rsid w:val="008A7243"/>
    <w:rsid w:val="008A761F"/>
    <w:rsid w:val="008A79A6"/>
    <w:rsid w:val="008A7F95"/>
    <w:rsid w:val="008B10CC"/>
    <w:rsid w:val="008B1BAB"/>
    <w:rsid w:val="008B1E99"/>
    <w:rsid w:val="008B2576"/>
    <w:rsid w:val="008B3FC9"/>
    <w:rsid w:val="008B41C8"/>
    <w:rsid w:val="008B4264"/>
    <w:rsid w:val="008B44FB"/>
    <w:rsid w:val="008B460F"/>
    <w:rsid w:val="008B4B9A"/>
    <w:rsid w:val="008B4F89"/>
    <w:rsid w:val="008B51A6"/>
    <w:rsid w:val="008B569F"/>
    <w:rsid w:val="008B5FF6"/>
    <w:rsid w:val="008B6010"/>
    <w:rsid w:val="008B60F5"/>
    <w:rsid w:val="008C0018"/>
    <w:rsid w:val="008C00DC"/>
    <w:rsid w:val="008C010F"/>
    <w:rsid w:val="008C0704"/>
    <w:rsid w:val="008C112D"/>
    <w:rsid w:val="008C14CE"/>
    <w:rsid w:val="008C184F"/>
    <w:rsid w:val="008C31D6"/>
    <w:rsid w:val="008C3CDE"/>
    <w:rsid w:val="008C48F7"/>
    <w:rsid w:val="008C4CD5"/>
    <w:rsid w:val="008C5150"/>
    <w:rsid w:val="008C533D"/>
    <w:rsid w:val="008C5AFF"/>
    <w:rsid w:val="008C6047"/>
    <w:rsid w:val="008C6202"/>
    <w:rsid w:val="008C69FE"/>
    <w:rsid w:val="008C6C28"/>
    <w:rsid w:val="008C7BB8"/>
    <w:rsid w:val="008C7C0F"/>
    <w:rsid w:val="008C7C2B"/>
    <w:rsid w:val="008C7D3C"/>
    <w:rsid w:val="008C7EB6"/>
    <w:rsid w:val="008D0466"/>
    <w:rsid w:val="008D22A2"/>
    <w:rsid w:val="008D3017"/>
    <w:rsid w:val="008D30B1"/>
    <w:rsid w:val="008D334A"/>
    <w:rsid w:val="008D4466"/>
    <w:rsid w:val="008D46FD"/>
    <w:rsid w:val="008D4AF0"/>
    <w:rsid w:val="008D4CB7"/>
    <w:rsid w:val="008D5D71"/>
    <w:rsid w:val="008D5E0A"/>
    <w:rsid w:val="008D5E4C"/>
    <w:rsid w:val="008D70A6"/>
    <w:rsid w:val="008D723A"/>
    <w:rsid w:val="008D7272"/>
    <w:rsid w:val="008D7533"/>
    <w:rsid w:val="008E03E9"/>
    <w:rsid w:val="008E0C32"/>
    <w:rsid w:val="008E1083"/>
    <w:rsid w:val="008E1FE7"/>
    <w:rsid w:val="008E207B"/>
    <w:rsid w:val="008E21E8"/>
    <w:rsid w:val="008E25DB"/>
    <w:rsid w:val="008E2632"/>
    <w:rsid w:val="008E2857"/>
    <w:rsid w:val="008E58CF"/>
    <w:rsid w:val="008E5FBC"/>
    <w:rsid w:val="008E608C"/>
    <w:rsid w:val="008E646A"/>
    <w:rsid w:val="008E6704"/>
    <w:rsid w:val="008E6DBC"/>
    <w:rsid w:val="008E7488"/>
    <w:rsid w:val="008E7BB8"/>
    <w:rsid w:val="008E7E28"/>
    <w:rsid w:val="008F0572"/>
    <w:rsid w:val="008F0A68"/>
    <w:rsid w:val="008F1B14"/>
    <w:rsid w:val="008F203A"/>
    <w:rsid w:val="008F2923"/>
    <w:rsid w:val="008F3798"/>
    <w:rsid w:val="008F412E"/>
    <w:rsid w:val="008F41B9"/>
    <w:rsid w:val="008F4482"/>
    <w:rsid w:val="008F4D5D"/>
    <w:rsid w:val="008F4FC0"/>
    <w:rsid w:val="008F53A0"/>
    <w:rsid w:val="008F5E55"/>
    <w:rsid w:val="008F6AD3"/>
    <w:rsid w:val="008F6CF7"/>
    <w:rsid w:val="008F6F78"/>
    <w:rsid w:val="008F7049"/>
    <w:rsid w:val="008F70DC"/>
    <w:rsid w:val="008F72D6"/>
    <w:rsid w:val="008F73F6"/>
    <w:rsid w:val="008F7857"/>
    <w:rsid w:val="00900EEC"/>
    <w:rsid w:val="00901B88"/>
    <w:rsid w:val="0090213E"/>
    <w:rsid w:val="00902516"/>
    <w:rsid w:val="0090439A"/>
    <w:rsid w:val="009044AB"/>
    <w:rsid w:val="00904D81"/>
    <w:rsid w:val="0090577D"/>
    <w:rsid w:val="00905A6B"/>
    <w:rsid w:val="0090640D"/>
    <w:rsid w:val="00906741"/>
    <w:rsid w:val="00907AD4"/>
    <w:rsid w:val="00910249"/>
    <w:rsid w:val="00910294"/>
    <w:rsid w:val="00910739"/>
    <w:rsid w:val="009108ED"/>
    <w:rsid w:val="00910A47"/>
    <w:rsid w:val="00910E84"/>
    <w:rsid w:val="00911591"/>
    <w:rsid w:val="00911784"/>
    <w:rsid w:val="00911B83"/>
    <w:rsid w:val="00911D29"/>
    <w:rsid w:val="00913401"/>
    <w:rsid w:val="00913636"/>
    <w:rsid w:val="00914210"/>
    <w:rsid w:val="009145E9"/>
    <w:rsid w:val="00914BD7"/>
    <w:rsid w:val="00916021"/>
    <w:rsid w:val="00916777"/>
    <w:rsid w:val="00917482"/>
    <w:rsid w:val="0091785D"/>
    <w:rsid w:val="00920A98"/>
    <w:rsid w:val="00920C8B"/>
    <w:rsid w:val="0092115D"/>
    <w:rsid w:val="00921EE4"/>
    <w:rsid w:val="009226ED"/>
    <w:rsid w:val="00922990"/>
    <w:rsid w:val="00923F24"/>
    <w:rsid w:val="009244D7"/>
    <w:rsid w:val="00924520"/>
    <w:rsid w:val="009246F7"/>
    <w:rsid w:val="00924966"/>
    <w:rsid w:val="00924AF0"/>
    <w:rsid w:val="0092540A"/>
    <w:rsid w:val="009256F7"/>
    <w:rsid w:val="0092572B"/>
    <w:rsid w:val="00925D87"/>
    <w:rsid w:val="0092666F"/>
    <w:rsid w:val="009273EA"/>
    <w:rsid w:val="00927536"/>
    <w:rsid w:val="009305AD"/>
    <w:rsid w:val="00931364"/>
    <w:rsid w:val="00932898"/>
    <w:rsid w:val="009341F0"/>
    <w:rsid w:val="009349FE"/>
    <w:rsid w:val="00934C89"/>
    <w:rsid w:val="00934EE1"/>
    <w:rsid w:val="00934FBE"/>
    <w:rsid w:val="009355AF"/>
    <w:rsid w:val="009356CB"/>
    <w:rsid w:val="0093596D"/>
    <w:rsid w:val="0093651E"/>
    <w:rsid w:val="00936624"/>
    <w:rsid w:val="00936B3D"/>
    <w:rsid w:val="00936CEC"/>
    <w:rsid w:val="00936F57"/>
    <w:rsid w:val="009400AF"/>
    <w:rsid w:val="009401CD"/>
    <w:rsid w:val="009402E9"/>
    <w:rsid w:val="0094031D"/>
    <w:rsid w:val="00940CB6"/>
    <w:rsid w:val="00941509"/>
    <w:rsid w:val="009416B4"/>
    <w:rsid w:val="00941D05"/>
    <w:rsid w:val="00941E7A"/>
    <w:rsid w:val="00943D9C"/>
    <w:rsid w:val="00944120"/>
    <w:rsid w:val="00944D49"/>
    <w:rsid w:val="00944FF5"/>
    <w:rsid w:val="009452F3"/>
    <w:rsid w:val="009465F7"/>
    <w:rsid w:val="0094690A"/>
    <w:rsid w:val="00946A57"/>
    <w:rsid w:val="00947269"/>
    <w:rsid w:val="0095012C"/>
    <w:rsid w:val="0095020E"/>
    <w:rsid w:val="00950892"/>
    <w:rsid w:val="0095141B"/>
    <w:rsid w:val="009514A1"/>
    <w:rsid w:val="009514FC"/>
    <w:rsid w:val="0095159B"/>
    <w:rsid w:val="0095188C"/>
    <w:rsid w:val="00951BB3"/>
    <w:rsid w:val="0095283C"/>
    <w:rsid w:val="00952D3B"/>
    <w:rsid w:val="009531BC"/>
    <w:rsid w:val="00953F4C"/>
    <w:rsid w:val="00954E2B"/>
    <w:rsid w:val="00954F00"/>
    <w:rsid w:val="0095544D"/>
    <w:rsid w:val="0095658F"/>
    <w:rsid w:val="00956E7E"/>
    <w:rsid w:val="00956F5B"/>
    <w:rsid w:val="00956FDE"/>
    <w:rsid w:val="009573DC"/>
    <w:rsid w:val="009578CB"/>
    <w:rsid w:val="00957FA6"/>
    <w:rsid w:val="009604BB"/>
    <w:rsid w:val="009605BE"/>
    <w:rsid w:val="00960FD3"/>
    <w:rsid w:val="009613DE"/>
    <w:rsid w:val="00962173"/>
    <w:rsid w:val="00962973"/>
    <w:rsid w:val="00963373"/>
    <w:rsid w:val="00963380"/>
    <w:rsid w:val="009637C3"/>
    <w:rsid w:val="009645E4"/>
    <w:rsid w:val="00965497"/>
    <w:rsid w:val="009667D0"/>
    <w:rsid w:val="0096708A"/>
    <w:rsid w:val="00967DC4"/>
    <w:rsid w:val="0097094D"/>
    <w:rsid w:val="00970982"/>
    <w:rsid w:val="009710E2"/>
    <w:rsid w:val="00971D35"/>
    <w:rsid w:val="00971F9B"/>
    <w:rsid w:val="00972669"/>
    <w:rsid w:val="00973EDE"/>
    <w:rsid w:val="00974754"/>
    <w:rsid w:val="00974888"/>
    <w:rsid w:val="00974BF9"/>
    <w:rsid w:val="00975C73"/>
    <w:rsid w:val="00976512"/>
    <w:rsid w:val="00976D55"/>
    <w:rsid w:val="0098033B"/>
    <w:rsid w:val="00980D15"/>
    <w:rsid w:val="009810FC"/>
    <w:rsid w:val="0098144E"/>
    <w:rsid w:val="00981BDF"/>
    <w:rsid w:val="00982B61"/>
    <w:rsid w:val="00983826"/>
    <w:rsid w:val="0098382F"/>
    <w:rsid w:val="00983B4F"/>
    <w:rsid w:val="00983EED"/>
    <w:rsid w:val="00984999"/>
    <w:rsid w:val="00985B1F"/>
    <w:rsid w:val="00985CCD"/>
    <w:rsid w:val="009866D2"/>
    <w:rsid w:val="00987CC4"/>
    <w:rsid w:val="00987E3A"/>
    <w:rsid w:val="00990F44"/>
    <w:rsid w:val="00991191"/>
    <w:rsid w:val="00991310"/>
    <w:rsid w:val="00991398"/>
    <w:rsid w:val="009913CE"/>
    <w:rsid w:val="009913D9"/>
    <w:rsid w:val="0099184A"/>
    <w:rsid w:val="00991D0F"/>
    <w:rsid w:val="00991DDE"/>
    <w:rsid w:val="00992774"/>
    <w:rsid w:val="0099280E"/>
    <w:rsid w:val="00993572"/>
    <w:rsid w:val="00993E4C"/>
    <w:rsid w:val="00994A1C"/>
    <w:rsid w:val="00994F1D"/>
    <w:rsid w:val="00994F2F"/>
    <w:rsid w:val="00995355"/>
    <w:rsid w:val="009955C1"/>
    <w:rsid w:val="0099686B"/>
    <w:rsid w:val="00996ACF"/>
    <w:rsid w:val="009978A5"/>
    <w:rsid w:val="009A0060"/>
    <w:rsid w:val="009A09C4"/>
    <w:rsid w:val="009A123A"/>
    <w:rsid w:val="009A1E06"/>
    <w:rsid w:val="009A27BB"/>
    <w:rsid w:val="009A2B60"/>
    <w:rsid w:val="009A4AF1"/>
    <w:rsid w:val="009A5633"/>
    <w:rsid w:val="009A5D5E"/>
    <w:rsid w:val="009A5FDF"/>
    <w:rsid w:val="009A6228"/>
    <w:rsid w:val="009A6773"/>
    <w:rsid w:val="009A6A80"/>
    <w:rsid w:val="009B00AF"/>
    <w:rsid w:val="009B05B4"/>
    <w:rsid w:val="009B071A"/>
    <w:rsid w:val="009B0D60"/>
    <w:rsid w:val="009B12AF"/>
    <w:rsid w:val="009B13BD"/>
    <w:rsid w:val="009B204D"/>
    <w:rsid w:val="009B2113"/>
    <w:rsid w:val="009B24C3"/>
    <w:rsid w:val="009B2613"/>
    <w:rsid w:val="009B2F00"/>
    <w:rsid w:val="009B39BC"/>
    <w:rsid w:val="009B4B15"/>
    <w:rsid w:val="009B508D"/>
    <w:rsid w:val="009B592C"/>
    <w:rsid w:val="009B5942"/>
    <w:rsid w:val="009B5BEA"/>
    <w:rsid w:val="009B69B1"/>
    <w:rsid w:val="009B69BC"/>
    <w:rsid w:val="009B6B2E"/>
    <w:rsid w:val="009B6C90"/>
    <w:rsid w:val="009B72D0"/>
    <w:rsid w:val="009B73D3"/>
    <w:rsid w:val="009C06A8"/>
    <w:rsid w:val="009C082B"/>
    <w:rsid w:val="009C0B07"/>
    <w:rsid w:val="009C0CF2"/>
    <w:rsid w:val="009C0EA8"/>
    <w:rsid w:val="009C1144"/>
    <w:rsid w:val="009C1792"/>
    <w:rsid w:val="009C25FA"/>
    <w:rsid w:val="009C2DF1"/>
    <w:rsid w:val="009C304A"/>
    <w:rsid w:val="009C3239"/>
    <w:rsid w:val="009C36FB"/>
    <w:rsid w:val="009C3AF1"/>
    <w:rsid w:val="009C40DC"/>
    <w:rsid w:val="009C4730"/>
    <w:rsid w:val="009C4B49"/>
    <w:rsid w:val="009C4CB2"/>
    <w:rsid w:val="009C4DD4"/>
    <w:rsid w:val="009C5A36"/>
    <w:rsid w:val="009C5EBB"/>
    <w:rsid w:val="009C64E3"/>
    <w:rsid w:val="009C65D1"/>
    <w:rsid w:val="009C668D"/>
    <w:rsid w:val="009C6C3C"/>
    <w:rsid w:val="009C72CC"/>
    <w:rsid w:val="009C745D"/>
    <w:rsid w:val="009C7765"/>
    <w:rsid w:val="009C7B6D"/>
    <w:rsid w:val="009C7DD1"/>
    <w:rsid w:val="009D0A69"/>
    <w:rsid w:val="009D159A"/>
    <w:rsid w:val="009D1C98"/>
    <w:rsid w:val="009D2479"/>
    <w:rsid w:val="009D25C9"/>
    <w:rsid w:val="009D4CE4"/>
    <w:rsid w:val="009D4E05"/>
    <w:rsid w:val="009D4F2D"/>
    <w:rsid w:val="009D5384"/>
    <w:rsid w:val="009D53F7"/>
    <w:rsid w:val="009D5471"/>
    <w:rsid w:val="009D5DF6"/>
    <w:rsid w:val="009D6322"/>
    <w:rsid w:val="009D71BA"/>
    <w:rsid w:val="009E06B0"/>
    <w:rsid w:val="009E074D"/>
    <w:rsid w:val="009E075A"/>
    <w:rsid w:val="009E0C9D"/>
    <w:rsid w:val="009E10EF"/>
    <w:rsid w:val="009E1279"/>
    <w:rsid w:val="009E1B31"/>
    <w:rsid w:val="009E1EC6"/>
    <w:rsid w:val="009E22A6"/>
    <w:rsid w:val="009E2E98"/>
    <w:rsid w:val="009E431F"/>
    <w:rsid w:val="009E4456"/>
    <w:rsid w:val="009E50A5"/>
    <w:rsid w:val="009E5221"/>
    <w:rsid w:val="009E69A8"/>
    <w:rsid w:val="009E6FFE"/>
    <w:rsid w:val="009E729D"/>
    <w:rsid w:val="009E79FB"/>
    <w:rsid w:val="009E7C9C"/>
    <w:rsid w:val="009F0020"/>
    <w:rsid w:val="009F0427"/>
    <w:rsid w:val="009F060D"/>
    <w:rsid w:val="009F1498"/>
    <w:rsid w:val="009F1C12"/>
    <w:rsid w:val="009F2FA6"/>
    <w:rsid w:val="009F31E2"/>
    <w:rsid w:val="009F3756"/>
    <w:rsid w:val="009F4BE2"/>
    <w:rsid w:val="009F4F45"/>
    <w:rsid w:val="009F5759"/>
    <w:rsid w:val="009F7E97"/>
    <w:rsid w:val="00A00649"/>
    <w:rsid w:val="00A00FE2"/>
    <w:rsid w:val="00A02771"/>
    <w:rsid w:val="00A02B9A"/>
    <w:rsid w:val="00A0526A"/>
    <w:rsid w:val="00A053D3"/>
    <w:rsid w:val="00A05FBB"/>
    <w:rsid w:val="00A064D0"/>
    <w:rsid w:val="00A06512"/>
    <w:rsid w:val="00A065B5"/>
    <w:rsid w:val="00A07691"/>
    <w:rsid w:val="00A07E67"/>
    <w:rsid w:val="00A106D1"/>
    <w:rsid w:val="00A109A8"/>
    <w:rsid w:val="00A10FE4"/>
    <w:rsid w:val="00A11E57"/>
    <w:rsid w:val="00A120AE"/>
    <w:rsid w:val="00A120D2"/>
    <w:rsid w:val="00A12C91"/>
    <w:rsid w:val="00A13A83"/>
    <w:rsid w:val="00A146DB"/>
    <w:rsid w:val="00A146EE"/>
    <w:rsid w:val="00A14EA4"/>
    <w:rsid w:val="00A16009"/>
    <w:rsid w:val="00A161CB"/>
    <w:rsid w:val="00A1634D"/>
    <w:rsid w:val="00A16B9B"/>
    <w:rsid w:val="00A17707"/>
    <w:rsid w:val="00A1789F"/>
    <w:rsid w:val="00A17986"/>
    <w:rsid w:val="00A212D4"/>
    <w:rsid w:val="00A22018"/>
    <w:rsid w:val="00A22E79"/>
    <w:rsid w:val="00A23626"/>
    <w:rsid w:val="00A23783"/>
    <w:rsid w:val="00A24B00"/>
    <w:rsid w:val="00A25984"/>
    <w:rsid w:val="00A25D1A"/>
    <w:rsid w:val="00A2682F"/>
    <w:rsid w:val="00A27142"/>
    <w:rsid w:val="00A2762A"/>
    <w:rsid w:val="00A307F2"/>
    <w:rsid w:val="00A30C57"/>
    <w:rsid w:val="00A30FE3"/>
    <w:rsid w:val="00A3128E"/>
    <w:rsid w:val="00A31371"/>
    <w:rsid w:val="00A31500"/>
    <w:rsid w:val="00A3153A"/>
    <w:rsid w:val="00A323BA"/>
    <w:rsid w:val="00A329AA"/>
    <w:rsid w:val="00A33D7F"/>
    <w:rsid w:val="00A343E3"/>
    <w:rsid w:val="00A3459D"/>
    <w:rsid w:val="00A3558D"/>
    <w:rsid w:val="00A3583E"/>
    <w:rsid w:val="00A36726"/>
    <w:rsid w:val="00A36A74"/>
    <w:rsid w:val="00A36AA4"/>
    <w:rsid w:val="00A3707F"/>
    <w:rsid w:val="00A3797C"/>
    <w:rsid w:val="00A41645"/>
    <w:rsid w:val="00A4194C"/>
    <w:rsid w:val="00A41FEF"/>
    <w:rsid w:val="00A425E2"/>
    <w:rsid w:val="00A4378C"/>
    <w:rsid w:val="00A43B62"/>
    <w:rsid w:val="00A44046"/>
    <w:rsid w:val="00A4539A"/>
    <w:rsid w:val="00A45F20"/>
    <w:rsid w:val="00A46000"/>
    <w:rsid w:val="00A4685E"/>
    <w:rsid w:val="00A50E14"/>
    <w:rsid w:val="00A510C9"/>
    <w:rsid w:val="00A52292"/>
    <w:rsid w:val="00A5261A"/>
    <w:rsid w:val="00A52FCF"/>
    <w:rsid w:val="00A53846"/>
    <w:rsid w:val="00A539F0"/>
    <w:rsid w:val="00A542E0"/>
    <w:rsid w:val="00A54622"/>
    <w:rsid w:val="00A550BE"/>
    <w:rsid w:val="00A552C3"/>
    <w:rsid w:val="00A55C01"/>
    <w:rsid w:val="00A5707D"/>
    <w:rsid w:val="00A5721B"/>
    <w:rsid w:val="00A57543"/>
    <w:rsid w:val="00A57F14"/>
    <w:rsid w:val="00A60B68"/>
    <w:rsid w:val="00A60D06"/>
    <w:rsid w:val="00A6155B"/>
    <w:rsid w:val="00A645ED"/>
    <w:rsid w:val="00A6461D"/>
    <w:rsid w:val="00A64B2A"/>
    <w:rsid w:val="00A6542D"/>
    <w:rsid w:val="00A65BF1"/>
    <w:rsid w:val="00A65CAB"/>
    <w:rsid w:val="00A66012"/>
    <w:rsid w:val="00A701E2"/>
    <w:rsid w:val="00A70D4D"/>
    <w:rsid w:val="00A70DC0"/>
    <w:rsid w:val="00A70DDC"/>
    <w:rsid w:val="00A71659"/>
    <w:rsid w:val="00A71728"/>
    <w:rsid w:val="00A71938"/>
    <w:rsid w:val="00A71AD8"/>
    <w:rsid w:val="00A72107"/>
    <w:rsid w:val="00A72173"/>
    <w:rsid w:val="00A72A68"/>
    <w:rsid w:val="00A72E90"/>
    <w:rsid w:val="00A73D0A"/>
    <w:rsid w:val="00A73DB3"/>
    <w:rsid w:val="00A75445"/>
    <w:rsid w:val="00A75738"/>
    <w:rsid w:val="00A7584A"/>
    <w:rsid w:val="00A7687A"/>
    <w:rsid w:val="00A772EE"/>
    <w:rsid w:val="00A7745E"/>
    <w:rsid w:val="00A779EF"/>
    <w:rsid w:val="00A77B65"/>
    <w:rsid w:val="00A77B7F"/>
    <w:rsid w:val="00A8040F"/>
    <w:rsid w:val="00A80E09"/>
    <w:rsid w:val="00A810FD"/>
    <w:rsid w:val="00A81922"/>
    <w:rsid w:val="00A81F75"/>
    <w:rsid w:val="00A829FE"/>
    <w:rsid w:val="00A8440D"/>
    <w:rsid w:val="00A8501B"/>
    <w:rsid w:val="00A86063"/>
    <w:rsid w:val="00A86243"/>
    <w:rsid w:val="00A864FD"/>
    <w:rsid w:val="00A86B25"/>
    <w:rsid w:val="00A86B58"/>
    <w:rsid w:val="00A87DCC"/>
    <w:rsid w:val="00A90B32"/>
    <w:rsid w:val="00A91ADE"/>
    <w:rsid w:val="00A91B01"/>
    <w:rsid w:val="00A91C30"/>
    <w:rsid w:val="00A94143"/>
    <w:rsid w:val="00A94283"/>
    <w:rsid w:val="00A94D4B"/>
    <w:rsid w:val="00A95A6A"/>
    <w:rsid w:val="00A95D6A"/>
    <w:rsid w:val="00A965E8"/>
    <w:rsid w:val="00A97F64"/>
    <w:rsid w:val="00AA00E8"/>
    <w:rsid w:val="00AA01A1"/>
    <w:rsid w:val="00AA02DE"/>
    <w:rsid w:val="00AA11D4"/>
    <w:rsid w:val="00AA11F2"/>
    <w:rsid w:val="00AA15DF"/>
    <w:rsid w:val="00AA1C74"/>
    <w:rsid w:val="00AA2AAF"/>
    <w:rsid w:val="00AA2C76"/>
    <w:rsid w:val="00AA3596"/>
    <w:rsid w:val="00AA4800"/>
    <w:rsid w:val="00AA48C3"/>
    <w:rsid w:val="00AA6C0B"/>
    <w:rsid w:val="00AA700F"/>
    <w:rsid w:val="00AA74AF"/>
    <w:rsid w:val="00AA768D"/>
    <w:rsid w:val="00AB0D0F"/>
    <w:rsid w:val="00AB0D22"/>
    <w:rsid w:val="00AB0F18"/>
    <w:rsid w:val="00AB1758"/>
    <w:rsid w:val="00AB17D0"/>
    <w:rsid w:val="00AB1DC5"/>
    <w:rsid w:val="00AB1E11"/>
    <w:rsid w:val="00AB274E"/>
    <w:rsid w:val="00AB2BF8"/>
    <w:rsid w:val="00AB460D"/>
    <w:rsid w:val="00AB5548"/>
    <w:rsid w:val="00AB57D2"/>
    <w:rsid w:val="00AB5B2C"/>
    <w:rsid w:val="00AB613D"/>
    <w:rsid w:val="00AB6273"/>
    <w:rsid w:val="00AB7DE1"/>
    <w:rsid w:val="00AC0BC6"/>
    <w:rsid w:val="00AC189D"/>
    <w:rsid w:val="00AC210F"/>
    <w:rsid w:val="00AC236C"/>
    <w:rsid w:val="00AC29FD"/>
    <w:rsid w:val="00AC4DEC"/>
    <w:rsid w:val="00AC5CA6"/>
    <w:rsid w:val="00AC5CDB"/>
    <w:rsid w:val="00AC642B"/>
    <w:rsid w:val="00AC69F4"/>
    <w:rsid w:val="00AC6C2B"/>
    <w:rsid w:val="00AC6FDC"/>
    <w:rsid w:val="00AC705E"/>
    <w:rsid w:val="00AC72E8"/>
    <w:rsid w:val="00AC7772"/>
    <w:rsid w:val="00AC7EEE"/>
    <w:rsid w:val="00AD105B"/>
    <w:rsid w:val="00AD1420"/>
    <w:rsid w:val="00AD1943"/>
    <w:rsid w:val="00AD1F75"/>
    <w:rsid w:val="00AD23CB"/>
    <w:rsid w:val="00AD2585"/>
    <w:rsid w:val="00AD2AD0"/>
    <w:rsid w:val="00AD2F6E"/>
    <w:rsid w:val="00AD3FEF"/>
    <w:rsid w:val="00AD6176"/>
    <w:rsid w:val="00AD65C8"/>
    <w:rsid w:val="00AD6AF4"/>
    <w:rsid w:val="00AD7447"/>
    <w:rsid w:val="00AD79C3"/>
    <w:rsid w:val="00AE0202"/>
    <w:rsid w:val="00AE0E31"/>
    <w:rsid w:val="00AE170D"/>
    <w:rsid w:val="00AE1EF0"/>
    <w:rsid w:val="00AE353D"/>
    <w:rsid w:val="00AE38B5"/>
    <w:rsid w:val="00AE3EC2"/>
    <w:rsid w:val="00AE4466"/>
    <w:rsid w:val="00AE44F0"/>
    <w:rsid w:val="00AE55D5"/>
    <w:rsid w:val="00AE60B7"/>
    <w:rsid w:val="00AE610B"/>
    <w:rsid w:val="00AE62EA"/>
    <w:rsid w:val="00AE6364"/>
    <w:rsid w:val="00AE6FD3"/>
    <w:rsid w:val="00AF0A56"/>
    <w:rsid w:val="00AF0C3C"/>
    <w:rsid w:val="00AF0E43"/>
    <w:rsid w:val="00AF1209"/>
    <w:rsid w:val="00AF1EE9"/>
    <w:rsid w:val="00AF20ED"/>
    <w:rsid w:val="00AF230B"/>
    <w:rsid w:val="00AF3882"/>
    <w:rsid w:val="00AF3B6C"/>
    <w:rsid w:val="00AF4094"/>
    <w:rsid w:val="00AF4CD6"/>
    <w:rsid w:val="00AF4F7C"/>
    <w:rsid w:val="00AF596B"/>
    <w:rsid w:val="00AF654A"/>
    <w:rsid w:val="00AF71EF"/>
    <w:rsid w:val="00AF7261"/>
    <w:rsid w:val="00AF7466"/>
    <w:rsid w:val="00B00188"/>
    <w:rsid w:val="00B00A35"/>
    <w:rsid w:val="00B010D3"/>
    <w:rsid w:val="00B012F3"/>
    <w:rsid w:val="00B01545"/>
    <w:rsid w:val="00B01622"/>
    <w:rsid w:val="00B01AD3"/>
    <w:rsid w:val="00B02311"/>
    <w:rsid w:val="00B023D0"/>
    <w:rsid w:val="00B02997"/>
    <w:rsid w:val="00B032C1"/>
    <w:rsid w:val="00B04AC0"/>
    <w:rsid w:val="00B04D8E"/>
    <w:rsid w:val="00B06569"/>
    <w:rsid w:val="00B07145"/>
    <w:rsid w:val="00B07989"/>
    <w:rsid w:val="00B07BF5"/>
    <w:rsid w:val="00B10504"/>
    <w:rsid w:val="00B10797"/>
    <w:rsid w:val="00B1163E"/>
    <w:rsid w:val="00B12277"/>
    <w:rsid w:val="00B123DA"/>
    <w:rsid w:val="00B12D72"/>
    <w:rsid w:val="00B130E6"/>
    <w:rsid w:val="00B156D7"/>
    <w:rsid w:val="00B17424"/>
    <w:rsid w:val="00B175EC"/>
    <w:rsid w:val="00B176A3"/>
    <w:rsid w:val="00B17991"/>
    <w:rsid w:val="00B2061C"/>
    <w:rsid w:val="00B206F7"/>
    <w:rsid w:val="00B2103D"/>
    <w:rsid w:val="00B2221D"/>
    <w:rsid w:val="00B22892"/>
    <w:rsid w:val="00B22F73"/>
    <w:rsid w:val="00B232C6"/>
    <w:rsid w:val="00B24516"/>
    <w:rsid w:val="00B24BCC"/>
    <w:rsid w:val="00B250A5"/>
    <w:rsid w:val="00B25B59"/>
    <w:rsid w:val="00B261F9"/>
    <w:rsid w:val="00B262AE"/>
    <w:rsid w:val="00B263B9"/>
    <w:rsid w:val="00B2686E"/>
    <w:rsid w:val="00B26FBC"/>
    <w:rsid w:val="00B275C9"/>
    <w:rsid w:val="00B2779E"/>
    <w:rsid w:val="00B30CA0"/>
    <w:rsid w:val="00B314E7"/>
    <w:rsid w:val="00B318E1"/>
    <w:rsid w:val="00B31D3B"/>
    <w:rsid w:val="00B32CFC"/>
    <w:rsid w:val="00B3318C"/>
    <w:rsid w:val="00B3375A"/>
    <w:rsid w:val="00B337DA"/>
    <w:rsid w:val="00B338AD"/>
    <w:rsid w:val="00B343CB"/>
    <w:rsid w:val="00B347ED"/>
    <w:rsid w:val="00B34859"/>
    <w:rsid w:val="00B36935"/>
    <w:rsid w:val="00B3777F"/>
    <w:rsid w:val="00B37EDA"/>
    <w:rsid w:val="00B4007D"/>
    <w:rsid w:val="00B410F0"/>
    <w:rsid w:val="00B41FB6"/>
    <w:rsid w:val="00B422B4"/>
    <w:rsid w:val="00B43E0B"/>
    <w:rsid w:val="00B43FBA"/>
    <w:rsid w:val="00B451DD"/>
    <w:rsid w:val="00B45D33"/>
    <w:rsid w:val="00B4628E"/>
    <w:rsid w:val="00B462DC"/>
    <w:rsid w:val="00B4679F"/>
    <w:rsid w:val="00B46D36"/>
    <w:rsid w:val="00B47961"/>
    <w:rsid w:val="00B5077D"/>
    <w:rsid w:val="00B51F24"/>
    <w:rsid w:val="00B5219C"/>
    <w:rsid w:val="00B52B4E"/>
    <w:rsid w:val="00B53279"/>
    <w:rsid w:val="00B53303"/>
    <w:rsid w:val="00B54336"/>
    <w:rsid w:val="00B546EA"/>
    <w:rsid w:val="00B55675"/>
    <w:rsid w:val="00B55F97"/>
    <w:rsid w:val="00B56152"/>
    <w:rsid w:val="00B57182"/>
    <w:rsid w:val="00B57558"/>
    <w:rsid w:val="00B57FDC"/>
    <w:rsid w:val="00B60335"/>
    <w:rsid w:val="00B6033B"/>
    <w:rsid w:val="00B60ED8"/>
    <w:rsid w:val="00B6191E"/>
    <w:rsid w:val="00B621F5"/>
    <w:rsid w:val="00B62801"/>
    <w:rsid w:val="00B63A9B"/>
    <w:rsid w:val="00B63E20"/>
    <w:rsid w:val="00B64823"/>
    <w:rsid w:val="00B648D6"/>
    <w:rsid w:val="00B64B65"/>
    <w:rsid w:val="00B64CBE"/>
    <w:rsid w:val="00B65188"/>
    <w:rsid w:val="00B65351"/>
    <w:rsid w:val="00B65428"/>
    <w:rsid w:val="00B65467"/>
    <w:rsid w:val="00B664A2"/>
    <w:rsid w:val="00B66534"/>
    <w:rsid w:val="00B666C8"/>
    <w:rsid w:val="00B66EB2"/>
    <w:rsid w:val="00B66F0E"/>
    <w:rsid w:val="00B672D1"/>
    <w:rsid w:val="00B67E74"/>
    <w:rsid w:val="00B67F97"/>
    <w:rsid w:val="00B703D3"/>
    <w:rsid w:val="00B704C1"/>
    <w:rsid w:val="00B70AE2"/>
    <w:rsid w:val="00B70D0F"/>
    <w:rsid w:val="00B711AD"/>
    <w:rsid w:val="00B7262F"/>
    <w:rsid w:val="00B72C20"/>
    <w:rsid w:val="00B72C6B"/>
    <w:rsid w:val="00B72C7C"/>
    <w:rsid w:val="00B738A0"/>
    <w:rsid w:val="00B73D65"/>
    <w:rsid w:val="00B746BD"/>
    <w:rsid w:val="00B74BC3"/>
    <w:rsid w:val="00B750C1"/>
    <w:rsid w:val="00B7640E"/>
    <w:rsid w:val="00B768E6"/>
    <w:rsid w:val="00B773F3"/>
    <w:rsid w:val="00B77A51"/>
    <w:rsid w:val="00B77EE9"/>
    <w:rsid w:val="00B77F88"/>
    <w:rsid w:val="00B81312"/>
    <w:rsid w:val="00B81717"/>
    <w:rsid w:val="00B8178B"/>
    <w:rsid w:val="00B81CC3"/>
    <w:rsid w:val="00B82465"/>
    <w:rsid w:val="00B82858"/>
    <w:rsid w:val="00B82896"/>
    <w:rsid w:val="00B82C7B"/>
    <w:rsid w:val="00B83253"/>
    <w:rsid w:val="00B83259"/>
    <w:rsid w:val="00B83860"/>
    <w:rsid w:val="00B83BB3"/>
    <w:rsid w:val="00B83ECD"/>
    <w:rsid w:val="00B8402D"/>
    <w:rsid w:val="00B84386"/>
    <w:rsid w:val="00B849AE"/>
    <w:rsid w:val="00B84C1C"/>
    <w:rsid w:val="00B84D32"/>
    <w:rsid w:val="00B86510"/>
    <w:rsid w:val="00B86557"/>
    <w:rsid w:val="00B86BCD"/>
    <w:rsid w:val="00B8730B"/>
    <w:rsid w:val="00B87483"/>
    <w:rsid w:val="00B87760"/>
    <w:rsid w:val="00B87F87"/>
    <w:rsid w:val="00B90A5B"/>
    <w:rsid w:val="00B91114"/>
    <w:rsid w:val="00B91155"/>
    <w:rsid w:val="00B91705"/>
    <w:rsid w:val="00B93567"/>
    <w:rsid w:val="00B9374D"/>
    <w:rsid w:val="00B948B3"/>
    <w:rsid w:val="00B94A99"/>
    <w:rsid w:val="00B94F53"/>
    <w:rsid w:val="00B96565"/>
    <w:rsid w:val="00B96FC1"/>
    <w:rsid w:val="00B9722C"/>
    <w:rsid w:val="00B974EB"/>
    <w:rsid w:val="00B9770D"/>
    <w:rsid w:val="00B97FE0"/>
    <w:rsid w:val="00BA040D"/>
    <w:rsid w:val="00BA0BC5"/>
    <w:rsid w:val="00BA0DB7"/>
    <w:rsid w:val="00BA0F99"/>
    <w:rsid w:val="00BA1638"/>
    <w:rsid w:val="00BA21EB"/>
    <w:rsid w:val="00BA33B8"/>
    <w:rsid w:val="00BA3CC6"/>
    <w:rsid w:val="00BA401C"/>
    <w:rsid w:val="00BA45EA"/>
    <w:rsid w:val="00BA4751"/>
    <w:rsid w:val="00BA485A"/>
    <w:rsid w:val="00BA4915"/>
    <w:rsid w:val="00BA4A6E"/>
    <w:rsid w:val="00BA57F4"/>
    <w:rsid w:val="00BA632B"/>
    <w:rsid w:val="00BB00F4"/>
    <w:rsid w:val="00BB04A8"/>
    <w:rsid w:val="00BB0C4A"/>
    <w:rsid w:val="00BB1183"/>
    <w:rsid w:val="00BB20A6"/>
    <w:rsid w:val="00BB23A3"/>
    <w:rsid w:val="00BB35CF"/>
    <w:rsid w:val="00BB386E"/>
    <w:rsid w:val="00BB3A8D"/>
    <w:rsid w:val="00BB3D1E"/>
    <w:rsid w:val="00BB3E60"/>
    <w:rsid w:val="00BB43AA"/>
    <w:rsid w:val="00BB4BAF"/>
    <w:rsid w:val="00BB546E"/>
    <w:rsid w:val="00BB5799"/>
    <w:rsid w:val="00BB59D8"/>
    <w:rsid w:val="00BB7B55"/>
    <w:rsid w:val="00BC0815"/>
    <w:rsid w:val="00BC0F64"/>
    <w:rsid w:val="00BC13C5"/>
    <w:rsid w:val="00BC1772"/>
    <w:rsid w:val="00BC1C2F"/>
    <w:rsid w:val="00BC2773"/>
    <w:rsid w:val="00BC2B3B"/>
    <w:rsid w:val="00BC37CD"/>
    <w:rsid w:val="00BC42AE"/>
    <w:rsid w:val="00BC47B3"/>
    <w:rsid w:val="00BC4FAB"/>
    <w:rsid w:val="00BC543B"/>
    <w:rsid w:val="00BC5796"/>
    <w:rsid w:val="00BC5A15"/>
    <w:rsid w:val="00BC5BB5"/>
    <w:rsid w:val="00BC63CB"/>
    <w:rsid w:val="00BC6E3E"/>
    <w:rsid w:val="00BC7A7D"/>
    <w:rsid w:val="00BD0252"/>
    <w:rsid w:val="00BD1256"/>
    <w:rsid w:val="00BD12A8"/>
    <w:rsid w:val="00BD2324"/>
    <w:rsid w:val="00BD24BB"/>
    <w:rsid w:val="00BD2FAD"/>
    <w:rsid w:val="00BD3B03"/>
    <w:rsid w:val="00BD429F"/>
    <w:rsid w:val="00BD444F"/>
    <w:rsid w:val="00BD450B"/>
    <w:rsid w:val="00BD4B1D"/>
    <w:rsid w:val="00BD4EC9"/>
    <w:rsid w:val="00BD51D0"/>
    <w:rsid w:val="00BD53CD"/>
    <w:rsid w:val="00BD560B"/>
    <w:rsid w:val="00BD5775"/>
    <w:rsid w:val="00BD62D9"/>
    <w:rsid w:val="00BD68E8"/>
    <w:rsid w:val="00BD71B6"/>
    <w:rsid w:val="00BD7D8F"/>
    <w:rsid w:val="00BD7F5D"/>
    <w:rsid w:val="00BE0663"/>
    <w:rsid w:val="00BE09EE"/>
    <w:rsid w:val="00BE13AE"/>
    <w:rsid w:val="00BE13DC"/>
    <w:rsid w:val="00BE1756"/>
    <w:rsid w:val="00BE1D9F"/>
    <w:rsid w:val="00BE204A"/>
    <w:rsid w:val="00BE2920"/>
    <w:rsid w:val="00BE293E"/>
    <w:rsid w:val="00BE2D73"/>
    <w:rsid w:val="00BE3865"/>
    <w:rsid w:val="00BE439E"/>
    <w:rsid w:val="00BE49B3"/>
    <w:rsid w:val="00BE5652"/>
    <w:rsid w:val="00BE59EE"/>
    <w:rsid w:val="00BE61BC"/>
    <w:rsid w:val="00BE6B7D"/>
    <w:rsid w:val="00BE71CC"/>
    <w:rsid w:val="00BE7BC6"/>
    <w:rsid w:val="00BE7D05"/>
    <w:rsid w:val="00BF0443"/>
    <w:rsid w:val="00BF0770"/>
    <w:rsid w:val="00BF086D"/>
    <w:rsid w:val="00BF20B8"/>
    <w:rsid w:val="00BF2B95"/>
    <w:rsid w:val="00BF300C"/>
    <w:rsid w:val="00BF46BF"/>
    <w:rsid w:val="00BF4AE7"/>
    <w:rsid w:val="00BF4C26"/>
    <w:rsid w:val="00BF5981"/>
    <w:rsid w:val="00BF7781"/>
    <w:rsid w:val="00BF795D"/>
    <w:rsid w:val="00C025CD"/>
    <w:rsid w:val="00C02D73"/>
    <w:rsid w:val="00C02F65"/>
    <w:rsid w:val="00C03208"/>
    <w:rsid w:val="00C03450"/>
    <w:rsid w:val="00C038B0"/>
    <w:rsid w:val="00C055D6"/>
    <w:rsid w:val="00C06A38"/>
    <w:rsid w:val="00C07D8E"/>
    <w:rsid w:val="00C10162"/>
    <w:rsid w:val="00C101A0"/>
    <w:rsid w:val="00C10308"/>
    <w:rsid w:val="00C104F1"/>
    <w:rsid w:val="00C107AC"/>
    <w:rsid w:val="00C109D9"/>
    <w:rsid w:val="00C10FAA"/>
    <w:rsid w:val="00C11217"/>
    <w:rsid w:val="00C11998"/>
    <w:rsid w:val="00C1307F"/>
    <w:rsid w:val="00C13D6C"/>
    <w:rsid w:val="00C1462A"/>
    <w:rsid w:val="00C1469F"/>
    <w:rsid w:val="00C15411"/>
    <w:rsid w:val="00C168E0"/>
    <w:rsid w:val="00C16CA2"/>
    <w:rsid w:val="00C172E8"/>
    <w:rsid w:val="00C177B4"/>
    <w:rsid w:val="00C2030E"/>
    <w:rsid w:val="00C20544"/>
    <w:rsid w:val="00C207B5"/>
    <w:rsid w:val="00C20E14"/>
    <w:rsid w:val="00C2174E"/>
    <w:rsid w:val="00C21F04"/>
    <w:rsid w:val="00C2200A"/>
    <w:rsid w:val="00C23439"/>
    <w:rsid w:val="00C23851"/>
    <w:rsid w:val="00C23D09"/>
    <w:rsid w:val="00C242E2"/>
    <w:rsid w:val="00C25E85"/>
    <w:rsid w:val="00C25FAA"/>
    <w:rsid w:val="00C26257"/>
    <w:rsid w:val="00C26443"/>
    <w:rsid w:val="00C27D53"/>
    <w:rsid w:val="00C27D82"/>
    <w:rsid w:val="00C27E37"/>
    <w:rsid w:val="00C311FF"/>
    <w:rsid w:val="00C31553"/>
    <w:rsid w:val="00C324DC"/>
    <w:rsid w:val="00C32E3A"/>
    <w:rsid w:val="00C33575"/>
    <w:rsid w:val="00C3367F"/>
    <w:rsid w:val="00C34B57"/>
    <w:rsid w:val="00C35160"/>
    <w:rsid w:val="00C35881"/>
    <w:rsid w:val="00C35BD9"/>
    <w:rsid w:val="00C360D0"/>
    <w:rsid w:val="00C36886"/>
    <w:rsid w:val="00C36B2D"/>
    <w:rsid w:val="00C36B43"/>
    <w:rsid w:val="00C36B7F"/>
    <w:rsid w:val="00C36B88"/>
    <w:rsid w:val="00C36FDA"/>
    <w:rsid w:val="00C377FA"/>
    <w:rsid w:val="00C4041B"/>
    <w:rsid w:val="00C414AA"/>
    <w:rsid w:val="00C415CA"/>
    <w:rsid w:val="00C4249E"/>
    <w:rsid w:val="00C435EF"/>
    <w:rsid w:val="00C43A86"/>
    <w:rsid w:val="00C4597C"/>
    <w:rsid w:val="00C4671B"/>
    <w:rsid w:val="00C46A70"/>
    <w:rsid w:val="00C470CD"/>
    <w:rsid w:val="00C4727F"/>
    <w:rsid w:val="00C4748F"/>
    <w:rsid w:val="00C50A63"/>
    <w:rsid w:val="00C51400"/>
    <w:rsid w:val="00C51440"/>
    <w:rsid w:val="00C5163F"/>
    <w:rsid w:val="00C51CD9"/>
    <w:rsid w:val="00C52F01"/>
    <w:rsid w:val="00C5358A"/>
    <w:rsid w:val="00C540A6"/>
    <w:rsid w:val="00C5512B"/>
    <w:rsid w:val="00C571BA"/>
    <w:rsid w:val="00C571E8"/>
    <w:rsid w:val="00C57290"/>
    <w:rsid w:val="00C57A7E"/>
    <w:rsid w:val="00C57AAD"/>
    <w:rsid w:val="00C601B4"/>
    <w:rsid w:val="00C625D7"/>
    <w:rsid w:val="00C62D12"/>
    <w:rsid w:val="00C6331C"/>
    <w:rsid w:val="00C6442F"/>
    <w:rsid w:val="00C65403"/>
    <w:rsid w:val="00C65D16"/>
    <w:rsid w:val="00C65E64"/>
    <w:rsid w:val="00C66949"/>
    <w:rsid w:val="00C66BB6"/>
    <w:rsid w:val="00C67A07"/>
    <w:rsid w:val="00C7030B"/>
    <w:rsid w:val="00C708F1"/>
    <w:rsid w:val="00C70E4C"/>
    <w:rsid w:val="00C72ECF"/>
    <w:rsid w:val="00C7306C"/>
    <w:rsid w:val="00C7355D"/>
    <w:rsid w:val="00C73748"/>
    <w:rsid w:val="00C73873"/>
    <w:rsid w:val="00C73A72"/>
    <w:rsid w:val="00C74217"/>
    <w:rsid w:val="00C754A4"/>
    <w:rsid w:val="00C7571F"/>
    <w:rsid w:val="00C75B06"/>
    <w:rsid w:val="00C80696"/>
    <w:rsid w:val="00C807FE"/>
    <w:rsid w:val="00C80B02"/>
    <w:rsid w:val="00C82934"/>
    <w:rsid w:val="00C8314E"/>
    <w:rsid w:val="00C837A0"/>
    <w:rsid w:val="00C83BD1"/>
    <w:rsid w:val="00C83DF3"/>
    <w:rsid w:val="00C83EA3"/>
    <w:rsid w:val="00C83ED2"/>
    <w:rsid w:val="00C86B10"/>
    <w:rsid w:val="00C86E7B"/>
    <w:rsid w:val="00C87100"/>
    <w:rsid w:val="00C87ADF"/>
    <w:rsid w:val="00C90477"/>
    <w:rsid w:val="00C906F9"/>
    <w:rsid w:val="00C91F1A"/>
    <w:rsid w:val="00C92158"/>
    <w:rsid w:val="00C924AD"/>
    <w:rsid w:val="00C94C54"/>
    <w:rsid w:val="00C9502C"/>
    <w:rsid w:val="00C95206"/>
    <w:rsid w:val="00C952EB"/>
    <w:rsid w:val="00C958C9"/>
    <w:rsid w:val="00C9675C"/>
    <w:rsid w:val="00C9685A"/>
    <w:rsid w:val="00C968FC"/>
    <w:rsid w:val="00C96BF7"/>
    <w:rsid w:val="00C96E97"/>
    <w:rsid w:val="00C97BDE"/>
    <w:rsid w:val="00CA0588"/>
    <w:rsid w:val="00CA2E75"/>
    <w:rsid w:val="00CA41B2"/>
    <w:rsid w:val="00CA49CF"/>
    <w:rsid w:val="00CA4A19"/>
    <w:rsid w:val="00CA4C3A"/>
    <w:rsid w:val="00CA5577"/>
    <w:rsid w:val="00CA56A9"/>
    <w:rsid w:val="00CA5725"/>
    <w:rsid w:val="00CA62CF"/>
    <w:rsid w:val="00CA65E7"/>
    <w:rsid w:val="00CA7437"/>
    <w:rsid w:val="00CA75D9"/>
    <w:rsid w:val="00CA797A"/>
    <w:rsid w:val="00CA7A77"/>
    <w:rsid w:val="00CB0190"/>
    <w:rsid w:val="00CB0965"/>
    <w:rsid w:val="00CB0AF5"/>
    <w:rsid w:val="00CB0FCF"/>
    <w:rsid w:val="00CB1540"/>
    <w:rsid w:val="00CB1751"/>
    <w:rsid w:val="00CB1CA2"/>
    <w:rsid w:val="00CB1F24"/>
    <w:rsid w:val="00CB2793"/>
    <w:rsid w:val="00CB33A8"/>
    <w:rsid w:val="00CB377F"/>
    <w:rsid w:val="00CB45F0"/>
    <w:rsid w:val="00CB4600"/>
    <w:rsid w:val="00CB4A93"/>
    <w:rsid w:val="00CB500D"/>
    <w:rsid w:val="00CB5092"/>
    <w:rsid w:val="00CB5356"/>
    <w:rsid w:val="00CB5CDA"/>
    <w:rsid w:val="00CB5DD6"/>
    <w:rsid w:val="00CB6317"/>
    <w:rsid w:val="00CC059D"/>
    <w:rsid w:val="00CC0FE2"/>
    <w:rsid w:val="00CC29AD"/>
    <w:rsid w:val="00CC303B"/>
    <w:rsid w:val="00CC3C98"/>
    <w:rsid w:val="00CC401B"/>
    <w:rsid w:val="00CC4928"/>
    <w:rsid w:val="00CC5939"/>
    <w:rsid w:val="00CC5FEE"/>
    <w:rsid w:val="00CC611C"/>
    <w:rsid w:val="00CC6A38"/>
    <w:rsid w:val="00CC7586"/>
    <w:rsid w:val="00CC7B3F"/>
    <w:rsid w:val="00CC7E21"/>
    <w:rsid w:val="00CD0173"/>
    <w:rsid w:val="00CD0DDC"/>
    <w:rsid w:val="00CD134E"/>
    <w:rsid w:val="00CD1904"/>
    <w:rsid w:val="00CD1CED"/>
    <w:rsid w:val="00CD235A"/>
    <w:rsid w:val="00CD238E"/>
    <w:rsid w:val="00CD26EC"/>
    <w:rsid w:val="00CD2E04"/>
    <w:rsid w:val="00CD4E85"/>
    <w:rsid w:val="00CD5625"/>
    <w:rsid w:val="00CD5A89"/>
    <w:rsid w:val="00CD5F70"/>
    <w:rsid w:val="00CD72F3"/>
    <w:rsid w:val="00CE00D0"/>
    <w:rsid w:val="00CE0A2C"/>
    <w:rsid w:val="00CE10DF"/>
    <w:rsid w:val="00CE1901"/>
    <w:rsid w:val="00CE20B7"/>
    <w:rsid w:val="00CE212E"/>
    <w:rsid w:val="00CE2927"/>
    <w:rsid w:val="00CE2AF5"/>
    <w:rsid w:val="00CE2EFC"/>
    <w:rsid w:val="00CE3D82"/>
    <w:rsid w:val="00CE3E4F"/>
    <w:rsid w:val="00CE433E"/>
    <w:rsid w:val="00CE43AD"/>
    <w:rsid w:val="00CE4F72"/>
    <w:rsid w:val="00CE52D6"/>
    <w:rsid w:val="00CE5B63"/>
    <w:rsid w:val="00CE68F3"/>
    <w:rsid w:val="00CE6A33"/>
    <w:rsid w:val="00CE78A1"/>
    <w:rsid w:val="00CF0060"/>
    <w:rsid w:val="00CF016D"/>
    <w:rsid w:val="00CF027F"/>
    <w:rsid w:val="00CF1DCD"/>
    <w:rsid w:val="00CF29C3"/>
    <w:rsid w:val="00CF46D8"/>
    <w:rsid w:val="00CF48C8"/>
    <w:rsid w:val="00CF493B"/>
    <w:rsid w:val="00CF4977"/>
    <w:rsid w:val="00CF5281"/>
    <w:rsid w:val="00CF53DB"/>
    <w:rsid w:val="00CF5B1B"/>
    <w:rsid w:val="00CF6042"/>
    <w:rsid w:val="00CF609F"/>
    <w:rsid w:val="00CF61DB"/>
    <w:rsid w:val="00CF620E"/>
    <w:rsid w:val="00CF745C"/>
    <w:rsid w:val="00CF754B"/>
    <w:rsid w:val="00CF7932"/>
    <w:rsid w:val="00D000EB"/>
    <w:rsid w:val="00D00BD0"/>
    <w:rsid w:val="00D02620"/>
    <w:rsid w:val="00D02F2E"/>
    <w:rsid w:val="00D0331C"/>
    <w:rsid w:val="00D033E5"/>
    <w:rsid w:val="00D03616"/>
    <w:rsid w:val="00D038AE"/>
    <w:rsid w:val="00D04685"/>
    <w:rsid w:val="00D0484D"/>
    <w:rsid w:val="00D0502C"/>
    <w:rsid w:val="00D052FC"/>
    <w:rsid w:val="00D054B0"/>
    <w:rsid w:val="00D06699"/>
    <w:rsid w:val="00D06D8B"/>
    <w:rsid w:val="00D06FA2"/>
    <w:rsid w:val="00D1099C"/>
    <w:rsid w:val="00D10D6C"/>
    <w:rsid w:val="00D11309"/>
    <w:rsid w:val="00D1131E"/>
    <w:rsid w:val="00D11D2B"/>
    <w:rsid w:val="00D13C12"/>
    <w:rsid w:val="00D140B0"/>
    <w:rsid w:val="00D1414D"/>
    <w:rsid w:val="00D14A43"/>
    <w:rsid w:val="00D14C48"/>
    <w:rsid w:val="00D14FF2"/>
    <w:rsid w:val="00D1558B"/>
    <w:rsid w:val="00D156FA"/>
    <w:rsid w:val="00D15AD5"/>
    <w:rsid w:val="00D16631"/>
    <w:rsid w:val="00D16BF0"/>
    <w:rsid w:val="00D16FF5"/>
    <w:rsid w:val="00D200ED"/>
    <w:rsid w:val="00D20530"/>
    <w:rsid w:val="00D209F9"/>
    <w:rsid w:val="00D20A99"/>
    <w:rsid w:val="00D2119C"/>
    <w:rsid w:val="00D21740"/>
    <w:rsid w:val="00D21832"/>
    <w:rsid w:val="00D22028"/>
    <w:rsid w:val="00D2204D"/>
    <w:rsid w:val="00D22474"/>
    <w:rsid w:val="00D224B3"/>
    <w:rsid w:val="00D225B9"/>
    <w:rsid w:val="00D22B63"/>
    <w:rsid w:val="00D22F23"/>
    <w:rsid w:val="00D23156"/>
    <w:rsid w:val="00D23225"/>
    <w:rsid w:val="00D2389C"/>
    <w:rsid w:val="00D23908"/>
    <w:rsid w:val="00D23B7F"/>
    <w:rsid w:val="00D23D30"/>
    <w:rsid w:val="00D240E1"/>
    <w:rsid w:val="00D2412D"/>
    <w:rsid w:val="00D2483D"/>
    <w:rsid w:val="00D25EA7"/>
    <w:rsid w:val="00D2670A"/>
    <w:rsid w:val="00D26EB6"/>
    <w:rsid w:val="00D27199"/>
    <w:rsid w:val="00D27245"/>
    <w:rsid w:val="00D274BB"/>
    <w:rsid w:val="00D27F12"/>
    <w:rsid w:val="00D300DD"/>
    <w:rsid w:val="00D30238"/>
    <w:rsid w:val="00D31B79"/>
    <w:rsid w:val="00D32855"/>
    <w:rsid w:val="00D32D03"/>
    <w:rsid w:val="00D3331A"/>
    <w:rsid w:val="00D34110"/>
    <w:rsid w:val="00D342B7"/>
    <w:rsid w:val="00D342E5"/>
    <w:rsid w:val="00D34309"/>
    <w:rsid w:val="00D350B6"/>
    <w:rsid w:val="00D358D0"/>
    <w:rsid w:val="00D36CB1"/>
    <w:rsid w:val="00D36E64"/>
    <w:rsid w:val="00D37798"/>
    <w:rsid w:val="00D37912"/>
    <w:rsid w:val="00D37EFB"/>
    <w:rsid w:val="00D40A4F"/>
    <w:rsid w:val="00D41333"/>
    <w:rsid w:val="00D41CC0"/>
    <w:rsid w:val="00D42BAE"/>
    <w:rsid w:val="00D435D3"/>
    <w:rsid w:val="00D43BDA"/>
    <w:rsid w:val="00D43D37"/>
    <w:rsid w:val="00D45277"/>
    <w:rsid w:val="00D45337"/>
    <w:rsid w:val="00D4549F"/>
    <w:rsid w:val="00D4557C"/>
    <w:rsid w:val="00D46460"/>
    <w:rsid w:val="00D46815"/>
    <w:rsid w:val="00D4712B"/>
    <w:rsid w:val="00D50764"/>
    <w:rsid w:val="00D51496"/>
    <w:rsid w:val="00D521BD"/>
    <w:rsid w:val="00D527BC"/>
    <w:rsid w:val="00D52CED"/>
    <w:rsid w:val="00D5376E"/>
    <w:rsid w:val="00D54715"/>
    <w:rsid w:val="00D54E94"/>
    <w:rsid w:val="00D55A69"/>
    <w:rsid w:val="00D55B64"/>
    <w:rsid w:val="00D561FA"/>
    <w:rsid w:val="00D56204"/>
    <w:rsid w:val="00D56907"/>
    <w:rsid w:val="00D571CC"/>
    <w:rsid w:val="00D60063"/>
    <w:rsid w:val="00D6029B"/>
    <w:rsid w:val="00D60802"/>
    <w:rsid w:val="00D610F8"/>
    <w:rsid w:val="00D61E7C"/>
    <w:rsid w:val="00D6286F"/>
    <w:rsid w:val="00D6287D"/>
    <w:rsid w:val="00D6348F"/>
    <w:rsid w:val="00D63EDB"/>
    <w:rsid w:val="00D64012"/>
    <w:rsid w:val="00D6514F"/>
    <w:rsid w:val="00D65D4F"/>
    <w:rsid w:val="00D66499"/>
    <w:rsid w:val="00D669DB"/>
    <w:rsid w:val="00D67618"/>
    <w:rsid w:val="00D704E7"/>
    <w:rsid w:val="00D7079D"/>
    <w:rsid w:val="00D71AE4"/>
    <w:rsid w:val="00D71C18"/>
    <w:rsid w:val="00D7269D"/>
    <w:rsid w:val="00D72B7F"/>
    <w:rsid w:val="00D733CD"/>
    <w:rsid w:val="00D739DB"/>
    <w:rsid w:val="00D740CB"/>
    <w:rsid w:val="00D74531"/>
    <w:rsid w:val="00D745E5"/>
    <w:rsid w:val="00D75987"/>
    <w:rsid w:val="00D76D64"/>
    <w:rsid w:val="00D77FA5"/>
    <w:rsid w:val="00D806B5"/>
    <w:rsid w:val="00D807CB"/>
    <w:rsid w:val="00D815B2"/>
    <w:rsid w:val="00D81B79"/>
    <w:rsid w:val="00D81D50"/>
    <w:rsid w:val="00D8208B"/>
    <w:rsid w:val="00D827F0"/>
    <w:rsid w:val="00D828C3"/>
    <w:rsid w:val="00D82B18"/>
    <w:rsid w:val="00D82B6D"/>
    <w:rsid w:val="00D831FE"/>
    <w:rsid w:val="00D83582"/>
    <w:rsid w:val="00D84711"/>
    <w:rsid w:val="00D848F2"/>
    <w:rsid w:val="00D84A45"/>
    <w:rsid w:val="00D85DAC"/>
    <w:rsid w:val="00D87E0D"/>
    <w:rsid w:val="00D9121A"/>
    <w:rsid w:val="00D91BEF"/>
    <w:rsid w:val="00D92134"/>
    <w:rsid w:val="00D928D7"/>
    <w:rsid w:val="00D93710"/>
    <w:rsid w:val="00D9382C"/>
    <w:rsid w:val="00D93A2C"/>
    <w:rsid w:val="00D9470D"/>
    <w:rsid w:val="00D95598"/>
    <w:rsid w:val="00D95A80"/>
    <w:rsid w:val="00D961DA"/>
    <w:rsid w:val="00D96375"/>
    <w:rsid w:val="00D96663"/>
    <w:rsid w:val="00D966BB"/>
    <w:rsid w:val="00D96DD4"/>
    <w:rsid w:val="00D9780E"/>
    <w:rsid w:val="00D97841"/>
    <w:rsid w:val="00D97AC1"/>
    <w:rsid w:val="00DA0A7D"/>
    <w:rsid w:val="00DA1165"/>
    <w:rsid w:val="00DA1616"/>
    <w:rsid w:val="00DA188C"/>
    <w:rsid w:val="00DA18A7"/>
    <w:rsid w:val="00DA2219"/>
    <w:rsid w:val="00DA2BCE"/>
    <w:rsid w:val="00DA2F93"/>
    <w:rsid w:val="00DA4995"/>
    <w:rsid w:val="00DA4D59"/>
    <w:rsid w:val="00DA59EB"/>
    <w:rsid w:val="00DA729B"/>
    <w:rsid w:val="00DA72B6"/>
    <w:rsid w:val="00DB06D3"/>
    <w:rsid w:val="00DB0E98"/>
    <w:rsid w:val="00DB1131"/>
    <w:rsid w:val="00DB1FA8"/>
    <w:rsid w:val="00DB250A"/>
    <w:rsid w:val="00DB353F"/>
    <w:rsid w:val="00DB379F"/>
    <w:rsid w:val="00DB4414"/>
    <w:rsid w:val="00DB4E5D"/>
    <w:rsid w:val="00DB551D"/>
    <w:rsid w:val="00DB589F"/>
    <w:rsid w:val="00DB6146"/>
    <w:rsid w:val="00DB65B1"/>
    <w:rsid w:val="00DB6752"/>
    <w:rsid w:val="00DB685D"/>
    <w:rsid w:val="00DB7226"/>
    <w:rsid w:val="00DB72DF"/>
    <w:rsid w:val="00DB7967"/>
    <w:rsid w:val="00DC0333"/>
    <w:rsid w:val="00DC0616"/>
    <w:rsid w:val="00DC10B3"/>
    <w:rsid w:val="00DC11F1"/>
    <w:rsid w:val="00DC138C"/>
    <w:rsid w:val="00DC2024"/>
    <w:rsid w:val="00DC20EC"/>
    <w:rsid w:val="00DC2D88"/>
    <w:rsid w:val="00DC37CC"/>
    <w:rsid w:val="00DC3C00"/>
    <w:rsid w:val="00DC4416"/>
    <w:rsid w:val="00DC54E5"/>
    <w:rsid w:val="00DC5646"/>
    <w:rsid w:val="00DC56D2"/>
    <w:rsid w:val="00DC618A"/>
    <w:rsid w:val="00DC6EEC"/>
    <w:rsid w:val="00DC6F16"/>
    <w:rsid w:val="00DC7904"/>
    <w:rsid w:val="00DC7EF7"/>
    <w:rsid w:val="00DD008A"/>
    <w:rsid w:val="00DD00E8"/>
    <w:rsid w:val="00DD0946"/>
    <w:rsid w:val="00DD17D1"/>
    <w:rsid w:val="00DD1F08"/>
    <w:rsid w:val="00DD2991"/>
    <w:rsid w:val="00DD2ED5"/>
    <w:rsid w:val="00DD336F"/>
    <w:rsid w:val="00DD3D00"/>
    <w:rsid w:val="00DD4D0B"/>
    <w:rsid w:val="00DD4EBC"/>
    <w:rsid w:val="00DD545A"/>
    <w:rsid w:val="00DD557E"/>
    <w:rsid w:val="00DD5945"/>
    <w:rsid w:val="00DD5FA0"/>
    <w:rsid w:val="00DD5FF7"/>
    <w:rsid w:val="00DD74CB"/>
    <w:rsid w:val="00DE01EB"/>
    <w:rsid w:val="00DE3AA4"/>
    <w:rsid w:val="00DE46E8"/>
    <w:rsid w:val="00DE47F4"/>
    <w:rsid w:val="00DE52DE"/>
    <w:rsid w:val="00DE59DD"/>
    <w:rsid w:val="00DE5E47"/>
    <w:rsid w:val="00DE66AC"/>
    <w:rsid w:val="00DE673F"/>
    <w:rsid w:val="00DE6982"/>
    <w:rsid w:val="00DE6F32"/>
    <w:rsid w:val="00DE756E"/>
    <w:rsid w:val="00DF060A"/>
    <w:rsid w:val="00DF0D59"/>
    <w:rsid w:val="00DF26CD"/>
    <w:rsid w:val="00DF2820"/>
    <w:rsid w:val="00DF345B"/>
    <w:rsid w:val="00DF372B"/>
    <w:rsid w:val="00DF3CCA"/>
    <w:rsid w:val="00DF3D56"/>
    <w:rsid w:val="00DF4707"/>
    <w:rsid w:val="00DF5503"/>
    <w:rsid w:val="00DF578F"/>
    <w:rsid w:val="00DF57AA"/>
    <w:rsid w:val="00DF646E"/>
    <w:rsid w:val="00DF6BA0"/>
    <w:rsid w:val="00E0101E"/>
    <w:rsid w:val="00E01219"/>
    <w:rsid w:val="00E0191E"/>
    <w:rsid w:val="00E0269F"/>
    <w:rsid w:val="00E02C85"/>
    <w:rsid w:val="00E02E3B"/>
    <w:rsid w:val="00E0346C"/>
    <w:rsid w:val="00E03B62"/>
    <w:rsid w:val="00E03BD9"/>
    <w:rsid w:val="00E04554"/>
    <w:rsid w:val="00E04B07"/>
    <w:rsid w:val="00E05183"/>
    <w:rsid w:val="00E0572F"/>
    <w:rsid w:val="00E05AE6"/>
    <w:rsid w:val="00E05C77"/>
    <w:rsid w:val="00E0636C"/>
    <w:rsid w:val="00E064B7"/>
    <w:rsid w:val="00E07496"/>
    <w:rsid w:val="00E0762B"/>
    <w:rsid w:val="00E10087"/>
    <w:rsid w:val="00E10597"/>
    <w:rsid w:val="00E1060F"/>
    <w:rsid w:val="00E10F00"/>
    <w:rsid w:val="00E1100F"/>
    <w:rsid w:val="00E11350"/>
    <w:rsid w:val="00E116BF"/>
    <w:rsid w:val="00E11A8B"/>
    <w:rsid w:val="00E126C5"/>
    <w:rsid w:val="00E12BAC"/>
    <w:rsid w:val="00E131DE"/>
    <w:rsid w:val="00E143C5"/>
    <w:rsid w:val="00E14691"/>
    <w:rsid w:val="00E14BA5"/>
    <w:rsid w:val="00E15D3E"/>
    <w:rsid w:val="00E15E00"/>
    <w:rsid w:val="00E167D5"/>
    <w:rsid w:val="00E16C54"/>
    <w:rsid w:val="00E171F7"/>
    <w:rsid w:val="00E174E9"/>
    <w:rsid w:val="00E20E2D"/>
    <w:rsid w:val="00E21543"/>
    <w:rsid w:val="00E219EA"/>
    <w:rsid w:val="00E21CE1"/>
    <w:rsid w:val="00E21CE9"/>
    <w:rsid w:val="00E2200E"/>
    <w:rsid w:val="00E227BB"/>
    <w:rsid w:val="00E22884"/>
    <w:rsid w:val="00E2329D"/>
    <w:rsid w:val="00E23974"/>
    <w:rsid w:val="00E23BEC"/>
    <w:rsid w:val="00E24EB9"/>
    <w:rsid w:val="00E25913"/>
    <w:rsid w:val="00E25AF4"/>
    <w:rsid w:val="00E25EDF"/>
    <w:rsid w:val="00E2674C"/>
    <w:rsid w:val="00E26B70"/>
    <w:rsid w:val="00E27DDE"/>
    <w:rsid w:val="00E3065E"/>
    <w:rsid w:val="00E311A1"/>
    <w:rsid w:val="00E31377"/>
    <w:rsid w:val="00E313E3"/>
    <w:rsid w:val="00E313EB"/>
    <w:rsid w:val="00E321F4"/>
    <w:rsid w:val="00E32D49"/>
    <w:rsid w:val="00E3456F"/>
    <w:rsid w:val="00E3630B"/>
    <w:rsid w:val="00E36646"/>
    <w:rsid w:val="00E37054"/>
    <w:rsid w:val="00E4013D"/>
    <w:rsid w:val="00E406B7"/>
    <w:rsid w:val="00E406F1"/>
    <w:rsid w:val="00E40800"/>
    <w:rsid w:val="00E40E4A"/>
    <w:rsid w:val="00E40F3D"/>
    <w:rsid w:val="00E415BB"/>
    <w:rsid w:val="00E416B6"/>
    <w:rsid w:val="00E418BB"/>
    <w:rsid w:val="00E41957"/>
    <w:rsid w:val="00E4215A"/>
    <w:rsid w:val="00E43B48"/>
    <w:rsid w:val="00E43EC1"/>
    <w:rsid w:val="00E44835"/>
    <w:rsid w:val="00E455FE"/>
    <w:rsid w:val="00E465BA"/>
    <w:rsid w:val="00E46CD7"/>
    <w:rsid w:val="00E502FE"/>
    <w:rsid w:val="00E509F1"/>
    <w:rsid w:val="00E50F16"/>
    <w:rsid w:val="00E51A64"/>
    <w:rsid w:val="00E51EEA"/>
    <w:rsid w:val="00E51FA8"/>
    <w:rsid w:val="00E5218B"/>
    <w:rsid w:val="00E524F9"/>
    <w:rsid w:val="00E536E6"/>
    <w:rsid w:val="00E53D90"/>
    <w:rsid w:val="00E53F8C"/>
    <w:rsid w:val="00E54717"/>
    <w:rsid w:val="00E549AD"/>
    <w:rsid w:val="00E54D46"/>
    <w:rsid w:val="00E561F2"/>
    <w:rsid w:val="00E5761C"/>
    <w:rsid w:val="00E57DCE"/>
    <w:rsid w:val="00E57EA9"/>
    <w:rsid w:val="00E60057"/>
    <w:rsid w:val="00E60E25"/>
    <w:rsid w:val="00E63538"/>
    <w:rsid w:val="00E63BBC"/>
    <w:rsid w:val="00E640AB"/>
    <w:rsid w:val="00E64BA8"/>
    <w:rsid w:val="00E64DDC"/>
    <w:rsid w:val="00E65C9E"/>
    <w:rsid w:val="00E6633C"/>
    <w:rsid w:val="00E664D5"/>
    <w:rsid w:val="00E66C69"/>
    <w:rsid w:val="00E67AAA"/>
    <w:rsid w:val="00E70F68"/>
    <w:rsid w:val="00E71D78"/>
    <w:rsid w:val="00E71F80"/>
    <w:rsid w:val="00E73FEF"/>
    <w:rsid w:val="00E74291"/>
    <w:rsid w:val="00E7439C"/>
    <w:rsid w:val="00E745F3"/>
    <w:rsid w:val="00E74B41"/>
    <w:rsid w:val="00E74D4C"/>
    <w:rsid w:val="00E75438"/>
    <w:rsid w:val="00E756C2"/>
    <w:rsid w:val="00E75959"/>
    <w:rsid w:val="00E75BA2"/>
    <w:rsid w:val="00E77628"/>
    <w:rsid w:val="00E80796"/>
    <w:rsid w:val="00E80865"/>
    <w:rsid w:val="00E817E1"/>
    <w:rsid w:val="00E81FBF"/>
    <w:rsid w:val="00E82FEB"/>
    <w:rsid w:val="00E832EB"/>
    <w:rsid w:val="00E833D0"/>
    <w:rsid w:val="00E83643"/>
    <w:rsid w:val="00E83A90"/>
    <w:rsid w:val="00E846F9"/>
    <w:rsid w:val="00E849A2"/>
    <w:rsid w:val="00E850CA"/>
    <w:rsid w:val="00E8605C"/>
    <w:rsid w:val="00E86356"/>
    <w:rsid w:val="00E8647C"/>
    <w:rsid w:val="00E86792"/>
    <w:rsid w:val="00E86B41"/>
    <w:rsid w:val="00E86D9B"/>
    <w:rsid w:val="00E90C6C"/>
    <w:rsid w:val="00E931E5"/>
    <w:rsid w:val="00E933C6"/>
    <w:rsid w:val="00E9341A"/>
    <w:rsid w:val="00E93B76"/>
    <w:rsid w:val="00E9411E"/>
    <w:rsid w:val="00E95396"/>
    <w:rsid w:val="00E9576A"/>
    <w:rsid w:val="00E959F1"/>
    <w:rsid w:val="00E96558"/>
    <w:rsid w:val="00E96AB1"/>
    <w:rsid w:val="00E96ECC"/>
    <w:rsid w:val="00E97070"/>
    <w:rsid w:val="00E9719C"/>
    <w:rsid w:val="00E97B4B"/>
    <w:rsid w:val="00EA0D4E"/>
    <w:rsid w:val="00EA10EA"/>
    <w:rsid w:val="00EA11D8"/>
    <w:rsid w:val="00EA21D1"/>
    <w:rsid w:val="00EA27B5"/>
    <w:rsid w:val="00EA288E"/>
    <w:rsid w:val="00EA3229"/>
    <w:rsid w:val="00EA38B2"/>
    <w:rsid w:val="00EA3F4B"/>
    <w:rsid w:val="00EA4116"/>
    <w:rsid w:val="00EA616F"/>
    <w:rsid w:val="00EA68E5"/>
    <w:rsid w:val="00EA6ABA"/>
    <w:rsid w:val="00EA6D84"/>
    <w:rsid w:val="00EA710E"/>
    <w:rsid w:val="00EA79D0"/>
    <w:rsid w:val="00EA7BD2"/>
    <w:rsid w:val="00EA7C17"/>
    <w:rsid w:val="00EA7EA4"/>
    <w:rsid w:val="00EA7F74"/>
    <w:rsid w:val="00EB0ACA"/>
    <w:rsid w:val="00EB1F37"/>
    <w:rsid w:val="00EB3037"/>
    <w:rsid w:val="00EB3400"/>
    <w:rsid w:val="00EB3BF8"/>
    <w:rsid w:val="00EB479D"/>
    <w:rsid w:val="00EB61CA"/>
    <w:rsid w:val="00EB6DE3"/>
    <w:rsid w:val="00EB7031"/>
    <w:rsid w:val="00EB76AE"/>
    <w:rsid w:val="00EB7881"/>
    <w:rsid w:val="00EC00A5"/>
    <w:rsid w:val="00EC05D3"/>
    <w:rsid w:val="00EC2265"/>
    <w:rsid w:val="00EC2273"/>
    <w:rsid w:val="00EC2484"/>
    <w:rsid w:val="00EC375C"/>
    <w:rsid w:val="00EC39DF"/>
    <w:rsid w:val="00EC3B9C"/>
    <w:rsid w:val="00EC3D19"/>
    <w:rsid w:val="00EC3D62"/>
    <w:rsid w:val="00EC5B4D"/>
    <w:rsid w:val="00EC5CF3"/>
    <w:rsid w:val="00EC6160"/>
    <w:rsid w:val="00EC629A"/>
    <w:rsid w:val="00EC64C5"/>
    <w:rsid w:val="00EC6B58"/>
    <w:rsid w:val="00EC7A40"/>
    <w:rsid w:val="00EC7C0A"/>
    <w:rsid w:val="00EC7C10"/>
    <w:rsid w:val="00ED0537"/>
    <w:rsid w:val="00ED13C1"/>
    <w:rsid w:val="00ED229F"/>
    <w:rsid w:val="00ED24A8"/>
    <w:rsid w:val="00ED3238"/>
    <w:rsid w:val="00ED3393"/>
    <w:rsid w:val="00ED3B1B"/>
    <w:rsid w:val="00ED55E6"/>
    <w:rsid w:val="00ED5E5E"/>
    <w:rsid w:val="00ED6145"/>
    <w:rsid w:val="00ED6201"/>
    <w:rsid w:val="00ED660E"/>
    <w:rsid w:val="00ED6651"/>
    <w:rsid w:val="00ED6685"/>
    <w:rsid w:val="00ED74C8"/>
    <w:rsid w:val="00ED76EE"/>
    <w:rsid w:val="00ED7811"/>
    <w:rsid w:val="00EE0058"/>
    <w:rsid w:val="00EE1C17"/>
    <w:rsid w:val="00EE1C60"/>
    <w:rsid w:val="00EE2BBB"/>
    <w:rsid w:val="00EE3188"/>
    <w:rsid w:val="00EE3A11"/>
    <w:rsid w:val="00EE3DC8"/>
    <w:rsid w:val="00EE48A4"/>
    <w:rsid w:val="00EE54F0"/>
    <w:rsid w:val="00EE55E7"/>
    <w:rsid w:val="00EE5BC3"/>
    <w:rsid w:val="00EE600C"/>
    <w:rsid w:val="00EE6421"/>
    <w:rsid w:val="00EE71FE"/>
    <w:rsid w:val="00EE74DD"/>
    <w:rsid w:val="00EF0013"/>
    <w:rsid w:val="00EF01EF"/>
    <w:rsid w:val="00EF049B"/>
    <w:rsid w:val="00EF1130"/>
    <w:rsid w:val="00EF224C"/>
    <w:rsid w:val="00EF2727"/>
    <w:rsid w:val="00EF3A56"/>
    <w:rsid w:val="00EF50CB"/>
    <w:rsid w:val="00EF5BB7"/>
    <w:rsid w:val="00EF6801"/>
    <w:rsid w:val="00EF6BED"/>
    <w:rsid w:val="00EF737C"/>
    <w:rsid w:val="00F00259"/>
    <w:rsid w:val="00F0080A"/>
    <w:rsid w:val="00F009EB"/>
    <w:rsid w:val="00F0274D"/>
    <w:rsid w:val="00F02C7A"/>
    <w:rsid w:val="00F04027"/>
    <w:rsid w:val="00F0456E"/>
    <w:rsid w:val="00F05333"/>
    <w:rsid w:val="00F058B8"/>
    <w:rsid w:val="00F05A81"/>
    <w:rsid w:val="00F05DD4"/>
    <w:rsid w:val="00F06F4C"/>
    <w:rsid w:val="00F06FA2"/>
    <w:rsid w:val="00F0716D"/>
    <w:rsid w:val="00F07642"/>
    <w:rsid w:val="00F07A81"/>
    <w:rsid w:val="00F07BD2"/>
    <w:rsid w:val="00F10307"/>
    <w:rsid w:val="00F105A7"/>
    <w:rsid w:val="00F10A75"/>
    <w:rsid w:val="00F1115C"/>
    <w:rsid w:val="00F1144B"/>
    <w:rsid w:val="00F11C97"/>
    <w:rsid w:val="00F11CE1"/>
    <w:rsid w:val="00F1229E"/>
    <w:rsid w:val="00F12318"/>
    <w:rsid w:val="00F127AE"/>
    <w:rsid w:val="00F12AF8"/>
    <w:rsid w:val="00F13838"/>
    <w:rsid w:val="00F147DF"/>
    <w:rsid w:val="00F16B8B"/>
    <w:rsid w:val="00F16DCC"/>
    <w:rsid w:val="00F17DDE"/>
    <w:rsid w:val="00F206A2"/>
    <w:rsid w:val="00F20D81"/>
    <w:rsid w:val="00F2186A"/>
    <w:rsid w:val="00F21EE3"/>
    <w:rsid w:val="00F22490"/>
    <w:rsid w:val="00F230BF"/>
    <w:rsid w:val="00F240BF"/>
    <w:rsid w:val="00F254BB"/>
    <w:rsid w:val="00F27182"/>
    <w:rsid w:val="00F279AB"/>
    <w:rsid w:val="00F27D9D"/>
    <w:rsid w:val="00F30094"/>
    <w:rsid w:val="00F310BA"/>
    <w:rsid w:val="00F31D46"/>
    <w:rsid w:val="00F31D66"/>
    <w:rsid w:val="00F325DB"/>
    <w:rsid w:val="00F3271C"/>
    <w:rsid w:val="00F32A88"/>
    <w:rsid w:val="00F32F9C"/>
    <w:rsid w:val="00F33311"/>
    <w:rsid w:val="00F333C3"/>
    <w:rsid w:val="00F33FC4"/>
    <w:rsid w:val="00F34A4C"/>
    <w:rsid w:val="00F35B78"/>
    <w:rsid w:val="00F361EC"/>
    <w:rsid w:val="00F36209"/>
    <w:rsid w:val="00F3623D"/>
    <w:rsid w:val="00F37B74"/>
    <w:rsid w:val="00F4005F"/>
    <w:rsid w:val="00F4096C"/>
    <w:rsid w:val="00F41735"/>
    <w:rsid w:val="00F418CD"/>
    <w:rsid w:val="00F419A5"/>
    <w:rsid w:val="00F42549"/>
    <w:rsid w:val="00F42965"/>
    <w:rsid w:val="00F42AD7"/>
    <w:rsid w:val="00F42CEF"/>
    <w:rsid w:val="00F4564A"/>
    <w:rsid w:val="00F45C12"/>
    <w:rsid w:val="00F46DC4"/>
    <w:rsid w:val="00F50481"/>
    <w:rsid w:val="00F513BD"/>
    <w:rsid w:val="00F51628"/>
    <w:rsid w:val="00F51B79"/>
    <w:rsid w:val="00F527E9"/>
    <w:rsid w:val="00F528A1"/>
    <w:rsid w:val="00F52C5B"/>
    <w:rsid w:val="00F53204"/>
    <w:rsid w:val="00F53355"/>
    <w:rsid w:val="00F53371"/>
    <w:rsid w:val="00F5358C"/>
    <w:rsid w:val="00F53882"/>
    <w:rsid w:val="00F539CA"/>
    <w:rsid w:val="00F54CEF"/>
    <w:rsid w:val="00F55172"/>
    <w:rsid w:val="00F55CCA"/>
    <w:rsid w:val="00F57464"/>
    <w:rsid w:val="00F57C87"/>
    <w:rsid w:val="00F60BC7"/>
    <w:rsid w:val="00F60DCC"/>
    <w:rsid w:val="00F61917"/>
    <w:rsid w:val="00F61D3B"/>
    <w:rsid w:val="00F61EB7"/>
    <w:rsid w:val="00F6235E"/>
    <w:rsid w:val="00F62561"/>
    <w:rsid w:val="00F62B36"/>
    <w:rsid w:val="00F63243"/>
    <w:rsid w:val="00F633FF"/>
    <w:rsid w:val="00F64153"/>
    <w:rsid w:val="00F65098"/>
    <w:rsid w:val="00F65580"/>
    <w:rsid w:val="00F65CEF"/>
    <w:rsid w:val="00F65FA2"/>
    <w:rsid w:val="00F663A9"/>
    <w:rsid w:val="00F6668F"/>
    <w:rsid w:val="00F6768B"/>
    <w:rsid w:val="00F70176"/>
    <w:rsid w:val="00F7058A"/>
    <w:rsid w:val="00F70782"/>
    <w:rsid w:val="00F70A9D"/>
    <w:rsid w:val="00F71003"/>
    <w:rsid w:val="00F71371"/>
    <w:rsid w:val="00F71605"/>
    <w:rsid w:val="00F7177C"/>
    <w:rsid w:val="00F71CE2"/>
    <w:rsid w:val="00F729F4"/>
    <w:rsid w:val="00F73181"/>
    <w:rsid w:val="00F73736"/>
    <w:rsid w:val="00F7428D"/>
    <w:rsid w:val="00F743A2"/>
    <w:rsid w:val="00F755AC"/>
    <w:rsid w:val="00F7591C"/>
    <w:rsid w:val="00F76152"/>
    <w:rsid w:val="00F76BB7"/>
    <w:rsid w:val="00F76D1C"/>
    <w:rsid w:val="00F80BC3"/>
    <w:rsid w:val="00F81247"/>
    <w:rsid w:val="00F81A80"/>
    <w:rsid w:val="00F81C83"/>
    <w:rsid w:val="00F829E8"/>
    <w:rsid w:val="00F836C2"/>
    <w:rsid w:val="00F83D04"/>
    <w:rsid w:val="00F83E7C"/>
    <w:rsid w:val="00F83FB3"/>
    <w:rsid w:val="00F84820"/>
    <w:rsid w:val="00F85963"/>
    <w:rsid w:val="00F86BCF"/>
    <w:rsid w:val="00F86F05"/>
    <w:rsid w:val="00F878DF"/>
    <w:rsid w:val="00F902C9"/>
    <w:rsid w:val="00F903EB"/>
    <w:rsid w:val="00F92898"/>
    <w:rsid w:val="00F92A43"/>
    <w:rsid w:val="00F935EC"/>
    <w:rsid w:val="00F940CB"/>
    <w:rsid w:val="00F94575"/>
    <w:rsid w:val="00F945A6"/>
    <w:rsid w:val="00F94BA0"/>
    <w:rsid w:val="00F95A31"/>
    <w:rsid w:val="00F96193"/>
    <w:rsid w:val="00F96C2F"/>
    <w:rsid w:val="00F96D86"/>
    <w:rsid w:val="00F979F4"/>
    <w:rsid w:val="00F97F91"/>
    <w:rsid w:val="00FA0D69"/>
    <w:rsid w:val="00FA144A"/>
    <w:rsid w:val="00FA1BEA"/>
    <w:rsid w:val="00FA25B3"/>
    <w:rsid w:val="00FA266F"/>
    <w:rsid w:val="00FA2979"/>
    <w:rsid w:val="00FA2EA1"/>
    <w:rsid w:val="00FA2ED6"/>
    <w:rsid w:val="00FA344E"/>
    <w:rsid w:val="00FA3582"/>
    <w:rsid w:val="00FA4387"/>
    <w:rsid w:val="00FA4715"/>
    <w:rsid w:val="00FA476D"/>
    <w:rsid w:val="00FA5267"/>
    <w:rsid w:val="00FA5BBE"/>
    <w:rsid w:val="00FA5BEE"/>
    <w:rsid w:val="00FA5D8A"/>
    <w:rsid w:val="00FA648C"/>
    <w:rsid w:val="00FA7532"/>
    <w:rsid w:val="00FA75A9"/>
    <w:rsid w:val="00FA7CD2"/>
    <w:rsid w:val="00FA7D86"/>
    <w:rsid w:val="00FA7E59"/>
    <w:rsid w:val="00FB00A5"/>
    <w:rsid w:val="00FB00AA"/>
    <w:rsid w:val="00FB0AD2"/>
    <w:rsid w:val="00FB0CD2"/>
    <w:rsid w:val="00FB11D8"/>
    <w:rsid w:val="00FB12E3"/>
    <w:rsid w:val="00FB1AB0"/>
    <w:rsid w:val="00FB1AC9"/>
    <w:rsid w:val="00FB1B76"/>
    <w:rsid w:val="00FB24EC"/>
    <w:rsid w:val="00FB4926"/>
    <w:rsid w:val="00FB4E72"/>
    <w:rsid w:val="00FB53E7"/>
    <w:rsid w:val="00FB6874"/>
    <w:rsid w:val="00FB7577"/>
    <w:rsid w:val="00FB78B8"/>
    <w:rsid w:val="00FB7E35"/>
    <w:rsid w:val="00FC0571"/>
    <w:rsid w:val="00FC0C7D"/>
    <w:rsid w:val="00FC0D6B"/>
    <w:rsid w:val="00FC1163"/>
    <w:rsid w:val="00FC1985"/>
    <w:rsid w:val="00FC2A28"/>
    <w:rsid w:val="00FC2C38"/>
    <w:rsid w:val="00FC36D2"/>
    <w:rsid w:val="00FC42A9"/>
    <w:rsid w:val="00FC433E"/>
    <w:rsid w:val="00FC45F0"/>
    <w:rsid w:val="00FC64CF"/>
    <w:rsid w:val="00FC6508"/>
    <w:rsid w:val="00FC6605"/>
    <w:rsid w:val="00FC6D6C"/>
    <w:rsid w:val="00FC72A9"/>
    <w:rsid w:val="00FC7B36"/>
    <w:rsid w:val="00FC7D38"/>
    <w:rsid w:val="00FD011C"/>
    <w:rsid w:val="00FD0F3C"/>
    <w:rsid w:val="00FD1FC1"/>
    <w:rsid w:val="00FD222F"/>
    <w:rsid w:val="00FD2474"/>
    <w:rsid w:val="00FD31F4"/>
    <w:rsid w:val="00FD3847"/>
    <w:rsid w:val="00FD3A1F"/>
    <w:rsid w:val="00FD3F6C"/>
    <w:rsid w:val="00FD4886"/>
    <w:rsid w:val="00FD4F58"/>
    <w:rsid w:val="00FD57E5"/>
    <w:rsid w:val="00FD5FAA"/>
    <w:rsid w:val="00FD68F0"/>
    <w:rsid w:val="00FD6D41"/>
    <w:rsid w:val="00FD6ED5"/>
    <w:rsid w:val="00FD6EDC"/>
    <w:rsid w:val="00FD6F81"/>
    <w:rsid w:val="00FD707B"/>
    <w:rsid w:val="00FD7832"/>
    <w:rsid w:val="00FE0B46"/>
    <w:rsid w:val="00FE0BEF"/>
    <w:rsid w:val="00FE1092"/>
    <w:rsid w:val="00FE2BDA"/>
    <w:rsid w:val="00FE340A"/>
    <w:rsid w:val="00FE3886"/>
    <w:rsid w:val="00FE3E4E"/>
    <w:rsid w:val="00FE4C3B"/>
    <w:rsid w:val="00FE4CA3"/>
    <w:rsid w:val="00FE4D53"/>
    <w:rsid w:val="00FE56E1"/>
    <w:rsid w:val="00FE5AA7"/>
    <w:rsid w:val="00FE5B70"/>
    <w:rsid w:val="00FE67EA"/>
    <w:rsid w:val="00FE6C47"/>
    <w:rsid w:val="00FE764C"/>
    <w:rsid w:val="00FE7A85"/>
    <w:rsid w:val="00FE7BD4"/>
    <w:rsid w:val="00FF1A1D"/>
    <w:rsid w:val="00FF1E90"/>
    <w:rsid w:val="00FF2113"/>
    <w:rsid w:val="00FF2C20"/>
    <w:rsid w:val="00FF2D1D"/>
    <w:rsid w:val="00FF2E6C"/>
    <w:rsid w:val="00FF3708"/>
    <w:rsid w:val="00FF4B65"/>
    <w:rsid w:val="00FF5A53"/>
    <w:rsid w:val="00FF66B1"/>
    <w:rsid w:val="00FF7B2F"/>
    <w:rsid w:val="020D31B8"/>
    <w:rsid w:val="02253663"/>
    <w:rsid w:val="035EEAC8"/>
    <w:rsid w:val="042FBF9F"/>
    <w:rsid w:val="05ADB068"/>
    <w:rsid w:val="08406E40"/>
    <w:rsid w:val="097BCF44"/>
    <w:rsid w:val="0ACF5448"/>
    <w:rsid w:val="0DD4AB72"/>
    <w:rsid w:val="0E60E404"/>
    <w:rsid w:val="107FBDA5"/>
    <w:rsid w:val="135B736B"/>
    <w:rsid w:val="1375A5E0"/>
    <w:rsid w:val="1462B075"/>
    <w:rsid w:val="1907F3A8"/>
    <w:rsid w:val="199B18F4"/>
    <w:rsid w:val="1A73B184"/>
    <w:rsid w:val="1B2BA766"/>
    <w:rsid w:val="1D4C5218"/>
    <w:rsid w:val="1D729205"/>
    <w:rsid w:val="1EDB5704"/>
    <w:rsid w:val="1FBF21B8"/>
    <w:rsid w:val="271C3A96"/>
    <w:rsid w:val="28D422A0"/>
    <w:rsid w:val="291C3CB2"/>
    <w:rsid w:val="2A193A73"/>
    <w:rsid w:val="2ABE24E9"/>
    <w:rsid w:val="325651A8"/>
    <w:rsid w:val="330D99E2"/>
    <w:rsid w:val="3337260F"/>
    <w:rsid w:val="39519237"/>
    <w:rsid w:val="3AF6B215"/>
    <w:rsid w:val="3B352B1D"/>
    <w:rsid w:val="3D862BE6"/>
    <w:rsid w:val="3D8F1996"/>
    <w:rsid w:val="3EEFCAB8"/>
    <w:rsid w:val="40F0C4AB"/>
    <w:rsid w:val="4165F8D3"/>
    <w:rsid w:val="42889D33"/>
    <w:rsid w:val="42B70CD1"/>
    <w:rsid w:val="4361302E"/>
    <w:rsid w:val="4C05245B"/>
    <w:rsid w:val="4EE46FF0"/>
    <w:rsid w:val="5025998A"/>
    <w:rsid w:val="5069D7C8"/>
    <w:rsid w:val="506FF817"/>
    <w:rsid w:val="54517A45"/>
    <w:rsid w:val="58F0E70B"/>
    <w:rsid w:val="5933860C"/>
    <w:rsid w:val="5B4052AD"/>
    <w:rsid w:val="5B52D59C"/>
    <w:rsid w:val="5B7FE34C"/>
    <w:rsid w:val="5BCB9771"/>
    <w:rsid w:val="5CC8B5B7"/>
    <w:rsid w:val="5E63B799"/>
    <w:rsid w:val="5F484F18"/>
    <w:rsid w:val="6165E353"/>
    <w:rsid w:val="650A292E"/>
    <w:rsid w:val="659A8411"/>
    <w:rsid w:val="65FCABFC"/>
    <w:rsid w:val="6600459D"/>
    <w:rsid w:val="66E46942"/>
    <w:rsid w:val="6AA4B687"/>
    <w:rsid w:val="6B831ED7"/>
    <w:rsid w:val="6E49D781"/>
    <w:rsid w:val="6EA43294"/>
    <w:rsid w:val="6FBF472D"/>
    <w:rsid w:val="709D263F"/>
    <w:rsid w:val="72739820"/>
    <w:rsid w:val="736E1010"/>
    <w:rsid w:val="73DD3327"/>
    <w:rsid w:val="7412017B"/>
    <w:rsid w:val="78F80B30"/>
    <w:rsid w:val="7D161F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AF58"/>
  <w15:docId w15:val="{879EB941-937C-4D5D-B11D-E2A5D701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7E"/>
    <w:pPr>
      <w:spacing w:before="120" w:after="120"/>
    </w:pPr>
    <w:rPr>
      <w:rFonts w:ascii="Roboto" w:hAnsi="Roboto"/>
    </w:rPr>
  </w:style>
  <w:style w:type="paragraph" w:styleId="Heading1">
    <w:name w:val="heading 1"/>
    <w:basedOn w:val="Normal"/>
    <w:next w:val="Normal"/>
    <w:link w:val="Heading1Char"/>
    <w:uiPriority w:val="9"/>
    <w:qFormat/>
    <w:rsid w:val="000C338A"/>
    <w:pPr>
      <w:pBdr>
        <w:bottom w:val="single" w:sz="12" w:space="1" w:color="65B85D" w:themeColor="accent6"/>
      </w:pBdr>
      <w:spacing w:before="240"/>
      <w:outlineLvl w:val="0"/>
    </w:pPr>
    <w:rPr>
      <w:b/>
      <w:color w:val="643169" w:themeColor="accent1"/>
      <w:sz w:val="40"/>
      <w:szCs w:val="40"/>
    </w:rPr>
  </w:style>
  <w:style w:type="paragraph" w:styleId="Heading2">
    <w:name w:val="heading 2"/>
    <w:basedOn w:val="Normal"/>
    <w:next w:val="Normal"/>
    <w:link w:val="Heading2Char"/>
    <w:uiPriority w:val="9"/>
    <w:unhideWhenUsed/>
    <w:qFormat/>
    <w:rsid w:val="000C338A"/>
    <w:pPr>
      <w:keepNext/>
      <w:spacing w:before="240"/>
      <w:outlineLvl w:val="1"/>
    </w:pPr>
    <w:rPr>
      <w:b/>
      <w:color w:val="643169" w:themeColor="accent1"/>
      <w:sz w:val="36"/>
    </w:rPr>
  </w:style>
  <w:style w:type="paragraph" w:styleId="Heading3">
    <w:name w:val="heading 3"/>
    <w:basedOn w:val="Normal"/>
    <w:next w:val="Normal"/>
    <w:link w:val="Heading3Char"/>
    <w:uiPriority w:val="9"/>
    <w:unhideWhenUsed/>
    <w:qFormat/>
    <w:rsid w:val="00154426"/>
    <w:pPr>
      <w:spacing w:before="240"/>
      <w:outlineLvl w:val="2"/>
    </w:pPr>
    <w:rPr>
      <w:b/>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eastAsiaTheme="majorEastAsia" w:cstheme="majorBidi"/>
      <w:b/>
      <w:bCs/>
      <w:i/>
      <w:iCs/>
      <w:color w:val="643169" w:themeColor="accent1"/>
    </w:rPr>
  </w:style>
  <w:style w:type="paragraph" w:styleId="Heading5">
    <w:name w:val="heading 5"/>
    <w:basedOn w:val="Normal"/>
    <w:next w:val="Normal"/>
    <w:link w:val="Heading5Char"/>
    <w:uiPriority w:val="9"/>
    <w:unhideWhenUsed/>
    <w:qFormat/>
    <w:rsid w:val="00A60D06"/>
    <w:pPr>
      <w:keepNext/>
      <w:keepLines/>
      <w:spacing w:before="40" w:after="0"/>
      <w:outlineLvl w:val="4"/>
    </w:pPr>
    <w:rPr>
      <w:rFonts w:asciiTheme="majorHAnsi" w:eastAsiaTheme="majorEastAsia" w:hAnsiTheme="majorHAnsi" w:cstheme="majorBidi"/>
      <w:color w:val="4A24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val="0"/>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154426"/>
    <w:rPr>
      <w:rFonts w:ascii="Roboto" w:hAnsi="Roboto"/>
      <w:b/>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val="0"/>
      <w:i w:val="0"/>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bCs/>
      <w:i/>
      <w:iCs/>
      <w:color w:val="62366E"/>
      <w:sz w:val="36"/>
      <w:szCs w:val="36"/>
    </w:rPr>
  </w:style>
  <w:style w:type="paragraph" w:styleId="Title">
    <w:name w:val="Title"/>
    <w:basedOn w:val="Normal"/>
    <w:next w:val="Normal"/>
    <w:link w:val="TitleChar"/>
    <w:autoRedefine/>
    <w:uiPriority w:val="10"/>
    <w:qFormat/>
    <w:rsid w:val="000B0501"/>
    <w:pPr>
      <w:pBdr>
        <w:bottom w:val="single" w:sz="18" w:space="1" w:color="65B85D" w:themeColor="accent6"/>
      </w:pBdr>
    </w:pPr>
    <w:rPr>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C338A"/>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0C338A"/>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rFonts w:ascii="Roboto" w:hAnsi="Roboto"/>
      <w:lang w:val="en" w:eastAsia="en-AU"/>
    </w:rPr>
  </w:style>
  <w:style w:type="paragraph" w:styleId="ListParagraph">
    <w:name w:val="List Paragraph"/>
    <w:basedOn w:val="Normal"/>
    <w:link w:val="ListParagraphChar"/>
    <w:uiPriority w:val="34"/>
    <w:qFormat/>
    <w:rsid w:val="00563A7D"/>
    <w:pPr>
      <w:numPr>
        <w:numId w:val="1"/>
      </w:numPr>
      <w:spacing w:after="160" w:line="259" w:lineRule="auto"/>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bCs/>
      <w:i/>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407E6E"/>
    <w:pPr>
      <w:tabs>
        <w:tab w:val="right" w:leader="dot" w:pos="9016"/>
      </w:tabs>
      <w:spacing w:after="100"/>
      <w:ind w:left="851" w:hanging="631"/>
    </w:pPr>
    <w:rPr>
      <w:rFonts w:eastAsiaTheme="minorEastAsia"/>
      <w:lang w:val="en-US" w:eastAsia="ja-JP"/>
    </w:rPr>
  </w:style>
  <w:style w:type="paragraph" w:styleId="TOC1">
    <w:name w:val="toc 1"/>
    <w:basedOn w:val="Heading1"/>
    <w:next w:val="Normal"/>
    <w:autoRedefine/>
    <w:uiPriority w:val="39"/>
    <w:unhideWhenUsed/>
    <w:qFormat/>
    <w:rsid w:val="000101E1"/>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 w:type="character" w:styleId="PlaceholderText">
    <w:name w:val="Placeholder Text"/>
    <w:basedOn w:val="DefaultParagraphFont"/>
    <w:uiPriority w:val="99"/>
    <w:semiHidden/>
    <w:rsid w:val="006E2966"/>
    <w:rPr>
      <w:color w:val="808080"/>
    </w:rPr>
  </w:style>
  <w:style w:type="paragraph" w:customStyle="1" w:styleId="Tableheading">
    <w:name w:val="Table heading"/>
    <w:basedOn w:val="Heading3"/>
    <w:link w:val="TableheadingChar"/>
    <w:qFormat/>
    <w:rsid w:val="00DC5646"/>
  </w:style>
  <w:style w:type="character" w:customStyle="1" w:styleId="TableheadingChar">
    <w:name w:val="Table heading Char"/>
    <w:basedOn w:val="Heading3Char"/>
    <w:link w:val="Tableheading"/>
    <w:rsid w:val="00DC5646"/>
    <w:rPr>
      <w:rFonts w:ascii="Roboto" w:hAnsi="Roboto"/>
      <w:b/>
      <w:color w:val="643169" w:themeColor="accent1"/>
      <w:sz w:val="28"/>
    </w:rPr>
  </w:style>
  <w:style w:type="character" w:styleId="CommentReference">
    <w:name w:val="annotation reference"/>
    <w:basedOn w:val="DefaultParagraphFont"/>
    <w:uiPriority w:val="99"/>
    <w:semiHidden/>
    <w:unhideWhenUsed/>
    <w:rsid w:val="00FD68F0"/>
    <w:rPr>
      <w:sz w:val="16"/>
      <w:szCs w:val="16"/>
    </w:rPr>
  </w:style>
  <w:style w:type="paragraph" w:styleId="CommentText">
    <w:name w:val="annotation text"/>
    <w:basedOn w:val="Normal"/>
    <w:link w:val="CommentTextChar"/>
    <w:uiPriority w:val="99"/>
    <w:unhideWhenUsed/>
    <w:rsid w:val="00FD68F0"/>
    <w:pPr>
      <w:spacing w:line="240" w:lineRule="auto"/>
    </w:pPr>
    <w:rPr>
      <w:sz w:val="20"/>
      <w:szCs w:val="20"/>
    </w:rPr>
  </w:style>
  <w:style w:type="character" w:customStyle="1" w:styleId="CommentTextChar">
    <w:name w:val="Comment Text Char"/>
    <w:basedOn w:val="DefaultParagraphFont"/>
    <w:link w:val="CommentText"/>
    <w:uiPriority w:val="99"/>
    <w:rsid w:val="00FD68F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D68F0"/>
    <w:rPr>
      <w:b/>
      <w:bCs/>
    </w:rPr>
  </w:style>
  <w:style w:type="character" w:customStyle="1" w:styleId="CommentSubjectChar">
    <w:name w:val="Comment Subject Char"/>
    <w:basedOn w:val="CommentTextChar"/>
    <w:link w:val="CommentSubject"/>
    <w:uiPriority w:val="99"/>
    <w:semiHidden/>
    <w:rsid w:val="00FD68F0"/>
    <w:rPr>
      <w:rFonts w:ascii="Roboto" w:hAnsi="Roboto"/>
      <w:b/>
      <w:bCs/>
      <w:sz w:val="20"/>
      <w:szCs w:val="20"/>
    </w:rPr>
  </w:style>
  <w:style w:type="paragraph" w:styleId="Revision">
    <w:name w:val="Revision"/>
    <w:hidden/>
    <w:uiPriority w:val="99"/>
    <w:semiHidden/>
    <w:rsid w:val="00FC6605"/>
    <w:pPr>
      <w:spacing w:after="0" w:line="240" w:lineRule="auto"/>
    </w:pPr>
    <w:rPr>
      <w:rFonts w:ascii="Roboto" w:hAnsi="Roboto"/>
    </w:rPr>
  </w:style>
  <w:style w:type="paragraph" w:styleId="EndnoteText">
    <w:name w:val="endnote text"/>
    <w:basedOn w:val="Normal"/>
    <w:link w:val="EndnoteTextChar"/>
    <w:uiPriority w:val="99"/>
    <w:semiHidden/>
    <w:unhideWhenUsed/>
    <w:rsid w:val="00B72C7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72C7C"/>
    <w:rPr>
      <w:rFonts w:ascii="Roboto" w:hAnsi="Roboto"/>
      <w:sz w:val="20"/>
      <w:szCs w:val="20"/>
    </w:rPr>
  </w:style>
  <w:style w:type="character" w:styleId="EndnoteReference">
    <w:name w:val="endnote reference"/>
    <w:basedOn w:val="DefaultParagraphFont"/>
    <w:uiPriority w:val="99"/>
    <w:semiHidden/>
    <w:unhideWhenUsed/>
    <w:rsid w:val="00B72C7C"/>
    <w:rPr>
      <w:vertAlign w:val="superscript"/>
    </w:rPr>
  </w:style>
  <w:style w:type="character" w:customStyle="1" w:styleId="Heading5Char">
    <w:name w:val="Heading 5 Char"/>
    <w:basedOn w:val="DefaultParagraphFont"/>
    <w:link w:val="Heading5"/>
    <w:uiPriority w:val="9"/>
    <w:rsid w:val="00A60D06"/>
    <w:rPr>
      <w:rFonts w:asciiTheme="majorHAnsi" w:eastAsiaTheme="majorEastAsia" w:hAnsiTheme="majorHAnsi" w:cstheme="majorBidi"/>
      <w:color w:val="4A244E" w:themeColor="accent1" w:themeShade="BF"/>
    </w:rPr>
  </w:style>
  <w:style w:type="paragraph" w:styleId="Quote">
    <w:name w:val="Quote"/>
    <w:basedOn w:val="Normal"/>
    <w:next w:val="Normal"/>
    <w:link w:val="QuoteChar"/>
    <w:uiPriority w:val="29"/>
    <w:qFormat/>
    <w:rsid w:val="00A13A83"/>
    <w:pPr>
      <w:spacing w:before="200" w:after="160"/>
      <w:ind w:left="864" w:right="864"/>
      <w:jc w:val="center"/>
    </w:pPr>
    <w:rPr>
      <w:i/>
      <w:iCs/>
      <w:color w:val="535353" w:themeColor="text1" w:themeTint="BF"/>
    </w:rPr>
  </w:style>
  <w:style w:type="character" w:customStyle="1" w:styleId="QuoteChar">
    <w:name w:val="Quote Char"/>
    <w:basedOn w:val="DefaultParagraphFont"/>
    <w:link w:val="Quote"/>
    <w:uiPriority w:val="29"/>
    <w:rsid w:val="00A13A83"/>
    <w:rPr>
      <w:rFonts w:ascii="Roboto" w:hAnsi="Roboto"/>
      <w:i/>
      <w:iCs/>
      <w:color w:val="535353" w:themeColor="text1" w:themeTint="BF"/>
    </w:rPr>
  </w:style>
  <w:style w:type="character" w:styleId="FollowedHyperlink">
    <w:name w:val="FollowedHyperlink"/>
    <w:basedOn w:val="DefaultParagraphFont"/>
    <w:uiPriority w:val="99"/>
    <w:semiHidden/>
    <w:unhideWhenUsed/>
    <w:rsid w:val="003812FF"/>
    <w:rPr>
      <w:color w:val="8B508E" w:themeColor="followedHyperlink"/>
      <w:u w:val="single"/>
    </w:rPr>
  </w:style>
  <w:style w:type="character" w:styleId="Mention">
    <w:name w:val="Mention"/>
    <w:basedOn w:val="DefaultParagraphFont"/>
    <w:uiPriority w:val="99"/>
    <w:unhideWhenUsed/>
    <w:rsid w:val="00870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777">
      <w:bodyDiv w:val="1"/>
      <w:marLeft w:val="0"/>
      <w:marRight w:val="0"/>
      <w:marTop w:val="0"/>
      <w:marBottom w:val="0"/>
      <w:divBdr>
        <w:top w:val="none" w:sz="0" w:space="0" w:color="auto"/>
        <w:left w:val="none" w:sz="0" w:space="0" w:color="auto"/>
        <w:bottom w:val="none" w:sz="0" w:space="0" w:color="auto"/>
        <w:right w:val="none" w:sz="0" w:space="0" w:color="auto"/>
      </w:divBdr>
      <w:divsChild>
        <w:div w:id="182480036">
          <w:marLeft w:val="0"/>
          <w:marRight w:val="0"/>
          <w:marTop w:val="0"/>
          <w:marBottom w:val="0"/>
          <w:divBdr>
            <w:top w:val="none" w:sz="0" w:space="0" w:color="auto"/>
            <w:left w:val="none" w:sz="0" w:space="0" w:color="auto"/>
            <w:bottom w:val="none" w:sz="0" w:space="0" w:color="auto"/>
            <w:right w:val="none" w:sz="0" w:space="0" w:color="auto"/>
          </w:divBdr>
        </w:div>
        <w:div w:id="1743865474">
          <w:marLeft w:val="0"/>
          <w:marRight w:val="0"/>
          <w:marTop w:val="0"/>
          <w:marBottom w:val="0"/>
          <w:divBdr>
            <w:top w:val="none" w:sz="0" w:space="0" w:color="auto"/>
            <w:left w:val="none" w:sz="0" w:space="0" w:color="auto"/>
            <w:bottom w:val="none" w:sz="0" w:space="0" w:color="auto"/>
            <w:right w:val="none" w:sz="0" w:space="0" w:color="auto"/>
          </w:divBdr>
        </w:div>
      </w:divsChild>
    </w:div>
    <w:div w:id="11300732">
      <w:bodyDiv w:val="1"/>
      <w:marLeft w:val="0"/>
      <w:marRight w:val="0"/>
      <w:marTop w:val="0"/>
      <w:marBottom w:val="0"/>
      <w:divBdr>
        <w:top w:val="none" w:sz="0" w:space="0" w:color="auto"/>
        <w:left w:val="none" w:sz="0" w:space="0" w:color="auto"/>
        <w:bottom w:val="none" w:sz="0" w:space="0" w:color="auto"/>
        <w:right w:val="none" w:sz="0" w:space="0" w:color="auto"/>
      </w:divBdr>
      <w:divsChild>
        <w:div w:id="937326982">
          <w:marLeft w:val="0"/>
          <w:marRight w:val="0"/>
          <w:marTop w:val="0"/>
          <w:marBottom w:val="0"/>
          <w:divBdr>
            <w:top w:val="none" w:sz="0" w:space="0" w:color="auto"/>
            <w:left w:val="none" w:sz="0" w:space="0" w:color="auto"/>
            <w:bottom w:val="none" w:sz="0" w:space="0" w:color="auto"/>
            <w:right w:val="none" w:sz="0" w:space="0" w:color="auto"/>
          </w:divBdr>
          <w:divsChild>
            <w:div w:id="2015646243">
              <w:marLeft w:val="0"/>
              <w:marRight w:val="0"/>
              <w:marTop w:val="0"/>
              <w:marBottom w:val="0"/>
              <w:divBdr>
                <w:top w:val="none" w:sz="0" w:space="0" w:color="auto"/>
                <w:left w:val="none" w:sz="0" w:space="0" w:color="auto"/>
                <w:bottom w:val="none" w:sz="0" w:space="0" w:color="auto"/>
                <w:right w:val="none" w:sz="0" w:space="0" w:color="auto"/>
              </w:divBdr>
            </w:div>
          </w:divsChild>
        </w:div>
        <w:div w:id="1138648729">
          <w:marLeft w:val="0"/>
          <w:marRight w:val="0"/>
          <w:marTop w:val="0"/>
          <w:marBottom w:val="0"/>
          <w:divBdr>
            <w:top w:val="none" w:sz="0" w:space="0" w:color="auto"/>
            <w:left w:val="none" w:sz="0" w:space="0" w:color="auto"/>
            <w:bottom w:val="none" w:sz="0" w:space="0" w:color="auto"/>
            <w:right w:val="none" w:sz="0" w:space="0" w:color="auto"/>
          </w:divBdr>
          <w:divsChild>
            <w:div w:id="697051669">
              <w:marLeft w:val="0"/>
              <w:marRight w:val="0"/>
              <w:marTop w:val="0"/>
              <w:marBottom w:val="0"/>
              <w:divBdr>
                <w:top w:val="none" w:sz="0" w:space="0" w:color="auto"/>
                <w:left w:val="none" w:sz="0" w:space="0" w:color="auto"/>
                <w:bottom w:val="none" w:sz="0" w:space="0" w:color="auto"/>
                <w:right w:val="none" w:sz="0" w:space="0" w:color="auto"/>
              </w:divBdr>
            </w:div>
            <w:div w:id="1816141401">
              <w:marLeft w:val="0"/>
              <w:marRight w:val="0"/>
              <w:marTop w:val="0"/>
              <w:marBottom w:val="0"/>
              <w:divBdr>
                <w:top w:val="none" w:sz="0" w:space="0" w:color="auto"/>
                <w:left w:val="none" w:sz="0" w:space="0" w:color="auto"/>
                <w:bottom w:val="none" w:sz="0" w:space="0" w:color="auto"/>
                <w:right w:val="none" w:sz="0" w:space="0" w:color="auto"/>
              </w:divBdr>
            </w:div>
          </w:divsChild>
        </w:div>
        <w:div w:id="1318264622">
          <w:marLeft w:val="0"/>
          <w:marRight w:val="0"/>
          <w:marTop w:val="0"/>
          <w:marBottom w:val="0"/>
          <w:divBdr>
            <w:top w:val="none" w:sz="0" w:space="0" w:color="auto"/>
            <w:left w:val="none" w:sz="0" w:space="0" w:color="auto"/>
            <w:bottom w:val="none" w:sz="0" w:space="0" w:color="auto"/>
            <w:right w:val="none" w:sz="0" w:space="0" w:color="auto"/>
          </w:divBdr>
          <w:divsChild>
            <w:div w:id="779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486">
      <w:bodyDiv w:val="1"/>
      <w:marLeft w:val="0"/>
      <w:marRight w:val="0"/>
      <w:marTop w:val="0"/>
      <w:marBottom w:val="0"/>
      <w:divBdr>
        <w:top w:val="none" w:sz="0" w:space="0" w:color="auto"/>
        <w:left w:val="none" w:sz="0" w:space="0" w:color="auto"/>
        <w:bottom w:val="none" w:sz="0" w:space="0" w:color="auto"/>
        <w:right w:val="none" w:sz="0" w:space="0" w:color="auto"/>
      </w:divBdr>
    </w:div>
    <w:div w:id="74667297">
      <w:bodyDiv w:val="1"/>
      <w:marLeft w:val="0"/>
      <w:marRight w:val="0"/>
      <w:marTop w:val="0"/>
      <w:marBottom w:val="0"/>
      <w:divBdr>
        <w:top w:val="none" w:sz="0" w:space="0" w:color="auto"/>
        <w:left w:val="none" w:sz="0" w:space="0" w:color="auto"/>
        <w:bottom w:val="none" w:sz="0" w:space="0" w:color="auto"/>
        <w:right w:val="none" w:sz="0" w:space="0" w:color="auto"/>
      </w:divBdr>
    </w:div>
    <w:div w:id="119734965">
      <w:bodyDiv w:val="1"/>
      <w:marLeft w:val="0"/>
      <w:marRight w:val="0"/>
      <w:marTop w:val="0"/>
      <w:marBottom w:val="0"/>
      <w:divBdr>
        <w:top w:val="none" w:sz="0" w:space="0" w:color="auto"/>
        <w:left w:val="none" w:sz="0" w:space="0" w:color="auto"/>
        <w:bottom w:val="none" w:sz="0" w:space="0" w:color="auto"/>
        <w:right w:val="none" w:sz="0" w:space="0" w:color="auto"/>
      </w:divBdr>
    </w:div>
    <w:div w:id="166404263">
      <w:bodyDiv w:val="1"/>
      <w:marLeft w:val="0"/>
      <w:marRight w:val="0"/>
      <w:marTop w:val="0"/>
      <w:marBottom w:val="0"/>
      <w:divBdr>
        <w:top w:val="none" w:sz="0" w:space="0" w:color="auto"/>
        <w:left w:val="none" w:sz="0" w:space="0" w:color="auto"/>
        <w:bottom w:val="none" w:sz="0" w:space="0" w:color="auto"/>
        <w:right w:val="none" w:sz="0" w:space="0" w:color="auto"/>
      </w:divBdr>
    </w:div>
    <w:div w:id="236747235">
      <w:bodyDiv w:val="1"/>
      <w:marLeft w:val="0"/>
      <w:marRight w:val="0"/>
      <w:marTop w:val="0"/>
      <w:marBottom w:val="0"/>
      <w:divBdr>
        <w:top w:val="none" w:sz="0" w:space="0" w:color="auto"/>
        <w:left w:val="none" w:sz="0" w:space="0" w:color="auto"/>
        <w:bottom w:val="none" w:sz="0" w:space="0" w:color="auto"/>
        <w:right w:val="none" w:sz="0" w:space="0" w:color="auto"/>
      </w:divBdr>
    </w:div>
    <w:div w:id="247351870">
      <w:bodyDiv w:val="1"/>
      <w:marLeft w:val="0"/>
      <w:marRight w:val="0"/>
      <w:marTop w:val="0"/>
      <w:marBottom w:val="0"/>
      <w:divBdr>
        <w:top w:val="none" w:sz="0" w:space="0" w:color="auto"/>
        <w:left w:val="none" w:sz="0" w:space="0" w:color="auto"/>
        <w:bottom w:val="none" w:sz="0" w:space="0" w:color="auto"/>
        <w:right w:val="none" w:sz="0" w:space="0" w:color="auto"/>
      </w:divBdr>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518711">
      <w:bodyDiv w:val="1"/>
      <w:marLeft w:val="0"/>
      <w:marRight w:val="0"/>
      <w:marTop w:val="0"/>
      <w:marBottom w:val="0"/>
      <w:divBdr>
        <w:top w:val="none" w:sz="0" w:space="0" w:color="auto"/>
        <w:left w:val="none" w:sz="0" w:space="0" w:color="auto"/>
        <w:bottom w:val="none" w:sz="0" w:space="0" w:color="auto"/>
        <w:right w:val="none" w:sz="0" w:space="0" w:color="auto"/>
      </w:divBdr>
    </w:div>
    <w:div w:id="272438317">
      <w:bodyDiv w:val="1"/>
      <w:marLeft w:val="0"/>
      <w:marRight w:val="0"/>
      <w:marTop w:val="0"/>
      <w:marBottom w:val="0"/>
      <w:divBdr>
        <w:top w:val="none" w:sz="0" w:space="0" w:color="auto"/>
        <w:left w:val="none" w:sz="0" w:space="0" w:color="auto"/>
        <w:bottom w:val="none" w:sz="0" w:space="0" w:color="auto"/>
        <w:right w:val="none" w:sz="0" w:space="0" w:color="auto"/>
      </w:divBdr>
    </w:div>
    <w:div w:id="304168081">
      <w:bodyDiv w:val="1"/>
      <w:marLeft w:val="0"/>
      <w:marRight w:val="0"/>
      <w:marTop w:val="0"/>
      <w:marBottom w:val="0"/>
      <w:divBdr>
        <w:top w:val="none" w:sz="0" w:space="0" w:color="auto"/>
        <w:left w:val="none" w:sz="0" w:space="0" w:color="auto"/>
        <w:bottom w:val="none" w:sz="0" w:space="0" w:color="auto"/>
        <w:right w:val="none" w:sz="0" w:space="0" w:color="auto"/>
      </w:divBdr>
      <w:divsChild>
        <w:div w:id="816609606">
          <w:marLeft w:val="0"/>
          <w:marRight w:val="0"/>
          <w:marTop w:val="0"/>
          <w:marBottom w:val="0"/>
          <w:divBdr>
            <w:top w:val="none" w:sz="0" w:space="0" w:color="auto"/>
            <w:left w:val="none" w:sz="0" w:space="0" w:color="auto"/>
            <w:bottom w:val="none" w:sz="0" w:space="0" w:color="auto"/>
            <w:right w:val="none" w:sz="0" w:space="0" w:color="auto"/>
          </w:divBdr>
        </w:div>
        <w:div w:id="2144611743">
          <w:marLeft w:val="0"/>
          <w:marRight w:val="0"/>
          <w:marTop w:val="0"/>
          <w:marBottom w:val="0"/>
          <w:divBdr>
            <w:top w:val="none" w:sz="0" w:space="0" w:color="auto"/>
            <w:left w:val="none" w:sz="0" w:space="0" w:color="auto"/>
            <w:bottom w:val="none" w:sz="0" w:space="0" w:color="auto"/>
            <w:right w:val="none" w:sz="0" w:space="0" w:color="auto"/>
          </w:divBdr>
        </w:div>
      </w:divsChild>
    </w:div>
    <w:div w:id="308478789">
      <w:bodyDiv w:val="1"/>
      <w:marLeft w:val="0"/>
      <w:marRight w:val="0"/>
      <w:marTop w:val="0"/>
      <w:marBottom w:val="0"/>
      <w:divBdr>
        <w:top w:val="none" w:sz="0" w:space="0" w:color="auto"/>
        <w:left w:val="none" w:sz="0" w:space="0" w:color="auto"/>
        <w:bottom w:val="none" w:sz="0" w:space="0" w:color="auto"/>
        <w:right w:val="none" w:sz="0" w:space="0" w:color="auto"/>
      </w:divBdr>
    </w:div>
    <w:div w:id="321398846">
      <w:bodyDiv w:val="1"/>
      <w:marLeft w:val="0"/>
      <w:marRight w:val="0"/>
      <w:marTop w:val="0"/>
      <w:marBottom w:val="0"/>
      <w:divBdr>
        <w:top w:val="none" w:sz="0" w:space="0" w:color="auto"/>
        <w:left w:val="none" w:sz="0" w:space="0" w:color="auto"/>
        <w:bottom w:val="none" w:sz="0" w:space="0" w:color="auto"/>
        <w:right w:val="none" w:sz="0" w:space="0" w:color="auto"/>
      </w:divBdr>
    </w:div>
    <w:div w:id="342632358">
      <w:bodyDiv w:val="1"/>
      <w:marLeft w:val="0"/>
      <w:marRight w:val="0"/>
      <w:marTop w:val="0"/>
      <w:marBottom w:val="0"/>
      <w:divBdr>
        <w:top w:val="none" w:sz="0" w:space="0" w:color="auto"/>
        <w:left w:val="none" w:sz="0" w:space="0" w:color="auto"/>
        <w:bottom w:val="none" w:sz="0" w:space="0" w:color="auto"/>
        <w:right w:val="none" w:sz="0" w:space="0" w:color="auto"/>
      </w:divBdr>
    </w:div>
    <w:div w:id="383024991">
      <w:bodyDiv w:val="1"/>
      <w:marLeft w:val="0"/>
      <w:marRight w:val="0"/>
      <w:marTop w:val="0"/>
      <w:marBottom w:val="0"/>
      <w:divBdr>
        <w:top w:val="none" w:sz="0" w:space="0" w:color="auto"/>
        <w:left w:val="none" w:sz="0" w:space="0" w:color="auto"/>
        <w:bottom w:val="none" w:sz="0" w:space="0" w:color="auto"/>
        <w:right w:val="none" w:sz="0" w:space="0" w:color="auto"/>
      </w:divBdr>
    </w:div>
    <w:div w:id="447507759">
      <w:bodyDiv w:val="1"/>
      <w:marLeft w:val="0"/>
      <w:marRight w:val="0"/>
      <w:marTop w:val="0"/>
      <w:marBottom w:val="0"/>
      <w:divBdr>
        <w:top w:val="none" w:sz="0" w:space="0" w:color="auto"/>
        <w:left w:val="none" w:sz="0" w:space="0" w:color="auto"/>
        <w:bottom w:val="none" w:sz="0" w:space="0" w:color="auto"/>
        <w:right w:val="none" w:sz="0" w:space="0" w:color="auto"/>
      </w:divBdr>
    </w:div>
    <w:div w:id="454255607">
      <w:bodyDiv w:val="1"/>
      <w:marLeft w:val="0"/>
      <w:marRight w:val="0"/>
      <w:marTop w:val="0"/>
      <w:marBottom w:val="0"/>
      <w:divBdr>
        <w:top w:val="none" w:sz="0" w:space="0" w:color="auto"/>
        <w:left w:val="none" w:sz="0" w:space="0" w:color="auto"/>
        <w:bottom w:val="none" w:sz="0" w:space="0" w:color="auto"/>
        <w:right w:val="none" w:sz="0" w:space="0" w:color="auto"/>
      </w:divBdr>
    </w:div>
    <w:div w:id="485319463">
      <w:bodyDiv w:val="1"/>
      <w:marLeft w:val="0"/>
      <w:marRight w:val="0"/>
      <w:marTop w:val="0"/>
      <w:marBottom w:val="0"/>
      <w:divBdr>
        <w:top w:val="none" w:sz="0" w:space="0" w:color="auto"/>
        <w:left w:val="none" w:sz="0" w:space="0" w:color="auto"/>
        <w:bottom w:val="none" w:sz="0" w:space="0" w:color="auto"/>
        <w:right w:val="none" w:sz="0" w:space="0" w:color="auto"/>
      </w:divBdr>
    </w:div>
    <w:div w:id="504320429">
      <w:bodyDiv w:val="1"/>
      <w:marLeft w:val="0"/>
      <w:marRight w:val="0"/>
      <w:marTop w:val="0"/>
      <w:marBottom w:val="0"/>
      <w:divBdr>
        <w:top w:val="none" w:sz="0" w:space="0" w:color="auto"/>
        <w:left w:val="none" w:sz="0" w:space="0" w:color="auto"/>
        <w:bottom w:val="none" w:sz="0" w:space="0" w:color="auto"/>
        <w:right w:val="none" w:sz="0" w:space="0" w:color="auto"/>
      </w:divBdr>
    </w:div>
    <w:div w:id="526797541">
      <w:bodyDiv w:val="1"/>
      <w:marLeft w:val="0"/>
      <w:marRight w:val="0"/>
      <w:marTop w:val="0"/>
      <w:marBottom w:val="0"/>
      <w:divBdr>
        <w:top w:val="none" w:sz="0" w:space="0" w:color="auto"/>
        <w:left w:val="none" w:sz="0" w:space="0" w:color="auto"/>
        <w:bottom w:val="none" w:sz="0" w:space="0" w:color="auto"/>
        <w:right w:val="none" w:sz="0" w:space="0" w:color="auto"/>
      </w:divBdr>
    </w:div>
    <w:div w:id="546602023">
      <w:bodyDiv w:val="1"/>
      <w:marLeft w:val="0"/>
      <w:marRight w:val="0"/>
      <w:marTop w:val="0"/>
      <w:marBottom w:val="0"/>
      <w:divBdr>
        <w:top w:val="none" w:sz="0" w:space="0" w:color="auto"/>
        <w:left w:val="none" w:sz="0" w:space="0" w:color="auto"/>
        <w:bottom w:val="none" w:sz="0" w:space="0" w:color="auto"/>
        <w:right w:val="none" w:sz="0" w:space="0" w:color="auto"/>
      </w:divBdr>
    </w:div>
    <w:div w:id="547300032">
      <w:bodyDiv w:val="1"/>
      <w:marLeft w:val="0"/>
      <w:marRight w:val="0"/>
      <w:marTop w:val="0"/>
      <w:marBottom w:val="0"/>
      <w:divBdr>
        <w:top w:val="none" w:sz="0" w:space="0" w:color="auto"/>
        <w:left w:val="none" w:sz="0" w:space="0" w:color="auto"/>
        <w:bottom w:val="none" w:sz="0" w:space="0" w:color="auto"/>
        <w:right w:val="none" w:sz="0" w:space="0" w:color="auto"/>
      </w:divBdr>
    </w:div>
    <w:div w:id="572199572">
      <w:bodyDiv w:val="1"/>
      <w:marLeft w:val="0"/>
      <w:marRight w:val="0"/>
      <w:marTop w:val="0"/>
      <w:marBottom w:val="0"/>
      <w:divBdr>
        <w:top w:val="none" w:sz="0" w:space="0" w:color="auto"/>
        <w:left w:val="none" w:sz="0" w:space="0" w:color="auto"/>
        <w:bottom w:val="none" w:sz="0" w:space="0" w:color="auto"/>
        <w:right w:val="none" w:sz="0" w:space="0" w:color="auto"/>
      </w:divBdr>
    </w:div>
    <w:div w:id="628707326">
      <w:bodyDiv w:val="1"/>
      <w:marLeft w:val="0"/>
      <w:marRight w:val="0"/>
      <w:marTop w:val="0"/>
      <w:marBottom w:val="0"/>
      <w:divBdr>
        <w:top w:val="none" w:sz="0" w:space="0" w:color="auto"/>
        <w:left w:val="none" w:sz="0" w:space="0" w:color="auto"/>
        <w:bottom w:val="none" w:sz="0" w:space="0" w:color="auto"/>
        <w:right w:val="none" w:sz="0" w:space="0" w:color="auto"/>
      </w:divBdr>
    </w:div>
    <w:div w:id="633415815">
      <w:bodyDiv w:val="1"/>
      <w:marLeft w:val="0"/>
      <w:marRight w:val="0"/>
      <w:marTop w:val="0"/>
      <w:marBottom w:val="0"/>
      <w:divBdr>
        <w:top w:val="none" w:sz="0" w:space="0" w:color="auto"/>
        <w:left w:val="none" w:sz="0" w:space="0" w:color="auto"/>
        <w:bottom w:val="none" w:sz="0" w:space="0" w:color="auto"/>
        <w:right w:val="none" w:sz="0" w:space="0" w:color="auto"/>
      </w:divBdr>
    </w:div>
    <w:div w:id="676201384">
      <w:bodyDiv w:val="1"/>
      <w:marLeft w:val="0"/>
      <w:marRight w:val="0"/>
      <w:marTop w:val="0"/>
      <w:marBottom w:val="0"/>
      <w:divBdr>
        <w:top w:val="none" w:sz="0" w:space="0" w:color="auto"/>
        <w:left w:val="none" w:sz="0" w:space="0" w:color="auto"/>
        <w:bottom w:val="none" w:sz="0" w:space="0" w:color="auto"/>
        <w:right w:val="none" w:sz="0" w:space="0" w:color="auto"/>
      </w:divBdr>
    </w:div>
    <w:div w:id="707612050">
      <w:bodyDiv w:val="1"/>
      <w:marLeft w:val="0"/>
      <w:marRight w:val="0"/>
      <w:marTop w:val="0"/>
      <w:marBottom w:val="0"/>
      <w:divBdr>
        <w:top w:val="none" w:sz="0" w:space="0" w:color="auto"/>
        <w:left w:val="none" w:sz="0" w:space="0" w:color="auto"/>
        <w:bottom w:val="none" w:sz="0" w:space="0" w:color="auto"/>
        <w:right w:val="none" w:sz="0" w:space="0" w:color="auto"/>
      </w:divBdr>
      <w:divsChild>
        <w:div w:id="289167612">
          <w:marLeft w:val="0"/>
          <w:marRight w:val="0"/>
          <w:marTop w:val="0"/>
          <w:marBottom w:val="0"/>
          <w:divBdr>
            <w:top w:val="none" w:sz="0" w:space="0" w:color="auto"/>
            <w:left w:val="none" w:sz="0" w:space="0" w:color="auto"/>
            <w:bottom w:val="none" w:sz="0" w:space="0" w:color="auto"/>
            <w:right w:val="none" w:sz="0" w:space="0" w:color="auto"/>
          </w:divBdr>
        </w:div>
        <w:div w:id="1677266199">
          <w:marLeft w:val="0"/>
          <w:marRight w:val="0"/>
          <w:marTop w:val="0"/>
          <w:marBottom w:val="0"/>
          <w:divBdr>
            <w:top w:val="none" w:sz="0" w:space="0" w:color="auto"/>
            <w:left w:val="none" w:sz="0" w:space="0" w:color="auto"/>
            <w:bottom w:val="none" w:sz="0" w:space="0" w:color="auto"/>
            <w:right w:val="none" w:sz="0" w:space="0" w:color="auto"/>
          </w:divBdr>
        </w:div>
      </w:divsChild>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36633343">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822894192">
      <w:bodyDiv w:val="1"/>
      <w:marLeft w:val="0"/>
      <w:marRight w:val="0"/>
      <w:marTop w:val="0"/>
      <w:marBottom w:val="0"/>
      <w:divBdr>
        <w:top w:val="none" w:sz="0" w:space="0" w:color="auto"/>
        <w:left w:val="none" w:sz="0" w:space="0" w:color="auto"/>
        <w:bottom w:val="none" w:sz="0" w:space="0" w:color="auto"/>
        <w:right w:val="none" w:sz="0" w:space="0" w:color="auto"/>
      </w:divBdr>
      <w:divsChild>
        <w:div w:id="903416546">
          <w:marLeft w:val="0"/>
          <w:marRight w:val="0"/>
          <w:marTop w:val="0"/>
          <w:marBottom w:val="0"/>
          <w:divBdr>
            <w:top w:val="none" w:sz="0" w:space="0" w:color="auto"/>
            <w:left w:val="none" w:sz="0" w:space="0" w:color="auto"/>
            <w:bottom w:val="none" w:sz="0" w:space="0" w:color="auto"/>
            <w:right w:val="none" w:sz="0" w:space="0" w:color="auto"/>
          </w:divBdr>
          <w:divsChild>
            <w:div w:id="398359328">
              <w:marLeft w:val="0"/>
              <w:marRight w:val="0"/>
              <w:marTop w:val="0"/>
              <w:marBottom w:val="0"/>
              <w:divBdr>
                <w:top w:val="none" w:sz="0" w:space="0" w:color="auto"/>
                <w:left w:val="none" w:sz="0" w:space="0" w:color="auto"/>
                <w:bottom w:val="none" w:sz="0" w:space="0" w:color="auto"/>
                <w:right w:val="none" w:sz="0" w:space="0" w:color="auto"/>
              </w:divBdr>
            </w:div>
          </w:divsChild>
        </w:div>
        <w:div w:id="914976415">
          <w:marLeft w:val="0"/>
          <w:marRight w:val="0"/>
          <w:marTop w:val="0"/>
          <w:marBottom w:val="0"/>
          <w:divBdr>
            <w:top w:val="none" w:sz="0" w:space="0" w:color="auto"/>
            <w:left w:val="none" w:sz="0" w:space="0" w:color="auto"/>
            <w:bottom w:val="none" w:sz="0" w:space="0" w:color="auto"/>
            <w:right w:val="none" w:sz="0" w:space="0" w:color="auto"/>
          </w:divBdr>
          <w:divsChild>
            <w:div w:id="414864895">
              <w:marLeft w:val="0"/>
              <w:marRight w:val="0"/>
              <w:marTop w:val="0"/>
              <w:marBottom w:val="0"/>
              <w:divBdr>
                <w:top w:val="none" w:sz="0" w:space="0" w:color="auto"/>
                <w:left w:val="none" w:sz="0" w:space="0" w:color="auto"/>
                <w:bottom w:val="none" w:sz="0" w:space="0" w:color="auto"/>
                <w:right w:val="none" w:sz="0" w:space="0" w:color="auto"/>
              </w:divBdr>
            </w:div>
            <w:div w:id="1115177497">
              <w:marLeft w:val="0"/>
              <w:marRight w:val="0"/>
              <w:marTop w:val="0"/>
              <w:marBottom w:val="0"/>
              <w:divBdr>
                <w:top w:val="none" w:sz="0" w:space="0" w:color="auto"/>
                <w:left w:val="none" w:sz="0" w:space="0" w:color="auto"/>
                <w:bottom w:val="none" w:sz="0" w:space="0" w:color="auto"/>
                <w:right w:val="none" w:sz="0" w:space="0" w:color="auto"/>
              </w:divBdr>
            </w:div>
            <w:div w:id="1406223600">
              <w:marLeft w:val="0"/>
              <w:marRight w:val="0"/>
              <w:marTop w:val="0"/>
              <w:marBottom w:val="0"/>
              <w:divBdr>
                <w:top w:val="none" w:sz="0" w:space="0" w:color="auto"/>
                <w:left w:val="none" w:sz="0" w:space="0" w:color="auto"/>
                <w:bottom w:val="none" w:sz="0" w:space="0" w:color="auto"/>
                <w:right w:val="none" w:sz="0" w:space="0" w:color="auto"/>
              </w:divBdr>
            </w:div>
            <w:div w:id="2072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9512">
      <w:bodyDiv w:val="1"/>
      <w:marLeft w:val="0"/>
      <w:marRight w:val="0"/>
      <w:marTop w:val="0"/>
      <w:marBottom w:val="0"/>
      <w:divBdr>
        <w:top w:val="none" w:sz="0" w:space="0" w:color="auto"/>
        <w:left w:val="none" w:sz="0" w:space="0" w:color="auto"/>
        <w:bottom w:val="none" w:sz="0" w:space="0" w:color="auto"/>
        <w:right w:val="none" w:sz="0" w:space="0" w:color="auto"/>
      </w:divBdr>
    </w:div>
    <w:div w:id="944650158">
      <w:bodyDiv w:val="1"/>
      <w:marLeft w:val="0"/>
      <w:marRight w:val="0"/>
      <w:marTop w:val="0"/>
      <w:marBottom w:val="0"/>
      <w:divBdr>
        <w:top w:val="none" w:sz="0" w:space="0" w:color="auto"/>
        <w:left w:val="none" w:sz="0" w:space="0" w:color="auto"/>
        <w:bottom w:val="none" w:sz="0" w:space="0" w:color="auto"/>
        <w:right w:val="none" w:sz="0" w:space="0" w:color="auto"/>
      </w:divBdr>
    </w:div>
    <w:div w:id="970406163">
      <w:bodyDiv w:val="1"/>
      <w:marLeft w:val="0"/>
      <w:marRight w:val="0"/>
      <w:marTop w:val="0"/>
      <w:marBottom w:val="0"/>
      <w:divBdr>
        <w:top w:val="none" w:sz="0" w:space="0" w:color="auto"/>
        <w:left w:val="none" w:sz="0" w:space="0" w:color="auto"/>
        <w:bottom w:val="none" w:sz="0" w:space="0" w:color="auto"/>
        <w:right w:val="none" w:sz="0" w:space="0" w:color="auto"/>
      </w:divBdr>
    </w:div>
    <w:div w:id="1024139832">
      <w:bodyDiv w:val="1"/>
      <w:marLeft w:val="0"/>
      <w:marRight w:val="0"/>
      <w:marTop w:val="0"/>
      <w:marBottom w:val="0"/>
      <w:divBdr>
        <w:top w:val="none" w:sz="0" w:space="0" w:color="auto"/>
        <w:left w:val="none" w:sz="0" w:space="0" w:color="auto"/>
        <w:bottom w:val="none" w:sz="0" w:space="0" w:color="auto"/>
        <w:right w:val="none" w:sz="0" w:space="0" w:color="auto"/>
      </w:divBdr>
    </w:div>
    <w:div w:id="1199466615">
      <w:bodyDiv w:val="1"/>
      <w:marLeft w:val="0"/>
      <w:marRight w:val="0"/>
      <w:marTop w:val="0"/>
      <w:marBottom w:val="0"/>
      <w:divBdr>
        <w:top w:val="none" w:sz="0" w:space="0" w:color="auto"/>
        <w:left w:val="none" w:sz="0" w:space="0" w:color="auto"/>
        <w:bottom w:val="none" w:sz="0" w:space="0" w:color="auto"/>
        <w:right w:val="none" w:sz="0" w:space="0" w:color="auto"/>
      </w:divBdr>
    </w:div>
    <w:div w:id="1225487181">
      <w:bodyDiv w:val="1"/>
      <w:marLeft w:val="0"/>
      <w:marRight w:val="0"/>
      <w:marTop w:val="0"/>
      <w:marBottom w:val="0"/>
      <w:divBdr>
        <w:top w:val="none" w:sz="0" w:space="0" w:color="auto"/>
        <w:left w:val="none" w:sz="0" w:space="0" w:color="auto"/>
        <w:bottom w:val="none" w:sz="0" w:space="0" w:color="auto"/>
        <w:right w:val="none" w:sz="0" w:space="0" w:color="auto"/>
      </w:divBdr>
    </w:div>
    <w:div w:id="1270042467">
      <w:bodyDiv w:val="1"/>
      <w:marLeft w:val="0"/>
      <w:marRight w:val="0"/>
      <w:marTop w:val="0"/>
      <w:marBottom w:val="0"/>
      <w:divBdr>
        <w:top w:val="none" w:sz="0" w:space="0" w:color="auto"/>
        <w:left w:val="none" w:sz="0" w:space="0" w:color="auto"/>
        <w:bottom w:val="none" w:sz="0" w:space="0" w:color="auto"/>
        <w:right w:val="none" w:sz="0" w:space="0" w:color="auto"/>
      </w:divBdr>
      <w:divsChild>
        <w:div w:id="223682105">
          <w:marLeft w:val="0"/>
          <w:marRight w:val="0"/>
          <w:marTop w:val="0"/>
          <w:marBottom w:val="0"/>
          <w:divBdr>
            <w:top w:val="none" w:sz="0" w:space="0" w:color="auto"/>
            <w:left w:val="none" w:sz="0" w:space="0" w:color="auto"/>
            <w:bottom w:val="none" w:sz="0" w:space="0" w:color="auto"/>
            <w:right w:val="none" w:sz="0" w:space="0" w:color="auto"/>
          </w:divBdr>
          <w:divsChild>
            <w:div w:id="429161222">
              <w:marLeft w:val="0"/>
              <w:marRight w:val="0"/>
              <w:marTop w:val="0"/>
              <w:marBottom w:val="0"/>
              <w:divBdr>
                <w:top w:val="none" w:sz="0" w:space="0" w:color="auto"/>
                <w:left w:val="none" w:sz="0" w:space="0" w:color="auto"/>
                <w:bottom w:val="none" w:sz="0" w:space="0" w:color="auto"/>
                <w:right w:val="none" w:sz="0" w:space="0" w:color="auto"/>
              </w:divBdr>
            </w:div>
            <w:div w:id="1253122377">
              <w:marLeft w:val="0"/>
              <w:marRight w:val="0"/>
              <w:marTop w:val="0"/>
              <w:marBottom w:val="0"/>
              <w:divBdr>
                <w:top w:val="none" w:sz="0" w:space="0" w:color="auto"/>
                <w:left w:val="none" w:sz="0" w:space="0" w:color="auto"/>
                <w:bottom w:val="none" w:sz="0" w:space="0" w:color="auto"/>
                <w:right w:val="none" w:sz="0" w:space="0" w:color="auto"/>
              </w:divBdr>
            </w:div>
          </w:divsChild>
        </w:div>
        <w:div w:id="270288504">
          <w:marLeft w:val="0"/>
          <w:marRight w:val="0"/>
          <w:marTop w:val="0"/>
          <w:marBottom w:val="0"/>
          <w:divBdr>
            <w:top w:val="none" w:sz="0" w:space="0" w:color="auto"/>
            <w:left w:val="none" w:sz="0" w:space="0" w:color="auto"/>
            <w:bottom w:val="none" w:sz="0" w:space="0" w:color="auto"/>
            <w:right w:val="none" w:sz="0" w:space="0" w:color="auto"/>
          </w:divBdr>
          <w:divsChild>
            <w:div w:id="1928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2123">
      <w:bodyDiv w:val="1"/>
      <w:marLeft w:val="0"/>
      <w:marRight w:val="0"/>
      <w:marTop w:val="0"/>
      <w:marBottom w:val="0"/>
      <w:divBdr>
        <w:top w:val="none" w:sz="0" w:space="0" w:color="auto"/>
        <w:left w:val="none" w:sz="0" w:space="0" w:color="auto"/>
        <w:bottom w:val="none" w:sz="0" w:space="0" w:color="auto"/>
        <w:right w:val="none" w:sz="0" w:space="0" w:color="auto"/>
      </w:divBdr>
    </w:div>
    <w:div w:id="1337346621">
      <w:bodyDiv w:val="1"/>
      <w:marLeft w:val="0"/>
      <w:marRight w:val="0"/>
      <w:marTop w:val="0"/>
      <w:marBottom w:val="0"/>
      <w:divBdr>
        <w:top w:val="none" w:sz="0" w:space="0" w:color="auto"/>
        <w:left w:val="none" w:sz="0" w:space="0" w:color="auto"/>
        <w:bottom w:val="none" w:sz="0" w:space="0" w:color="auto"/>
        <w:right w:val="none" w:sz="0" w:space="0" w:color="auto"/>
      </w:divBdr>
    </w:div>
    <w:div w:id="1369066918">
      <w:bodyDiv w:val="1"/>
      <w:marLeft w:val="0"/>
      <w:marRight w:val="0"/>
      <w:marTop w:val="0"/>
      <w:marBottom w:val="0"/>
      <w:divBdr>
        <w:top w:val="none" w:sz="0" w:space="0" w:color="auto"/>
        <w:left w:val="none" w:sz="0" w:space="0" w:color="auto"/>
        <w:bottom w:val="none" w:sz="0" w:space="0" w:color="auto"/>
        <w:right w:val="none" w:sz="0" w:space="0" w:color="auto"/>
      </w:divBdr>
      <w:divsChild>
        <w:div w:id="302125368">
          <w:marLeft w:val="0"/>
          <w:marRight w:val="0"/>
          <w:marTop w:val="0"/>
          <w:marBottom w:val="0"/>
          <w:divBdr>
            <w:top w:val="none" w:sz="0" w:space="0" w:color="auto"/>
            <w:left w:val="none" w:sz="0" w:space="0" w:color="auto"/>
            <w:bottom w:val="none" w:sz="0" w:space="0" w:color="auto"/>
            <w:right w:val="none" w:sz="0" w:space="0" w:color="auto"/>
          </w:divBdr>
          <w:divsChild>
            <w:div w:id="74279490">
              <w:marLeft w:val="0"/>
              <w:marRight w:val="0"/>
              <w:marTop w:val="0"/>
              <w:marBottom w:val="0"/>
              <w:divBdr>
                <w:top w:val="none" w:sz="0" w:space="0" w:color="auto"/>
                <w:left w:val="none" w:sz="0" w:space="0" w:color="auto"/>
                <w:bottom w:val="none" w:sz="0" w:space="0" w:color="auto"/>
                <w:right w:val="none" w:sz="0" w:space="0" w:color="auto"/>
              </w:divBdr>
            </w:div>
          </w:divsChild>
        </w:div>
        <w:div w:id="613947345">
          <w:marLeft w:val="0"/>
          <w:marRight w:val="0"/>
          <w:marTop w:val="0"/>
          <w:marBottom w:val="0"/>
          <w:divBdr>
            <w:top w:val="none" w:sz="0" w:space="0" w:color="auto"/>
            <w:left w:val="none" w:sz="0" w:space="0" w:color="auto"/>
            <w:bottom w:val="none" w:sz="0" w:space="0" w:color="auto"/>
            <w:right w:val="none" w:sz="0" w:space="0" w:color="auto"/>
          </w:divBdr>
          <w:divsChild>
            <w:div w:id="1094279013">
              <w:marLeft w:val="0"/>
              <w:marRight w:val="0"/>
              <w:marTop w:val="0"/>
              <w:marBottom w:val="0"/>
              <w:divBdr>
                <w:top w:val="none" w:sz="0" w:space="0" w:color="auto"/>
                <w:left w:val="none" w:sz="0" w:space="0" w:color="auto"/>
                <w:bottom w:val="none" w:sz="0" w:space="0" w:color="auto"/>
                <w:right w:val="none" w:sz="0" w:space="0" w:color="auto"/>
              </w:divBdr>
            </w:div>
            <w:div w:id="1351487383">
              <w:marLeft w:val="0"/>
              <w:marRight w:val="0"/>
              <w:marTop w:val="0"/>
              <w:marBottom w:val="0"/>
              <w:divBdr>
                <w:top w:val="none" w:sz="0" w:space="0" w:color="auto"/>
                <w:left w:val="none" w:sz="0" w:space="0" w:color="auto"/>
                <w:bottom w:val="none" w:sz="0" w:space="0" w:color="auto"/>
                <w:right w:val="none" w:sz="0" w:space="0" w:color="auto"/>
              </w:divBdr>
            </w:div>
          </w:divsChild>
        </w:div>
        <w:div w:id="905607824">
          <w:marLeft w:val="0"/>
          <w:marRight w:val="0"/>
          <w:marTop w:val="0"/>
          <w:marBottom w:val="0"/>
          <w:divBdr>
            <w:top w:val="none" w:sz="0" w:space="0" w:color="auto"/>
            <w:left w:val="none" w:sz="0" w:space="0" w:color="auto"/>
            <w:bottom w:val="none" w:sz="0" w:space="0" w:color="auto"/>
            <w:right w:val="none" w:sz="0" w:space="0" w:color="auto"/>
          </w:divBdr>
          <w:divsChild>
            <w:div w:id="1888176982">
              <w:marLeft w:val="0"/>
              <w:marRight w:val="0"/>
              <w:marTop w:val="0"/>
              <w:marBottom w:val="0"/>
              <w:divBdr>
                <w:top w:val="none" w:sz="0" w:space="0" w:color="auto"/>
                <w:left w:val="none" w:sz="0" w:space="0" w:color="auto"/>
                <w:bottom w:val="none" w:sz="0" w:space="0" w:color="auto"/>
                <w:right w:val="none" w:sz="0" w:space="0" w:color="auto"/>
              </w:divBdr>
            </w:div>
          </w:divsChild>
        </w:div>
        <w:div w:id="1616329970">
          <w:marLeft w:val="0"/>
          <w:marRight w:val="0"/>
          <w:marTop w:val="0"/>
          <w:marBottom w:val="0"/>
          <w:divBdr>
            <w:top w:val="none" w:sz="0" w:space="0" w:color="auto"/>
            <w:left w:val="none" w:sz="0" w:space="0" w:color="auto"/>
            <w:bottom w:val="none" w:sz="0" w:space="0" w:color="auto"/>
            <w:right w:val="none" w:sz="0" w:space="0" w:color="auto"/>
          </w:divBdr>
          <w:divsChild>
            <w:div w:id="260769038">
              <w:marLeft w:val="0"/>
              <w:marRight w:val="0"/>
              <w:marTop w:val="0"/>
              <w:marBottom w:val="0"/>
              <w:divBdr>
                <w:top w:val="none" w:sz="0" w:space="0" w:color="auto"/>
                <w:left w:val="none" w:sz="0" w:space="0" w:color="auto"/>
                <w:bottom w:val="none" w:sz="0" w:space="0" w:color="auto"/>
                <w:right w:val="none" w:sz="0" w:space="0" w:color="auto"/>
              </w:divBdr>
            </w:div>
            <w:div w:id="1034575505">
              <w:marLeft w:val="0"/>
              <w:marRight w:val="0"/>
              <w:marTop w:val="0"/>
              <w:marBottom w:val="0"/>
              <w:divBdr>
                <w:top w:val="none" w:sz="0" w:space="0" w:color="auto"/>
                <w:left w:val="none" w:sz="0" w:space="0" w:color="auto"/>
                <w:bottom w:val="none" w:sz="0" w:space="0" w:color="auto"/>
                <w:right w:val="none" w:sz="0" w:space="0" w:color="auto"/>
              </w:divBdr>
            </w:div>
            <w:div w:id="1967269569">
              <w:marLeft w:val="0"/>
              <w:marRight w:val="0"/>
              <w:marTop w:val="0"/>
              <w:marBottom w:val="0"/>
              <w:divBdr>
                <w:top w:val="none" w:sz="0" w:space="0" w:color="auto"/>
                <w:left w:val="none" w:sz="0" w:space="0" w:color="auto"/>
                <w:bottom w:val="none" w:sz="0" w:space="0" w:color="auto"/>
                <w:right w:val="none" w:sz="0" w:space="0" w:color="auto"/>
              </w:divBdr>
            </w:div>
          </w:divsChild>
        </w:div>
        <w:div w:id="1673488067">
          <w:marLeft w:val="0"/>
          <w:marRight w:val="0"/>
          <w:marTop w:val="0"/>
          <w:marBottom w:val="0"/>
          <w:divBdr>
            <w:top w:val="none" w:sz="0" w:space="0" w:color="auto"/>
            <w:left w:val="none" w:sz="0" w:space="0" w:color="auto"/>
            <w:bottom w:val="none" w:sz="0" w:space="0" w:color="auto"/>
            <w:right w:val="none" w:sz="0" w:space="0" w:color="auto"/>
          </w:divBdr>
          <w:divsChild>
            <w:div w:id="372653343">
              <w:marLeft w:val="0"/>
              <w:marRight w:val="0"/>
              <w:marTop w:val="0"/>
              <w:marBottom w:val="0"/>
              <w:divBdr>
                <w:top w:val="none" w:sz="0" w:space="0" w:color="auto"/>
                <w:left w:val="none" w:sz="0" w:space="0" w:color="auto"/>
                <w:bottom w:val="none" w:sz="0" w:space="0" w:color="auto"/>
                <w:right w:val="none" w:sz="0" w:space="0" w:color="auto"/>
              </w:divBdr>
            </w:div>
          </w:divsChild>
        </w:div>
        <w:div w:id="2012487023">
          <w:marLeft w:val="0"/>
          <w:marRight w:val="0"/>
          <w:marTop w:val="0"/>
          <w:marBottom w:val="0"/>
          <w:divBdr>
            <w:top w:val="none" w:sz="0" w:space="0" w:color="auto"/>
            <w:left w:val="none" w:sz="0" w:space="0" w:color="auto"/>
            <w:bottom w:val="none" w:sz="0" w:space="0" w:color="auto"/>
            <w:right w:val="none" w:sz="0" w:space="0" w:color="auto"/>
          </w:divBdr>
          <w:divsChild>
            <w:div w:id="419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0916">
      <w:bodyDiv w:val="1"/>
      <w:marLeft w:val="0"/>
      <w:marRight w:val="0"/>
      <w:marTop w:val="0"/>
      <w:marBottom w:val="0"/>
      <w:divBdr>
        <w:top w:val="none" w:sz="0" w:space="0" w:color="auto"/>
        <w:left w:val="none" w:sz="0" w:space="0" w:color="auto"/>
        <w:bottom w:val="none" w:sz="0" w:space="0" w:color="auto"/>
        <w:right w:val="none" w:sz="0" w:space="0" w:color="auto"/>
      </w:divBdr>
      <w:divsChild>
        <w:div w:id="1243954526">
          <w:marLeft w:val="0"/>
          <w:marRight w:val="0"/>
          <w:marTop w:val="0"/>
          <w:marBottom w:val="0"/>
          <w:divBdr>
            <w:top w:val="none" w:sz="0" w:space="0" w:color="auto"/>
            <w:left w:val="none" w:sz="0" w:space="0" w:color="auto"/>
            <w:bottom w:val="none" w:sz="0" w:space="0" w:color="auto"/>
            <w:right w:val="none" w:sz="0" w:space="0" w:color="auto"/>
          </w:divBdr>
        </w:div>
        <w:div w:id="1404600087">
          <w:marLeft w:val="0"/>
          <w:marRight w:val="0"/>
          <w:marTop w:val="0"/>
          <w:marBottom w:val="0"/>
          <w:divBdr>
            <w:top w:val="none" w:sz="0" w:space="0" w:color="auto"/>
            <w:left w:val="none" w:sz="0" w:space="0" w:color="auto"/>
            <w:bottom w:val="none" w:sz="0" w:space="0" w:color="auto"/>
            <w:right w:val="none" w:sz="0" w:space="0" w:color="auto"/>
          </w:divBdr>
        </w:div>
      </w:divsChild>
    </w:div>
    <w:div w:id="1457019689">
      <w:bodyDiv w:val="1"/>
      <w:marLeft w:val="0"/>
      <w:marRight w:val="0"/>
      <w:marTop w:val="0"/>
      <w:marBottom w:val="0"/>
      <w:divBdr>
        <w:top w:val="none" w:sz="0" w:space="0" w:color="auto"/>
        <w:left w:val="none" w:sz="0" w:space="0" w:color="auto"/>
        <w:bottom w:val="none" w:sz="0" w:space="0" w:color="auto"/>
        <w:right w:val="none" w:sz="0" w:space="0" w:color="auto"/>
      </w:divBdr>
    </w:div>
    <w:div w:id="1554542170">
      <w:bodyDiv w:val="1"/>
      <w:marLeft w:val="0"/>
      <w:marRight w:val="0"/>
      <w:marTop w:val="0"/>
      <w:marBottom w:val="0"/>
      <w:divBdr>
        <w:top w:val="none" w:sz="0" w:space="0" w:color="auto"/>
        <w:left w:val="none" w:sz="0" w:space="0" w:color="auto"/>
        <w:bottom w:val="none" w:sz="0" w:space="0" w:color="auto"/>
        <w:right w:val="none" w:sz="0" w:space="0" w:color="auto"/>
      </w:divBdr>
    </w:div>
    <w:div w:id="1580140145">
      <w:bodyDiv w:val="1"/>
      <w:marLeft w:val="0"/>
      <w:marRight w:val="0"/>
      <w:marTop w:val="0"/>
      <w:marBottom w:val="0"/>
      <w:divBdr>
        <w:top w:val="none" w:sz="0" w:space="0" w:color="auto"/>
        <w:left w:val="none" w:sz="0" w:space="0" w:color="auto"/>
        <w:bottom w:val="none" w:sz="0" w:space="0" w:color="auto"/>
        <w:right w:val="none" w:sz="0" w:space="0" w:color="auto"/>
      </w:divBdr>
    </w:div>
    <w:div w:id="1600140118">
      <w:bodyDiv w:val="1"/>
      <w:marLeft w:val="0"/>
      <w:marRight w:val="0"/>
      <w:marTop w:val="0"/>
      <w:marBottom w:val="0"/>
      <w:divBdr>
        <w:top w:val="none" w:sz="0" w:space="0" w:color="auto"/>
        <w:left w:val="none" w:sz="0" w:space="0" w:color="auto"/>
        <w:bottom w:val="none" w:sz="0" w:space="0" w:color="auto"/>
        <w:right w:val="none" w:sz="0" w:space="0" w:color="auto"/>
      </w:divBdr>
    </w:div>
    <w:div w:id="1602689022">
      <w:bodyDiv w:val="1"/>
      <w:marLeft w:val="0"/>
      <w:marRight w:val="0"/>
      <w:marTop w:val="0"/>
      <w:marBottom w:val="0"/>
      <w:divBdr>
        <w:top w:val="none" w:sz="0" w:space="0" w:color="auto"/>
        <w:left w:val="none" w:sz="0" w:space="0" w:color="auto"/>
        <w:bottom w:val="none" w:sz="0" w:space="0" w:color="auto"/>
        <w:right w:val="none" w:sz="0" w:space="0" w:color="auto"/>
      </w:divBdr>
    </w:div>
    <w:div w:id="1679186291">
      <w:bodyDiv w:val="1"/>
      <w:marLeft w:val="0"/>
      <w:marRight w:val="0"/>
      <w:marTop w:val="0"/>
      <w:marBottom w:val="0"/>
      <w:divBdr>
        <w:top w:val="none" w:sz="0" w:space="0" w:color="auto"/>
        <w:left w:val="none" w:sz="0" w:space="0" w:color="auto"/>
        <w:bottom w:val="none" w:sz="0" w:space="0" w:color="auto"/>
        <w:right w:val="none" w:sz="0" w:space="0" w:color="auto"/>
      </w:divBdr>
    </w:div>
    <w:div w:id="1706055838">
      <w:bodyDiv w:val="1"/>
      <w:marLeft w:val="0"/>
      <w:marRight w:val="0"/>
      <w:marTop w:val="0"/>
      <w:marBottom w:val="0"/>
      <w:divBdr>
        <w:top w:val="none" w:sz="0" w:space="0" w:color="auto"/>
        <w:left w:val="none" w:sz="0" w:space="0" w:color="auto"/>
        <w:bottom w:val="none" w:sz="0" w:space="0" w:color="auto"/>
        <w:right w:val="none" w:sz="0" w:space="0" w:color="auto"/>
      </w:divBdr>
    </w:div>
    <w:div w:id="1745688461">
      <w:bodyDiv w:val="1"/>
      <w:marLeft w:val="0"/>
      <w:marRight w:val="0"/>
      <w:marTop w:val="0"/>
      <w:marBottom w:val="0"/>
      <w:divBdr>
        <w:top w:val="none" w:sz="0" w:space="0" w:color="auto"/>
        <w:left w:val="none" w:sz="0" w:space="0" w:color="auto"/>
        <w:bottom w:val="none" w:sz="0" w:space="0" w:color="auto"/>
        <w:right w:val="none" w:sz="0" w:space="0" w:color="auto"/>
      </w:divBdr>
    </w:div>
    <w:div w:id="1778254395">
      <w:bodyDiv w:val="1"/>
      <w:marLeft w:val="0"/>
      <w:marRight w:val="0"/>
      <w:marTop w:val="0"/>
      <w:marBottom w:val="0"/>
      <w:divBdr>
        <w:top w:val="none" w:sz="0" w:space="0" w:color="auto"/>
        <w:left w:val="none" w:sz="0" w:space="0" w:color="auto"/>
        <w:bottom w:val="none" w:sz="0" w:space="0" w:color="auto"/>
        <w:right w:val="none" w:sz="0" w:space="0" w:color="auto"/>
      </w:divBdr>
      <w:divsChild>
        <w:div w:id="956638122">
          <w:marLeft w:val="0"/>
          <w:marRight w:val="0"/>
          <w:marTop w:val="0"/>
          <w:marBottom w:val="0"/>
          <w:divBdr>
            <w:top w:val="none" w:sz="0" w:space="0" w:color="auto"/>
            <w:left w:val="none" w:sz="0" w:space="0" w:color="auto"/>
            <w:bottom w:val="none" w:sz="0" w:space="0" w:color="auto"/>
            <w:right w:val="none" w:sz="0" w:space="0" w:color="auto"/>
          </w:divBdr>
          <w:divsChild>
            <w:div w:id="394740129">
              <w:marLeft w:val="0"/>
              <w:marRight w:val="0"/>
              <w:marTop w:val="0"/>
              <w:marBottom w:val="0"/>
              <w:divBdr>
                <w:top w:val="none" w:sz="0" w:space="0" w:color="auto"/>
                <w:left w:val="none" w:sz="0" w:space="0" w:color="auto"/>
                <w:bottom w:val="none" w:sz="0" w:space="0" w:color="auto"/>
                <w:right w:val="none" w:sz="0" w:space="0" w:color="auto"/>
              </w:divBdr>
            </w:div>
            <w:div w:id="1203858985">
              <w:marLeft w:val="0"/>
              <w:marRight w:val="0"/>
              <w:marTop w:val="0"/>
              <w:marBottom w:val="0"/>
              <w:divBdr>
                <w:top w:val="none" w:sz="0" w:space="0" w:color="auto"/>
                <w:left w:val="none" w:sz="0" w:space="0" w:color="auto"/>
                <w:bottom w:val="none" w:sz="0" w:space="0" w:color="auto"/>
                <w:right w:val="none" w:sz="0" w:space="0" w:color="auto"/>
              </w:divBdr>
            </w:div>
          </w:divsChild>
        </w:div>
        <w:div w:id="1135105104">
          <w:marLeft w:val="0"/>
          <w:marRight w:val="0"/>
          <w:marTop w:val="0"/>
          <w:marBottom w:val="0"/>
          <w:divBdr>
            <w:top w:val="none" w:sz="0" w:space="0" w:color="auto"/>
            <w:left w:val="none" w:sz="0" w:space="0" w:color="auto"/>
            <w:bottom w:val="none" w:sz="0" w:space="0" w:color="auto"/>
            <w:right w:val="none" w:sz="0" w:space="0" w:color="auto"/>
          </w:divBdr>
          <w:divsChild>
            <w:div w:id="228923739">
              <w:marLeft w:val="0"/>
              <w:marRight w:val="0"/>
              <w:marTop w:val="0"/>
              <w:marBottom w:val="0"/>
              <w:divBdr>
                <w:top w:val="none" w:sz="0" w:space="0" w:color="auto"/>
                <w:left w:val="none" w:sz="0" w:space="0" w:color="auto"/>
                <w:bottom w:val="none" w:sz="0" w:space="0" w:color="auto"/>
                <w:right w:val="none" w:sz="0" w:space="0" w:color="auto"/>
              </w:divBdr>
            </w:div>
          </w:divsChild>
        </w:div>
        <w:div w:id="1754887073">
          <w:marLeft w:val="0"/>
          <w:marRight w:val="0"/>
          <w:marTop w:val="0"/>
          <w:marBottom w:val="0"/>
          <w:divBdr>
            <w:top w:val="none" w:sz="0" w:space="0" w:color="auto"/>
            <w:left w:val="none" w:sz="0" w:space="0" w:color="auto"/>
            <w:bottom w:val="none" w:sz="0" w:space="0" w:color="auto"/>
            <w:right w:val="none" w:sz="0" w:space="0" w:color="auto"/>
          </w:divBdr>
          <w:divsChild>
            <w:div w:id="8643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4316">
      <w:bodyDiv w:val="1"/>
      <w:marLeft w:val="0"/>
      <w:marRight w:val="0"/>
      <w:marTop w:val="0"/>
      <w:marBottom w:val="0"/>
      <w:divBdr>
        <w:top w:val="none" w:sz="0" w:space="0" w:color="auto"/>
        <w:left w:val="none" w:sz="0" w:space="0" w:color="auto"/>
        <w:bottom w:val="none" w:sz="0" w:space="0" w:color="auto"/>
        <w:right w:val="none" w:sz="0" w:space="0" w:color="auto"/>
      </w:divBdr>
    </w:div>
    <w:div w:id="1806387369">
      <w:bodyDiv w:val="1"/>
      <w:marLeft w:val="0"/>
      <w:marRight w:val="0"/>
      <w:marTop w:val="0"/>
      <w:marBottom w:val="0"/>
      <w:divBdr>
        <w:top w:val="none" w:sz="0" w:space="0" w:color="auto"/>
        <w:left w:val="none" w:sz="0" w:space="0" w:color="auto"/>
        <w:bottom w:val="none" w:sz="0" w:space="0" w:color="auto"/>
        <w:right w:val="none" w:sz="0" w:space="0" w:color="auto"/>
      </w:divBdr>
    </w:div>
    <w:div w:id="1816137933">
      <w:bodyDiv w:val="1"/>
      <w:marLeft w:val="0"/>
      <w:marRight w:val="0"/>
      <w:marTop w:val="0"/>
      <w:marBottom w:val="0"/>
      <w:divBdr>
        <w:top w:val="none" w:sz="0" w:space="0" w:color="auto"/>
        <w:left w:val="none" w:sz="0" w:space="0" w:color="auto"/>
        <w:bottom w:val="none" w:sz="0" w:space="0" w:color="auto"/>
        <w:right w:val="none" w:sz="0" w:space="0" w:color="auto"/>
      </w:divBdr>
    </w:div>
    <w:div w:id="1824853909">
      <w:bodyDiv w:val="1"/>
      <w:marLeft w:val="0"/>
      <w:marRight w:val="0"/>
      <w:marTop w:val="0"/>
      <w:marBottom w:val="0"/>
      <w:divBdr>
        <w:top w:val="none" w:sz="0" w:space="0" w:color="auto"/>
        <w:left w:val="none" w:sz="0" w:space="0" w:color="auto"/>
        <w:bottom w:val="none" w:sz="0" w:space="0" w:color="auto"/>
        <w:right w:val="none" w:sz="0" w:space="0" w:color="auto"/>
      </w:divBdr>
    </w:div>
    <w:div w:id="1860703839">
      <w:bodyDiv w:val="1"/>
      <w:marLeft w:val="0"/>
      <w:marRight w:val="0"/>
      <w:marTop w:val="0"/>
      <w:marBottom w:val="0"/>
      <w:divBdr>
        <w:top w:val="none" w:sz="0" w:space="0" w:color="auto"/>
        <w:left w:val="none" w:sz="0" w:space="0" w:color="auto"/>
        <w:bottom w:val="none" w:sz="0" w:space="0" w:color="auto"/>
        <w:right w:val="none" w:sz="0" w:space="0" w:color="auto"/>
      </w:divBdr>
    </w:div>
    <w:div w:id="1891073854">
      <w:bodyDiv w:val="1"/>
      <w:marLeft w:val="0"/>
      <w:marRight w:val="0"/>
      <w:marTop w:val="0"/>
      <w:marBottom w:val="0"/>
      <w:divBdr>
        <w:top w:val="none" w:sz="0" w:space="0" w:color="auto"/>
        <w:left w:val="none" w:sz="0" w:space="0" w:color="auto"/>
        <w:bottom w:val="none" w:sz="0" w:space="0" w:color="auto"/>
        <w:right w:val="none" w:sz="0" w:space="0" w:color="auto"/>
      </w:divBdr>
    </w:div>
    <w:div w:id="1952277915">
      <w:bodyDiv w:val="1"/>
      <w:marLeft w:val="0"/>
      <w:marRight w:val="0"/>
      <w:marTop w:val="0"/>
      <w:marBottom w:val="0"/>
      <w:divBdr>
        <w:top w:val="none" w:sz="0" w:space="0" w:color="auto"/>
        <w:left w:val="none" w:sz="0" w:space="0" w:color="auto"/>
        <w:bottom w:val="none" w:sz="0" w:space="0" w:color="auto"/>
        <w:right w:val="none" w:sz="0" w:space="0" w:color="auto"/>
      </w:divBdr>
    </w:div>
    <w:div w:id="1995838762">
      <w:bodyDiv w:val="1"/>
      <w:marLeft w:val="0"/>
      <w:marRight w:val="0"/>
      <w:marTop w:val="0"/>
      <w:marBottom w:val="0"/>
      <w:divBdr>
        <w:top w:val="none" w:sz="0" w:space="0" w:color="auto"/>
        <w:left w:val="none" w:sz="0" w:space="0" w:color="auto"/>
        <w:bottom w:val="none" w:sz="0" w:space="0" w:color="auto"/>
        <w:right w:val="none" w:sz="0" w:space="0" w:color="auto"/>
      </w:divBdr>
    </w:div>
    <w:div w:id="2015065392">
      <w:bodyDiv w:val="1"/>
      <w:marLeft w:val="0"/>
      <w:marRight w:val="0"/>
      <w:marTop w:val="0"/>
      <w:marBottom w:val="0"/>
      <w:divBdr>
        <w:top w:val="none" w:sz="0" w:space="0" w:color="auto"/>
        <w:left w:val="none" w:sz="0" w:space="0" w:color="auto"/>
        <w:bottom w:val="none" w:sz="0" w:space="0" w:color="auto"/>
        <w:right w:val="none" w:sz="0" w:space="0" w:color="auto"/>
      </w:divBdr>
    </w:div>
    <w:div w:id="2015912515">
      <w:bodyDiv w:val="1"/>
      <w:marLeft w:val="0"/>
      <w:marRight w:val="0"/>
      <w:marTop w:val="0"/>
      <w:marBottom w:val="0"/>
      <w:divBdr>
        <w:top w:val="none" w:sz="0" w:space="0" w:color="auto"/>
        <w:left w:val="none" w:sz="0" w:space="0" w:color="auto"/>
        <w:bottom w:val="none" w:sz="0" w:space="0" w:color="auto"/>
        <w:right w:val="none" w:sz="0" w:space="0" w:color="auto"/>
      </w:divBdr>
    </w:div>
    <w:div w:id="2055809067">
      <w:bodyDiv w:val="1"/>
      <w:marLeft w:val="0"/>
      <w:marRight w:val="0"/>
      <w:marTop w:val="0"/>
      <w:marBottom w:val="0"/>
      <w:divBdr>
        <w:top w:val="none" w:sz="0" w:space="0" w:color="auto"/>
        <w:left w:val="none" w:sz="0" w:space="0" w:color="auto"/>
        <w:bottom w:val="none" w:sz="0" w:space="0" w:color="auto"/>
        <w:right w:val="none" w:sz="0" w:space="0" w:color="auto"/>
      </w:divBdr>
    </w:div>
    <w:div w:id="2072993230">
      <w:bodyDiv w:val="1"/>
      <w:marLeft w:val="0"/>
      <w:marRight w:val="0"/>
      <w:marTop w:val="0"/>
      <w:marBottom w:val="0"/>
      <w:divBdr>
        <w:top w:val="none" w:sz="0" w:space="0" w:color="auto"/>
        <w:left w:val="none" w:sz="0" w:space="0" w:color="auto"/>
        <w:bottom w:val="none" w:sz="0" w:space="0" w:color="auto"/>
        <w:right w:val="none" w:sz="0" w:space="0" w:color="auto"/>
      </w:divBdr>
    </w:div>
    <w:div w:id="2077849212">
      <w:bodyDiv w:val="1"/>
      <w:marLeft w:val="0"/>
      <w:marRight w:val="0"/>
      <w:marTop w:val="0"/>
      <w:marBottom w:val="0"/>
      <w:divBdr>
        <w:top w:val="none" w:sz="0" w:space="0" w:color="auto"/>
        <w:left w:val="none" w:sz="0" w:space="0" w:color="auto"/>
        <w:bottom w:val="none" w:sz="0" w:space="0" w:color="auto"/>
        <w:right w:val="none" w:sz="0" w:space="0" w:color="auto"/>
      </w:divBdr>
    </w:div>
    <w:div w:id="2090956112">
      <w:bodyDiv w:val="1"/>
      <w:marLeft w:val="0"/>
      <w:marRight w:val="0"/>
      <w:marTop w:val="0"/>
      <w:marBottom w:val="0"/>
      <w:divBdr>
        <w:top w:val="none" w:sz="0" w:space="0" w:color="auto"/>
        <w:left w:val="none" w:sz="0" w:space="0" w:color="auto"/>
        <w:bottom w:val="none" w:sz="0" w:space="0" w:color="auto"/>
        <w:right w:val="none" w:sz="0" w:space="0" w:color="auto"/>
      </w:divBdr>
      <w:divsChild>
        <w:div w:id="93524234">
          <w:marLeft w:val="0"/>
          <w:marRight w:val="0"/>
          <w:marTop w:val="0"/>
          <w:marBottom w:val="0"/>
          <w:divBdr>
            <w:top w:val="none" w:sz="0" w:space="0" w:color="auto"/>
            <w:left w:val="none" w:sz="0" w:space="0" w:color="auto"/>
            <w:bottom w:val="none" w:sz="0" w:space="0" w:color="auto"/>
            <w:right w:val="none" w:sz="0" w:space="0" w:color="auto"/>
          </w:divBdr>
          <w:divsChild>
            <w:div w:id="731537491">
              <w:marLeft w:val="0"/>
              <w:marRight w:val="0"/>
              <w:marTop w:val="0"/>
              <w:marBottom w:val="0"/>
              <w:divBdr>
                <w:top w:val="none" w:sz="0" w:space="0" w:color="auto"/>
                <w:left w:val="none" w:sz="0" w:space="0" w:color="auto"/>
                <w:bottom w:val="none" w:sz="0" w:space="0" w:color="auto"/>
                <w:right w:val="none" w:sz="0" w:space="0" w:color="auto"/>
              </w:divBdr>
            </w:div>
          </w:divsChild>
        </w:div>
        <w:div w:id="407390858">
          <w:marLeft w:val="0"/>
          <w:marRight w:val="0"/>
          <w:marTop w:val="0"/>
          <w:marBottom w:val="0"/>
          <w:divBdr>
            <w:top w:val="none" w:sz="0" w:space="0" w:color="auto"/>
            <w:left w:val="none" w:sz="0" w:space="0" w:color="auto"/>
            <w:bottom w:val="none" w:sz="0" w:space="0" w:color="auto"/>
            <w:right w:val="none" w:sz="0" w:space="0" w:color="auto"/>
          </w:divBdr>
          <w:divsChild>
            <w:div w:id="1968003662">
              <w:marLeft w:val="0"/>
              <w:marRight w:val="0"/>
              <w:marTop w:val="0"/>
              <w:marBottom w:val="0"/>
              <w:divBdr>
                <w:top w:val="none" w:sz="0" w:space="0" w:color="auto"/>
                <w:left w:val="none" w:sz="0" w:space="0" w:color="auto"/>
                <w:bottom w:val="none" w:sz="0" w:space="0" w:color="auto"/>
                <w:right w:val="none" w:sz="0" w:space="0" w:color="auto"/>
              </w:divBdr>
            </w:div>
          </w:divsChild>
        </w:div>
        <w:div w:id="669406017">
          <w:marLeft w:val="0"/>
          <w:marRight w:val="0"/>
          <w:marTop w:val="0"/>
          <w:marBottom w:val="0"/>
          <w:divBdr>
            <w:top w:val="none" w:sz="0" w:space="0" w:color="auto"/>
            <w:left w:val="none" w:sz="0" w:space="0" w:color="auto"/>
            <w:bottom w:val="none" w:sz="0" w:space="0" w:color="auto"/>
            <w:right w:val="none" w:sz="0" w:space="0" w:color="auto"/>
          </w:divBdr>
          <w:divsChild>
            <w:div w:id="506099775">
              <w:marLeft w:val="0"/>
              <w:marRight w:val="0"/>
              <w:marTop w:val="0"/>
              <w:marBottom w:val="0"/>
              <w:divBdr>
                <w:top w:val="none" w:sz="0" w:space="0" w:color="auto"/>
                <w:left w:val="none" w:sz="0" w:space="0" w:color="auto"/>
                <w:bottom w:val="none" w:sz="0" w:space="0" w:color="auto"/>
                <w:right w:val="none" w:sz="0" w:space="0" w:color="auto"/>
              </w:divBdr>
            </w:div>
          </w:divsChild>
        </w:div>
        <w:div w:id="895051241">
          <w:marLeft w:val="0"/>
          <w:marRight w:val="0"/>
          <w:marTop w:val="0"/>
          <w:marBottom w:val="0"/>
          <w:divBdr>
            <w:top w:val="none" w:sz="0" w:space="0" w:color="auto"/>
            <w:left w:val="none" w:sz="0" w:space="0" w:color="auto"/>
            <w:bottom w:val="none" w:sz="0" w:space="0" w:color="auto"/>
            <w:right w:val="none" w:sz="0" w:space="0" w:color="auto"/>
          </w:divBdr>
          <w:divsChild>
            <w:div w:id="786004045">
              <w:marLeft w:val="0"/>
              <w:marRight w:val="0"/>
              <w:marTop w:val="0"/>
              <w:marBottom w:val="0"/>
              <w:divBdr>
                <w:top w:val="none" w:sz="0" w:space="0" w:color="auto"/>
                <w:left w:val="none" w:sz="0" w:space="0" w:color="auto"/>
                <w:bottom w:val="none" w:sz="0" w:space="0" w:color="auto"/>
                <w:right w:val="none" w:sz="0" w:space="0" w:color="auto"/>
              </w:divBdr>
            </w:div>
            <w:div w:id="1558391442">
              <w:marLeft w:val="0"/>
              <w:marRight w:val="0"/>
              <w:marTop w:val="0"/>
              <w:marBottom w:val="0"/>
              <w:divBdr>
                <w:top w:val="none" w:sz="0" w:space="0" w:color="auto"/>
                <w:left w:val="none" w:sz="0" w:space="0" w:color="auto"/>
                <w:bottom w:val="none" w:sz="0" w:space="0" w:color="auto"/>
                <w:right w:val="none" w:sz="0" w:space="0" w:color="auto"/>
              </w:divBdr>
            </w:div>
          </w:divsChild>
        </w:div>
        <w:div w:id="1803495160">
          <w:marLeft w:val="0"/>
          <w:marRight w:val="0"/>
          <w:marTop w:val="0"/>
          <w:marBottom w:val="0"/>
          <w:divBdr>
            <w:top w:val="none" w:sz="0" w:space="0" w:color="auto"/>
            <w:left w:val="none" w:sz="0" w:space="0" w:color="auto"/>
            <w:bottom w:val="none" w:sz="0" w:space="0" w:color="auto"/>
            <w:right w:val="none" w:sz="0" w:space="0" w:color="auto"/>
          </w:divBdr>
          <w:divsChild>
            <w:div w:id="856626527">
              <w:marLeft w:val="0"/>
              <w:marRight w:val="0"/>
              <w:marTop w:val="0"/>
              <w:marBottom w:val="0"/>
              <w:divBdr>
                <w:top w:val="none" w:sz="0" w:space="0" w:color="auto"/>
                <w:left w:val="none" w:sz="0" w:space="0" w:color="auto"/>
                <w:bottom w:val="none" w:sz="0" w:space="0" w:color="auto"/>
                <w:right w:val="none" w:sz="0" w:space="0" w:color="auto"/>
              </w:divBdr>
            </w:div>
          </w:divsChild>
        </w:div>
        <w:div w:id="2019388206">
          <w:marLeft w:val="0"/>
          <w:marRight w:val="0"/>
          <w:marTop w:val="0"/>
          <w:marBottom w:val="0"/>
          <w:divBdr>
            <w:top w:val="none" w:sz="0" w:space="0" w:color="auto"/>
            <w:left w:val="none" w:sz="0" w:space="0" w:color="auto"/>
            <w:bottom w:val="none" w:sz="0" w:space="0" w:color="auto"/>
            <w:right w:val="none" w:sz="0" w:space="0" w:color="auto"/>
          </w:divBdr>
          <w:divsChild>
            <w:div w:id="358436529">
              <w:marLeft w:val="0"/>
              <w:marRight w:val="0"/>
              <w:marTop w:val="0"/>
              <w:marBottom w:val="0"/>
              <w:divBdr>
                <w:top w:val="none" w:sz="0" w:space="0" w:color="auto"/>
                <w:left w:val="none" w:sz="0" w:space="0" w:color="auto"/>
                <w:bottom w:val="none" w:sz="0" w:space="0" w:color="auto"/>
                <w:right w:val="none" w:sz="0" w:space="0" w:color="auto"/>
              </w:divBdr>
            </w:div>
            <w:div w:id="1366179761">
              <w:marLeft w:val="0"/>
              <w:marRight w:val="0"/>
              <w:marTop w:val="0"/>
              <w:marBottom w:val="0"/>
              <w:divBdr>
                <w:top w:val="none" w:sz="0" w:space="0" w:color="auto"/>
                <w:left w:val="none" w:sz="0" w:space="0" w:color="auto"/>
                <w:bottom w:val="none" w:sz="0" w:space="0" w:color="auto"/>
                <w:right w:val="none" w:sz="0" w:space="0" w:color="auto"/>
              </w:divBdr>
            </w:div>
            <w:div w:id="19571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833">
      <w:bodyDiv w:val="1"/>
      <w:marLeft w:val="0"/>
      <w:marRight w:val="0"/>
      <w:marTop w:val="0"/>
      <w:marBottom w:val="0"/>
      <w:divBdr>
        <w:top w:val="none" w:sz="0" w:space="0" w:color="auto"/>
        <w:left w:val="none" w:sz="0" w:space="0" w:color="auto"/>
        <w:bottom w:val="none" w:sz="0" w:space="0" w:color="auto"/>
        <w:right w:val="none" w:sz="0" w:space="0" w:color="auto"/>
      </w:divBdr>
    </w:div>
    <w:div w:id="2133131985">
      <w:bodyDiv w:val="1"/>
      <w:marLeft w:val="0"/>
      <w:marRight w:val="0"/>
      <w:marTop w:val="0"/>
      <w:marBottom w:val="0"/>
      <w:divBdr>
        <w:top w:val="none" w:sz="0" w:space="0" w:color="auto"/>
        <w:left w:val="none" w:sz="0" w:space="0" w:color="auto"/>
        <w:bottom w:val="none" w:sz="0" w:space="0" w:color="auto"/>
        <w:right w:val="none" w:sz="0" w:space="0" w:color="auto"/>
      </w:divBdr>
      <w:divsChild>
        <w:div w:id="974142290">
          <w:marLeft w:val="0"/>
          <w:marRight w:val="0"/>
          <w:marTop w:val="0"/>
          <w:marBottom w:val="0"/>
          <w:divBdr>
            <w:top w:val="none" w:sz="0" w:space="0" w:color="auto"/>
            <w:left w:val="none" w:sz="0" w:space="0" w:color="auto"/>
            <w:bottom w:val="none" w:sz="0" w:space="0" w:color="auto"/>
            <w:right w:val="none" w:sz="0" w:space="0" w:color="auto"/>
          </w:divBdr>
          <w:divsChild>
            <w:div w:id="1980569042">
              <w:marLeft w:val="0"/>
              <w:marRight w:val="0"/>
              <w:marTop w:val="0"/>
              <w:marBottom w:val="0"/>
              <w:divBdr>
                <w:top w:val="none" w:sz="0" w:space="0" w:color="auto"/>
                <w:left w:val="none" w:sz="0" w:space="0" w:color="auto"/>
                <w:bottom w:val="none" w:sz="0" w:space="0" w:color="auto"/>
                <w:right w:val="none" w:sz="0" w:space="0" w:color="auto"/>
              </w:divBdr>
            </w:div>
          </w:divsChild>
        </w:div>
        <w:div w:id="1575583369">
          <w:marLeft w:val="0"/>
          <w:marRight w:val="0"/>
          <w:marTop w:val="0"/>
          <w:marBottom w:val="0"/>
          <w:divBdr>
            <w:top w:val="none" w:sz="0" w:space="0" w:color="auto"/>
            <w:left w:val="none" w:sz="0" w:space="0" w:color="auto"/>
            <w:bottom w:val="none" w:sz="0" w:space="0" w:color="auto"/>
            <w:right w:val="none" w:sz="0" w:space="0" w:color="auto"/>
          </w:divBdr>
          <w:divsChild>
            <w:div w:id="62916625">
              <w:marLeft w:val="0"/>
              <w:marRight w:val="0"/>
              <w:marTop w:val="0"/>
              <w:marBottom w:val="0"/>
              <w:divBdr>
                <w:top w:val="none" w:sz="0" w:space="0" w:color="auto"/>
                <w:left w:val="none" w:sz="0" w:space="0" w:color="auto"/>
                <w:bottom w:val="none" w:sz="0" w:space="0" w:color="auto"/>
                <w:right w:val="none" w:sz="0" w:space="0" w:color="auto"/>
              </w:divBdr>
            </w:div>
            <w:div w:id="144319647">
              <w:marLeft w:val="0"/>
              <w:marRight w:val="0"/>
              <w:marTop w:val="0"/>
              <w:marBottom w:val="0"/>
              <w:divBdr>
                <w:top w:val="none" w:sz="0" w:space="0" w:color="auto"/>
                <w:left w:val="none" w:sz="0" w:space="0" w:color="auto"/>
                <w:bottom w:val="none" w:sz="0" w:space="0" w:color="auto"/>
                <w:right w:val="none" w:sz="0" w:space="0" w:color="auto"/>
              </w:divBdr>
            </w:div>
            <w:div w:id="186066062">
              <w:marLeft w:val="0"/>
              <w:marRight w:val="0"/>
              <w:marTop w:val="0"/>
              <w:marBottom w:val="0"/>
              <w:divBdr>
                <w:top w:val="none" w:sz="0" w:space="0" w:color="auto"/>
                <w:left w:val="none" w:sz="0" w:space="0" w:color="auto"/>
                <w:bottom w:val="none" w:sz="0" w:space="0" w:color="auto"/>
                <w:right w:val="none" w:sz="0" w:space="0" w:color="auto"/>
              </w:divBdr>
            </w:div>
            <w:div w:id="1541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witter.com/CHFofAustral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chf.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acebook.com/CHFofAustrali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uicidepreventionaust.org/peak-body-welcomes-productivity-commissio" TargetMode="External"/><Relationship Id="rId13" Type="http://schemas.openxmlformats.org/officeDocument/2006/relationships/hyperlink" Target="https://www.health.nsw.gov.au/towardszerosuicides/Pages/safe-haven.aspx" TargetMode="External"/><Relationship Id="rId3" Type="http://schemas.openxmlformats.org/officeDocument/2006/relationships/hyperlink" Target="https://nmhccf.org.au/our-work/discussion-papers/the-lived-experience-governance-framework-centring-people-identity-and-human-rights-for-the-benefit-of-all" TargetMode="External"/><Relationship Id="rId7" Type="http://schemas.openxmlformats.org/officeDocument/2006/relationships/hyperlink" Target="https://www.gayaadhuwi.org.au/productivity-commission-interim-report-confirms-mental-health-system-is-failing-for-aboriginal-and-torres-strait-islander-peoples/" TargetMode="External"/><Relationship Id="rId12" Type="http://schemas.openxmlformats.org/officeDocument/2006/relationships/hyperlink" Target="https://www.sane.org/digitalnav" TargetMode="External"/><Relationship Id="rId2" Type="http://schemas.openxmlformats.org/officeDocument/2006/relationships/hyperlink" Target="https://www.pc.gov.au/__data/assets/pdf_file/0018/392112/sub073-mental-health-review.pdf" TargetMode="External"/><Relationship Id="rId1" Type="http://schemas.openxmlformats.org/officeDocument/2006/relationships/hyperlink" Target="https://www.health.gov.au/sites/default/files/2024-08/analysis-of-unmet-need-for-psychosocial-supports-outside-of-the-national-disability-insurance-scheme-final-report.pdf" TargetMode="External"/><Relationship Id="rId6" Type="http://schemas.openxmlformats.org/officeDocument/2006/relationships/hyperlink" Target="https://www.health.gov.au/sites/default/files/2023-10/national-mental-health-workforce-strategy-2022-2032.pdf" TargetMode="External"/><Relationship Id="rId11" Type="http://schemas.openxmlformats.org/officeDocument/2006/relationships/hyperlink" Target="https://mhaustralia.org/sites/default/files/docs/mental_health_australia_2025-2026_pre-budget_submission_-_jan_2025_-_final.pdf" TargetMode="External"/><Relationship Id="rId5" Type="http://schemas.openxmlformats.org/officeDocument/2006/relationships/hyperlink" Target="https://www.pc.gov.au/__data/assets/pdf_file/0003/392196/sub086-mental-health-review.pdf" TargetMode="External"/><Relationship Id="rId15" Type="http://schemas.openxmlformats.org/officeDocument/2006/relationships/hyperlink" Target="https://doi.org/10.1111/inm.13174" TargetMode="External"/><Relationship Id="rId10" Type="http://schemas.openxmlformats.org/officeDocument/2006/relationships/hyperlink" Target="https://www.aph.gov.au/Parliamentary_Business/Committees/Senate/Former_Committees/mentalhealth/report/c07" TargetMode="External"/><Relationship Id="rId4" Type="http://schemas.openxmlformats.org/officeDocument/2006/relationships/hyperlink" Target="https://www.pc.gov.au/__data/assets/pdf_file/0010/392077/sub066-mental-health-review.pdf" TargetMode="External"/><Relationship Id="rId9" Type="http://schemas.openxmlformats.org/officeDocument/2006/relationships/hyperlink" Target="https://www.health.vic.gov.au/prevention-and-promotion/early-intervention-in-mental-illness" TargetMode="External"/><Relationship Id="rId14" Type="http://schemas.openxmlformats.org/officeDocument/2006/relationships/hyperlink" Target="https://lifeinmind.org.au/suicide-prevention/approaches/intervention/safe-spa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4bdde2-1fd3-49de-b520-3a54132a75ca" xsi:nil="true"/>
    <SharedWithUsers xmlns="0f4bdde2-1fd3-49de-b520-3a54132a75ca">
      <UserInfo>
        <DisplayName>Tammy Wolffs</DisplayName>
        <AccountId>208</AccountId>
        <AccountType/>
      </UserInfo>
      <UserInfo>
        <DisplayName>James Ansell</DisplayName>
        <AccountId>23</AccountId>
        <AccountType/>
      </UserInfo>
    </SharedWithUsers>
    <lcf76f155ced4ddcb4097134ff3c332f xmlns="bbafe8a5-4c44-4911-ab39-3b3c2da862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8" ma:contentTypeDescription="Create a new document." ma:contentTypeScope="" ma:versionID="f0d97b2ec37ccf5681578357551ed892">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f7583212fdb8e20174ec1a82f00c419"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 ds:uri="0f4bdde2-1fd3-49de-b520-3a54132a75ca"/>
    <ds:schemaRef ds:uri="bbafe8a5-4c44-4911-ab39-3b3c2da862a4"/>
  </ds:schemaRefs>
</ds:datastoreItem>
</file>

<file path=customXml/itemProps2.xml><?xml version="1.0" encoding="utf-8"?>
<ds:datastoreItem xmlns:ds="http://schemas.openxmlformats.org/officeDocument/2006/customXml" ds:itemID="{D0D644E8-2D92-4BD3-94AC-6F5B8A0B81B5}">
  <ds:schemaRefs>
    <ds:schemaRef ds:uri="http://schemas.microsoft.com/sharepoint/v3/contenttype/forms"/>
  </ds:schemaRefs>
</ds:datastoreItem>
</file>

<file path=customXml/itemProps3.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4.xml><?xml version="1.0" encoding="utf-8"?>
<ds:datastoreItem xmlns:ds="http://schemas.openxmlformats.org/officeDocument/2006/customXml" ds:itemID="{214CF263-69D2-461C-A1DE-353F63E7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e8a5-4c44-4911-ab39-3b3c2da862a4"/>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CHF Submissions Template</Template>
  <TotalTime>46</TotalTime>
  <Pages>13</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30027</CharactersWithSpaces>
  <SharedDoc>false</SharedDoc>
  <HLinks>
    <vt:vector size="168" baseType="variant">
      <vt:variant>
        <vt:i4>2031664</vt:i4>
      </vt:variant>
      <vt:variant>
        <vt:i4>65</vt:i4>
      </vt:variant>
      <vt:variant>
        <vt:i4>0</vt:i4>
      </vt:variant>
      <vt:variant>
        <vt:i4>5</vt:i4>
      </vt:variant>
      <vt:variant>
        <vt:lpwstr/>
      </vt:variant>
      <vt:variant>
        <vt:lpwstr>_Toc204161087</vt:lpwstr>
      </vt:variant>
      <vt:variant>
        <vt:i4>2031664</vt:i4>
      </vt:variant>
      <vt:variant>
        <vt:i4>59</vt:i4>
      </vt:variant>
      <vt:variant>
        <vt:i4>0</vt:i4>
      </vt:variant>
      <vt:variant>
        <vt:i4>5</vt:i4>
      </vt:variant>
      <vt:variant>
        <vt:lpwstr/>
      </vt:variant>
      <vt:variant>
        <vt:lpwstr>_Toc204161086</vt:lpwstr>
      </vt:variant>
      <vt:variant>
        <vt:i4>2031664</vt:i4>
      </vt:variant>
      <vt:variant>
        <vt:i4>53</vt:i4>
      </vt:variant>
      <vt:variant>
        <vt:i4>0</vt:i4>
      </vt:variant>
      <vt:variant>
        <vt:i4>5</vt:i4>
      </vt:variant>
      <vt:variant>
        <vt:lpwstr/>
      </vt:variant>
      <vt:variant>
        <vt:lpwstr>_Toc204161085</vt:lpwstr>
      </vt:variant>
      <vt:variant>
        <vt:i4>2031664</vt:i4>
      </vt:variant>
      <vt:variant>
        <vt:i4>47</vt:i4>
      </vt:variant>
      <vt:variant>
        <vt:i4>0</vt:i4>
      </vt:variant>
      <vt:variant>
        <vt:i4>5</vt:i4>
      </vt:variant>
      <vt:variant>
        <vt:lpwstr/>
      </vt:variant>
      <vt:variant>
        <vt:lpwstr>_Toc204161084</vt:lpwstr>
      </vt:variant>
      <vt:variant>
        <vt:i4>2031664</vt:i4>
      </vt:variant>
      <vt:variant>
        <vt:i4>41</vt:i4>
      </vt:variant>
      <vt:variant>
        <vt:i4>0</vt:i4>
      </vt:variant>
      <vt:variant>
        <vt:i4>5</vt:i4>
      </vt:variant>
      <vt:variant>
        <vt:lpwstr/>
      </vt:variant>
      <vt:variant>
        <vt:lpwstr>_Toc204161083</vt:lpwstr>
      </vt:variant>
      <vt:variant>
        <vt:i4>2031664</vt:i4>
      </vt:variant>
      <vt:variant>
        <vt:i4>35</vt:i4>
      </vt:variant>
      <vt:variant>
        <vt:i4>0</vt:i4>
      </vt:variant>
      <vt:variant>
        <vt:i4>5</vt:i4>
      </vt:variant>
      <vt:variant>
        <vt:lpwstr/>
      </vt:variant>
      <vt:variant>
        <vt:lpwstr>_Toc204161082</vt:lpwstr>
      </vt:variant>
      <vt:variant>
        <vt:i4>2031664</vt:i4>
      </vt:variant>
      <vt:variant>
        <vt:i4>29</vt:i4>
      </vt:variant>
      <vt:variant>
        <vt:i4>0</vt:i4>
      </vt:variant>
      <vt:variant>
        <vt:i4>5</vt:i4>
      </vt:variant>
      <vt:variant>
        <vt:lpwstr/>
      </vt:variant>
      <vt:variant>
        <vt:lpwstr>_Toc204161081</vt:lpwstr>
      </vt:variant>
      <vt:variant>
        <vt:i4>2031664</vt:i4>
      </vt:variant>
      <vt:variant>
        <vt:i4>23</vt:i4>
      </vt:variant>
      <vt:variant>
        <vt:i4>0</vt:i4>
      </vt:variant>
      <vt:variant>
        <vt:i4>5</vt:i4>
      </vt:variant>
      <vt:variant>
        <vt:lpwstr/>
      </vt:variant>
      <vt:variant>
        <vt:lpwstr>_Toc204161080</vt:lpwstr>
      </vt:variant>
      <vt:variant>
        <vt:i4>1048624</vt:i4>
      </vt:variant>
      <vt:variant>
        <vt:i4>17</vt:i4>
      </vt:variant>
      <vt:variant>
        <vt:i4>0</vt:i4>
      </vt:variant>
      <vt:variant>
        <vt:i4>5</vt:i4>
      </vt:variant>
      <vt:variant>
        <vt:lpwstr/>
      </vt:variant>
      <vt:variant>
        <vt:lpwstr>_Toc204161079</vt:lpwstr>
      </vt:variant>
      <vt:variant>
        <vt:i4>1048624</vt:i4>
      </vt:variant>
      <vt:variant>
        <vt:i4>11</vt:i4>
      </vt:variant>
      <vt:variant>
        <vt:i4>0</vt:i4>
      </vt:variant>
      <vt:variant>
        <vt:i4>5</vt:i4>
      </vt:variant>
      <vt:variant>
        <vt:lpwstr/>
      </vt:variant>
      <vt:variant>
        <vt:lpwstr>_Toc204161078</vt:lpwstr>
      </vt:variant>
      <vt:variant>
        <vt:i4>2556013</vt:i4>
      </vt:variant>
      <vt:variant>
        <vt:i4>6</vt:i4>
      </vt:variant>
      <vt:variant>
        <vt:i4>0</vt:i4>
      </vt:variant>
      <vt:variant>
        <vt:i4>5</vt:i4>
      </vt:variant>
      <vt:variant>
        <vt:lpwstr>http://facebook.com/CHFofAustralia</vt:lpwstr>
      </vt:variant>
      <vt:variant>
        <vt:lpwstr/>
      </vt:variant>
      <vt:variant>
        <vt:i4>5505034</vt:i4>
      </vt:variant>
      <vt:variant>
        <vt:i4>3</vt:i4>
      </vt:variant>
      <vt:variant>
        <vt:i4>0</vt:i4>
      </vt:variant>
      <vt:variant>
        <vt:i4>5</vt:i4>
      </vt:variant>
      <vt:variant>
        <vt:lpwstr>http://twitter.com/CHFofAustralia</vt:lpwstr>
      </vt:variant>
      <vt:variant>
        <vt:lpwstr/>
      </vt:variant>
      <vt:variant>
        <vt:i4>4325415</vt:i4>
      </vt:variant>
      <vt:variant>
        <vt:i4>0</vt:i4>
      </vt:variant>
      <vt:variant>
        <vt:i4>0</vt:i4>
      </vt:variant>
      <vt:variant>
        <vt:i4>5</vt:i4>
      </vt:variant>
      <vt:variant>
        <vt:lpwstr>mailto:info@chf.org.au</vt:lpwstr>
      </vt:variant>
      <vt:variant>
        <vt:lpwstr/>
      </vt:variant>
      <vt:variant>
        <vt:i4>5636190</vt:i4>
      </vt:variant>
      <vt:variant>
        <vt:i4>42</vt:i4>
      </vt:variant>
      <vt:variant>
        <vt:i4>0</vt:i4>
      </vt:variant>
      <vt:variant>
        <vt:i4>5</vt:i4>
      </vt:variant>
      <vt:variant>
        <vt:lpwstr>https://doi.org/10.1111/inm.13174</vt:lpwstr>
      </vt:variant>
      <vt:variant>
        <vt:lpwstr/>
      </vt:variant>
      <vt:variant>
        <vt:i4>1114176</vt:i4>
      </vt:variant>
      <vt:variant>
        <vt:i4>39</vt:i4>
      </vt:variant>
      <vt:variant>
        <vt:i4>0</vt:i4>
      </vt:variant>
      <vt:variant>
        <vt:i4>5</vt:i4>
      </vt:variant>
      <vt:variant>
        <vt:lpwstr>https://lifeinmind.org.au/suicide-prevention/approaches/intervention/safe-spaces</vt:lpwstr>
      </vt:variant>
      <vt:variant>
        <vt:lpwstr/>
      </vt:variant>
      <vt:variant>
        <vt:i4>7995510</vt:i4>
      </vt:variant>
      <vt:variant>
        <vt:i4>36</vt:i4>
      </vt:variant>
      <vt:variant>
        <vt:i4>0</vt:i4>
      </vt:variant>
      <vt:variant>
        <vt:i4>5</vt:i4>
      </vt:variant>
      <vt:variant>
        <vt:lpwstr>https://www.health.nsw.gov.au/towardszerosuicides/Pages/safe-haven.aspx</vt:lpwstr>
      </vt:variant>
      <vt:variant>
        <vt:lpwstr/>
      </vt:variant>
      <vt:variant>
        <vt:i4>4063265</vt:i4>
      </vt:variant>
      <vt:variant>
        <vt:i4>33</vt:i4>
      </vt:variant>
      <vt:variant>
        <vt:i4>0</vt:i4>
      </vt:variant>
      <vt:variant>
        <vt:i4>5</vt:i4>
      </vt:variant>
      <vt:variant>
        <vt:lpwstr>https://www.sane.org/digitalnav</vt:lpwstr>
      </vt:variant>
      <vt:variant>
        <vt:lpwstr/>
      </vt:variant>
      <vt:variant>
        <vt:i4>7077986</vt:i4>
      </vt:variant>
      <vt:variant>
        <vt:i4>30</vt:i4>
      </vt:variant>
      <vt:variant>
        <vt:i4>0</vt:i4>
      </vt:variant>
      <vt:variant>
        <vt:i4>5</vt:i4>
      </vt:variant>
      <vt:variant>
        <vt:lpwstr>https://mhaustralia.org/sites/default/files/docs/mental_health_australia_2025-2026_pre-budget_submission_-_jan_2025_-_final.pdf</vt:lpwstr>
      </vt:variant>
      <vt:variant>
        <vt:lpwstr/>
      </vt:variant>
      <vt:variant>
        <vt:i4>851991</vt:i4>
      </vt:variant>
      <vt:variant>
        <vt:i4>27</vt:i4>
      </vt:variant>
      <vt:variant>
        <vt:i4>0</vt:i4>
      </vt:variant>
      <vt:variant>
        <vt:i4>5</vt:i4>
      </vt:variant>
      <vt:variant>
        <vt:lpwstr>https://www.aph.gov.au/Parliamentary_Business/Committees/Senate/Former_Committees/mentalhealth/report/c07</vt:lpwstr>
      </vt:variant>
      <vt:variant>
        <vt:lpwstr/>
      </vt:variant>
      <vt:variant>
        <vt:i4>8257571</vt:i4>
      </vt:variant>
      <vt:variant>
        <vt:i4>24</vt:i4>
      </vt:variant>
      <vt:variant>
        <vt:i4>0</vt:i4>
      </vt:variant>
      <vt:variant>
        <vt:i4>5</vt:i4>
      </vt:variant>
      <vt:variant>
        <vt:lpwstr>https://www.health.vic.gov.au/prevention-and-promotion/early-intervention-in-mental-illness</vt:lpwstr>
      </vt:variant>
      <vt:variant>
        <vt:lpwstr/>
      </vt:variant>
      <vt:variant>
        <vt:i4>2359356</vt:i4>
      </vt:variant>
      <vt:variant>
        <vt:i4>21</vt:i4>
      </vt:variant>
      <vt:variant>
        <vt:i4>0</vt:i4>
      </vt:variant>
      <vt:variant>
        <vt:i4>5</vt:i4>
      </vt:variant>
      <vt:variant>
        <vt:lpwstr>https://www.suicidepreventionaust.org/peak-body-welcomes-productivity-commissio</vt:lpwstr>
      </vt:variant>
      <vt:variant>
        <vt:lpwstr/>
      </vt:variant>
      <vt:variant>
        <vt:i4>2031641</vt:i4>
      </vt:variant>
      <vt:variant>
        <vt:i4>18</vt:i4>
      </vt:variant>
      <vt:variant>
        <vt:i4>0</vt:i4>
      </vt:variant>
      <vt:variant>
        <vt:i4>5</vt:i4>
      </vt:variant>
      <vt:variant>
        <vt:lpwstr>https://www.gayaadhuwi.org.au/productivity-commission-interim-report-confirms-mental-health-system-is-failing-for-aboriginal-and-torres-strait-islander-peoples/</vt:lpwstr>
      </vt:variant>
      <vt:variant>
        <vt:lpwstr/>
      </vt:variant>
      <vt:variant>
        <vt:i4>655443</vt:i4>
      </vt:variant>
      <vt:variant>
        <vt:i4>15</vt:i4>
      </vt:variant>
      <vt:variant>
        <vt:i4>0</vt:i4>
      </vt:variant>
      <vt:variant>
        <vt:i4>5</vt:i4>
      </vt:variant>
      <vt:variant>
        <vt:lpwstr>https://www.health.gov.au/sites/default/files/2023-10/national-mental-health-workforce-strategy-2022-2032.pdf</vt:lpwstr>
      </vt:variant>
      <vt:variant>
        <vt:lpwstr/>
      </vt:variant>
      <vt:variant>
        <vt:i4>126</vt:i4>
      </vt:variant>
      <vt:variant>
        <vt:i4>12</vt:i4>
      </vt:variant>
      <vt:variant>
        <vt:i4>0</vt:i4>
      </vt:variant>
      <vt:variant>
        <vt:i4>5</vt:i4>
      </vt:variant>
      <vt:variant>
        <vt:lpwstr>https://www.pc.gov.au/__data/assets/pdf_file/0003/392196/sub086-mental-health-review.pdf</vt:lpwstr>
      </vt:variant>
      <vt:variant>
        <vt:lpwstr/>
      </vt:variant>
      <vt:variant>
        <vt:i4>983155</vt:i4>
      </vt:variant>
      <vt:variant>
        <vt:i4>9</vt:i4>
      </vt:variant>
      <vt:variant>
        <vt:i4>0</vt:i4>
      </vt:variant>
      <vt:variant>
        <vt:i4>5</vt:i4>
      </vt:variant>
      <vt:variant>
        <vt:lpwstr>https://www.pc.gov.au/__data/assets/pdf_file/0010/392077/sub066-mental-health-review.pdf</vt:lpwstr>
      </vt:variant>
      <vt:variant>
        <vt:lpwstr/>
      </vt:variant>
      <vt:variant>
        <vt:i4>3997803</vt:i4>
      </vt:variant>
      <vt:variant>
        <vt:i4>6</vt:i4>
      </vt:variant>
      <vt:variant>
        <vt:i4>0</vt:i4>
      </vt:variant>
      <vt:variant>
        <vt:i4>5</vt:i4>
      </vt:variant>
      <vt:variant>
        <vt:lpwstr>https://nmhccf.org.au/our-work/discussion-papers/the-lived-experience-governance-framework-centring-people-identity-and-human-rights-for-the-benefit-of-all</vt:lpwstr>
      </vt:variant>
      <vt:variant>
        <vt:lpwstr/>
      </vt:variant>
      <vt:variant>
        <vt:i4>655480</vt:i4>
      </vt:variant>
      <vt:variant>
        <vt:i4>3</vt:i4>
      </vt:variant>
      <vt:variant>
        <vt:i4>0</vt:i4>
      </vt:variant>
      <vt:variant>
        <vt:i4>5</vt:i4>
      </vt:variant>
      <vt:variant>
        <vt:lpwstr>https://www.pc.gov.au/__data/assets/pdf_file/0018/392112/sub073-mental-health-review.pdf</vt:lpwstr>
      </vt:variant>
      <vt:variant>
        <vt:lpwstr/>
      </vt:variant>
      <vt:variant>
        <vt:i4>3342380</vt:i4>
      </vt:variant>
      <vt:variant>
        <vt:i4>0</vt:i4>
      </vt:variant>
      <vt:variant>
        <vt:i4>0</vt:i4>
      </vt:variant>
      <vt:variant>
        <vt:i4>5</vt:i4>
      </vt:variant>
      <vt:variant>
        <vt:lpwstr>https://www.health.gov.au/sites/default/files/2024-08/analysis-of-unmet-need-for-psychosocial-supports-outside-of-the-national-disability-insurance-scheme-final-report.pdf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Wolffs</dc:creator>
  <cp:keywords/>
  <cp:lastModifiedBy>Naomi Thomson</cp:lastModifiedBy>
  <cp:revision>38</cp:revision>
  <cp:lastPrinted>2025-07-30T01:16:00Z</cp:lastPrinted>
  <dcterms:created xsi:type="dcterms:W3CDTF">2025-07-29T04:58:00Z</dcterms:created>
  <dcterms:modified xsi:type="dcterms:W3CDTF">2025-07-30T01:16:00Z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y fmtid="{D5CDD505-2E9C-101B-9397-08002B2CF9AE}" pid="3" name="Order">
    <vt:r8>62800</vt:r8>
  </property>
  <property fmtid="{D5CDD505-2E9C-101B-9397-08002B2CF9AE}" pid="4" name="MediaServiceImageTags">
    <vt:lpwstr/>
  </property>
</Properties>
</file>