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07B3" w14:textId="42F444AA" w:rsidR="000716F2" w:rsidRDefault="00AD4D0D" w:rsidP="21D69A88">
      <w:pPr>
        <w:shd w:val="clear" w:color="auto" w:fill="FFFFFF" w:themeFill="background1"/>
        <w:spacing w:after="0" w:line="240" w:lineRule="auto"/>
        <w:jc w:val="center"/>
        <w:rPr>
          <w:rFonts w:ascii="Georgia" w:eastAsia="Georgia" w:hAnsi="Georgia" w:cs="Georgia"/>
          <w:color w:val="62366F"/>
          <w:sz w:val="48"/>
          <w:szCs w:val="48"/>
        </w:rPr>
      </w:pPr>
      <w:r>
        <w:br/>
      </w:r>
      <w:r w:rsidR="00901696">
        <w:rPr>
          <w:rStyle w:val="normaltextrun"/>
          <w:rFonts w:ascii="Georgia" w:eastAsia="Georgia" w:hAnsi="Georgia" w:cs="Georgia"/>
          <w:b/>
          <w:bCs/>
          <w:color w:val="62366F"/>
          <w:sz w:val="48"/>
          <w:szCs w:val="48"/>
          <w:lang w:val="en-AU"/>
        </w:rPr>
        <w:t xml:space="preserve">CHF welcomes commencement of bulk billing incentive, flags critical need to address GP shortage </w:t>
      </w:r>
    </w:p>
    <w:p w14:paraId="45872BBF" w14:textId="0F76FBEA" w:rsidR="000716F2" w:rsidRDefault="6A02AAE2" w:rsidP="21D69A88">
      <w:pPr>
        <w:spacing w:after="0" w:line="240" w:lineRule="auto"/>
        <w:rPr>
          <w:rFonts w:ascii="Calibri" w:eastAsia="Calibri" w:hAnsi="Calibri" w:cs="Calibri"/>
          <w:color w:val="000000" w:themeColor="text1"/>
          <w:sz w:val="22"/>
          <w:szCs w:val="22"/>
        </w:rPr>
      </w:pPr>
      <w:r w:rsidRPr="21D69A88">
        <w:rPr>
          <w:rStyle w:val="normaltextrun"/>
          <w:rFonts w:ascii="Calibri" w:eastAsia="Calibri" w:hAnsi="Calibri" w:cs="Calibri"/>
          <w:color w:val="000000" w:themeColor="text1"/>
          <w:lang w:val="en-AU"/>
        </w:rPr>
        <w:t>  </w:t>
      </w:r>
    </w:p>
    <w:p w14:paraId="404E545F" w14:textId="0B6413EC" w:rsidR="000716F2" w:rsidRDefault="00901696" w:rsidP="21D69A88">
      <w:pPr>
        <w:jc w:val="center"/>
        <w:rPr>
          <w:rFonts w:ascii="Aptos" w:eastAsia="Aptos" w:hAnsi="Aptos" w:cs="Aptos"/>
          <w:color w:val="FF0000"/>
        </w:rPr>
      </w:pPr>
      <w:r>
        <w:rPr>
          <w:rStyle w:val="normaltextrun"/>
          <w:rFonts w:ascii="Calibri" w:eastAsia="Calibri" w:hAnsi="Calibri" w:cs="Calibri"/>
          <w:b/>
          <w:bCs/>
          <w:color w:val="000000" w:themeColor="text1"/>
          <w:sz w:val="32"/>
          <w:szCs w:val="32"/>
          <w:lang w:val="en-AU"/>
        </w:rPr>
        <w:t>Saturday 1 November</w:t>
      </w:r>
      <w:r w:rsidR="00DB0090">
        <w:rPr>
          <w:rStyle w:val="normaltextrun"/>
          <w:rFonts w:ascii="Calibri" w:eastAsia="Calibri" w:hAnsi="Calibri" w:cs="Calibri"/>
          <w:b/>
          <w:bCs/>
          <w:color w:val="000000" w:themeColor="text1"/>
          <w:sz w:val="32"/>
          <w:szCs w:val="32"/>
          <w:lang w:val="en-AU"/>
        </w:rPr>
        <w:t xml:space="preserve"> 2025 </w:t>
      </w:r>
      <w:r w:rsidR="6A02AAE2" w:rsidRPr="21D69A88">
        <w:rPr>
          <w:rStyle w:val="normaltextrun"/>
          <w:rFonts w:ascii="Calibri" w:eastAsia="Calibri" w:hAnsi="Calibri" w:cs="Calibri"/>
          <w:b/>
          <w:bCs/>
          <w:color w:val="000000" w:themeColor="text1"/>
          <w:sz w:val="32"/>
          <w:szCs w:val="32"/>
          <w:lang w:val="en-AU"/>
        </w:rPr>
        <w:t xml:space="preserve">  </w:t>
      </w:r>
      <w:r w:rsidR="6A02AAE2" w:rsidRPr="21D69A88">
        <w:rPr>
          <w:rStyle w:val="scxw111807272"/>
          <w:rFonts w:ascii="Calibri" w:eastAsia="Calibri" w:hAnsi="Calibri" w:cs="Calibri"/>
          <w:color w:val="000000" w:themeColor="text1"/>
          <w:sz w:val="32"/>
          <w:szCs w:val="32"/>
          <w:lang w:val="en-AU"/>
        </w:rPr>
        <w:t> </w:t>
      </w:r>
      <w:r w:rsidR="00AD4D0D">
        <w:br/>
      </w:r>
    </w:p>
    <w:p w14:paraId="37DCB12A" w14:textId="77777777" w:rsidR="00094302" w:rsidRPr="008B3FE7" w:rsidRDefault="00094302" w:rsidP="00094302">
      <w:pPr>
        <w:rPr>
          <w:rFonts w:ascii="Calibri" w:hAnsi="Calibri" w:cs="Calibri"/>
          <w:sz w:val="28"/>
          <w:szCs w:val="28"/>
          <w:lang w:eastAsia="en-AU"/>
        </w:rPr>
      </w:pPr>
      <w:r w:rsidRPr="008B3FE7">
        <w:rPr>
          <w:rFonts w:ascii="Calibri" w:hAnsi="Calibri" w:cs="Calibri"/>
          <w:sz w:val="28"/>
          <w:szCs w:val="28"/>
          <w:lang w:eastAsia="en-AU"/>
        </w:rPr>
        <w:t>The Consumers Health Forum of Australia (CHF) today welcomed the commencement of the Australian Government’s Bulk Billing Practice Incentive Program (BBPIP). The program, which starts today, 1 November 2025, requires participating General Practices to bulk bill all Medicare-eligible patients, thereby improving affordability for millions of Australians.</w:t>
      </w:r>
    </w:p>
    <w:p w14:paraId="28855F4B" w14:textId="77777777" w:rsidR="00094302" w:rsidRPr="008B3FE7" w:rsidRDefault="00094302" w:rsidP="00094302">
      <w:pPr>
        <w:rPr>
          <w:rFonts w:ascii="Calibri" w:hAnsi="Calibri" w:cs="Calibri"/>
          <w:sz w:val="28"/>
          <w:szCs w:val="28"/>
          <w:lang w:eastAsia="en-AU"/>
        </w:rPr>
      </w:pPr>
      <w:r w:rsidRPr="008B3FE7">
        <w:rPr>
          <w:rFonts w:ascii="Calibri" w:hAnsi="Calibri" w:cs="Calibri"/>
          <w:sz w:val="28"/>
          <w:szCs w:val="28"/>
          <w:lang w:eastAsia="en-AU"/>
        </w:rPr>
        <w:t>CHF has long advocated for measures that reduce the financial barriers to primary healthcare, and any increase which makes it easier and cheaper for people to see a bulk billing GP is a vital step in improving the health of the healthcare system and all Australians.</w:t>
      </w:r>
    </w:p>
    <w:p w14:paraId="1FA57B38" w14:textId="3008DB30" w:rsidR="00094302" w:rsidRPr="008B3FE7" w:rsidRDefault="00094302" w:rsidP="00094302">
      <w:pPr>
        <w:rPr>
          <w:rFonts w:ascii="Calibri" w:hAnsi="Calibri" w:cs="Calibri"/>
          <w:sz w:val="28"/>
          <w:szCs w:val="28"/>
          <w:lang w:eastAsia="en-AU"/>
        </w:rPr>
      </w:pPr>
      <w:r w:rsidRPr="008B3FE7">
        <w:rPr>
          <w:rFonts w:ascii="Calibri" w:hAnsi="Calibri" w:cs="Calibri"/>
          <w:sz w:val="28"/>
          <w:szCs w:val="28"/>
          <w:lang w:eastAsia="en-AU"/>
        </w:rPr>
        <w:t>“Affordability remains one of the most significant hurdles for consumers accessing the care they need</w:t>
      </w:r>
      <w:r w:rsidR="007671C4">
        <w:rPr>
          <w:rFonts w:ascii="Calibri" w:hAnsi="Calibri" w:cs="Calibri"/>
          <w:sz w:val="28"/>
          <w:szCs w:val="28"/>
          <w:lang w:eastAsia="en-AU"/>
        </w:rPr>
        <w:t xml:space="preserve">. </w:t>
      </w:r>
      <w:r w:rsidRPr="008B3FE7">
        <w:rPr>
          <w:rFonts w:ascii="Calibri" w:hAnsi="Calibri" w:cs="Calibri"/>
          <w:sz w:val="28"/>
          <w:szCs w:val="28"/>
          <w:lang w:eastAsia="en-AU"/>
        </w:rPr>
        <w:t xml:space="preserve">The data in our </w:t>
      </w:r>
      <w:hyperlink r:id="rId10" w:history="1">
        <w:r w:rsidRPr="00AE473C">
          <w:rPr>
            <w:rStyle w:val="Hyperlink"/>
            <w:rFonts w:ascii="Calibri" w:hAnsi="Calibri" w:cs="Calibri"/>
            <w:sz w:val="28"/>
            <w:szCs w:val="28"/>
            <w:lang w:eastAsia="en-AU"/>
          </w:rPr>
          <w:t>National Consumer Sentiment Survey 2024</w:t>
        </w:r>
      </w:hyperlink>
      <w:r w:rsidR="00837B6C">
        <w:rPr>
          <w:rFonts w:ascii="Calibri" w:hAnsi="Calibri" w:cs="Calibri"/>
          <w:sz w:val="28"/>
          <w:szCs w:val="28"/>
          <w:lang w:eastAsia="en-AU"/>
        </w:rPr>
        <w:t xml:space="preserve"> (NCSS)</w:t>
      </w:r>
      <w:r w:rsidRPr="008B3FE7">
        <w:rPr>
          <w:rFonts w:ascii="Calibri" w:hAnsi="Calibri" w:cs="Calibri"/>
          <w:sz w:val="28"/>
          <w:szCs w:val="28"/>
          <w:lang w:eastAsia="en-AU"/>
        </w:rPr>
        <w:t xml:space="preserve"> confirmed this, showing that</w:t>
      </w:r>
      <w:r w:rsidR="007671C4">
        <w:rPr>
          <w:rFonts w:ascii="Calibri" w:hAnsi="Calibri" w:cs="Calibri"/>
          <w:sz w:val="28"/>
          <w:szCs w:val="28"/>
          <w:lang w:eastAsia="en-AU"/>
        </w:rPr>
        <w:t xml:space="preserve"> during 2024</w:t>
      </w:r>
      <w:r w:rsidRPr="008B3FE7">
        <w:rPr>
          <w:rFonts w:ascii="Calibri" w:hAnsi="Calibri" w:cs="Calibri"/>
          <w:sz w:val="28"/>
          <w:szCs w:val="28"/>
          <w:lang w:eastAsia="en-AU"/>
        </w:rPr>
        <w:t>, more than one in ten respondents (10.4%) reported being unable to afford the medical care they needed. We know that consumers want the cost of care to come d</w:t>
      </w:r>
      <w:r w:rsidR="00D82443">
        <w:rPr>
          <w:rFonts w:ascii="Calibri" w:hAnsi="Calibri" w:cs="Calibri"/>
          <w:sz w:val="28"/>
          <w:szCs w:val="28"/>
          <w:lang w:eastAsia="en-AU"/>
        </w:rPr>
        <w:t>own</w:t>
      </w:r>
      <w:r w:rsidR="00C1659F">
        <w:rPr>
          <w:rFonts w:ascii="Calibri" w:hAnsi="Calibri" w:cs="Calibri"/>
          <w:sz w:val="28"/>
          <w:szCs w:val="28"/>
          <w:lang w:eastAsia="en-AU"/>
        </w:rPr>
        <w:t>,</w:t>
      </w:r>
      <w:r w:rsidRPr="008B3FE7">
        <w:rPr>
          <w:rFonts w:ascii="Calibri" w:hAnsi="Calibri" w:cs="Calibri"/>
          <w:sz w:val="28"/>
          <w:szCs w:val="28"/>
          <w:lang w:eastAsia="en-AU"/>
        </w:rPr>
        <w:t>”</w:t>
      </w:r>
      <w:r w:rsidR="00C1659F">
        <w:rPr>
          <w:rFonts w:ascii="Calibri" w:hAnsi="Calibri" w:cs="Calibri"/>
          <w:sz w:val="28"/>
          <w:szCs w:val="28"/>
          <w:lang w:eastAsia="en-AU"/>
        </w:rPr>
        <w:t xml:space="preserve"> </w:t>
      </w:r>
      <w:r w:rsidR="00C1659F" w:rsidRPr="008B3FE7">
        <w:rPr>
          <w:rFonts w:ascii="Calibri" w:hAnsi="Calibri" w:cs="Calibri"/>
          <w:sz w:val="28"/>
          <w:szCs w:val="28"/>
          <w:lang w:eastAsia="en-AU"/>
        </w:rPr>
        <w:t>said CHF CEO, Dr Elizabeth Deveny.</w:t>
      </w:r>
    </w:p>
    <w:p w14:paraId="2A74C4F3" w14:textId="2928F329" w:rsidR="00094302" w:rsidRPr="008B3FE7" w:rsidRDefault="00094302" w:rsidP="00094302">
      <w:pPr>
        <w:rPr>
          <w:rFonts w:ascii="Calibri" w:hAnsi="Calibri" w:cs="Calibri"/>
          <w:sz w:val="28"/>
          <w:szCs w:val="28"/>
          <w:lang w:eastAsia="en-AU"/>
        </w:rPr>
      </w:pPr>
      <w:r w:rsidRPr="008B3FE7">
        <w:rPr>
          <w:rFonts w:ascii="Calibri" w:hAnsi="Calibri" w:cs="Calibri"/>
          <w:sz w:val="28"/>
          <w:szCs w:val="28"/>
          <w:lang w:eastAsia="en-AU"/>
        </w:rPr>
        <w:t xml:space="preserve">Dr Deveny </w:t>
      </w:r>
      <w:r w:rsidR="003E70B2">
        <w:rPr>
          <w:rFonts w:ascii="Calibri" w:hAnsi="Calibri" w:cs="Calibri"/>
          <w:sz w:val="28"/>
          <w:szCs w:val="28"/>
          <w:lang w:eastAsia="en-AU"/>
        </w:rPr>
        <w:t>said that</w:t>
      </w:r>
      <w:r w:rsidRPr="008B3FE7">
        <w:rPr>
          <w:rFonts w:ascii="Calibri" w:hAnsi="Calibri" w:cs="Calibri"/>
          <w:sz w:val="28"/>
          <w:szCs w:val="28"/>
          <w:lang w:eastAsia="en-AU"/>
        </w:rPr>
        <w:t xml:space="preserve"> </w:t>
      </w:r>
      <w:r w:rsidR="003E70B2">
        <w:rPr>
          <w:rFonts w:ascii="Calibri" w:hAnsi="Calibri" w:cs="Calibri"/>
          <w:sz w:val="28"/>
          <w:szCs w:val="28"/>
          <w:lang w:eastAsia="en-AU"/>
        </w:rPr>
        <w:t>m</w:t>
      </w:r>
      <w:r w:rsidRPr="008B3FE7">
        <w:rPr>
          <w:rFonts w:ascii="Calibri" w:hAnsi="Calibri" w:cs="Calibri"/>
          <w:sz w:val="28"/>
          <w:szCs w:val="28"/>
          <w:lang w:eastAsia="en-AU"/>
        </w:rPr>
        <w:t>aking more Australians and Medicare card holders eligible for bulk billing through th</w:t>
      </w:r>
      <w:r w:rsidR="003E70B2">
        <w:rPr>
          <w:rFonts w:ascii="Calibri" w:hAnsi="Calibri" w:cs="Calibri"/>
          <w:sz w:val="28"/>
          <w:szCs w:val="28"/>
          <w:lang w:eastAsia="en-AU"/>
        </w:rPr>
        <w:t>e BBPIP</w:t>
      </w:r>
      <w:r w:rsidRPr="008B3FE7">
        <w:rPr>
          <w:rFonts w:ascii="Calibri" w:hAnsi="Calibri" w:cs="Calibri"/>
          <w:sz w:val="28"/>
          <w:szCs w:val="28"/>
          <w:lang w:eastAsia="en-AU"/>
        </w:rPr>
        <w:t xml:space="preserve"> is a great thing for families and individuals nationwide. However, the </w:t>
      </w:r>
      <w:r w:rsidR="00837B6C">
        <w:rPr>
          <w:rFonts w:ascii="Calibri" w:hAnsi="Calibri" w:cs="Calibri"/>
          <w:sz w:val="28"/>
          <w:szCs w:val="28"/>
          <w:lang w:eastAsia="en-AU"/>
        </w:rPr>
        <w:t xml:space="preserve">NCSS showed </w:t>
      </w:r>
      <w:r w:rsidRPr="008B3FE7">
        <w:rPr>
          <w:rFonts w:ascii="Calibri" w:hAnsi="Calibri" w:cs="Calibri"/>
          <w:sz w:val="28"/>
          <w:szCs w:val="28"/>
          <w:lang w:eastAsia="en-AU"/>
        </w:rPr>
        <w:t>us that while reducing the cost of care was a very high priority for consumers, their absolute top concern to improve the healthcare system was addressing the dire need for more doctors and nurses.</w:t>
      </w:r>
    </w:p>
    <w:p w14:paraId="5CB45B31" w14:textId="41081D49" w:rsidR="00094302" w:rsidRPr="00094302" w:rsidRDefault="00094302" w:rsidP="00094302">
      <w:pPr>
        <w:rPr>
          <w:rFonts w:ascii="Calibri" w:hAnsi="Calibri" w:cs="Calibri"/>
          <w:sz w:val="28"/>
          <w:szCs w:val="28"/>
          <w:lang w:eastAsia="en-AU"/>
        </w:rPr>
      </w:pPr>
      <w:r w:rsidRPr="008B3FE7">
        <w:rPr>
          <w:rFonts w:ascii="Calibri" w:hAnsi="Calibri" w:cs="Calibri"/>
          <w:sz w:val="28"/>
          <w:szCs w:val="28"/>
          <w:lang w:eastAsia="en-AU"/>
        </w:rPr>
        <w:lastRenderedPageBreak/>
        <w:t xml:space="preserve">“While this incentive is a powerful tool to help people better afford the care, we cannot forget the fundamental workforce issue driving at people’s access. </w:t>
      </w:r>
      <w:r w:rsidR="004C33E0">
        <w:rPr>
          <w:rFonts w:ascii="Calibri" w:hAnsi="Calibri" w:cs="Calibri"/>
          <w:sz w:val="28"/>
          <w:szCs w:val="28"/>
          <w:lang w:eastAsia="en-AU"/>
        </w:rPr>
        <w:t xml:space="preserve">For this incentive to work there first has to be a </w:t>
      </w:r>
      <w:r w:rsidRPr="008B3FE7">
        <w:rPr>
          <w:rFonts w:ascii="Calibri" w:hAnsi="Calibri" w:cs="Calibri"/>
          <w:sz w:val="28"/>
          <w:szCs w:val="28"/>
          <w:lang w:eastAsia="en-AU"/>
        </w:rPr>
        <w:t>GP in the area</w:t>
      </w:r>
      <w:r w:rsidR="004C33E0">
        <w:rPr>
          <w:rFonts w:ascii="Calibri" w:hAnsi="Calibri" w:cs="Calibri"/>
          <w:sz w:val="28"/>
          <w:szCs w:val="28"/>
          <w:lang w:eastAsia="en-AU"/>
        </w:rPr>
        <w:t>,</w:t>
      </w:r>
      <w:r w:rsidRPr="008B3FE7">
        <w:rPr>
          <w:rFonts w:ascii="Calibri" w:hAnsi="Calibri" w:cs="Calibri"/>
          <w:sz w:val="28"/>
          <w:szCs w:val="28"/>
          <w:lang w:eastAsia="en-AU"/>
        </w:rPr>
        <w:t xml:space="preserve"> and one who is taking new patients</w:t>
      </w:r>
      <w:r w:rsidR="004C33E0">
        <w:rPr>
          <w:rFonts w:ascii="Calibri" w:hAnsi="Calibri" w:cs="Calibri"/>
          <w:sz w:val="28"/>
          <w:szCs w:val="28"/>
          <w:lang w:eastAsia="en-AU"/>
        </w:rPr>
        <w:t>,</w:t>
      </w:r>
      <w:r w:rsidRPr="008B3FE7">
        <w:rPr>
          <w:rFonts w:ascii="Calibri" w:hAnsi="Calibri" w:cs="Calibri"/>
          <w:sz w:val="28"/>
          <w:szCs w:val="28"/>
          <w:lang w:eastAsia="en-AU"/>
        </w:rPr>
        <w:t>”</w:t>
      </w:r>
      <w:r w:rsidR="004C33E0">
        <w:rPr>
          <w:rFonts w:ascii="Calibri" w:hAnsi="Calibri" w:cs="Calibri"/>
          <w:sz w:val="28"/>
          <w:szCs w:val="28"/>
          <w:lang w:eastAsia="en-AU"/>
        </w:rPr>
        <w:t xml:space="preserve"> said Dr Deveny.</w:t>
      </w:r>
    </w:p>
    <w:p w14:paraId="0E1B5A7E" w14:textId="0EB4C153" w:rsidR="00094302" w:rsidRPr="008B3FE7" w:rsidRDefault="00094302" w:rsidP="00094302">
      <w:pPr>
        <w:rPr>
          <w:rFonts w:ascii="Calibri" w:hAnsi="Calibri" w:cs="Calibri"/>
          <w:sz w:val="28"/>
          <w:szCs w:val="28"/>
          <w:lang w:eastAsia="en-AU"/>
        </w:rPr>
      </w:pPr>
      <w:r w:rsidRPr="00094302">
        <w:rPr>
          <w:rFonts w:ascii="Calibri" w:hAnsi="Calibri" w:cs="Calibri"/>
          <w:sz w:val="28"/>
          <w:szCs w:val="28"/>
          <w:lang w:eastAsia="en-AU"/>
        </w:rPr>
        <w:t xml:space="preserve">There are two main ways consumers can find out if their GP is taking part in the BBPIP. Consumers can search on </w:t>
      </w:r>
      <w:hyperlink r:id="rId11" w:history="1">
        <w:proofErr w:type="spellStart"/>
        <w:r w:rsidRPr="00094302">
          <w:rPr>
            <w:rStyle w:val="Hyperlink"/>
            <w:rFonts w:ascii="Calibri" w:hAnsi="Calibri" w:cs="Calibri"/>
            <w:sz w:val="28"/>
            <w:szCs w:val="28"/>
            <w:lang w:eastAsia="en-AU"/>
          </w:rPr>
          <w:t>Healthdirect</w:t>
        </w:r>
        <w:proofErr w:type="spellEnd"/>
      </w:hyperlink>
      <w:r w:rsidRPr="00094302">
        <w:rPr>
          <w:rFonts w:ascii="Calibri" w:hAnsi="Calibri" w:cs="Calibri"/>
          <w:sz w:val="28"/>
          <w:szCs w:val="28"/>
          <w:lang w:eastAsia="en-AU"/>
        </w:rPr>
        <w:t xml:space="preserve"> for practices in their area listed as bulk billing only and all participating practices </w:t>
      </w:r>
      <w:r w:rsidR="00E24C5B" w:rsidRPr="00094302">
        <w:rPr>
          <w:rFonts w:ascii="Calibri" w:hAnsi="Calibri" w:cs="Calibri"/>
          <w:sz w:val="28"/>
          <w:szCs w:val="28"/>
          <w:lang w:eastAsia="en-AU"/>
        </w:rPr>
        <w:t>must</w:t>
      </w:r>
      <w:r w:rsidRPr="00094302">
        <w:rPr>
          <w:rFonts w:ascii="Calibri" w:hAnsi="Calibri" w:cs="Calibri"/>
          <w:sz w:val="28"/>
          <w:szCs w:val="28"/>
          <w:lang w:eastAsia="en-AU"/>
        </w:rPr>
        <w:t xml:space="preserve"> put up signage promoting their participation. </w:t>
      </w:r>
    </w:p>
    <w:p w14:paraId="2B794C99" w14:textId="0200BB2F" w:rsidR="00094302" w:rsidRPr="00094302" w:rsidRDefault="00094302" w:rsidP="00BA77DB">
      <w:pPr>
        <w:rPr>
          <w:rFonts w:ascii="Calibri" w:hAnsi="Calibri" w:cs="Calibri"/>
          <w:sz w:val="28"/>
          <w:szCs w:val="28"/>
          <w:lang w:eastAsia="en-AU"/>
        </w:rPr>
      </w:pPr>
      <w:r w:rsidRPr="008B3FE7">
        <w:rPr>
          <w:rFonts w:ascii="Calibri" w:hAnsi="Calibri" w:cs="Calibri"/>
          <w:sz w:val="28"/>
          <w:szCs w:val="28"/>
          <w:lang w:eastAsia="en-AU"/>
        </w:rPr>
        <w:t xml:space="preserve">CHF looks forward to seeing a positive impact on bulk billing rates </w:t>
      </w:r>
      <w:r w:rsidR="005B4CFD">
        <w:rPr>
          <w:rFonts w:ascii="Calibri" w:hAnsi="Calibri" w:cs="Calibri"/>
          <w:sz w:val="28"/>
          <w:szCs w:val="28"/>
          <w:lang w:eastAsia="en-AU"/>
        </w:rPr>
        <w:t>soon</w:t>
      </w:r>
      <w:r w:rsidR="00E24C5B">
        <w:rPr>
          <w:rFonts w:ascii="Calibri" w:hAnsi="Calibri" w:cs="Calibri"/>
          <w:sz w:val="28"/>
          <w:szCs w:val="28"/>
          <w:lang w:eastAsia="en-AU"/>
        </w:rPr>
        <w:t xml:space="preserve"> </w:t>
      </w:r>
      <w:r w:rsidRPr="008B3FE7">
        <w:rPr>
          <w:rFonts w:ascii="Calibri" w:hAnsi="Calibri" w:cs="Calibri"/>
          <w:sz w:val="28"/>
          <w:szCs w:val="28"/>
          <w:lang w:eastAsia="en-AU"/>
        </w:rPr>
        <w:t>and urges the Government to continue its focus on primary care reform, ensuring that future policy is firmly geared toward tackling the twin challenges of affordability and access through strategic investment in the health workforce.</w:t>
      </w:r>
    </w:p>
    <w:p w14:paraId="4C314A8A" w14:textId="77777777" w:rsidR="00094302" w:rsidRDefault="00094302" w:rsidP="00BA77DB">
      <w:pPr>
        <w:rPr>
          <w:rFonts w:ascii="Calibri" w:hAnsi="Calibri" w:cs="Calibri"/>
          <w:b/>
          <w:bCs/>
          <w:sz w:val="28"/>
          <w:szCs w:val="28"/>
          <w:u w:val="single"/>
        </w:rPr>
      </w:pPr>
    </w:p>
    <w:p w14:paraId="076E7A39" w14:textId="2464DAF9" w:rsidR="00EE03FC" w:rsidRPr="00BA77DB" w:rsidRDefault="00EE03FC" w:rsidP="00BA77DB">
      <w:pPr>
        <w:rPr>
          <w:rFonts w:ascii="Calibri" w:hAnsi="Calibri" w:cs="Calibri"/>
          <w:sz w:val="28"/>
          <w:szCs w:val="28"/>
        </w:rPr>
      </w:pPr>
      <w:r w:rsidRPr="00BA77DB">
        <w:rPr>
          <w:rFonts w:ascii="Calibri" w:hAnsi="Calibri" w:cs="Calibri"/>
          <w:b/>
          <w:bCs/>
          <w:sz w:val="28"/>
          <w:szCs w:val="28"/>
          <w:u w:val="single"/>
        </w:rPr>
        <w:t xml:space="preserve">Media contact </w:t>
      </w:r>
      <w:r w:rsidRPr="00BA77DB">
        <w:rPr>
          <w:rFonts w:ascii="Calibri" w:hAnsi="Calibri" w:cs="Calibri"/>
          <w:b/>
          <w:bCs/>
          <w:sz w:val="28"/>
          <w:szCs w:val="28"/>
          <w:u w:val="single"/>
        </w:rPr>
        <w:br/>
      </w:r>
      <w:r w:rsidRPr="00BA77DB">
        <w:rPr>
          <w:rFonts w:ascii="Calibri" w:hAnsi="Calibri" w:cs="Calibri"/>
          <w:sz w:val="28"/>
          <w:szCs w:val="28"/>
        </w:rPr>
        <w:t xml:space="preserve">Benjamin Graham – Public Affairs Manager CHF </w:t>
      </w:r>
      <w:r w:rsidRPr="00BA77DB">
        <w:rPr>
          <w:rFonts w:ascii="Calibri" w:hAnsi="Calibri" w:cs="Calibri"/>
          <w:sz w:val="28"/>
          <w:szCs w:val="28"/>
        </w:rPr>
        <w:br/>
        <w:t>0461 545 395</w:t>
      </w:r>
      <w:r w:rsidRPr="00BA77DB">
        <w:rPr>
          <w:rFonts w:ascii="Calibri" w:hAnsi="Calibri" w:cs="Calibri"/>
          <w:sz w:val="28"/>
          <w:szCs w:val="28"/>
        </w:rPr>
        <w:br/>
      </w:r>
      <w:hyperlink r:id="rId12" w:history="1">
        <w:r w:rsidRPr="00BA77DB">
          <w:rPr>
            <w:rStyle w:val="Hyperlink"/>
            <w:rFonts w:ascii="Calibri" w:hAnsi="Calibri" w:cs="Calibri"/>
            <w:sz w:val="28"/>
            <w:szCs w:val="28"/>
            <w:lang w:val="en-AU"/>
          </w:rPr>
          <w:t>b.graham@chf.org.au</w:t>
        </w:r>
      </w:hyperlink>
      <w:r w:rsidRPr="00BA77DB">
        <w:rPr>
          <w:rFonts w:ascii="Calibri" w:hAnsi="Calibri" w:cs="Calibri"/>
          <w:sz w:val="28"/>
          <w:szCs w:val="28"/>
        </w:rPr>
        <w:t xml:space="preserve"> </w:t>
      </w:r>
    </w:p>
    <w:sectPr w:rsidR="00EE03FC" w:rsidRPr="00BA77D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BC8E" w14:textId="77777777" w:rsidR="007C7E31" w:rsidRDefault="007C7E31">
      <w:pPr>
        <w:spacing w:after="0" w:line="240" w:lineRule="auto"/>
      </w:pPr>
      <w:r>
        <w:separator/>
      </w:r>
    </w:p>
  </w:endnote>
  <w:endnote w:type="continuationSeparator" w:id="0">
    <w:p w14:paraId="53F480EE" w14:textId="77777777" w:rsidR="007C7E31" w:rsidRDefault="007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D69A88" w14:paraId="687D7F19" w14:textId="77777777" w:rsidTr="21D69A88">
      <w:trPr>
        <w:trHeight w:val="300"/>
      </w:trPr>
      <w:tc>
        <w:tcPr>
          <w:tcW w:w="3120" w:type="dxa"/>
        </w:tcPr>
        <w:p w14:paraId="611F39C6" w14:textId="402CF393" w:rsidR="21D69A88" w:rsidRDefault="21D69A88" w:rsidP="21D69A88">
          <w:pPr>
            <w:pStyle w:val="Header"/>
            <w:ind w:left="-115"/>
          </w:pPr>
        </w:p>
      </w:tc>
      <w:tc>
        <w:tcPr>
          <w:tcW w:w="3120" w:type="dxa"/>
        </w:tcPr>
        <w:p w14:paraId="1067F9A8" w14:textId="6A18E9F3" w:rsidR="21D69A88" w:rsidRDefault="21D69A88" w:rsidP="21D69A88">
          <w:pPr>
            <w:pStyle w:val="Header"/>
            <w:jc w:val="center"/>
          </w:pPr>
        </w:p>
      </w:tc>
      <w:tc>
        <w:tcPr>
          <w:tcW w:w="3120" w:type="dxa"/>
        </w:tcPr>
        <w:p w14:paraId="16925E5D" w14:textId="43C08810" w:rsidR="21D69A88" w:rsidRDefault="21D69A88" w:rsidP="21D69A88">
          <w:pPr>
            <w:pStyle w:val="Header"/>
            <w:ind w:right="-115"/>
            <w:jc w:val="right"/>
          </w:pPr>
        </w:p>
      </w:tc>
    </w:tr>
  </w:tbl>
  <w:p w14:paraId="667E782D" w14:textId="6143F068" w:rsidR="21D69A88" w:rsidRDefault="21D69A88" w:rsidP="21D69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C777" w14:textId="77777777" w:rsidR="007C7E31" w:rsidRDefault="007C7E31">
      <w:pPr>
        <w:spacing w:after="0" w:line="240" w:lineRule="auto"/>
      </w:pPr>
      <w:r>
        <w:separator/>
      </w:r>
    </w:p>
  </w:footnote>
  <w:footnote w:type="continuationSeparator" w:id="0">
    <w:p w14:paraId="07D24CE7" w14:textId="77777777" w:rsidR="007C7E31" w:rsidRDefault="007C7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388" w14:textId="02B3FCD4" w:rsidR="21D69A88" w:rsidRDefault="21D69A88" w:rsidP="21D69A88">
    <w:pPr>
      <w:pStyle w:val="Header"/>
    </w:pPr>
    <w:r>
      <w:rPr>
        <w:noProof/>
      </w:rPr>
      <w:drawing>
        <wp:inline distT="0" distB="0" distL="0" distR="0" wp14:anchorId="1BF3A178" wp14:editId="6FFD04CA">
          <wp:extent cx="5943600" cy="981075"/>
          <wp:effectExtent l="0" t="0" r="0" b="0"/>
          <wp:docPr id="255495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5204"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1333"/>
    <w:multiLevelType w:val="hybridMultilevel"/>
    <w:tmpl w:val="637C2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324ABB"/>
    <w:multiLevelType w:val="hybridMultilevel"/>
    <w:tmpl w:val="346A3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E805AB"/>
    <w:multiLevelType w:val="hybridMultilevel"/>
    <w:tmpl w:val="2F9C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9348E9"/>
    <w:multiLevelType w:val="hybridMultilevel"/>
    <w:tmpl w:val="8C06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BA4F7F"/>
    <w:multiLevelType w:val="hybridMultilevel"/>
    <w:tmpl w:val="1BC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903E6B"/>
    <w:multiLevelType w:val="hybridMultilevel"/>
    <w:tmpl w:val="B87C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257105">
    <w:abstractNumId w:val="2"/>
  </w:num>
  <w:num w:numId="2" w16cid:durableId="316425269">
    <w:abstractNumId w:val="4"/>
  </w:num>
  <w:num w:numId="3" w16cid:durableId="708652669">
    <w:abstractNumId w:val="1"/>
  </w:num>
  <w:num w:numId="4" w16cid:durableId="739016520">
    <w:abstractNumId w:val="0"/>
  </w:num>
  <w:num w:numId="5" w16cid:durableId="1447045364">
    <w:abstractNumId w:val="3"/>
  </w:num>
  <w:num w:numId="6" w16cid:durableId="2078817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AEF2E3"/>
    <w:rsid w:val="00013A9A"/>
    <w:rsid w:val="000346B5"/>
    <w:rsid w:val="0005479C"/>
    <w:rsid w:val="000716F2"/>
    <w:rsid w:val="00085FFD"/>
    <w:rsid w:val="00094302"/>
    <w:rsid w:val="000C11DF"/>
    <w:rsid w:val="000E07BD"/>
    <w:rsid w:val="000E3E06"/>
    <w:rsid w:val="0011177E"/>
    <w:rsid w:val="00137CA4"/>
    <w:rsid w:val="00166B3C"/>
    <w:rsid w:val="00187BCF"/>
    <w:rsid w:val="001A406D"/>
    <w:rsid w:val="001E28DF"/>
    <w:rsid w:val="002001E9"/>
    <w:rsid w:val="00201338"/>
    <w:rsid w:val="00211C0A"/>
    <w:rsid w:val="002757E7"/>
    <w:rsid w:val="002A019B"/>
    <w:rsid w:val="002B5B13"/>
    <w:rsid w:val="00326CFE"/>
    <w:rsid w:val="003477D9"/>
    <w:rsid w:val="003B11C1"/>
    <w:rsid w:val="003B5A2C"/>
    <w:rsid w:val="003E70B2"/>
    <w:rsid w:val="003F1D13"/>
    <w:rsid w:val="00400EE2"/>
    <w:rsid w:val="0041012A"/>
    <w:rsid w:val="004174E2"/>
    <w:rsid w:val="00427B39"/>
    <w:rsid w:val="004A28AC"/>
    <w:rsid w:val="004B5C99"/>
    <w:rsid w:val="004C33E0"/>
    <w:rsid w:val="004C4EB1"/>
    <w:rsid w:val="0052325E"/>
    <w:rsid w:val="005657C1"/>
    <w:rsid w:val="00587791"/>
    <w:rsid w:val="005B4CFD"/>
    <w:rsid w:val="005C4622"/>
    <w:rsid w:val="005E1BBB"/>
    <w:rsid w:val="00631288"/>
    <w:rsid w:val="00675C4A"/>
    <w:rsid w:val="007035A0"/>
    <w:rsid w:val="007045AD"/>
    <w:rsid w:val="007671C4"/>
    <w:rsid w:val="0078289E"/>
    <w:rsid w:val="00797F2E"/>
    <w:rsid w:val="007B5F61"/>
    <w:rsid w:val="007C7E31"/>
    <w:rsid w:val="007E64A7"/>
    <w:rsid w:val="007F5289"/>
    <w:rsid w:val="0080785C"/>
    <w:rsid w:val="00837B6C"/>
    <w:rsid w:val="008814D0"/>
    <w:rsid w:val="008D3E48"/>
    <w:rsid w:val="00901696"/>
    <w:rsid w:val="009C0103"/>
    <w:rsid w:val="009E06C7"/>
    <w:rsid w:val="009E1165"/>
    <w:rsid w:val="00A57E84"/>
    <w:rsid w:val="00A62648"/>
    <w:rsid w:val="00A834A0"/>
    <w:rsid w:val="00AA701E"/>
    <w:rsid w:val="00AD3D61"/>
    <w:rsid w:val="00AD4D0D"/>
    <w:rsid w:val="00AE473C"/>
    <w:rsid w:val="00B14FF8"/>
    <w:rsid w:val="00B46A60"/>
    <w:rsid w:val="00BA77DB"/>
    <w:rsid w:val="00C1659F"/>
    <w:rsid w:val="00C27D93"/>
    <w:rsid w:val="00C85C03"/>
    <w:rsid w:val="00CA6F29"/>
    <w:rsid w:val="00CE5965"/>
    <w:rsid w:val="00D159B8"/>
    <w:rsid w:val="00D314EF"/>
    <w:rsid w:val="00D82443"/>
    <w:rsid w:val="00D95E6D"/>
    <w:rsid w:val="00DB0090"/>
    <w:rsid w:val="00E24C5B"/>
    <w:rsid w:val="00E44086"/>
    <w:rsid w:val="00E6034D"/>
    <w:rsid w:val="00EA704B"/>
    <w:rsid w:val="00EB7186"/>
    <w:rsid w:val="00EC59F0"/>
    <w:rsid w:val="00EE03FC"/>
    <w:rsid w:val="00F41F69"/>
    <w:rsid w:val="00F54C7A"/>
    <w:rsid w:val="00FC7D01"/>
    <w:rsid w:val="00FF5A67"/>
    <w:rsid w:val="0FD6031F"/>
    <w:rsid w:val="21D69A88"/>
    <w:rsid w:val="52BBE15F"/>
    <w:rsid w:val="6A02AAE2"/>
    <w:rsid w:val="70AEF2E3"/>
    <w:rsid w:val="7566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031F"/>
  <w15:chartTrackingRefBased/>
  <w15:docId w15:val="{A8672F68-566E-4D1E-AFD4-9560CDD0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21D69A88"/>
    <w:rPr>
      <w:rFonts w:asciiTheme="minorHAnsi" w:eastAsiaTheme="minorEastAsia" w:hAnsiTheme="minorHAnsi" w:cstheme="minorBidi"/>
      <w:sz w:val="22"/>
      <w:szCs w:val="22"/>
    </w:rPr>
  </w:style>
  <w:style w:type="character" w:customStyle="1" w:styleId="eop">
    <w:name w:val="eop"/>
    <w:basedOn w:val="DefaultParagraphFont"/>
    <w:rsid w:val="21D69A88"/>
    <w:rPr>
      <w:rFonts w:asciiTheme="minorHAnsi" w:eastAsiaTheme="minorEastAsia" w:hAnsiTheme="minorHAnsi" w:cstheme="minorBidi"/>
      <w:sz w:val="22"/>
      <w:szCs w:val="22"/>
    </w:rPr>
  </w:style>
  <w:style w:type="character" w:customStyle="1" w:styleId="scxw111807272">
    <w:name w:val="scxw111807272"/>
    <w:basedOn w:val="DefaultParagraphFont"/>
    <w:uiPriority w:val="1"/>
    <w:rsid w:val="21D69A88"/>
    <w:rPr>
      <w:rFonts w:asciiTheme="minorHAnsi" w:eastAsiaTheme="minorEastAsia" w:hAnsiTheme="minorHAnsi" w:cstheme="minorBidi"/>
      <w:sz w:val="22"/>
      <w:szCs w:val="22"/>
    </w:rPr>
  </w:style>
  <w:style w:type="paragraph" w:styleId="Header">
    <w:name w:val="header"/>
    <w:basedOn w:val="Normal"/>
    <w:uiPriority w:val="99"/>
    <w:unhideWhenUsed/>
    <w:rsid w:val="21D69A88"/>
    <w:pPr>
      <w:tabs>
        <w:tab w:val="center" w:pos="4680"/>
        <w:tab w:val="right" w:pos="9360"/>
      </w:tabs>
      <w:spacing w:after="0" w:line="240" w:lineRule="auto"/>
    </w:pPr>
  </w:style>
  <w:style w:type="paragraph" w:styleId="Footer">
    <w:name w:val="footer"/>
    <w:basedOn w:val="Normal"/>
    <w:uiPriority w:val="99"/>
    <w:unhideWhenUsed/>
    <w:rsid w:val="21D69A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7CA4"/>
    <w:pPr>
      <w:ind w:left="720"/>
      <w:contextualSpacing/>
    </w:pPr>
  </w:style>
  <w:style w:type="paragraph" w:customStyle="1" w:styleId="paragraph">
    <w:name w:val="paragraph"/>
    <w:basedOn w:val="Normal"/>
    <w:rsid w:val="00A57E84"/>
    <w:pPr>
      <w:spacing w:before="100" w:beforeAutospacing="1" w:after="100" w:afterAutospacing="1" w:line="240" w:lineRule="auto"/>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EE03FC"/>
    <w:rPr>
      <w:color w:val="467886" w:themeColor="hyperlink"/>
      <w:u w:val="single"/>
    </w:rPr>
  </w:style>
  <w:style w:type="character" w:styleId="UnresolvedMention">
    <w:name w:val="Unresolved Mention"/>
    <w:basedOn w:val="DefaultParagraphFont"/>
    <w:uiPriority w:val="99"/>
    <w:semiHidden/>
    <w:unhideWhenUsed/>
    <w:rsid w:val="00EE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graham@chf.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direct.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f.org.au/our-work/national-consumer-sentiment-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49ae4fd80d73e9e09e869e1bd6e1cbe9">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77237708f332fa9a1ceaf7c2c42b5d56"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52789-157F-44EE-B694-9E0F6DB4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8ABE3-9C19-4FF9-9F5A-D93C9ADC8A48}">
  <ds:schemaRefs>
    <ds:schemaRef ds:uri="http://schemas.microsoft.com/office/2006/metadata/properties"/>
    <ds:schemaRef ds:uri="http://schemas.microsoft.com/office/infopath/2007/PartnerControls"/>
    <ds:schemaRef ds:uri="1e1a100b-2421-4bed-8624-c52d7c5e1196"/>
    <ds:schemaRef ds:uri="0f4bdde2-1fd3-49de-b520-3a54132a75ca"/>
  </ds:schemaRefs>
</ds:datastoreItem>
</file>

<file path=customXml/itemProps3.xml><?xml version="1.0" encoding="utf-8"?>
<ds:datastoreItem xmlns:ds="http://schemas.openxmlformats.org/officeDocument/2006/customXml" ds:itemID="{C55CE4B6-B5D4-4640-B290-7B9A6487A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423</Words>
  <Characters>2248</Characters>
  <Application>Microsoft Office Word</Application>
  <DocSecurity>0</DocSecurity>
  <Lines>46</Lines>
  <Paragraphs>12</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Graham</dc:creator>
  <cp:keywords/>
  <dc:description/>
  <cp:lastModifiedBy>Ben Graham</cp:lastModifiedBy>
  <cp:revision>16</cp:revision>
  <dcterms:created xsi:type="dcterms:W3CDTF">2025-10-29T22:43:00Z</dcterms:created>
  <dcterms:modified xsi:type="dcterms:W3CDTF">2025-10-30T21:23:00Z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