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9C1E15" w:rsidR="00473A62" w:rsidP="00D740CB" w:rsidRDefault="000F2043" w14:paraId="36E53AD0" w14:textId="0BB9DE15">
      <w:r w:rsidRPr="000F2043">
        <w:rPr>
          <w:noProof/>
        </w:rPr>
        <w:drawing>
          <wp:inline distT="0" distB="0" distL="0" distR="0" wp14:anchorId="742A897B" wp14:editId="504FD2C5">
            <wp:extent cx="3255109" cy="574431"/>
            <wp:effectExtent l="0" t="0" r="2540" b="0"/>
            <wp:docPr id="2059864234" name="Picture 2" descr="Consumers Health Forum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sumers Health Forum of Australi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4553" cy="577862"/>
                    </a:xfrm>
                    <a:prstGeom prst="rect">
                      <a:avLst/>
                    </a:prstGeom>
                    <a:noFill/>
                    <a:ln>
                      <a:noFill/>
                    </a:ln>
                  </pic:spPr>
                </pic:pic>
              </a:graphicData>
            </a:graphic>
          </wp:inline>
        </w:drawing>
      </w:r>
    </w:p>
    <w:p w:rsidRPr="009C1E15" w:rsidR="00473A62" w:rsidP="00D740CB" w:rsidRDefault="00473A62" w14:paraId="130E1934" w14:textId="77777777"/>
    <w:p w:rsidRPr="009C1E15" w:rsidR="00473A62" w:rsidP="00D740CB" w:rsidRDefault="0074223A" w14:paraId="1EE998FD" w14:textId="6272DA02">
      <w:r w:rsidRPr="009C1E15">
        <w:rPr>
          <w:noProof/>
          <w:color w:val="FFFFFF" w:themeColor="background2"/>
          <w:lang w:eastAsia="en-AU"/>
        </w:rPr>
        <w:drawing>
          <wp:anchor distT="0" distB="0" distL="114300" distR="114300" simplePos="0" relativeHeight="251658242" behindDoc="1" locked="0" layoutInCell="1" allowOverlap="1" wp14:anchorId="5A44E1C1" wp14:editId="39969569">
            <wp:simplePos x="0" y="0"/>
            <wp:positionH relativeFrom="page">
              <wp:align>right</wp:align>
            </wp:positionH>
            <wp:positionV relativeFrom="paragraph">
              <wp:posOffset>309870</wp:posOffset>
            </wp:positionV>
            <wp:extent cx="7551420" cy="8256896"/>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1420" cy="8256896"/>
                    </a:xfrm>
                    <a:prstGeom prst="rect">
                      <a:avLst/>
                    </a:prstGeom>
                  </pic:spPr>
                </pic:pic>
              </a:graphicData>
            </a:graphic>
            <wp14:sizeRelH relativeFrom="page">
              <wp14:pctWidth>0</wp14:pctWidth>
            </wp14:sizeRelH>
            <wp14:sizeRelV relativeFrom="page">
              <wp14:pctHeight>0</wp14:pctHeight>
            </wp14:sizeRelV>
          </wp:anchor>
        </w:drawing>
      </w:r>
    </w:p>
    <w:p w:rsidRPr="009C1E15" w:rsidR="00473A62" w:rsidP="00D740CB" w:rsidRDefault="00473A62" w14:paraId="029EE520" w14:textId="1BDEF358">
      <w:pPr>
        <w:rPr>
          <w:b/>
        </w:rPr>
      </w:pPr>
    </w:p>
    <w:p w:rsidRPr="009C1E15" w:rsidR="001B4649" w:rsidP="0074223A" w:rsidRDefault="00AD23CB" w14:paraId="74E379C8" w14:textId="148A92B1">
      <w:pPr>
        <w:ind w:left="720"/>
        <w:rPr>
          <w:b/>
          <w:color w:val="FFFFFF" w:themeColor="background2"/>
          <w:sz w:val="28"/>
        </w:rPr>
      </w:pPr>
      <w:r w:rsidRPr="009C1E15">
        <w:rPr>
          <w:b/>
          <w:color w:val="FFFFFF" w:themeColor="background2"/>
          <w:sz w:val="28"/>
        </w:rPr>
        <w:t>SUBMISSION</w:t>
      </w:r>
    </w:p>
    <w:p w:rsidRPr="009C1E15" w:rsidR="00473A62" w:rsidP="00D740CB" w:rsidRDefault="00473A62" w14:paraId="3DBA1472" w14:textId="72C89A95">
      <w:pPr>
        <w:ind w:left="2268"/>
        <w:rPr>
          <w:color w:val="FFFFFF" w:themeColor="background2"/>
        </w:rPr>
      </w:pPr>
    </w:p>
    <w:p w:rsidRPr="009C1E15" w:rsidR="000E69C5" w:rsidP="0048050A" w:rsidRDefault="000E69C5" w14:paraId="104A056A" w14:textId="32136974">
      <w:pPr>
        <w:ind w:left="720"/>
        <w:rPr>
          <w:color w:val="FFFFFF" w:themeColor="background2"/>
          <w:sz w:val="28"/>
          <w:szCs w:val="28"/>
        </w:rPr>
      </w:pPr>
    </w:p>
    <w:p w:rsidRPr="009C1E15" w:rsidR="000E69C5" w:rsidP="0048050A" w:rsidRDefault="000E69C5" w14:paraId="606461FB" w14:textId="14DF2CDC">
      <w:pPr>
        <w:ind w:left="720"/>
        <w:rPr>
          <w:color w:val="FFFFFF" w:themeColor="background2"/>
          <w:sz w:val="28"/>
          <w:szCs w:val="28"/>
        </w:rPr>
      </w:pPr>
      <w:r w:rsidRPr="009C1E15">
        <w:rPr>
          <w:b/>
          <w:noProof/>
        </w:rPr>
        <mc:AlternateContent>
          <mc:Choice Requires="wps">
            <w:drawing>
              <wp:anchor distT="0" distB="0" distL="114300" distR="114300" simplePos="0" relativeHeight="251658245" behindDoc="0" locked="0" layoutInCell="1" allowOverlap="1" wp14:anchorId="1B891CC6" wp14:editId="53BBA9D9">
                <wp:simplePos x="0" y="0"/>
                <wp:positionH relativeFrom="margin">
                  <wp:posOffset>545465</wp:posOffset>
                </wp:positionH>
                <wp:positionV relativeFrom="paragraph">
                  <wp:posOffset>338209</wp:posOffset>
                </wp:positionV>
                <wp:extent cx="4940300" cy="1874520"/>
                <wp:effectExtent l="0" t="0" r="0" b="0"/>
                <wp:wrapTopAndBottom/>
                <wp:docPr id="9" name="Text Box 9"/>
                <wp:cNvGraphicFramePr/>
                <a:graphic xmlns:a="http://schemas.openxmlformats.org/drawingml/2006/main">
                  <a:graphicData uri="http://schemas.microsoft.com/office/word/2010/wordprocessingShape">
                    <wps:wsp>
                      <wps:cNvSpPr txBox="1"/>
                      <wps:spPr>
                        <a:xfrm>
                          <a:off x="0" y="0"/>
                          <a:ext cx="4940300" cy="1874520"/>
                        </a:xfrm>
                        <a:prstGeom prst="rect">
                          <a:avLst/>
                        </a:prstGeom>
                        <a:noFill/>
                        <a:ln w="6350">
                          <a:noFill/>
                        </a:ln>
                      </wps:spPr>
                      <wps:txbx>
                        <w:txbxContent>
                          <w:p w:rsidR="000B081D" w:rsidP="003D2804" w:rsidRDefault="00CC56FE" w14:paraId="1454CFE0" w14:textId="77777777">
                            <w:pPr>
                              <w:jc w:val="center"/>
                              <w:rPr>
                                <w:b/>
                                <w:color w:val="FFFFFF" w:themeColor="background2"/>
                                <w:sz w:val="72"/>
                                <w:szCs w:val="72"/>
                              </w:rPr>
                            </w:pPr>
                            <w:r>
                              <w:rPr>
                                <w:b/>
                                <w:color w:val="FFFFFF" w:themeColor="background2"/>
                                <w:sz w:val="72"/>
                                <w:szCs w:val="72"/>
                              </w:rPr>
                              <w:t xml:space="preserve">Federal Budget </w:t>
                            </w:r>
                          </w:p>
                          <w:p w:rsidRPr="000B081D" w:rsidR="003D2804" w:rsidP="000B081D" w:rsidRDefault="00CC56FE" w14:paraId="49B08EA3" w14:textId="7FD3ED28">
                            <w:pPr>
                              <w:jc w:val="center"/>
                              <w:rPr>
                                <w:b/>
                                <w:color w:val="FFFFFF" w:themeColor="background2"/>
                                <w:sz w:val="72"/>
                                <w:szCs w:val="72"/>
                              </w:rPr>
                            </w:pPr>
                            <w:r>
                              <w:rPr>
                                <w:b/>
                                <w:color w:val="FFFFFF" w:themeColor="background2"/>
                                <w:sz w:val="72"/>
                                <w:szCs w:val="72"/>
                              </w:rPr>
                              <w:t>2</w:t>
                            </w:r>
                            <w:r w:rsidR="00982A30">
                              <w:rPr>
                                <w:b/>
                                <w:color w:val="FFFFFF" w:themeColor="background2"/>
                                <w:sz w:val="72"/>
                                <w:szCs w:val="72"/>
                              </w:rPr>
                              <w:t>02</w:t>
                            </w:r>
                            <w:r w:rsidR="00EA6EBD">
                              <w:rPr>
                                <w:b/>
                                <w:color w:val="FFFFFF" w:themeColor="background2"/>
                                <w:sz w:val="72"/>
                                <w:szCs w:val="72"/>
                              </w:rPr>
                              <w:t>6</w:t>
                            </w:r>
                            <w:r>
                              <w:rPr>
                                <w:b/>
                                <w:color w:val="FFFFFF" w:themeColor="background2"/>
                                <w:sz w:val="72"/>
                                <w:szCs w:val="72"/>
                              </w:rPr>
                              <w:t>-2</w:t>
                            </w:r>
                            <w:r w:rsidR="00EA6EBD">
                              <w:rPr>
                                <w:b/>
                                <w:color w:val="FFFFFF" w:themeColor="background2"/>
                                <w:sz w:val="72"/>
                                <w:szCs w:val="7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891CC6">
                <v:stroke joinstyle="miter"/>
                <v:path gradientshapeok="t" o:connecttype="rect"/>
              </v:shapetype>
              <v:shape id="Text Box 9" style="position:absolute;left:0;text-align:left;margin-left:42.95pt;margin-top:26.65pt;width:389pt;height:147.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">
                <v:textbox>
                  <w:txbxContent>
                    <w:p w:rsidR="000B081D" w:rsidP="003D2804" w:rsidRDefault="00CC56FE" w14:paraId="1454CFE0" w14:textId="77777777">
                      <w:pPr>
                        <w:jc w:val="center"/>
                        <w:rPr>
                          <w:b/>
                          <w:color w:val="FFFFFF" w:themeColor="background2"/>
                          <w:sz w:val="72"/>
                          <w:szCs w:val="72"/>
                        </w:rPr>
                      </w:pPr>
                      <w:r>
                        <w:rPr>
                          <w:b/>
                          <w:color w:val="FFFFFF" w:themeColor="background2"/>
                          <w:sz w:val="72"/>
                          <w:szCs w:val="72"/>
                        </w:rPr>
                        <w:t xml:space="preserve">Federal Budget </w:t>
                      </w:r>
                    </w:p>
                    <w:p w:rsidRPr="000B081D" w:rsidR="003D2804" w:rsidP="000B081D" w:rsidRDefault="00CC56FE" w14:paraId="49B08EA3" w14:textId="7FD3ED28">
                      <w:pPr>
                        <w:jc w:val="center"/>
                        <w:rPr>
                          <w:b/>
                          <w:color w:val="FFFFFF" w:themeColor="background2"/>
                          <w:sz w:val="72"/>
                          <w:szCs w:val="72"/>
                        </w:rPr>
                      </w:pPr>
                      <w:r>
                        <w:rPr>
                          <w:b/>
                          <w:color w:val="FFFFFF" w:themeColor="background2"/>
                          <w:sz w:val="72"/>
                          <w:szCs w:val="72"/>
                        </w:rPr>
                        <w:t>2</w:t>
                      </w:r>
                      <w:r w:rsidR="00982A30">
                        <w:rPr>
                          <w:b/>
                          <w:color w:val="FFFFFF" w:themeColor="background2"/>
                          <w:sz w:val="72"/>
                          <w:szCs w:val="72"/>
                        </w:rPr>
                        <w:t>02</w:t>
                      </w:r>
                      <w:r w:rsidR="00EA6EBD">
                        <w:rPr>
                          <w:b/>
                          <w:color w:val="FFFFFF" w:themeColor="background2"/>
                          <w:sz w:val="72"/>
                          <w:szCs w:val="72"/>
                        </w:rPr>
                        <w:t>6</w:t>
                      </w:r>
                      <w:r>
                        <w:rPr>
                          <w:b/>
                          <w:color w:val="FFFFFF" w:themeColor="background2"/>
                          <w:sz w:val="72"/>
                          <w:szCs w:val="72"/>
                        </w:rPr>
                        <w:t>-2</w:t>
                      </w:r>
                      <w:r w:rsidR="00EA6EBD">
                        <w:rPr>
                          <w:b/>
                          <w:color w:val="FFFFFF" w:themeColor="background2"/>
                          <w:sz w:val="72"/>
                          <w:szCs w:val="72"/>
                        </w:rPr>
                        <w:t>7</w:t>
                      </w:r>
                    </w:p>
                  </w:txbxContent>
                </v:textbox>
                <w10:wrap type="topAndBottom" anchorx="margin"/>
              </v:shape>
            </w:pict>
          </mc:Fallback>
        </mc:AlternateContent>
      </w:r>
    </w:p>
    <w:p w:rsidRPr="009C1E15" w:rsidR="000E69C5" w:rsidP="0048050A" w:rsidRDefault="000E69C5" w14:paraId="25AAB9A3" w14:textId="77777777">
      <w:pPr>
        <w:ind w:left="720"/>
        <w:rPr>
          <w:color w:val="FFFFFF" w:themeColor="background2"/>
          <w:sz w:val="28"/>
          <w:szCs w:val="28"/>
        </w:rPr>
      </w:pPr>
    </w:p>
    <w:p w:rsidRPr="009C1E15" w:rsidR="000E69C5" w:rsidP="0048050A" w:rsidRDefault="000E69C5" w14:paraId="23A483B1" w14:textId="77777777">
      <w:pPr>
        <w:ind w:left="720"/>
        <w:rPr>
          <w:color w:val="FFFFFF" w:themeColor="background2"/>
          <w:sz w:val="28"/>
          <w:szCs w:val="28"/>
        </w:rPr>
      </w:pPr>
    </w:p>
    <w:p w:rsidRPr="009C1E15" w:rsidR="000E69C5" w:rsidP="0048050A" w:rsidRDefault="000E69C5" w14:paraId="7CF54398" w14:textId="77777777">
      <w:pPr>
        <w:ind w:left="720"/>
        <w:rPr>
          <w:color w:val="FFFFFF" w:themeColor="background2"/>
          <w:sz w:val="28"/>
          <w:szCs w:val="28"/>
        </w:rPr>
      </w:pPr>
    </w:p>
    <w:p w:rsidRPr="009C1E15" w:rsidR="000E69C5" w:rsidP="0048050A" w:rsidRDefault="000E69C5" w14:paraId="719AF365" w14:textId="77777777">
      <w:pPr>
        <w:ind w:left="720"/>
        <w:rPr>
          <w:color w:val="FFFFFF" w:themeColor="background2"/>
          <w:sz w:val="28"/>
          <w:szCs w:val="28"/>
        </w:rPr>
      </w:pPr>
    </w:p>
    <w:p w:rsidRPr="009C1E15" w:rsidR="000E69C5" w:rsidP="0048050A" w:rsidRDefault="000E69C5" w14:paraId="03898A4A" w14:textId="77777777">
      <w:pPr>
        <w:ind w:left="720"/>
        <w:rPr>
          <w:color w:val="FFFFFF" w:themeColor="background2"/>
          <w:sz w:val="28"/>
          <w:szCs w:val="28"/>
        </w:rPr>
      </w:pPr>
    </w:p>
    <w:p w:rsidRPr="009C1E15" w:rsidR="000E69C5" w:rsidP="0048050A" w:rsidRDefault="000E69C5" w14:paraId="418F031F" w14:textId="77777777">
      <w:pPr>
        <w:ind w:left="720"/>
        <w:rPr>
          <w:color w:val="FFFFFF" w:themeColor="background2"/>
          <w:sz w:val="28"/>
          <w:szCs w:val="28"/>
        </w:rPr>
      </w:pPr>
    </w:p>
    <w:p w:rsidRPr="009C1E15" w:rsidR="000E69C5" w:rsidP="0048050A" w:rsidRDefault="000E69C5" w14:paraId="3CF8C3A8" w14:textId="77777777">
      <w:pPr>
        <w:ind w:left="720"/>
        <w:rPr>
          <w:color w:val="FFFFFF" w:themeColor="background2"/>
          <w:sz w:val="28"/>
          <w:szCs w:val="28"/>
        </w:rPr>
      </w:pPr>
    </w:p>
    <w:p w:rsidRPr="009C1E15" w:rsidR="000E69C5" w:rsidP="0048050A" w:rsidRDefault="000E69C5" w14:paraId="22B733D7" w14:textId="77777777">
      <w:pPr>
        <w:ind w:left="720"/>
        <w:rPr>
          <w:color w:val="FFFFFF" w:themeColor="background2"/>
          <w:sz w:val="28"/>
          <w:szCs w:val="28"/>
        </w:rPr>
      </w:pPr>
    </w:p>
    <w:p w:rsidRPr="009C1E15" w:rsidR="000E69C5" w:rsidP="0048050A" w:rsidRDefault="000E69C5" w14:paraId="35C604F0" w14:textId="77777777">
      <w:pPr>
        <w:ind w:left="720"/>
        <w:rPr>
          <w:color w:val="FFFFFF" w:themeColor="background2"/>
          <w:sz w:val="28"/>
          <w:szCs w:val="28"/>
        </w:rPr>
      </w:pPr>
    </w:p>
    <w:p w:rsidRPr="009C1E15" w:rsidR="000E69C5" w:rsidP="0048050A" w:rsidRDefault="000E69C5" w14:paraId="2009318C" w14:textId="77777777">
      <w:pPr>
        <w:ind w:left="720"/>
        <w:rPr>
          <w:color w:val="FFFFFF" w:themeColor="background2"/>
          <w:sz w:val="28"/>
          <w:szCs w:val="28"/>
        </w:rPr>
      </w:pPr>
    </w:p>
    <w:p w:rsidRPr="009C1E15" w:rsidR="000E69C5" w:rsidP="0048050A" w:rsidRDefault="000E69C5" w14:paraId="5D364C3E" w14:textId="77777777">
      <w:pPr>
        <w:ind w:left="720"/>
        <w:rPr>
          <w:color w:val="FFFFFF" w:themeColor="background2"/>
          <w:sz w:val="28"/>
          <w:szCs w:val="28"/>
        </w:rPr>
      </w:pPr>
    </w:p>
    <w:p w:rsidRPr="009C1E15" w:rsidR="006B03C4" w:rsidP="0048050A" w:rsidRDefault="001955AB" w14:paraId="58092C20" w14:textId="3C99AFCD">
      <w:pPr>
        <w:ind w:left="720"/>
        <w:rPr>
          <w:color w:val="FFFFFF" w:themeColor="background2"/>
          <w:sz w:val="28"/>
          <w:szCs w:val="28"/>
        </w:rPr>
        <w:sectPr w:rsidRPr="009C1E15" w:rsidR="006B03C4" w:rsidSect="00C025CD">
          <w:headerReference w:type="even" r:id="rId13"/>
          <w:headerReference w:type="default" r:id="rId14"/>
          <w:footerReference w:type="even" r:id="rId15"/>
          <w:footerReference w:type="default" r:id="rId16"/>
          <w:headerReference w:type="first" r:id="rId17"/>
          <w:footerReference w:type="first" r:id="rId18"/>
          <w:pgSz w:w="11906" w:h="16838" w:orient="portrait"/>
          <w:pgMar w:top="1524" w:right="1440" w:bottom="1440" w:left="1440" w:header="708" w:footer="708" w:gutter="0"/>
          <w:cols w:space="708"/>
          <w:titlePg/>
          <w:docGrid w:linePitch="360"/>
        </w:sectPr>
      </w:pPr>
      <w:r>
        <w:rPr>
          <w:color w:val="FFFFFF" w:themeColor="background2"/>
          <w:sz w:val="28"/>
          <w:szCs w:val="28"/>
        </w:rPr>
        <w:br/>
      </w:r>
      <w:r w:rsidRPr="009C1E15" w:rsidR="000B081D">
        <w:rPr>
          <w:color w:val="FFFFFF" w:themeColor="background2"/>
          <w:sz w:val="28"/>
          <w:szCs w:val="28"/>
        </w:rPr>
        <w:t>January 202</w:t>
      </w:r>
      <w:r w:rsidR="00EA6EBD">
        <w:rPr>
          <w:color w:val="FFFFFF" w:themeColor="background2"/>
          <w:sz w:val="28"/>
          <w:szCs w:val="28"/>
        </w:rPr>
        <w:t>6</w:t>
      </w:r>
    </w:p>
    <w:p w:rsidRPr="009C1E15" w:rsidR="00473A62" w:rsidP="004A0F43" w:rsidRDefault="00A46158" w14:paraId="3A821E05" w14:textId="53FC7B96">
      <w:pPr>
        <w:ind w:left="2268"/>
      </w:pPr>
      <w:r w:rsidRPr="009C1E15">
        <w:rPr>
          <w:noProof/>
          <w:lang w:eastAsia="en-AU"/>
        </w:rPr>
        <w:lastRenderedPageBreak/>
        <mc:AlternateContent>
          <mc:Choice Requires="wps">
            <w:drawing>
              <wp:anchor distT="0" distB="0" distL="114300" distR="114300" simplePos="0" relativeHeight="251658244" behindDoc="0" locked="0" layoutInCell="1" allowOverlap="1" wp14:anchorId="1ED75213" wp14:editId="5E04B4BE">
                <wp:simplePos x="0" y="0"/>
                <wp:positionH relativeFrom="column">
                  <wp:posOffset>2545080</wp:posOffset>
                </wp:positionH>
                <wp:positionV relativeFrom="paragraph">
                  <wp:posOffset>2441575</wp:posOffset>
                </wp:positionV>
                <wp:extent cx="3115310" cy="547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5310" cy="5471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0D59B3" w:rsidR="000D59B3" w:rsidP="000D59B3" w:rsidRDefault="006B03C4" w14:paraId="7974171D" w14:textId="1018AC13">
                            <w:pPr>
                              <w:jc w:val="right"/>
                            </w:pPr>
                            <w:r w:rsidRPr="000D59B3">
                              <w:t>Consumers Health Forum of Australia (</w:t>
                            </w:r>
                            <w:r w:rsidR="0087175C">
                              <w:t>20</w:t>
                            </w:r>
                            <w:r w:rsidR="00565F25">
                              <w:t>2</w:t>
                            </w:r>
                            <w:r w:rsidR="00EA6EBD">
                              <w:t>6</w:t>
                            </w:r>
                            <w:r w:rsidRPr="000D59B3">
                              <w:t>)</w:t>
                            </w:r>
                            <w:r w:rsidR="00CE0523">
                              <w:br/>
                            </w:r>
                            <w:r w:rsidRPr="00CE0523" w:rsidR="00CE0523">
                              <w:rPr>
                                <w:i/>
                                <w:iCs/>
                              </w:rPr>
                              <w:t>Federal</w:t>
                            </w:r>
                            <w:r w:rsidRPr="00CE0523" w:rsidR="00D83582">
                              <w:rPr>
                                <w:i/>
                              </w:rPr>
                              <w:t xml:space="preserve"> </w:t>
                            </w:r>
                            <w:r w:rsidR="00D83582">
                              <w:rPr>
                                <w:i/>
                              </w:rPr>
                              <w:t xml:space="preserve">Budget </w:t>
                            </w:r>
                            <w:r w:rsidRPr="00CE0523" w:rsidR="00CE0523">
                              <w:rPr>
                                <w:i/>
                                <w:iCs/>
                              </w:rPr>
                              <w:t>2026</w:t>
                            </w:r>
                            <w:r w:rsidR="008B0D1C">
                              <w:rPr>
                                <w:i/>
                              </w:rPr>
                              <w:t>-</w:t>
                            </w:r>
                            <w:r w:rsidR="00CE0523">
                              <w:rPr>
                                <w:i/>
                              </w:rPr>
                              <w:t>27</w:t>
                            </w:r>
                            <w:r w:rsidR="00D83582">
                              <w:rPr>
                                <w:i/>
                              </w:rPr>
                              <w:t xml:space="preserve"> submission</w:t>
                            </w:r>
                          </w:p>
                          <w:p w:rsidRPr="000D59B3" w:rsidR="000D59B3" w:rsidRDefault="000D59B3" w14:paraId="75A7B1F0" w14:textId="77777777"/>
                          <w:p w:rsidRPr="00622F79" w:rsidR="000D59B3" w:rsidP="000D59B3" w:rsidRDefault="000D59B3" w14:paraId="3D622E83" w14:textId="77777777">
                            <w:pPr>
                              <w:jc w:val="right"/>
                              <w:rPr>
                                <w:lang w:val="it-IT"/>
                              </w:rPr>
                            </w:pPr>
                            <w:r w:rsidRPr="00622F79">
                              <w:rPr>
                                <w:b/>
                                <w:lang w:val="it-IT"/>
                              </w:rPr>
                              <w:t>P:</w:t>
                            </w:r>
                            <w:r w:rsidRPr="00622F79">
                              <w:rPr>
                                <w:lang w:val="it-IT"/>
                              </w:rPr>
                              <w:t xml:space="preserve"> </w:t>
                            </w:r>
                            <w:r w:rsidRPr="00C376CB" w:rsidR="00C376CB">
                              <w:rPr>
                                <w:lang w:val="it-IT"/>
                              </w:rPr>
                              <w:t>+61 02 6176 0000</w:t>
                            </w:r>
                            <w:r w:rsidRPr="00622F79">
                              <w:rPr>
                                <w:lang w:val="it-IT"/>
                              </w:rPr>
                              <w:br/>
                            </w:r>
                            <w:r w:rsidRPr="00622F79">
                              <w:rPr>
                                <w:b/>
                                <w:lang w:val="it-IT"/>
                              </w:rPr>
                              <w:t>E:</w:t>
                            </w:r>
                            <w:r w:rsidRPr="00622F79">
                              <w:rPr>
                                <w:lang w:val="it-IT"/>
                              </w:rPr>
                              <w:t xml:space="preserve"> </w:t>
                            </w:r>
                            <w:hyperlink w:history="1" r:id="rId19">
                              <w:r w:rsidRPr="00622F79">
                                <w:rPr>
                                  <w:rStyle w:val="Hyperlink"/>
                                  <w:lang w:val="it-IT"/>
                                </w:rPr>
                                <w:t>info@chf.org.au</w:t>
                              </w:r>
                            </w:hyperlink>
                          </w:p>
                          <w:p w:rsidRPr="00C376CB" w:rsidR="000D59B3" w:rsidP="000D59B3" w:rsidRDefault="000D59B3" w14:paraId="7A9F27D6" w14:textId="77777777">
                            <w:pPr>
                              <w:jc w:val="right"/>
                              <w:rPr>
                                <w:lang w:val="it-IT"/>
                              </w:rPr>
                            </w:pPr>
                          </w:p>
                          <w:p w:rsidR="000D59B3" w:rsidP="00736F07" w:rsidRDefault="000D59B3" w14:paraId="46C82B30" w14:textId="77777777">
                            <w:pPr>
                              <w:jc w:val="right"/>
                            </w:pPr>
                            <w:r w:rsidRPr="000D59B3">
                              <w:rPr>
                                <w:b/>
                              </w:rPr>
                              <w:t>Postal Address</w:t>
                            </w:r>
                            <w:r w:rsidRPr="000D59B3">
                              <w:br/>
                              <w:t xml:space="preserve">PO Box </w:t>
                            </w:r>
                            <w:r w:rsidR="007D43D6">
                              <w:t>308</w:t>
                            </w:r>
                            <w:r w:rsidR="004134B9">
                              <w:br/>
                            </w:r>
                            <w:r w:rsidR="007D43D6">
                              <w:t>Collins Street</w:t>
                            </w:r>
                            <w:r w:rsidRPr="000D59B3">
                              <w:t xml:space="preserve"> West </w:t>
                            </w:r>
                            <w:r w:rsidR="007D43D6">
                              <w:t>VIC 8007</w:t>
                            </w:r>
                          </w:p>
                          <w:p w:rsidR="00666505" w:rsidP="00736F07" w:rsidRDefault="00666505" w14:paraId="082DA064" w14:textId="77777777">
                            <w:pPr>
                              <w:jc w:val="right"/>
                            </w:pPr>
                          </w:p>
                          <w:p w:rsidR="00666505" w:rsidP="00736F07" w:rsidRDefault="00666505" w14:paraId="596EC889" w14:textId="77777777">
                            <w:pPr>
                              <w:jc w:val="right"/>
                            </w:pPr>
                          </w:p>
                          <w:p w:rsidR="00666505" w:rsidP="00736F07" w:rsidRDefault="00666505" w14:paraId="0A10100E" w14:textId="77777777">
                            <w:pPr>
                              <w:jc w:val="right"/>
                            </w:pPr>
                          </w:p>
                          <w:p w:rsidR="000D59B3" w:rsidP="000D59B3" w:rsidRDefault="000D59B3" w14:paraId="2544AC39" w14:textId="77777777">
                            <w:pPr>
                              <w:jc w:val="right"/>
                              <w:rPr>
                                <w:i/>
                              </w:rPr>
                            </w:pPr>
                            <w:r w:rsidRPr="000D59B3">
                              <w:rPr>
                                <w:i/>
                              </w:rPr>
                              <w:t>Consumers Health Forum of Australia is funded by the Australian Government as the peak health consumer organisation under the Health Peak and Advisory Bodies Program</w:t>
                            </w:r>
                          </w:p>
                          <w:p w:rsidR="002058A8" w:rsidP="000D59B3" w:rsidRDefault="002058A8" w14:paraId="568FD6F4" w14:textId="77777777">
                            <w:pPr>
                              <w:jc w:val="right"/>
                              <w:rPr>
                                <w:i/>
                              </w:rPr>
                            </w:pPr>
                          </w:p>
                          <w:p w:rsidR="000351B0" w:rsidP="000D59B3" w:rsidRDefault="000351B0" w14:paraId="411646F7" w14:textId="77777777">
                            <w:pPr>
                              <w:jc w:val="right"/>
                              <w:rPr>
                                <w:i/>
                              </w:rPr>
                            </w:pPr>
                          </w:p>
                          <w:p w:rsidR="000351B0" w:rsidP="000D59B3" w:rsidRDefault="000351B0" w14:paraId="27D7619F" w14:textId="77777777">
                            <w:pPr>
                              <w:jc w:val="right"/>
                              <w:rPr>
                                <w:i/>
                              </w:rPr>
                            </w:pPr>
                          </w:p>
                          <w:p w:rsidR="000351B0" w:rsidP="000D59B3" w:rsidRDefault="000351B0" w14:paraId="0E453C84" w14:textId="77777777">
                            <w:pPr>
                              <w:jc w:val="right"/>
                              <w:rPr>
                                <w:i/>
                              </w:rPr>
                            </w:pPr>
                          </w:p>
                          <w:p w:rsidR="000351B0" w:rsidP="000D59B3" w:rsidRDefault="000351B0" w14:paraId="5D63FDAD" w14:textId="77777777">
                            <w:pPr>
                              <w:jc w:val="right"/>
                              <w:rPr>
                                <w:i/>
                              </w:rPr>
                            </w:pPr>
                          </w:p>
                          <w:p w:rsidR="000351B0" w:rsidP="000D59B3" w:rsidRDefault="000351B0" w14:paraId="22F158D8" w14:textId="77777777">
                            <w:pPr>
                              <w:jc w:val="right"/>
                              <w:rPr>
                                <w:i/>
                              </w:rPr>
                            </w:pPr>
                          </w:p>
                          <w:p w:rsidRPr="000D59B3" w:rsidR="002058A8" w:rsidP="000D59B3" w:rsidRDefault="002058A8" w14:paraId="67363D15" w14:textId="77777777">
                            <w:pPr>
                              <w:jc w:val="right"/>
                            </w:pPr>
                          </w:p>
                          <w:p w:rsidR="002058A8" w:rsidRDefault="002058A8" w14:paraId="26D244CB" w14:textId="77777777"/>
                          <w:p w:rsidRPr="000D59B3" w:rsidR="000D59B3" w:rsidP="000D59B3" w:rsidRDefault="00CE0523" w14:paraId="6D57ED28" w14:textId="1D65D7A7">
                            <w:pPr>
                              <w:jc w:val="right"/>
                            </w:pPr>
                            <w:r>
                              <w:br/>
                            </w:r>
                            <w:r w:rsidRPr="00CE0523">
                              <w:rPr>
                                <w:i/>
                                <w:iCs/>
                              </w:rPr>
                              <w:t>Federal</w:t>
                            </w:r>
                            <w:r w:rsidRPr="00CE0523" w:rsidR="00D83582">
                              <w:rPr>
                                <w:i/>
                              </w:rPr>
                              <w:t xml:space="preserve"> </w:t>
                            </w:r>
                            <w:r w:rsidR="00D83582">
                              <w:rPr>
                                <w:i/>
                              </w:rPr>
                              <w:t xml:space="preserve">Budget </w:t>
                            </w:r>
                            <w:r w:rsidRPr="00CE0523">
                              <w:rPr>
                                <w:i/>
                                <w:iCs/>
                              </w:rPr>
                              <w:t>2026</w:t>
                            </w:r>
                            <w:r>
                              <w:rPr>
                                <w:i/>
                              </w:rPr>
                              <w:t>/27</w:t>
                            </w:r>
                            <w:r w:rsidR="00D83582">
                              <w:rPr>
                                <w:i/>
                              </w:rPr>
                              <w:t xml:space="preserve"> submission</w:t>
                            </w:r>
                          </w:p>
                          <w:p w:rsidRPr="000D59B3" w:rsidR="000D59B3" w:rsidRDefault="000D59B3" w14:paraId="61321808" w14:textId="77777777"/>
                          <w:p w:rsidRPr="00622F79" w:rsidR="000D59B3" w:rsidP="000D59B3" w:rsidRDefault="000D59B3" w14:paraId="59D0D886" w14:textId="3BCD1884">
                            <w:pPr>
                              <w:jc w:val="right"/>
                              <w:rPr>
                                <w:lang w:val="it-IT"/>
                              </w:rPr>
                            </w:pPr>
                            <w:r w:rsidRPr="00622F79">
                              <w:rPr>
                                <w:b/>
                                <w:lang w:val="it-IT"/>
                              </w:rPr>
                              <w:t>P:</w:t>
                            </w:r>
                            <w:r w:rsidRPr="00622F79">
                              <w:rPr>
                                <w:lang w:val="it-IT"/>
                              </w:rPr>
                              <w:t xml:space="preserve"> </w:t>
                            </w:r>
                            <w:r w:rsidRPr="00C376CB" w:rsidR="00C376CB">
                              <w:rPr>
                                <w:lang w:val="it-IT"/>
                              </w:rPr>
                              <w:t xml:space="preserve">+61 </w:t>
                            </w:r>
                            <w:r w:rsidRPr="00622F79">
                              <w:rPr>
                                <w:lang w:val="it-IT"/>
                              </w:rPr>
                              <w:t xml:space="preserve">02 </w:t>
                            </w:r>
                            <w:r w:rsidRPr="00C376CB" w:rsidR="00C376CB">
                              <w:rPr>
                                <w:lang w:val="it-IT"/>
                              </w:rPr>
                              <w:t>6176 0000</w:t>
                            </w:r>
                            <w:r w:rsidRPr="00622F79">
                              <w:rPr>
                                <w:lang w:val="it-IT"/>
                              </w:rPr>
                              <w:br/>
                            </w:r>
                            <w:r w:rsidRPr="00622F79">
                              <w:rPr>
                                <w:b/>
                                <w:lang w:val="it-IT"/>
                              </w:rPr>
                              <w:t>E:</w:t>
                            </w:r>
                            <w:r w:rsidRPr="00622F79">
                              <w:rPr>
                                <w:lang w:val="it-IT"/>
                              </w:rPr>
                              <w:t xml:space="preserve"> </w:t>
                            </w:r>
                            <w:hyperlink w:history="1" r:id="rId20">
                              <w:r w:rsidRPr="00622F79">
                                <w:rPr>
                                  <w:rStyle w:val="Hyperlink"/>
                                  <w:lang w:val="it-IT"/>
                                </w:rPr>
                                <w:t>info@chf.org.au</w:t>
                              </w:r>
                            </w:hyperlink>
                          </w:p>
                          <w:p w:rsidRPr="00C376CB" w:rsidR="000D59B3" w:rsidP="000D59B3" w:rsidRDefault="000D59B3" w14:paraId="3C0F82EB" w14:textId="78882961">
                            <w:pPr>
                              <w:jc w:val="right"/>
                              <w:rPr>
                                <w:lang w:val="it-IT"/>
                              </w:rPr>
                            </w:pPr>
                          </w:p>
                          <w:p w:rsidR="000D59B3" w:rsidP="00736F07" w:rsidRDefault="000D59B3" w14:paraId="351600DD" w14:textId="77777777">
                            <w:pPr>
                              <w:jc w:val="right"/>
                            </w:pPr>
                            <w:r w:rsidRPr="000D59B3">
                              <w:rPr>
                                <w:b/>
                              </w:rPr>
                              <w:t>Postal Address</w:t>
                            </w:r>
                            <w:r w:rsidRPr="000D59B3">
                              <w:br/>
                              <w:t xml:space="preserve">PO Box </w:t>
                            </w:r>
                            <w:r w:rsidR="007D43D6">
                              <w:t>308</w:t>
                            </w:r>
                            <w:r w:rsidR="004134B9">
                              <w:br/>
                            </w:r>
                            <w:r w:rsidR="007D43D6">
                              <w:t>Collins Street</w:t>
                            </w:r>
                            <w:r w:rsidRPr="000D59B3">
                              <w:t xml:space="preserve"> West </w:t>
                            </w:r>
                            <w:r w:rsidR="007D43D6">
                              <w:t>VIC 8007</w:t>
                            </w:r>
                          </w:p>
                          <w:p w:rsidR="00666505" w:rsidP="00736F07" w:rsidRDefault="00666505" w14:paraId="796B4BB4" w14:textId="77777777">
                            <w:pPr>
                              <w:jc w:val="right"/>
                            </w:pPr>
                          </w:p>
                          <w:p w:rsidR="00666505" w:rsidP="00736F07" w:rsidRDefault="00666505" w14:paraId="667005A8" w14:textId="77777777">
                            <w:pPr>
                              <w:jc w:val="right"/>
                            </w:pPr>
                          </w:p>
                          <w:p w:rsidR="00666505" w:rsidP="00736F07" w:rsidRDefault="00666505" w14:paraId="7B956003" w14:textId="77777777">
                            <w:pPr>
                              <w:jc w:val="right"/>
                            </w:pPr>
                          </w:p>
                          <w:p w:rsidR="000D59B3" w:rsidP="000D59B3" w:rsidRDefault="000D59B3" w14:paraId="282BE10C" w14:textId="77777777">
                            <w:pPr>
                              <w:jc w:val="right"/>
                              <w:rPr>
                                <w:i/>
                              </w:rPr>
                            </w:pPr>
                            <w:r w:rsidRPr="000D59B3">
                              <w:rPr>
                                <w:i/>
                              </w:rPr>
                              <w:t>Consumers Health Forum of Australia is funded by the Australian Government as the peak health consumer organisation under the Health Peak and Advisory Bodies Program</w:t>
                            </w:r>
                          </w:p>
                          <w:p w:rsidR="002058A8" w:rsidP="000D59B3" w:rsidRDefault="002058A8" w14:paraId="36655D21" w14:textId="77777777">
                            <w:pPr>
                              <w:jc w:val="right"/>
                              <w:rPr>
                                <w:i/>
                              </w:rPr>
                            </w:pPr>
                          </w:p>
                          <w:p w:rsidRPr="000D59B3" w:rsidR="002058A8" w:rsidP="000D59B3" w:rsidRDefault="002058A8" w14:paraId="69B297AC" w14:textId="2704A70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200.4pt;margin-top:192.25pt;width:245.3pt;height:430.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" w14:anchorId="1ED75213">
                <v:textbox>
                  <w:txbxContent>
                    <w:p w:rsidRPr="000D59B3" w:rsidR="000D59B3" w:rsidP="000D59B3" w:rsidRDefault="006B03C4" w14:paraId="7974171D" w14:textId="1018AC13">
                      <w:pPr>
                        <w:jc w:val="right"/>
                      </w:pPr>
                      <w:r w:rsidRPr="000D59B3">
                        <w:t>Consumers Health Forum of Australia (</w:t>
                      </w:r>
                      <w:r w:rsidR="0087175C">
                        <w:t>20</w:t>
                      </w:r>
                      <w:r w:rsidR="00565F25">
                        <w:t>2</w:t>
                      </w:r>
                      <w:r w:rsidR="00EA6EBD">
                        <w:t>6</w:t>
                      </w:r>
                      <w:r w:rsidRPr="000D59B3">
                        <w:t>)</w:t>
                      </w:r>
                      <w:r w:rsidR="00CE0523">
                        <w:br/>
                      </w:r>
                      <w:r w:rsidRPr="00CE0523" w:rsidR="00CE0523">
                        <w:rPr>
                          <w:i/>
                          <w:iCs/>
                        </w:rPr>
                        <w:t>Federal</w:t>
                      </w:r>
                      <w:r w:rsidRPr="00CE0523" w:rsidR="00D83582">
                        <w:rPr>
                          <w:i/>
                        </w:rPr>
                        <w:t xml:space="preserve"> </w:t>
                      </w:r>
                      <w:r w:rsidR="00D83582">
                        <w:rPr>
                          <w:i/>
                        </w:rPr>
                        <w:t xml:space="preserve">Budget </w:t>
                      </w:r>
                      <w:r w:rsidRPr="00CE0523" w:rsidR="00CE0523">
                        <w:rPr>
                          <w:i/>
                          <w:iCs/>
                        </w:rPr>
                        <w:t>2026</w:t>
                      </w:r>
                      <w:r w:rsidR="008B0D1C">
                        <w:rPr>
                          <w:i/>
                        </w:rPr>
                        <w:t>-</w:t>
                      </w:r>
                      <w:r w:rsidR="00CE0523">
                        <w:rPr>
                          <w:i/>
                        </w:rPr>
                        <w:t>27</w:t>
                      </w:r>
                      <w:r w:rsidR="00D83582">
                        <w:rPr>
                          <w:i/>
                        </w:rPr>
                        <w:t xml:space="preserve"> submission</w:t>
                      </w:r>
                    </w:p>
                    <w:p w:rsidRPr="000D59B3" w:rsidR="000D59B3" w:rsidRDefault="000D59B3" w14:paraId="75A7B1F0" w14:textId="77777777"/>
                    <w:p w:rsidRPr="00622F79" w:rsidR="000D59B3" w:rsidP="000D59B3" w:rsidRDefault="000D59B3" w14:paraId="3D622E83" w14:textId="77777777">
                      <w:pPr>
                        <w:jc w:val="right"/>
                        <w:rPr>
                          <w:lang w:val="it-IT"/>
                        </w:rPr>
                      </w:pPr>
                      <w:r w:rsidRPr="00622F79">
                        <w:rPr>
                          <w:b/>
                          <w:lang w:val="it-IT"/>
                        </w:rPr>
                        <w:t>P:</w:t>
                      </w:r>
                      <w:r w:rsidRPr="00622F79">
                        <w:rPr>
                          <w:lang w:val="it-IT"/>
                        </w:rPr>
                        <w:t xml:space="preserve"> </w:t>
                      </w:r>
                      <w:r w:rsidRPr="00C376CB" w:rsidR="00C376CB">
                        <w:rPr>
                          <w:lang w:val="it-IT"/>
                        </w:rPr>
                        <w:t>+61 02 6176 0000</w:t>
                      </w:r>
                      <w:r w:rsidRPr="00622F79">
                        <w:rPr>
                          <w:lang w:val="it-IT"/>
                        </w:rPr>
                        <w:br/>
                      </w:r>
                      <w:r w:rsidRPr="00622F79">
                        <w:rPr>
                          <w:b/>
                          <w:lang w:val="it-IT"/>
                        </w:rPr>
                        <w:t>E:</w:t>
                      </w:r>
                      <w:r w:rsidRPr="00622F79">
                        <w:rPr>
                          <w:lang w:val="it-IT"/>
                        </w:rPr>
                        <w:t xml:space="preserve"> </w:t>
                      </w:r>
                      <w:hyperlink w:history="1" r:id="rId21">
                        <w:r w:rsidRPr="00622F79">
                          <w:rPr>
                            <w:rStyle w:val="Hyperlink"/>
                            <w:lang w:val="it-IT"/>
                          </w:rPr>
                          <w:t>info@chf.org.au</w:t>
                        </w:r>
                      </w:hyperlink>
                    </w:p>
                    <w:p w:rsidRPr="00C376CB" w:rsidR="000D59B3" w:rsidP="000D59B3" w:rsidRDefault="000D59B3" w14:paraId="7A9F27D6" w14:textId="77777777">
                      <w:pPr>
                        <w:jc w:val="right"/>
                        <w:rPr>
                          <w:lang w:val="it-IT"/>
                        </w:rPr>
                      </w:pPr>
                    </w:p>
                    <w:p w:rsidR="000D59B3" w:rsidP="00736F07" w:rsidRDefault="000D59B3" w14:paraId="46C82B30" w14:textId="77777777">
                      <w:pPr>
                        <w:jc w:val="right"/>
                      </w:pPr>
                      <w:r w:rsidRPr="000D59B3">
                        <w:rPr>
                          <w:b/>
                        </w:rPr>
                        <w:t>Postal Address</w:t>
                      </w:r>
                      <w:r w:rsidRPr="000D59B3">
                        <w:br/>
                        <w:t xml:space="preserve">PO Box </w:t>
                      </w:r>
                      <w:r w:rsidR="007D43D6">
                        <w:t>308</w:t>
                      </w:r>
                      <w:r w:rsidR="004134B9">
                        <w:br/>
                      </w:r>
                      <w:r w:rsidR="007D43D6">
                        <w:t>Collins Street</w:t>
                      </w:r>
                      <w:r w:rsidRPr="000D59B3">
                        <w:t xml:space="preserve"> West </w:t>
                      </w:r>
                      <w:r w:rsidR="007D43D6">
                        <w:t>VIC 8007</w:t>
                      </w:r>
                    </w:p>
                    <w:p w:rsidR="00666505" w:rsidP="00736F07" w:rsidRDefault="00666505" w14:paraId="082DA064" w14:textId="77777777">
                      <w:pPr>
                        <w:jc w:val="right"/>
                      </w:pPr>
                    </w:p>
                    <w:p w:rsidR="00666505" w:rsidP="00736F07" w:rsidRDefault="00666505" w14:paraId="596EC889" w14:textId="77777777">
                      <w:pPr>
                        <w:jc w:val="right"/>
                      </w:pPr>
                    </w:p>
                    <w:p w:rsidR="00666505" w:rsidP="00736F07" w:rsidRDefault="00666505" w14:paraId="0A10100E" w14:textId="77777777">
                      <w:pPr>
                        <w:jc w:val="right"/>
                      </w:pPr>
                    </w:p>
                    <w:p w:rsidR="000D59B3" w:rsidP="000D59B3" w:rsidRDefault="000D59B3" w14:paraId="2544AC39" w14:textId="77777777">
                      <w:pPr>
                        <w:jc w:val="right"/>
                        <w:rPr>
                          <w:i/>
                        </w:rPr>
                      </w:pPr>
                      <w:r w:rsidRPr="000D59B3">
                        <w:rPr>
                          <w:i/>
                        </w:rPr>
                        <w:t>Consumers Health Forum of Australia is funded by the Australian Government as the peak health consumer organisation under the Health Peak and Advisory Bodies Program</w:t>
                      </w:r>
                    </w:p>
                    <w:p w:rsidR="002058A8" w:rsidP="000D59B3" w:rsidRDefault="002058A8" w14:paraId="568FD6F4" w14:textId="77777777">
                      <w:pPr>
                        <w:jc w:val="right"/>
                        <w:rPr>
                          <w:i/>
                        </w:rPr>
                      </w:pPr>
                    </w:p>
                    <w:p w:rsidR="000351B0" w:rsidP="000D59B3" w:rsidRDefault="000351B0" w14:paraId="411646F7" w14:textId="77777777">
                      <w:pPr>
                        <w:jc w:val="right"/>
                        <w:rPr>
                          <w:i/>
                        </w:rPr>
                      </w:pPr>
                    </w:p>
                    <w:p w:rsidR="000351B0" w:rsidP="000D59B3" w:rsidRDefault="000351B0" w14:paraId="27D7619F" w14:textId="77777777">
                      <w:pPr>
                        <w:jc w:val="right"/>
                        <w:rPr>
                          <w:i/>
                        </w:rPr>
                      </w:pPr>
                    </w:p>
                    <w:p w:rsidR="000351B0" w:rsidP="000D59B3" w:rsidRDefault="000351B0" w14:paraId="0E453C84" w14:textId="77777777">
                      <w:pPr>
                        <w:jc w:val="right"/>
                        <w:rPr>
                          <w:i/>
                        </w:rPr>
                      </w:pPr>
                    </w:p>
                    <w:p w:rsidR="000351B0" w:rsidP="000D59B3" w:rsidRDefault="000351B0" w14:paraId="5D63FDAD" w14:textId="77777777">
                      <w:pPr>
                        <w:jc w:val="right"/>
                        <w:rPr>
                          <w:i/>
                        </w:rPr>
                      </w:pPr>
                    </w:p>
                    <w:p w:rsidR="000351B0" w:rsidP="000D59B3" w:rsidRDefault="000351B0" w14:paraId="22F158D8" w14:textId="77777777">
                      <w:pPr>
                        <w:jc w:val="right"/>
                        <w:rPr>
                          <w:i/>
                        </w:rPr>
                      </w:pPr>
                    </w:p>
                    <w:p w:rsidRPr="000D59B3" w:rsidR="002058A8" w:rsidP="000D59B3" w:rsidRDefault="002058A8" w14:paraId="67363D15" w14:textId="77777777">
                      <w:pPr>
                        <w:jc w:val="right"/>
                      </w:pPr>
                    </w:p>
                    <w:p w:rsidR="002058A8" w:rsidRDefault="002058A8" w14:paraId="26D244CB" w14:textId="77777777"/>
                    <w:p w:rsidRPr="000D59B3" w:rsidR="000D59B3" w:rsidP="000D59B3" w:rsidRDefault="00CE0523" w14:paraId="6D57ED28" w14:textId="1D65D7A7">
                      <w:pPr>
                        <w:jc w:val="right"/>
                      </w:pPr>
                      <w:r>
                        <w:br/>
                      </w:r>
                      <w:r w:rsidRPr="00CE0523">
                        <w:rPr>
                          <w:i/>
                          <w:iCs/>
                        </w:rPr>
                        <w:t>Federal</w:t>
                      </w:r>
                      <w:r w:rsidRPr="00CE0523" w:rsidR="00D83582">
                        <w:rPr>
                          <w:i/>
                        </w:rPr>
                        <w:t xml:space="preserve"> </w:t>
                      </w:r>
                      <w:r w:rsidR="00D83582">
                        <w:rPr>
                          <w:i/>
                        </w:rPr>
                        <w:t xml:space="preserve">Budget </w:t>
                      </w:r>
                      <w:r w:rsidRPr="00CE0523">
                        <w:rPr>
                          <w:i/>
                          <w:iCs/>
                        </w:rPr>
                        <w:t>2026</w:t>
                      </w:r>
                      <w:r>
                        <w:rPr>
                          <w:i/>
                        </w:rPr>
                        <w:t>/27</w:t>
                      </w:r>
                      <w:r w:rsidR="00D83582">
                        <w:rPr>
                          <w:i/>
                        </w:rPr>
                        <w:t xml:space="preserve"> submission</w:t>
                      </w:r>
                    </w:p>
                    <w:p w:rsidRPr="000D59B3" w:rsidR="000D59B3" w:rsidRDefault="000D59B3" w14:paraId="61321808" w14:textId="77777777"/>
                    <w:p w:rsidRPr="00622F79" w:rsidR="000D59B3" w:rsidP="000D59B3" w:rsidRDefault="000D59B3" w14:paraId="59D0D886" w14:textId="3BCD1884">
                      <w:pPr>
                        <w:jc w:val="right"/>
                        <w:rPr>
                          <w:lang w:val="it-IT"/>
                        </w:rPr>
                      </w:pPr>
                      <w:r w:rsidRPr="00622F79">
                        <w:rPr>
                          <w:b/>
                          <w:lang w:val="it-IT"/>
                        </w:rPr>
                        <w:t>P:</w:t>
                      </w:r>
                      <w:r w:rsidRPr="00622F79">
                        <w:rPr>
                          <w:lang w:val="it-IT"/>
                        </w:rPr>
                        <w:t xml:space="preserve"> </w:t>
                      </w:r>
                      <w:r w:rsidRPr="00C376CB" w:rsidR="00C376CB">
                        <w:rPr>
                          <w:lang w:val="it-IT"/>
                        </w:rPr>
                        <w:t xml:space="preserve">+61 </w:t>
                      </w:r>
                      <w:r w:rsidRPr="00622F79">
                        <w:rPr>
                          <w:lang w:val="it-IT"/>
                        </w:rPr>
                        <w:t xml:space="preserve">02 </w:t>
                      </w:r>
                      <w:r w:rsidRPr="00C376CB" w:rsidR="00C376CB">
                        <w:rPr>
                          <w:lang w:val="it-IT"/>
                        </w:rPr>
                        <w:t>6176 0000</w:t>
                      </w:r>
                      <w:r w:rsidRPr="00622F79">
                        <w:rPr>
                          <w:lang w:val="it-IT"/>
                        </w:rPr>
                        <w:br/>
                      </w:r>
                      <w:r w:rsidRPr="00622F79">
                        <w:rPr>
                          <w:b/>
                          <w:lang w:val="it-IT"/>
                        </w:rPr>
                        <w:t>E:</w:t>
                      </w:r>
                      <w:r w:rsidRPr="00622F79">
                        <w:rPr>
                          <w:lang w:val="it-IT"/>
                        </w:rPr>
                        <w:t xml:space="preserve"> </w:t>
                      </w:r>
                      <w:hyperlink w:history="1" r:id="rId22">
                        <w:r w:rsidRPr="00622F79">
                          <w:rPr>
                            <w:rStyle w:val="Hyperlink"/>
                            <w:lang w:val="it-IT"/>
                          </w:rPr>
                          <w:t>info@chf.org.au</w:t>
                        </w:r>
                      </w:hyperlink>
                    </w:p>
                    <w:p w:rsidRPr="00C376CB" w:rsidR="000D59B3" w:rsidP="000D59B3" w:rsidRDefault="000D59B3" w14:paraId="3C0F82EB" w14:textId="78882961">
                      <w:pPr>
                        <w:jc w:val="right"/>
                        <w:rPr>
                          <w:lang w:val="it-IT"/>
                        </w:rPr>
                      </w:pPr>
                    </w:p>
                    <w:p w:rsidR="000D59B3" w:rsidP="00736F07" w:rsidRDefault="000D59B3" w14:paraId="351600DD" w14:textId="77777777">
                      <w:pPr>
                        <w:jc w:val="right"/>
                      </w:pPr>
                      <w:r w:rsidRPr="000D59B3">
                        <w:rPr>
                          <w:b/>
                        </w:rPr>
                        <w:t>Postal Address</w:t>
                      </w:r>
                      <w:r w:rsidRPr="000D59B3">
                        <w:br/>
                        <w:t xml:space="preserve">PO Box </w:t>
                      </w:r>
                      <w:r w:rsidR="007D43D6">
                        <w:t>308</w:t>
                      </w:r>
                      <w:r w:rsidR="004134B9">
                        <w:br/>
                      </w:r>
                      <w:r w:rsidR="007D43D6">
                        <w:t>Collins Street</w:t>
                      </w:r>
                      <w:r w:rsidRPr="000D59B3">
                        <w:t xml:space="preserve"> West </w:t>
                      </w:r>
                      <w:r w:rsidR="007D43D6">
                        <w:t>VIC 8007</w:t>
                      </w:r>
                    </w:p>
                    <w:p w:rsidR="00666505" w:rsidP="00736F07" w:rsidRDefault="00666505" w14:paraId="796B4BB4" w14:textId="77777777">
                      <w:pPr>
                        <w:jc w:val="right"/>
                      </w:pPr>
                    </w:p>
                    <w:p w:rsidR="00666505" w:rsidP="00736F07" w:rsidRDefault="00666505" w14:paraId="667005A8" w14:textId="77777777">
                      <w:pPr>
                        <w:jc w:val="right"/>
                      </w:pPr>
                    </w:p>
                    <w:p w:rsidR="00666505" w:rsidP="00736F07" w:rsidRDefault="00666505" w14:paraId="7B956003" w14:textId="77777777">
                      <w:pPr>
                        <w:jc w:val="right"/>
                      </w:pPr>
                    </w:p>
                    <w:p w:rsidR="000D59B3" w:rsidP="000D59B3" w:rsidRDefault="000D59B3" w14:paraId="282BE10C" w14:textId="77777777">
                      <w:pPr>
                        <w:jc w:val="right"/>
                        <w:rPr>
                          <w:i/>
                        </w:rPr>
                      </w:pPr>
                      <w:r w:rsidRPr="000D59B3">
                        <w:rPr>
                          <w:i/>
                        </w:rPr>
                        <w:t>Consumers Health Forum of Australia is funded by the Australian Government as the peak health consumer organisation under the Health Peak and Advisory Bodies Program</w:t>
                      </w:r>
                    </w:p>
                    <w:p w:rsidR="002058A8" w:rsidP="000D59B3" w:rsidRDefault="002058A8" w14:paraId="36655D21" w14:textId="77777777">
                      <w:pPr>
                        <w:jc w:val="right"/>
                        <w:rPr>
                          <w:i/>
                        </w:rPr>
                      </w:pPr>
                    </w:p>
                    <w:p w:rsidRPr="000D59B3" w:rsidR="002058A8" w:rsidP="000D59B3" w:rsidRDefault="002058A8" w14:paraId="69B297AC" w14:textId="2704A705">
                      <w:pPr>
                        <w:jc w:val="right"/>
                      </w:pPr>
                    </w:p>
                  </w:txbxContent>
                </v:textbox>
              </v:shape>
            </w:pict>
          </mc:Fallback>
        </mc:AlternateContent>
      </w:r>
      <w:r w:rsidRPr="009C1E15" w:rsidR="004A0F43">
        <w:rPr>
          <w:noProof/>
          <w:color w:val="FFFFFF" w:themeColor="background2"/>
          <w:sz w:val="28"/>
          <w:szCs w:val="28"/>
          <w:lang w:eastAsia="en-AU"/>
        </w:rPr>
        <mc:AlternateContent>
          <mc:Choice Requires="wps">
            <w:drawing>
              <wp:anchor distT="0" distB="0" distL="114300" distR="114300" simplePos="0" relativeHeight="251658243" behindDoc="0" locked="0" layoutInCell="1" allowOverlap="1" wp14:anchorId="463AD766" wp14:editId="72E91BC2">
                <wp:simplePos x="0" y="0"/>
                <wp:positionH relativeFrom="margin">
                  <wp:posOffset>-1920240</wp:posOffset>
                </wp:positionH>
                <wp:positionV relativeFrom="paragraph">
                  <wp:posOffset>-2448560</wp:posOffset>
                </wp:positionV>
                <wp:extent cx="9380220" cy="125196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9380220" cy="12519660"/>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rsidR="006B03C4" w:rsidRDefault="006B03C4" w14:paraId="45E9E0D3" w14:textId="77777777"/>
                          <w:p w:rsidR="006B03C4" w:rsidRDefault="006B03C4" w14:paraId="3862D39F" w14:textId="77777777"/>
                          <w:p w:rsidR="006B03C4" w:rsidRDefault="006B03C4" w14:paraId="425D53DA" w14:textId="77777777"/>
                          <w:p w:rsidR="006B03C4" w:rsidRDefault="006B03C4" w14:paraId="1166AAEA" w14:textId="77777777"/>
                          <w:p w:rsidR="006B03C4" w:rsidRDefault="006B03C4" w14:paraId="03FA9BCE" w14:textId="2AB788E2"/>
                          <w:p w:rsidR="006B03C4" w:rsidRDefault="006B03C4" w14:paraId="4037D2B3" w14:textId="77777777"/>
                          <w:p w:rsidR="006B03C4" w:rsidRDefault="006B03C4" w14:paraId="33F1C77A" w14:textId="389B04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51.2pt;margin-top:-192.8pt;width:738.6pt;height:985.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e6f3e5 [3215]" strokecolor="#e6f3e5 [321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" w14:anchorId="463AD766">
                <v:textbox>
                  <w:txbxContent>
                    <w:p w:rsidR="006B03C4" w:rsidRDefault="006B03C4" w14:paraId="45E9E0D3" w14:textId="77777777"/>
                    <w:p w:rsidR="006B03C4" w:rsidRDefault="006B03C4" w14:paraId="3862D39F" w14:textId="77777777"/>
                    <w:p w:rsidR="006B03C4" w:rsidRDefault="006B03C4" w14:paraId="425D53DA" w14:textId="77777777"/>
                    <w:p w:rsidR="006B03C4" w:rsidRDefault="006B03C4" w14:paraId="1166AAEA" w14:textId="77777777"/>
                    <w:p w:rsidR="006B03C4" w:rsidRDefault="006B03C4" w14:paraId="03FA9BCE" w14:textId="2AB788E2"/>
                    <w:p w:rsidR="006B03C4" w:rsidRDefault="006B03C4" w14:paraId="4037D2B3" w14:textId="77777777"/>
                    <w:p w:rsidR="006B03C4" w:rsidRDefault="006B03C4" w14:paraId="33F1C77A" w14:textId="389B04F4"/>
                  </w:txbxContent>
                </v:textbox>
                <w10:wrap anchorx="margin"/>
              </v:shape>
            </w:pict>
          </mc:Fallback>
        </mc:AlternateContent>
      </w:r>
    </w:p>
    <w:p w:rsidRPr="009C1E15" w:rsidR="00D740CB" w:rsidP="250C9ACD" w:rsidRDefault="004A0F43" w14:paraId="2CC688B9" w14:textId="6A80EA6F">
      <w:pPr>
        <w:jc w:val="right"/>
        <w:rPr>
          <w:rFonts w:asciiTheme="majorHAnsi" w:hAnsiTheme="majorHAnsi"/>
          <w:b/>
          <w:bCs/>
          <w:color w:val="643169" w:themeColor="accent1"/>
          <w:sz w:val="40"/>
          <w:szCs w:val="40"/>
        </w:rPr>
      </w:pPr>
      <w:bookmarkStart w:name="_Toc422231588" w:id="0"/>
      <w:r w:rsidRPr="009C1E15">
        <w:rPr>
          <w:noProof/>
          <w:lang w:eastAsia="en-AU"/>
        </w:rPr>
        <w:lastRenderedPageBreak/>
        <mc:AlternateContent>
          <mc:Choice Requires="wps">
            <w:drawing>
              <wp:anchor distT="0" distB="0" distL="114300" distR="114300" simplePos="0" relativeHeight="251658241" behindDoc="0" locked="0" layoutInCell="1" allowOverlap="0" wp14:anchorId="46F0E280" wp14:editId="0A6A3EDE">
                <wp:simplePos x="0" y="0"/>
                <wp:positionH relativeFrom="page">
                  <wp:posOffset>1651886</wp:posOffset>
                </wp:positionH>
                <wp:positionV relativeFrom="paragraph">
                  <wp:posOffset>1454298</wp:posOffset>
                </wp:positionV>
                <wp:extent cx="4456452" cy="6762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56452" cy="676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24823844"/>
                              <w:docPartObj>
                                <w:docPartGallery w:val="Table of Contents"/>
                                <w:docPartUnique/>
                              </w:docPartObj>
                            </w:sdtPr>
                            <w:sdtEndPr>
                              <w:rPr>
                                <w:rFonts w:eastAsiaTheme="minorHAnsi" w:cstheme="minorBidi"/>
                                <w:noProof/>
                                <w:color w:val="auto"/>
                                <w:sz w:val="22"/>
                                <w:szCs w:val="22"/>
                                <w:lang w:val="en-AU" w:eastAsia="en-US"/>
                              </w:rPr>
                            </w:sdtEndPr>
                            <w:sdtContent>
                              <w:p w:rsidR="006A5595" w:rsidRDefault="006A5595" w14:paraId="3EF9BC00" w14:textId="1980F80A">
                                <w:pPr>
                                  <w:pStyle w:val="TOCHeading"/>
                                </w:pPr>
                                <w:r>
                                  <w:t>Contents</w:t>
                                </w:r>
                              </w:p>
                              <w:p w:rsidR="006A5595" w:rsidRDefault="006A5595" w14:paraId="762904FF" w14:textId="419EE723">
                                <w:pPr>
                                  <w:pStyle w:val="TOC1"/>
                                  <w:rPr>
                                    <w:rFonts w:asciiTheme="minorHAnsi" w:hAnsiTheme="minorHAnsi" w:eastAsiaTheme="minorEastAsia"/>
                                    <w:noProof/>
                                    <w:color w:val="auto"/>
                                    <w:kern w:val="2"/>
                                    <w:sz w:val="24"/>
                                    <w:szCs w:val="24"/>
                                    <w:lang w:eastAsia="en-AU"/>
                                    <w14:ligatures w14:val="standardContextual"/>
                                  </w:rPr>
                                </w:pPr>
                                <w:r>
                                  <w:fldChar w:fldCharType="begin"/>
                                </w:r>
                                <w:r>
                                  <w:instrText xml:space="preserve"> TOC \o "1-3" \h \z \u </w:instrText>
                                </w:r>
                                <w:r>
                                  <w:fldChar w:fldCharType="separate"/>
                                </w:r>
                                <w:hyperlink w:history="1" w:anchor="_Toc220681675">
                                  <w:r w:rsidRPr="00E66E41">
                                    <w:rPr>
                                      <w:rStyle w:val="Hyperlink"/>
                                      <w:noProof/>
                                    </w:rPr>
                                    <w:t>Executive summary</w:t>
                                  </w:r>
                                  <w:r>
                                    <w:rPr>
                                      <w:noProof/>
                                      <w:webHidden/>
                                    </w:rPr>
                                    <w:tab/>
                                  </w:r>
                                  <w:r>
                                    <w:rPr>
                                      <w:noProof/>
                                      <w:webHidden/>
                                    </w:rPr>
                                    <w:fldChar w:fldCharType="begin"/>
                                  </w:r>
                                  <w:r>
                                    <w:rPr>
                                      <w:noProof/>
                                      <w:webHidden/>
                                    </w:rPr>
                                    <w:instrText xml:space="preserve"> PAGEREF _Toc220681675 \h </w:instrText>
                                  </w:r>
                                  <w:r>
                                    <w:rPr>
                                      <w:noProof/>
                                      <w:webHidden/>
                                    </w:rPr>
                                  </w:r>
                                  <w:r>
                                    <w:rPr>
                                      <w:noProof/>
                                      <w:webHidden/>
                                    </w:rPr>
                                    <w:fldChar w:fldCharType="separate"/>
                                  </w:r>
                                  <w:r>
                                    <w:rPr>
                                      <w:noProof/>
                                      <w:webHidden/>
                                    </w:rPr>
                                    <w:t>4</w:t>
                                  </w:r>
                                  <w:r>
                                    <w:rPr>
                                      <w:noProof/>
                                      <w:webHidden/>
                                    </w:rPr>
                                    <w:fldChar w:fldCharType="end"/>
                                  </w:r>
                                </w:hyperlink>
                              </w:p>
                              <w:p w:rsidR="006A5595" w:rsidRDefault="006A5595" w14:paraId="1EB1B3D5" w14:textId="51425CDC">
                                <w:pPr>
                                  <w:pStyle w:val="TOC1"/>
                                  <w:rPr>
                                    <w:rFonts w:asciiTheme="minorHAnsi" w:hAnsiTheme="minorHAnsi" w:eastAsiaTheme="minorEastAsia"/>
                                    <w:noProof/>
                                    <w:color w:val="auto"/>
                                    <w:kern w:val="2"/>
                                    <w:sz w:val="24"/>
                                    <w:szCs w:val="24"/>
                                    <w:lang w:eastAsia="en-AU"/>
                                    <w14:ligatures w14:val="standardContextual"/>
                                  </w:rPr>
                                </w:pPr>
                                <w:hyperlink w:history="1" w:anchor="_Toc220681676">
                                  <w:r w:rsidRPr="00E66E41">
                                    <w:rPr>
                                      <w:rStyle w:val="Hyperlink"/>
                                      <w:noProof/>
                                    </w:rPr>
                                    <w:t>Case for investment</w:t>
                                  </w:r>
                                  <w:r>
                                    <w:rPr>
                                      <w:noProof/>
                                      <w:webHidden/>
                                    </w:rPr>
                                    <w:tab/>
                                  </w:r>
                                  <w:r>
                                    <w:rPr>
                                      <w:noProof/>
                                      <w:webHidden/>
                                    </w:rPr>
                                    <w:fldChar w:fldCharType="begin"/>
                                  </w:r>
                                  <w:r>
                                    <w:rPr>
                                      <w:noProof/>
                                      <w:webHidden/>
                                    </w:rPr>
                                    <w:instrText xml:space="preserve"> PAGEREF _Toc220681676 \h </w:instrText>
                                  </w:r>
                                  <w:r>
                                    <w:rPr>
                                      <w:noProof/>
                                      <w:webHidden/>
                                    </w:rPr>
                                  </w:r>
                                  <w:r>
                                    <w:rPr>
                                      <w:noProof/>
                                      <w:webHidden/>
                                    </w:rPr>
                                    <w:fldChar w:fldCharType="separate"/>
                                  </w:r>
                                  <w:r>
                                    <w:rPr>
                                      <w:noProof/>
                                      <w:webHidden/>
                                    </w:rPr>
                                    <w:t>5</w:t>
                                  </w:r>
                                  <w:r>
                                    <w:rPr>
                                      <w:noProof/>
                                      <w:webHidden/>
                                    </w:rPr>
                                    <w:fldChar w:fldCharType="end"/>
                                  </w:r>
                                </w:hyperlink>
                              </w:p>
                              <w:p w:rsidR="006A5595" w:rsidRDefault="006A5595" w14:paraId="224CBC56" w14:textId="36233BCA">
                                <w:pPr>
                                  <w:pStyle w:val="TOC1"/>
                                  <w:rPr>
                                    <w:rFonts w:asciiTheme="minorHAnsi" w:hAnsiTheme="minorHAnsi" w:eastAsiaTheme="minorEastAsia"/>
                                    <w:noProof/>
                                    <w:color w:val="auto"/>
                                    <w:kern w:val="2"/>
                                    <w:sz w:val="24"/>
                                    <w:szCs w:val="24"/>
                                    <w:lang w:eastAsia="en-AU"/>
                                    <w14:ligatures w14:val="standardContextual"/>
                                  </w:rPr>
                                </w:pPr>
                                <w:hyperlink w:history="1" w:anchor="_Toc220681677">
                                  <w:r w:rsidRPr="00E66E41">
                                    <w:rPr>
                                      <w:rStyle w:val="Hyperlink"/>
                                      <w:noProof/>
                                    </w:rPr>
                                    <w:t>Budget 2026-27 Activity Proposals</w:t>
                                  </w:r>
                                  <w:r>
                                    <w:rPr>
                                      <w:noProof/>
                                      <w:webHidden/>
                                    </w:rPr>
                                    <w:tab/>
                                  </w:r>
                                  <w:r>
                                    <w:rPr>
                                      <w:noProof/>
                                      <w:webHidden/>
                                    </w:rPr>
                                    <w:fldChar w:fldCharType="begin"/>
                                  </w:r>
                                  <w:r>
                                    <w:rPr>
                                      <w:noProof/>
                                      <w:webHidden/>
                                    </w:rPr>
                                    <w:instrText xml:space="preserve"> PAGEREF _Toc220681677 \h </w:instrText>
                                  </w:r>
                                  <w:r>
                                    <w:rPr>
                                      <w:noProof/>
                                      <w:webHidden/>
                                    </w:rPr>
                                  </w:r>
                                  <w:r>
                                    <w:rPr>
                                      <w:noProof/>
                                      <w:webHidden/>
                                    </w:rPr>
                                    <w:fldChar w:fldCharType="separate"/>
                                  </w:r>
                                  <w:r>
                                    <w:rPr>
                                      <w:noProof/>
                                      <w:webHidden/>
                                    </w:rPr>
                                    <w:t>7</w:t>
                                  </w:r>
                                  <w:r>
                                    <w:rPr>
                                      <w:noProof/>
                                      <w:webHidden/>
                                    </w:rPr>
                                    <w:fldChar w:fldCharType="end"/>
                                  </w:r>
                                </w:hyperlink>
                              </w:p>
                              <w:p w:rsidR="006A5595" w:rsidRDefault="006A5595" w14:paraId="74E1ED6E" w14:textId="68CE7B2C">
                                <w:pPr>
                                  <w:pStyle w:val="TOC2"/>
                                  <w:tabs>
                                    <w:tab w:val="left" w:pos="720"/>
                                  </w:tabs>
                                  <w:rPr>
                                    <w:rFonts w:asciiTheme="minorHAnsi" w:hAnsiTheme="minorHAnsi"/>
                                    <w:noProof/>
                                    <w:kern w:val="2"/>
                                    <w:sz w:val="24"/>
                                    <w:szCs w:val="24"/>
                                    <w:lang w:val="en-AU" w:eastAsia="en-AU"/>
                                    <w14:ligatures w14:val="standardContextual"/>
                                  </w:rPr>
                                </w:pPr>
                                <w:hyperlink w:history="1" w:anchor="_Toc220681678">
                                  <w:r w:rsidRPr="00E66E41">
                                    <w:rPr>
                                      <w:rStyle w:val="Hyperlink"/>
                                      <w:noProof/>
                                    </w:rPr>
                                    <w:t>1.</w:t>
                                  </w:r>
                                  <w:r>
                                    <w:rPr>
                                      <w:rFonts w:asciiTheme="minorHAnsi" w:hAnsiTheme="minorHAnsi"/>
                                      <w:noProof/>
                                      <w:kern w:val="2"/>
                                      <w:sz w:val="24"/>
                                      <w:szCs w:val="24"/>
                                      <w:lang w:val="en-AU" w:eastAsia="en-AU"/>
                                      <w14:ligatures w14:val="standardContextual"/>
                                    </w:rPr>
                                    <w:tab/>
                                  </w:r>
                                  <w:r w:rsidRPr="00E66E41">
                                    <w:rPr>
                                      <w:rStyle w:val="Hyperlink"/>
                                      <w:noProof/>
                                    </w:rPr>
                                    <w:t>Fund implementation of the National Consumer Engagement Strategy</w:t>
                                  </w:r>
                                  <w:r>
                                    <w:rPr>
                                      <w:noProof/>
                                      <w:webHidden/>
                                    </w:rPr>
                                    <w:tab/>
                                  </w:r>
                                  <w:r>
                                    <w:rPr>
                                      <w:noProof/>
                                      <w:webHidden/>
                                    </w:rPr>
                                    <w:fldChar w:fldCharType="begin"/>
                                  </w:r>
                                  <w:r>
                                    <w:rPr>
                                      <w:noProof/>
                                      <w:webHidden/>
                                    </w:rPr>
                                    <w:instrText xml:space="preserve"> PAGEREF _Toc220681678 \h </w:instrText>
                                  </w:r>
                                  <w:r>
                                    <w:rPr>
                                      <w:noProof/>
                                      <w:webHidden/>
                                    </w:rPr>
                                  </w:r>
                                  <w:r>
                                    <w:rPr>
                                      <w:noProof/>
                                      <w:webHidden/>
                                    </w:rPr>
                                    <w:fldChar w:fldCharType="separate"/>
                                  </w:r>
                                  <w:r>
                                    <w:rPr>
                                      <w:noProof/>
                                      <w:webHidden/>
                                    </w:rPr>
                                    <w:t>7</w:t>
                                  </w:r>
                                  <w:r>
                                    <w:rPr>
                                      <w:noProof/>
                                      <w:webHidden/>
                                    </w:rPr>
                                    <w:fldChar w:fldCharType="end"/>
                                  </w:r>
                                </w:hyperlink>
                              </w:p>
                              <w:p w:rsidR="006A5595" w:rsidRDefault="006A5595" w14:paraId="1DDCD34E" w14:textId="6C144F97">
                                <w:pPr>
                                  <w:pStyle w:val="TOC2"/>
                                  <w:tabs>
                                    <w:tab w:val="left" w:pos="720"/>
                                  </w:tabs>
                                  <w:rPr>
                                    <w:rFonts w:asciiTheme="minorHAnsi" w:hAnsiTheme="minorHAnsi"/>
                                    <w:noProof/>
                                    <w:kern w:val="2"/>
                                    <w:sz w:val="24"/>
                                    <w:szCs w:val="24"/>
                                    <w:lang w:val="en-AU" w:eastAsia="en-AU"/>
                                    <w14:ligatures w14:val="standardContextual"/>
                                  </w:rPr>
                                </w:pPr>
                                <w:hyperlink w:history="1" w:anchor="_Toc220681685">
                                  <w:r w:rsidRPr="00E66E41">
                                    <w:rPr>
                                      <w:rStyle w:val="Hyperlink"/>
                                      <w:noProof/>
                                    </w:rPr>
                                    <w:t>2.</w:t>
                                  </w:r>
                                  <w:r>
                                    <w:rPr>
                                      <w:rFonts w:asciiTheme="minorHAnsi" w:hAnsiTheme="minorHAnsi"/>
                                      <w:noProof/>
                                      <w:kern w:val="2"/>
                                      <w:sz w:val="24"/>
                                      <w:szCs w:val="24"/>
                                      <w:lang w:val="en-AU" w:eastAsia="en-AU"/>
                                      <w14:ligatures w14:val="standardContextual"/>
                                    </w:rPr>
                                    <w:tab/>
                                  </w:r>
                                  <w:r w:rsidRPr="00E66E41">
                                    <w:rPr>
                                      <w:rStyle w:val="Hyperlink"/>
                                      <w:noProof/>
                                    </w:rPr>
                                    <w:t>Fund priority oral health access schemes and increase public dental service capacity</w:t>
                                  </w:r>
                                  <w:r>
                                    <w:rPr>
                                      <w:noProof/>
                                      <w:webHidden/>
                                    </w:rPr>
                                    <w:tab/>
                                  </w:r>
                                  <w:r>
                                    <w:rPr>
                                      <w:noProof/>
                                      <w:webHidden/>
                                    </w:rPr>
                                    <w:fldChar w:fldCharType="begin"/>
                                  </w:r>
                                  <w:r>
                                    <w:rPr>
                                      <w:noProof/>
                                      <w:webHidden/>
                                    </w:rPr>
                                    <w:instrText xml:space="preserve"> PAGEREF _Toc220681685 \h </w:instrText>
                                  </w:r>
                                  <w:r>
                                    <w:rPr>
                                      <w:noProof/>
                                      <w:webHidden/>
                                    </w:rPr>
                                  </w:r>
                                  <w:r>
                                    <w:rPr>
                                      <w:noProof/>
                                      <w:webHidden/>
                                    </w:rPr>
                                    <w:fldChar w:fldCharType="separate"/>
                                  </w:r>
                                  <w:r>
                                    <w:rPr>
                                      <w:noProof/>
                                      <w:webHidden/>
                                    </w:rPr>
                                    <w:t>9</w:t>
                                  </w:r>
                                  <w:r>
                                    <w:rPr>
                                      <w:noProof/>
                                      <w:webHidden/>
                                    </w:rPr>
                                    <w:fldChar w:fldCharType="end"/>
                                  </w:r>
                                </w:hyperlink>
                              </w:p>
                              <w:p w:rsidR="006A5595" w:rsidP="006A5595" w:rsidRDefault="006A5595" w14:paraId="34B8298E" w14:textId="583469B9">
                                <w:pPr>
                                  <w:pStyle w:val="TOC2"/>
                                  <w:tabs>
                                    <w:tab w:val="left" w:pos="720"/>
                                  </w:tabs>
                                  <w:rPr>
                                    <w:rFonts w:asciiTheme="minorHAnsi" w:hAnsiTheme="minorHAnsi"/>
                                    <w:noProof/>
                                    <w:kern w:val="2"/>
                                    <w:sz w:val="24"/>
                                    <w:szCs w:val="24"/>
                                    <w:lang w:val="en-AU" w:eastAsia="en-AU"/>
                                    <w14:ligatures w14:val="standardContextual"/>
                                  </w:rPr>
                                </w:pPr>
                                <w:hyperlink w:history="1" w:anchor="_Toc220681693">
                                  <w:r w:rsidRPr="00E66E41">
                                    <w:rPr>
                                      <w:rStyle w:val="Hyperlink"/>
                                      <w:noProof/>
                                    </w:rPr>
                                    <w:t>3.</w:t>
                                  </w:r>
                                  <w:r>
                                    <w:rPr>
                                      <w:rFonts w:asciiTheme="minorHAnsi" w:hAnsiTheme="minorHAnsi"/>
                                      <w:noProof/>
                                      <w:kern w:val="2"/>
                                      <w:sz w:val="24"/>
                                      <w:szCs w:val="24"/>
                                      <w:lang w:val="en-AU" w:eastAsia="en-AU"/>
                                      <w14:ligatures w14:val="standardContextual"/>
                                    </w:rPr>
                                    <w:tab/>
                                  </w:r>
                                  <w:r w:rsidRPr="00E66E41">
                                    <w:rPr>
                                      <w:rStyle w:val="Hyperlink"/>
                                      <w:noProof/>
                                    </w:rPr>
                                    <w:t>Fund a national Medicare community education program</w:t>
                                  </w:r>
                                  <w:r>
                                    <w:rPr>
                                      <w:noProof/>
                                      <w:webHidden/>
                                    </w:rPr>
                                    <w:tab/>
                                  </w:r>
                                  <w:r>
                                    <w:rPr>
                                      <w:noProof/>
                                      <w:webHidden/>
                                    </w:rPr>
                                    <w:fldChar w:fldCharType="begin"/>
                                  </w:r>
                                  <w:r>
                                    <w:rPr>
                                      <w:noProof/>
                                      <w:webHidden/>
                                    </w:rPr>
                                    <w:instrText xml:space="preserve"> PAGEREF _Toc220681693 \h </w:instrText>
                                  </w:r>
                                  <w:r>
                                    <w:rPr>
                                      <w:noProof/>
                                      <w:webHidden/>
                                    </w:rPr>
                                  </w:r>
                                  <w:r>
                                    <w:rPr>
                                      <w:noProof/>
                                      <w:webHidden/>
                                    </w:rPr>
                                    <w:fldChar w:fldCharType="separate"/>
                                  </w:r>
                                  <w:r>
                                    <w:rPr>
                                      <w:noProof/>
                                      <w:webHidden/>
                                    </w:rPr>
                                    <w:t>12</w:t>
                                  </w:r>
                                  <w:r>
                                    <w:rPr>
                                      <w:noProof/>
                                      <w:webHidden/>
                                    </w:rPr>
                                    <w:fldChar w:fldCharType="end"/>
                                  </w:r>
                                </w:hyperlink>
                              </w:p>
                              <w:p w:rsidR="006A5595" w:rsidRDefault="006A5595" w14:paraId="181EECA7" w14:textId="5358FE5F">
                                <w:pPr>
                                  <w:pStyle w:val="TOC1"/>
                                  <w:rPr>
                                    <w:rFonts w:asciiTheme="minorHAnsi" w:hAnsiTheme="minorHAnsi" w:eastAsiaTheme="minorEastAsia"/>
                                    <w:noProof/>
                                    <w:color w:val="auto"/>
                                    <w:kern w:val="2"/>
                                    <w:sz w:val="24"/>
                                    <w:szCs w:val="24"/>
                                    <w:lang w:eastAsia="en-AU"/>
                                    <w14:ligatures w14:val="standardContextual"/>
                                  </w:rPr>
                                </w:pPr>
                                <w:hyperlink w:history="1" w:anchor="_Toc220681700">
                                  <w:r w:rsidRPr="00E66E41">
                                    <w:rPr>
                                      <w:rStyle w:val="Hyperlink"/>
                                      <w:noProof/>
                                    </w:rPr>
                                    <w:t>Appendix</w:t>
                                  </w:r>
                                  <w:r>
                                    <w:rPr>
                                      <w:noProof/>
                                      <w:webHidden/>
                                    </w:rPr>
                                    <w:tab/>
                                  </w:r>
                                  <w:r>
                                    <w:rPr>
                                      <w:noProof/>
                                      <w:webHidden/>
                                    </w:rPr>
                                    <w:fldChar w:fldCharType="begin"/>
                                  </w:r>
                                  <w:r>
                                    <w:rPr>
                                      <w:noProof/>
                                      <w:webHidden/>
                                    </w:rPr>
                                    <w:instrText xml:space="preserve"> PAGEREF _Toc220681700 \h </w:instrText>
                                  </w:r>
                                  <w:r>
                                    <w:rPr>
                                      <w:noProof/>
                                      <w:webHidden/>
                                    </w:rPr>
                                  </w:r>
                                  <w:r>
                                    <w:rPr>
                                      <w:noProof/>
                                      <w:webHidden/>
                                    </w:rPr>
                                    <w:fldChar w:fldCharType="separate"/>
                                  </w:r>
                                  <w:r>
                                    <w:rPr>
                                      <w:noProof/>
                                      <w:webHidden/>
                                    </w:rPr>
                                    <w:t>14</w:t>
                                  </w:r>
                                  <w:r>
                                    <w:rPr>
                                      <w:noProof/>
                                      <w:webHidden/>
                                    </w:rPr>
                                    <w:fldChar w:fldCharType="end"/>
                                  </w:r>
                                </w:hyperlink>
                              </w:p>
                              <w:p w:rsidR="006A5595" w:rsidRDefault="006A5595" w14:paraId="756981C1" w14:textId="1F475E1F">
                                <w:pPr>
                                  <w:pStyle w:val="TOC2"/>
                                  <w:rPr>
                                    <w:rFonts w:asciiTheme="minorHAnsi" w:hAnsiTheme="minorHAnsi"/>
                                    <w:noProof/>
                                    <w:kern w:val="2"/>
                                    <w:sz w:val="24"/>
                                    <w:szCs w:val="24"/>
                                    <w:lang w:val="en-AU" w:eastAsia="en-AU"/>
                                    <w14:ligatures w14:val="standardContextual"/>
                                  </w:rPr>
                                </w:pPr>
                                <w:hyperlink w:history="1" w:anchor="_Toc220681701">
                                  <w:r w:rsidRPr="00E66E41">
                                    <w:rPr>
                                      <w:rStyle w:val="Hyperlink"/>
                                      <w:noProof/>
                                    </w:rPr>
                                    <w:t>CHF Co-Endorsements</w:t>
                                  </w:r>
                                  <w:r>
                                    <w:rPr>
                                      <w:noProof/>
                                      <w:webHidden/>
                                    </w:rPr>
                                    <w:tab/>
                                  </w:r>
                                  <w:r>
                                    <w:rPr>
                                      <w:noProof/>
                                      <w:webHidden/>
                                    </w:rPr>
                                    <w:fldChar w:fldCharType="begin"/>
                                  </w:r>
                                  <w:r>
                                    <w:rPr>
                                      <w:noProof/>
                                      <w:webHidden/>
                                    </w:rPr>
                                    <w:instrText xml:space="preserve"> PAGEREF _Toc220681701 \h </w:instrText>
                                  </w:r>
                                  <w:r>
                                    <w:rPr>
                                      <w:noProof/>
                                      <w:webHidden/>
                                    </w:rPr>
                                  </w:r>
                                  <w:r>
                                    <w:rPr>
                                      <w:noProof/>
                                      <w:webHidden/>
                                    </w:rPr>
                                    <w:fldChar w:fldCharType="separate"/>
                                  </w:r>
                                  <w:r>
                                    <w:rPr>
                                      <w:noProof/>
                                      <w:webHidden/>
                                    </w:rPr>
                                    <w:t>14</w:t>
                                  </w:r>
                                  <w:r>
                                    <w:rPr>
                                      <w:noProof/>
                                      <w:webHidden/>
                                    </w:rPr>
                                    <w:fldChar w:fldCharType="end"/>
                                  </w:r>
                                </w:hyperlink>
                              </w:p>
                              <w:p w:rsidR="006A5595" w:rsidRDefault="006A5595" w14:paraId="6BA3C711" w14:textId="658D437A">
                                <w:pPr>
                                  <w:pStyle w:val="TOC1"/>
                                  <w:rPr>
                                    <w:rFonts w:asciiTheme="minorHAnsi" w:hAnsiTheme="minorHAnsi" w:eastAsiaTheme="minorEastAsia"/>
                                    <w:noProof/>
                                    <w:color w:val="auto"/>
                                    <w:kern w:val="2"/>
                                    <w:sz w:val="24"/>
                                    <w:szCs w:val="24"/>
                                    <w:lang w:eastAsia="en-AU"/>
                                    <w14:ligatures w14:val="standardContextual"/>
                                  </w:rPr>
                                </w:pPr>
                                <w:hyperlink w:history="1" w:anchor="_Toc220681702">
                                  <w:r w:rsidRPr="00E66E41">
                                    <w:rPr>
                                      <w:rStyle w:val="Hyperlink"/>
                                      <w:noProof/>
                                    </w:rPr>
                                    <w:t>References</w:t>
                                  </w:r>
                                  <w:r>
                                    <w:rPr>
                                      <w:noProof/>
                                      <w:webHidden/>
                                    </w:rPr>
                                    <w:tab/>
                                  </w:r>
                                  <w:r>
                                    <w:rPr>
                                      <w:noProof/>
                                      <w:webHidden/>
                                    </w:rPr>
                                    <w:fldChar w:fldCharType="begin"/>
                                  </w:r>
                                  <w:r>
                                    <w:rPr>
                                      <w:noProof/>
                                      <w:webHidden/>
                                    </w:rPr>
                                    <w:instrText xml:space="preserve"> PAGEREF _Toc220681702 \h </w:instrText>
                                  </w:r>
                                  <w:r>
                                    <w:rPr>
                                      <w:noProof/>
                                      <w:webHidden/>
                                    </w:rPr>
                                  </w:r>
                                  <w:r>
                                    <w:rPr>
                                      <w:noProof/>
                                      <w:webHidden/>
                                    </w:rPr>
                                    <w:fldChar w:fldCharType="separate"/>
                                  </w:r>
                                  <w:r>
                                    <w:rPr>
                                      <w:noProof/>
                                      <w:webHidden/>
                                    </w:rPr>
                                    <w:t>15</w:t>
                                  </w:r>
                                  <w:r>
                                    <w:rPr>
                                      <w:noProof/>
                                      <w:webHidden/>
                                    </w:rPr>
                                    <w:fldChar w:fldCharType="end"/>
                                  </w:r>
                                </w:hyperlink>
                              </w:p>
                              <w:p w:rsidR="006A5595" w:rsidRDefault="006A5595" w14:paraId="0DAE2757" w14:textId="77628478">
                                <w:r>
                                  <w:rPr>
                                    <w:b/>
                                    <w:bCs/>
                                    <w:noProof/>
                                  </w:rPr>
                                  <w:fldChar w:fldCharType="end"/>
                                </w:r>
                              </w:p>
                            </w:sdtContent>
                          </w:sdt>
                          <w:p w:rsidR="008C7D9D" w:rsidRDefault="008C7D9D" w14:paraId="752F03F2" w14:textId="0704F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130.05pt;margin-top:114.5pt;width:350.9pt;height:53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9"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" w14:anchorId="46F0E280">
                <v:textbox>
                  <w:txbxContent>
                    <w:sdt>
                      <w:sdtPr>
                        <w:id w:val="124823844"/>
                        <w:docPartObj>
                          <w:docPartGallery w:val="Table of Contents"/>
                          <w:docPartUnique/>
                        </w:docPartObj>
                      </w:sdtPr>
                      <w:sdtEndPr>
                        <w:rPr>
                          <w:rFonts w:eastAsiaTheme="minorHAnsi" w:cstheme="minorBidi"/>
                          <w:noProof/>
                          <w:color w:val="auto"/>
                          <w:sz w:val="22"/>
                          <w:szCs w:val="22"/>
                          <w:lang w:val="en-AU" w:eastAsia="en-US"/>
                        </w:rPr>
                      </w:sdtEndPr>
                      <w:sdtContent>
                        <w:p w:rsidR="006A5595" w:rsidRDefault="006A5595" w14:paraId="3EF9BC00" w14:textId="1980F80A">
                          <w:pPr>
                            <w:pStyle w:val="TOCHeading"/>
                          </w:pPr>
                          <w:r>
                            <w:t>Contents</w:t>
                          </w:r>
                        </w:p>
                        <w:p w:rsidR="006A5595" w:rsidRDefault="006A5595" w14:paraId="762904FF" w14:textId="419EE723">
                          <w:pPr>
                            <w:pStyle w:val="TOC1"/>
                            <w:rPr>
                              <w:rFonts w:asciiTheme="minorHAnsi" w:hAnsiTheme="minorHAnsi" w:eastAsiaTheme="minorEastAsia"/>
                              <w:noProof/>
                              <w:color w:val="auto"/>
                              <w:kern w:val="2"/>
                              <w:sz w:val="24"/>
                              <w:szCs w:val="24"/>
                              <w:lang w:eastAsia="en-AU"/>
                              <w14:ligatures w14:val="standardContextual"/>
                            </w:rPr>
                          </w:pPr>
                          <w:r>
                            <w:fldChar w:fldCharType="begin"/>
                          </w:r>
                          <w:r>
                            <w:instrText xml:space="preserve"> TOC \o "1-3" \h \z \u </w:instrText>
                          </w:r>
                          <w:r>
                            <w:fldChar w:fldCharType="separate"/>
                          </w:r>
                          <w:hyperlink w:history="1" w:anchor="_Toc220681675">
                            <w:r w:rsidRPr="00E66E41">
                              <w:rPr>
                                <w:rStyle w:val="Hyperlink"/>
                                <w:noProof/>
                              </w:rPr>
                              <w:t>Executive summary</w:t>
                            </w:r>
                            <w:r>
                              <w:rPr>
                                <w:noProof/>
                                <w:webHidden/>
                              </w:rPr>
                              <w:tab/>
                            </w:r>
                            <w:r>
                              <w:rPr>
                                <w:noProof/>
                                <w:webHidden/>
                              </w:rPr>
                              <w:fldChar w:fldCharType="begin"/>
                            </w:r>
                            <w:r>
                              <w:rPr>
                                <w:noProof/>
                                <w:webHidden/>
                              </w:rPr>
                              <w:instrText xml:space="preserve"> PAGEREF _Toc220681675 \h </w:instrText>
                            </w:r>
                            <w:r>
                              <w:rPr>
                                <w:noProof/>
                                <w:webHidden/>
                              </w:rPr>
                            </w:r>
                            <w:r>
                              <w:rPr>
                                <w:noProof/>
                                <w:webHidden/>
                              </w:rPr>
                              <w:fldChar w:fldCharType="separate"/>
                            </w:r>
                            <w:r>
                              <w:rPr>
                                <w:noProof/>
                                <w:webHidden/>
                              </w:rPr>
                              <w:t>4</w:t>
                            </w:r>
                            <w:r>
                              <w:rPr>
                                <w:noProof/>
                                <w:webHidden/>
                              </w:rPr>
                              <w:fldChar w:fldCharType="end"/>
                            </w:r>
                          </w:hyperlink>
                        </w:p>
                        <w:p w:rsidR="006A5595" w:rsidRDefault="006A5595" w14:paraId="1EB1B3D5" w14:textId="51425CDC">
                          <w:pPr>
                            <w:pStyle w:val="TOC1"/>
                            <w:rPr>
                              <w:rFonts w:asciiTheme="minorHAnsi" w:hAnsiTheme="minorHAnsi" w:eastAsiaTheme="minorEastAsia"/>
                              <w:noProof/>
                              <w:color w:val="auto"/>
                              <w:kern w:val="2"/>
                              <w:sz w:val="24"/>
                              <w:szCs w:val="24"/>
                              <w:lang w:eastAsia="en-AU"/>
                              <w14:ligatures w14:val="standardContextual"/>
                            </w:rPr>
                          </w:pPr>
                          <w:hyperlink w:history="1" w:anchor="_Toc220681676">
                            <w:r w:rsidRPr="00E66E41">
                              <w:rPr>
                                <w:rStyle w:val="Hyperlink"/>
                                <w:noProof/>
                              </w:rPr>
                              <w:t>Case for investment</w:t>
                            </w:r>
                            <w:r>
                              <w:rPr>
                                <w:noProof/>
                                <w:webHidden/>
                              </w:rPr>
                              <w:tab/>
                            </w:r>
                            <w:r>
                              <w:rPr>
                                <w:noProof/>
                                <w:webHidden/>
                              </w:rPr>
                              <w:fldChar w:fldCharType="begin"/>
                            </w:r>
                            <w:r>
                              <w:rPr>
                                <w:noProof/>
                                <w:webHidden/>
                              </w:rPr>
                              <w:instrText xml:space="preserve"> PAGEREF _Toc220681676 \h </w:instrText>
                            </w:r>
                            <w:r>
                              <w:rPr>
                                <w:noProof/>
                                <w:webHidden/>
                              </w:rPr>
                            </w:r>
                            <w:r>
                              <w:rPr>
                                <w:noProof/>
                                <w:webHidden/>
                              </w:rPr>
                              <w:fldChar w:fldCharType="separate"/>
                            </w:r>
                            <w:r>
                              <w:rPr>
                                <w:noProof/>
                                <w:webHidden/>
                              </w:rPr>
                              <w:t>5</w:t>
                            </w:r>
                            <w:r>
                              <w:rPr>
                                <w:noProof/>
                                <w:webHidden/>
                              </w:rPr>
                              <w:fldChar w:fldCharType="end"/>
                            </w:r>
                          </w:hyperlink>
                        </w:p>
                        <w:p w:rsidR="006A5595" w:rsidRDefault="006A5595" w14:paraId="224CBC56" w14:textId="36233BCA">
                          <w:pPr>
                            <w:pStyle w:val="TOC1"/>
                            <w:rPr>
                              <w:rFonts w:asciiTheme="minorHAnsi" w:hAnsiTheme="minorHAnsi" w:eastAsiaTheme="minorEastAsia"/>
                              <w:noProof/>
                              <w:color w:val="auto"/>
                              <w:kern w:val="2"/>
                              <w:sz w:val="24"/>
                              <w:szCs w:val="24"/>
                              <w:lang w:eastAsia="en-AU"/>
                              <w14:ligatures w14:val="standardContextual"/>
                            </w:rPr>
                          </w:pPr>
                          <w:hyperlink w:history="1" w:anchor="_Toc220681677">
                            <w:r w:rsidRPr="00E66E41">
                              <w:rPr>
                                <w:rStyle w:val="Hyperlink"/>
                                <w:noProof/>
                              </w:rPr>
                              <w:t>Budget 2026-27 Activity Proposals</w:t>
                            </w:r>
                            <w:r>
                              <w:rPr>
                                <w:noProof/>
                                <w:webHidden/>
                              </w:rPr>
                              <w:tab/>
                            </w:r>
                            <w:r>
                              <w:rPr>
                                <w:noProof/>
                                <w:webHidden/>
                              </w:rPr>
                              <w:fldChar w:fldCharType="begin"/>
                            </w:r>
                            <w:r>
                              <w:rPr>
                                <w:noProof/>
                                <w:webHidden/>
                              </w:rPr>
                              <w:instrText xml:space="preserve"> PAGEREF _Toc220681677 \h </w:instrText>
                            </w:r>
                            <w:r>
                              <w:rPr>
                                <w:noProof/>
                                <w:webHidden/>
                              </w:rPr>
                            </w:r>
                            <w:r>
                              <w:rPr>
                                <w:noProof/>
                                <w:webHidden/>
                              </w:rPr>
                              <w:fldChar w:fldCharType="separate"/>
                            </w:r>
                            <w:r>
                              <w:rPr>
                                <w:noProof/>
                                <w:webHidden/>
                              </w:rPr>
                              <w:t>7</w:t>
                            </w:r>
                            <w:r>
                              <w:rPr>
                                <w:noProof/>
                                <w:webHidden/>
                              </w:rPr>
                              <w:fldChar w:fldCharType="end"/>
                            </w:r>
                          </w:hyperlink>
                        </w:p>
                        <w:p w:rsidR="006A5595" w:rsidRDefault="006A5595" w14:paraId="74E1ED6E" w14:textId="68CE7B2C">
                          <w:pPr>
                            <w:pStyle w:val="TOC2"/>
                            <w:tabs>
                              <w:tab w:val="left" w:pos="720"/>
                            </w:tabs>
                            <w:rPr>
                              <w:rFonts w:asciiTheme="minorHAnsi" w:hAnsiTheme="minorHAnsi"/>
                              <w:noProof/>
                              <w:kern w:val="2"/>
                              <w:sz w:val="24"/>
                              <w:szCs w:val="24"/>
                              <w:lang w:val="en-AU" w:eastAsia="en-AU"/>
                              <w14:ligatures w14:val="standardContextual"/>
                            </w:rPr>
                          </w:pPr>
                          <w:hyperlink w:history="1" w:anchor="_Toc220681678">
                            <w:r w:rsidRPr="00E66E41">
                              <w:rPr>
                                <w:rStyle w:val="Hyperlink"/>
                                <w:noProof/>
                              </w:rPr>
                              <w:t>1.</w:t>
                            </w:r>
                            <w:r>
                              <w:rPr>
                                <w:rFonts w:asciiTheme="minorHAnsi" w:hAnsiTheme="minorHAnsi"/>
                                <w:noProof/>
                                <w:kern w:val="2"/>
                                <w:sz w:val="24"/>
                                <w:szCs w:val="24"/>
                                <w:lang w:val="en-AU" w:eastAsia="en-AU"/>
                                <w14:ligatures w14:val="standardContextual"/>
                              </w:rPr>
                              <w:tab/>
                            </w:r>
                            <w:r w:rsidRPr="00E66E41">
                              <w:rPr>
                                <w:rStyle w:val="Hyperlink"/>
                                <w:noProof/>
                              </w:rPr>
                              <w:t>Fund implementation of the National Consumer Engagement Strategy</w:t>
                            </w:r>
                            <w:r>
                              <w:rPr>
                                <w:noProof/>
                                <w:webHidden/>
                              </w:rPr>
                              <w:tab/>
                            </w:r>
                            <w:r>
                              <w:rPr>
                                <w:noProof/>
                                <w:webHidden/>
                              </w:rPr>
                              <w:fldChar w:fldCharType="begin"/>
                            </w:r>
                            <w:r>
                              <w:rPr>
                                <w:noProof/>
                                <w:webHidden/>
                              </w:rPr>
                              <w:instrText xml:space="preserve"> PAGEREF _Toc220681678 \h </w:instrText>
                            </w:r>
                            <w:r>
                              <w:rPr>
                                <w:noProof/>
                                <w:webHidden/>
                              </w:rPr>
                            </w:r>
                            <w:r>
                              <w:rPr>
                                <w:noProof/>
                                <w:webHidden/>
                              </w:rPr>
                              <w:fldChar w:fldCharType="separate"/>
                            </w:r>
                            <w:r>
                              <w:rPr>
                                <w:noProof/>
                                <w:webHidden/>
                              </w:rPr>
                              <w:t>7</w:t>
                            </w:r>
                            <w:r>
                              <w:rPr>
                                <w:noProof/>
                                <w:webHidden/>
                              </w:rPr>
                              <w:fldChar w:fldCharType="end"/>
                            </w:r>
                          </w:hyperlink>
                        </w:p>
                        <w:p w:rsidR="006A5595" w:rsidRDefault="006A5595" w14:paraId="1DDCD34E" w14:textId="6C144F97">
                          <w:pPr>
                            <w:pStyle w:val="TOC2"/>
                            <w:tabs>
                              <w:tab w:val="left" w:pos="720"/>
                            </w:tabs>
                            <w:rPr>
                              <w:rFonts w:asciiTheme="minorHAnsi" w:hAnsiTheme="minorHAnsi"/>
                              <w:noProof/>
                              <w:kern w:val="2"/>
                              <w:sz w:val="24"/>
                              <w:szCs w:val="24"/>
                              <w:lang w:val="en-AU" w:eastAsia="en-AU"/>
                              <w14:ligatures w14:val="standardContextual"/>
                            </w:rPr>
                          </w:pPr>
                          <w:hyperlink w:history="1" w:anchor="_Toc220681685">
                            <w:r w:rsidRPr="00E66E41">
                              <w:rPr>
                                <w:rStyle w:val="Hyperlink"/>
                                <w:noProof/>
                              </w:rPr>
                              <w:t>2.</w:t>
                            </w:r>
                            <w:r>
                              <w:rPr>
                                <w:rFonts w:asciiTheme="minorHAnsi" w:hAnsiTheme="minorHAnsi"/>
                                <w:noProof/>
                                <w:kern w:val="2"/>
                                <w:sz w:val="24"/>
                                <w:szCs w:val="24"/>
                                <w:lang w:val="en-AU" w:eastAsia="en-AU"/>
                                <w14:ligatures w14:val="standardContextual"/>
                              </w:rPr>
                              <w:tab/>
                            </w:r>
                            <w:r w:rsidRPr="00E66E41">
                              <w:rPr>
                                <w:rStyle w:val="Hyperlink"/>
                                <w:noProof/>
                              </w:rPr>
                              <w:t>Fund priority oral health access schemes and increase public dental service capacity</w:t>
                            </w:r>
                            <w:r>
                              <w:rPr>
                                <w:noProof/>
                                <w:webHidden/>
                              </w:rPr>
                              <w:tab/>
                            </w:r>
                            <w:r>
                              <w:rPr>
                                <w:noProof/>
                                <w:webHidden/>
                              </w:rPr>
                              <w:fldChar w:fldCharType="begin"/>
                            </w:r>
                            <w:r>
                              <w:rPr>
                                <w:noProof/>
                                <w:webHidden/>
                              </w:rPr>
                              <w:instrText xml:space="preserve"> PAGEREF _Toc220681685 \h </w:instrText>
                            </w:r>
                            <w:r>
                              <w:rPr>
                                <w:noProof/>
                                <w:webHidden/>
                              </w:rPr>
                            </w:r>
                            <w:r>
                              <w:rPr>
                                <w:noProof/>
                                <w:webHidden/>
                              </w:rPr>
                              <w:fldChar w:fldCharType="separate"/>
                            </w:r>
                            <w:r>
                              <w:rPr>
                                <w:noProof/>
                                <w:webHidden/>
                              </w:rPr>
                              <w:t>9</w:t>
                            </w:r>
                            <w:r>
                              <w:rPr>
                                <w:noProof/>
                                <w:webHidden/>
                              </w:rPr>
                              <w:fldChar w:fldCharType="end"/>
                            </w:r>
                          </w:hyperlink>
                        </w:p>
                        <w:p w:rsidR="006A5595" w:rsidP="006A5595" w:rsidRDefault="006A5595" w14:paraId="34B8298E" w14:textId="583469B9">
                          <w:pPr>
                            <w:pStyle w:val="TOC2"/>
                            <w:tabs>
                              <w:tab w:val="left" w:pos="720"/>
                            </w:tabs>
                            <w:rPr>
                              <w:rFonts w:asciiTheme="minorHAnsi" w:hAnsiTheme="minorHAnsi"/>
                              <w:noProof/>
                              <w:kern w:val="2"/>
                              <w:sz w:val="24"/>
                              <w:szCs w:val="24"/>
                              <w:lang w:val="en-AU" w:eastAsia="en-AU"/>
                              <w14:ligatures w14:val="standardContextual"/>
                            </w:rPr>
                          </w:pPr>
                          <w:hyperlink w:history="1" w:anchor="_Toc220681693">
                            <w:r w:rsidRPr="00E66E41">
                              <w:rPr>
                                <w:rStyle w:val="Hyperlink"/>
                                <w:noProof/>
                              </w:rPr>
                              <w:t>3.</w:t>
                            </w:r>
                            <w:r>
                              <w:rPr>
                                <w:rFonts w:asciiTheme="minorHAnsi" w:hAnsiTheme="minorHAnsi"/>
                                <w:noProof/>
                                <w:kern w:val="2"/>
                                <w:sz w:val="24"/>
                                <w:szCs w:val="24"/>
                                <w:lang w:val="en-AU" w:eastAsia="en-AU"/>
                                <w14:ligatures w14:val="standardContextual"/>
                              </w:rPr>
                              <w:tab/>
                            </w:r>
                            <w:r w:rsidRPr="00E66E41">
                              <w:rPr>
                                <w:rStyle w:val="Hyperlink"/>
                                <w:noProof/>
                              </w:rPr>
                              <w:t>Fund a national Medicare community education program</w:t>
                            </w:r>
                            <w:r>
                              <w:rPr>
                                <w:noProof/>
                                <w:webHidden/>
                              </w:rPr>
                              <w:tab/>
                            </w:r>
                            <w:r>
                              <w:rPr>
                                <w:noProof/>
                                <w:webHidden/>
                              </w:rPr>
                              <w:fldChar w:fldCharType="begin"/>
                            </w:r>
                            <w:r>
                              <w:rPr>
                                <w:noProof/>
                                <w:webHidden/>
                              </w:rPr>
                              <w:instrText xml:space="preserve"> PAGEREF _Toc220681693 \h </w:instrText>
                            </w:r>
                            <w:r>
                              <w:rPr>
                                <w:noProof/>
                                <w:webHidden/>
                              </w:rPr>
                            </w:r>
                            <w:r>
                              <w:rPr>
                                <w:noProof/>
                                <w:webHidden/>
                              </w:rPr>
                              <w:fldChar w:fldCharType="separate"/>
                            </w:r>
                            <w:r>
                              <w:rPr>
                                <w:noProof/>
                                <w:webHidden/>
                              </w:rPr>
                              <w:t>12</w:t>
                            </w:r>
                            <w:r>
                              <w:rPr>
                                <w:noProof/>
                                <w:webHidden/>
                              </w:rPr>
                              <w:fldChar w:fldCharType="end"/>
                            </w:r>
                          </w:hyperlink>
                        </w:p>
                        <w:p w:rsidR="006A5595" w:rsidRDefault="006A5595" w14:paraId="181EECA7" w14:textId="5358FE5F">
                          <w:pPr>
                            <w:pStyle w:val="TOC1"/>
                            <w:rPr>
                              <w:rFonts w:asciiTheme="minorHAnsi" w:hAnsiTheme="minorHAnsi" w:eastAsiaTheme="minorEastAsia"/>
                              <w:noProof/>
                              <w:color w:val="auto"/>
                              <w:kern w:val="2"/>
                              <w:sz w:val="24"/>
                              <w:szCs w:val="24"/>
                              <w:lang w:eastAsia="en-AU"/>
                              <w14:ligatures w14:val="standardContextual"/>
                            </w:rPr>
                          </w:pPr>
                          <w:hyperlink w:history="1" w:anchor="_Toc220681700">
                            <w:r w:rsidRPr="00E66E41">
                              <w:rPr>
                                <w:rStyle w:val="Hyperlink"/>
                                <w:noProof/>
                              </w:rPr>
                              <w:t>Appendix</w:t>
                            </w:r>
                            <w:r>
                              <w:rPr>
                                <w:noProof/>
                                <w:webHidden/>
                              </w:rPr>
                              <w:tab/>
                            </w:r>
                            <w:r>
                              <w:rPr>
                                <w:noProof/>
                                <w:webHidden/>
                              </w:rPr>
                              <w:fldChar w:fldCharType="begin"/>
                            </w:r>
                            <w:r>
                              <w:rPr>
                                <w:noProof/>
                                <w:webHidden/>
                              </w:rPr>
                              <w:instrText xml:space="preserve"> PAGEREF _Toc220681700 \h </w:instrText>
                            </w:r>
                            <w:r>
                              <w:rPr>
                                <w:noProof/>
                                <w:webHidden/>
                              </w:rPr>
                            </w:r>
                            <w:r>
                              <w:rPr>
                                <w:noProof/>
                                <w:webHidden/>
                              </w:rPr>
                              <w:fldChar w:fldCharType="separate"/>
                            </w:r>
                            <w:r>
                              <w:rPr>
                                <w:noProof/>
                                <w:webHidden/>
                              </w:rPr>
                              <w:t>14</w:t>
                            </w:r>
                            <w:r>
                              <w:rPr>
                                <w:noProof/>
                                <w:webHidden/>
                              </w:rPr>
                              <w:fldChar w:fldCharType="end"/>
                            </w:r>
                          </w:hyperlink>
                        </w:p>
                        <w:p w:rsidR="006A5595" w:rsidRDefault="006A5595" w14:paraId="756981C1" w14:textId="1F475E1F">
                          <w:pPr>
                            <w:pStyle w:val="TOC2"/>
                            <w:rPr>
                              <w:rFonts w:asciiTheme="minorHAnsi" w:hAnsiTheme="minorHAnsi"/>
                              <w:noProof/>
                              <w:kern w:val="2"/>
                              <w:sz w:val="24"/>
                              <w:szCs w:val="24"/>
                              <w:lang w:val="en-AU" w:eastAsia="en-AU"/>
                              <w14:ligatures w14:val="standardContextual"/>
                            </w:rPr>
                          </w:pPr>
                          <w:hyperlink w:history="1" w:anchor="_Toc220681701">
                            <w:r w:rsidRPr="00E66E41">
                              <w:rPr>
                                <w:rStyle w:val="Hyperlink"/>
                                <w:noProof/>
                              </w:rPr>
                              <w:t>CHF Co-Endorsements</w:t>
                            </w:r>
                            <w:r>
                              <w:rPr>
                                <w:noProof/>
                                <w:webHidden/>
                              </w:rPr>
                              <w:tab/>
                            </w:r>
                            <w:r>
                              <w:rPr>
                                <w:noProof/>
                                <w:webHidden/>
                              </w:rPr>
                              <w:fldChar w:fldCharType="begin"/>
                            </w:r>
                            <w:r>
                              <w:rPr>
                                <w:noProof/>
                                <w:webHidden/>
                              </w:rPr>
                              <w:instrText xml:space="preserve"> PAGEREF _Toc220681701 \h </w:instrText>
                            </w:r>
                            <w:r>
                              <w:rPr>
                                <w:noProof/>
                                <w:webHidden/>
                              </w:rPr>
                            </w:r>
                            <w:r>
                              <w:rPr>
                                <w:noProof/>
                                <w:webHidden/>
                              </w:rPr>
                              <w:fldChar w:fldCharType="separate"/>
                            </w:r>
                            <w:r>
                              <w:rPr>
                                <w:noProof/>
                                <w:webHidden/>
                              </w:rPr>
                              <w:t>14</w:t>
                            </w:r>
                            <w:r>
                              <w:rPr>
                                <w:noProof/>
                                <w:webHidden/>
                              </w:rPr>
                              <w:fldChar w:fldCharType="end"/>
                            </w:r>
                          </w:hyperlink>
                        </w:p>
                        <w:p w:rsidR="006A5595" w:rsidRDefault="006A5595" w14:paraId="6BA3C711" w14:textId="658D437A">
                          <w:pPr>
                            <w:pStyle w:val="TOC1"/>
                            <w:rPr>
                              <w:rFonts w:asciiTheme="minorHAnsi" w:hAnsiTheme="minorHAnsi" w:eastAsiaTheme="minorEastAsia"/>
                              <w:noProof/>
                              <w:color w:val="auto"/>
                              <w:kern w:val="2"/>
                              <w:sz w:val="24"/>
                              <w:szCs w:val="24"/>
                              <w:lang w:eastAsia="en-AU"/>
                              <w14:ligatures w14:val="standardContextual"/>
                            </w:rPr>
                          </w:pPr>
                          <w:hyperlink w:history="1" w:anchor="_Toc220681702">
                            <w:r w:rsidRPr="00E66E41">
                              <w:rPr>
                                <w:rStyle w:val="Hyperlink"/>
                                <w:noProof/>
                              </w:rPr>
                              <w:t>References</w:t>
                            </w:r>
                            <w:r>
                              <w:rPr>
                                <w:noProof/>
                                <w:webHidden/>
                              </w:rPr>
                              <w:tab/>
                            </w:r>
                            <w:r>
                              <w:rPr>
                                <w:noProof/>
                                <w:webHidden/>
                              </w:rPr>
                              <w:fldChar w:fldCharType="begin"/>
                            </w:r>
                            <w:r>
                              <w:rPr>
                                <w:noProof/>
                                <w:webHidden/>
                              </w:rPr>
                              <w:instrText xml:space="preserve"> PAGEREF _Toc220681702 \h </w:instrText>
                            </w:r>
                            <w:r>
                              <w:rPr>
                                <w:noProof/>
                                <w:webHidden/>
                              </w:rPr>
                            </w:r>
                            <w:r>
                              <w:rPr>
                                <w:noProof/>
                                <w:webHidden/>
                              </w:rPr>
                              <w:fldChar w:fldCharType="separate"/>
                            </w:r>
                            <w:r>
                              <w:rPr>
                                <w:noProof/>
                                <w:webHidden/>
                              </w:rPr>
                              <w:t>15</w:t>
                            </w:r>
                            <w:r>
                              <w:rPr>
                                <w:noProof/>
                                <w:webHidden/>
                              </w:rPr>
                              <w:fldChar w:fldCharType="end"/>
                            </w:r>
                          </w:hyperlink>
                        </w:p>
                        <w:p w:rsidR="006A5595" w:rsidRDefault="006A5595" w14:paraId="0DAE2757" w14:textId="77628478">
                          <w:r>
                            <w:rPr>
                              <w:b/>
                              <w:bCs/>
                              <w:noProof/>
                            </w:rPr>
                            <w:fldChar w:fldCharType="end"/>
                          </w:r>
                        </w:p>
                      </w:sdtContent>
                    </w:sdt>
                    <w:p w:rsidR="008C7D9D" w:rsidRDefault="008C7D9D" w14:paraId="752F03F2" w14:textId="0704F666"/>
                  </w:txbxContent>
                </v:textbox>
                <w10:wrap anchorx="page"/>
              </v:shape>
            </w:pict>
          </mc:Fallback>
        </mc:AlternateContent>
      </w:r>
      <w:r w:rsidRPr="007C3CE7">
        <w:rPr>
          <w:noProof/>
          <w:lang w:eastAsia="en-AU"/>
        </w:rPr>
        <mc:AlternateContent>
          <mc:Choice Requires="wps">
            <w:drawing>
              <wp:anchor distT="0" distB="0" distL="114300" distR="114300" simplePos="0" relativeHeight="251658240" behindDoc="1" locked="0" layoutInCell="1" allowOverlap="1" wp14:anchorId="24C806DB" wp14:editId="5EFDC13F">
                <wp:simplePos x="0" y="0"/>
                <wp:positionH relativeFrom="page">
                  <wp:align>right</wp:align>
                </wp:positionH>
                <wp:positionV relativeFrom="paragraph">
                  <wp:posOffset>1676400</wp:posOffset>
                </wp:positionV>
                <wp:extent cx="11603355" cy="8250555"/>
                <wp:effectExtent l="0" t="0" r="0" b="0"/>
                <wp:wrapThrough wrapText="bothSides">
                  <wp:wrapPolygon edited="0">
                    <wp:start x="21600" y="0"/>
                    <wp:lineTo x="39" y="0"/>
                    <wp:lineTo x="39" y="21545"/>
                    <wp:lineTo x="21600" y="21545"/>
                    <wp:lineTo x="2160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603355" cy="8250555"/>
                        </a:xfrm>
                        <a:prstGeom prst="rect">
                          <a:avLst/>
                        </a:prstGeom>
                        <a:solidFill>
                          <a:schemeClr val="tx2"/>
                        </a:solidFill>
                        <a:ln w="9525">
                          <a:noFill/>
                          <a:miter lim="800000"/>
                          <a:headEnd/>
                          <a:tailEnd/>
                        </a:ln>
                      </wps:spPr>
                      <wps:txbx>
                        <w:txbxContent>
                          <w:p w:rsidR="001B5E3A" w:rsidP="001B5E3A" w:rsidRDefault="001B5E3A" w14:paraId="7653F729" w14:textId="58F5DE64"/>
                          <w:p w:rsidR="001B5E3A" w:rsidP="00FB3F59" w:rsidRDefault="001B5E3A" w14:paraId="7C3CB2A1" w14:textId="62A47D86">
                            <w:pPr>
                              <w:jc w:val="right"/>
                            </w:pPr>
                            <w:r w:rsidRPr="00CA5725">
                              <w:rPr>
                                <w:b/>
                                <w:color w:val="FFFFFF" w:themeColor="background2"/>
                                <w:sz w:val="144"/>
                                <w:szCs w:val="144"/>
                              </w:rPr>
                              <w:t>CONENTS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862.45pt;margin-top:132pt;width:913.65pt;height:649.65pt;rotation:-9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fillcolor="#e6f3e5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" w14:anchorId="24C806DB">
                <v:textbox>
                  <w:txbxContent>
                    <w:p w:rsidR="001B5E3A" w:rsidP="001B5E3A" w:rsidRDefault="001B5E3A" w14:paraId="7653F729" w14:textId="58F5DE64"/>
                    <w:p w:rsidR="001B5E3A" w:rsidP="00FB3F59" w:rsidRDefault="001B5E3A" w14:paraId="7C3CB2A1" w14:textId="62A47D86">
                      <w:pPr>
                        <w:jc w:val="right"/>
                      </w:pPr>
                      <w:r w:rsidRPr="00CA5725">
                        <w:rPr>
                          <w:b/>
                          <w:color w:val="FFFFFF" w:themeColor="background2"/>
                          <w:sz w:val="144"/>
                          <w:szCs w:val="144"/>
                        </w:rPr>
                        <w:t>CONENTS</w:t>
                      </w:r>
                    </w:p>
                  </w:txbxContent>
                </v:textbox>
                <w10:wrap type="through" anchorx="page"/>
              </v:shape>
            </w:pict>
          </mc:Fallback>
        </mc:AlternateContent>
      </w:r>
      <w:r w:rsidRPr="009C1E15" w:rsidR="00D740CB">
        <w:br w:type="page"/>
      </w:r>
    </w:p>
    <w:p w:rsidRPr="009C1E15" w:rsidR="004D31A8" w:rsidP="00205C16" w:rsidRDefault="00224CF6" w14:paraId="248D18E7" w14:textId="0B2C0ECF">
      <w:pPr>
        <w:pStyle w:val="Heading1"/>
      </w:pPr>
      <w:bookmarkStart w:name="_Toc220680937" w:id="1"/>
      <w:bookmarkStart w:name="_Toc220680981" w:id="2"/>
      <w:bookmarkStart w:name="_Toc220681176" w:id="3"/>
      <w:bookmarkStart w:name="_Toc220681216" w:id="4"/>
      <w:bookmarkStart w:name="_Toc220681374" w:id="5"/>
      <w:bookmarkStart w:name="_Toc220681412" w:id="6"/>
      <w:bookmarkStart w:name="_Toc220681450" w:id="7"/>
      <w:bookmarkStart w:name="_Toc220681496" w:id="8"/>
      <w:bookmarkStart w:name="_Toc220681542" w:id="9"/>
      <w:bookmarkStart w:name="_Toc220681576" w:id="10"/>
      <w:bookmarkStart w:name="_Toc220681609" w:id="11"/>
      <w:bookmarkStart w:name="_Toc220681642" w:id="12"/>
      <w:bookmarkStart w:name="_Toc220681675" w:id="13"/>
      <w:bookmarkEnd w:id="0"/>
      <w:r>
        <w:lastRenderedPageBreak/>
        <w:t xml:space="preserve">Executive </w:t>
      </w:r>
      <w:r w:rsidR="00A54AD1">
        <w:t>s</w:t>
      </w:r>
      <w:r w:rsidR="005C14AE">
        <w:t>ummary</w:t>
      </w:r>
      <w:bookmarkEnd w:id="1"/>
      <w:bookmarkEnd w:id="2"/>
      <w:bookmarkEnd w:id="3"/>
      <w:bookmarkEnd w:id="4"/>
      <w:bookmarkEnd w:id="5"/>
      <w:bookmarkEnd w:id="6"/>
      <w:bookmarkEnd w:id="7"/>
      <w:bookmarkEnd w:id="8"/>
      <w:bookmarkEnd w:id="9"/>
      <w:bookmarkEnd w:id="10"/>
      <w:bookmarkEnd w:id="11"/>
      <w:bookmarkEnd w:id="12"/>
      <w:bookmarkEnd w:id="13"/>
    </w:p>
    <w:p w:rsidR="00E51E9F" w:rsidP="00E51E9F" w:rsidRDefault="00E51E9F" w14:paraId="70796DE8" w14:textId="6C79F1B8">
      <w:r>
        <w:t>The Consumers Health Forum of Australia (CHF)</w:t>
      </w:r>
      <w:r w:rsidR="00803748">
        <w:t xml:space="preserve"> is</w:t>
      </w:r>
      <w:r>
        <w:t xml:space="preserve"> the national peak body for health consumers</w:t>
      </w:r>
      <w:r w:rsidR="00803748">
        <w:t xml:space="preserve"> and</w:t>
      </w:r>
      <w:r>
        <w:t xml:space="preserve"> advocates </w:t>
      </w:r>
      <w:r w:rsidRPr="00287129" w:rsidR="00287129">
        <w:t>for a health system that is safe, affordable, and accessible for all</w:t>
      </w:r>
      <w:r w:rsidR="00287129">
        <w:t xml:space="preserve"> Australians</w:t>
      </w:r>
      <w:r>
        <w:t>.</w:t>
      </w:r>
      <w:r w:rsidR="28043731">
        <w:t xml:space="preserve"> CHF is part of the broader health consumer movement </w:t>
      </w:r>
      <w:r w:rsidR="30860784">
        <w:t xml:space="preserve">and </w:t>
      </w:r>
      <w:r w:rsidR="01E064F1">
        <w:t xml:space="preserve">has almost 40 </w:t>
      </w:r>
      <w:r w:rsidR="119B064D">
        <w:t>years' experience</w:t>
      </w:r>
      <w:r w:rsidR="01E064F1">
        <w:t xml:space="preserve"> of working to put </w:t>
      </w:r>
      <w:r w:rsidR="196D0E16">
        <w:t>consumer</w:t>
      </w:r>
      <w:r w:rsidR="42B5F24E">
        <w:t xml:space="preserve"> </w:t>
      </w:r>
      <w:r w:rsidR="196D0E16">
        <w:t>needs</w:t>
      </w:r>
      <w:r w:rsidR="3DFE9AF1">
        <w:t xml:space="preserve"> a</w:t>
      </w:r>
      <w:r w:rsidR="01E064F1">
        <w:t>nd perspectives at the centre of health</w:t>
      </w:r>
      <w:r w:rsidR="5A5F7C10">
        <w:t xml:space="preserve"> </w:t>
      </w:r>
      <w:r w:rsidR="01E064F1">
        <w:t>servi</w:t>
      </w:r>
      <w:r w:rsidR="0107DE2A">
        <w:t>c</w:t>
      </w:r>
      <w:r w:rsidR="01E064F1">
        <w:t>e provision and sy</w:t>
      </w:r>
      <w:r w:rsidR="5F0F4F62">
        <w:t>s</w:t>
      </w:r>
      <w:r w:rsidR="01E064F1">
        <w:t>tem ref</w:t>
      </w:r>
      <w:r w:rsidR="14C36077">
        <w:t xml:space="preserve">orm. CHF takes no </w:t>
      </w:r>
      <w:r w:rsidR="30860784">
        <w:t>funding f</w:t>
      </w:r>
      <w:r w:rsidR="32DF22C9">
        <w:t>rom indu</w:t>
      </w:r>
      <w:r w:rsidR="1268D956">
        <w:t>s</w:t>
      </w:r>
      <w:r w:rsidR="32DF22C9">
        <w:t>try</w:t>
      </w:r>
      <w:r w:rsidR="253E2F5F">
        <w:t>, either fr</w:t>
      </w:r>
      <w:r w:rsidR="00862A39">
        <w:t>o</w:t>
      </w:r>
      <w:r w:rsidR="253E2F5F">
        <w:t>m individual companies or industry groups</w:t>
      </w:r>
      <w:r w:rsidR="00862A39">
        <w:t>,</w:t>
      </w:r>
      <w:r w:rsidR="32DF22C9">
        <w:t xml:space="preserve"> </w:t>
      </w:r>
      <w:r w:rsidR="408F4AE6">
        <w:t>which allows it to be a strong independent voice for consumers.</w:t>
      </w:r>
    </w:p>
    <w:p w:rsidR="00A226FA" w:rsidP="00E51E9F" w:rsidRDefault="00E51E9F" w14:paraId="43B63F6B" w14:textId="16C28547">
      <w:r>
        <w:t xml:space="preserve">CHF calls </w:t>
      </w:r>
      <w:r w:rsidR="00404E89">
        <w:t>on the Commonwealth Government to prioritise</w:t>
      </w:r>
      <w:r>
        <w:t xml:space="preserve"> three key investments </w:t>
      </w:r>
      <w:r w:rsidR="00404E89">
        <w:t>in the 2026-27 Budget</w:t>
      </w:r>
      <w:r w:rsidR="00862A39">
        <w:t>. These investments</w:t>
      </w:r>
      <w:r w:rsidR="00007C47">
        <w:t xml:space="preserve"> will deliver</w:t>
      </w:r>
      <w:r w:rsidR="002644B9">
        <w:t xml:space="preserve"> </w:t>
      </w:r>
      <w:r w:rsidR="00007C47">
        <w:t xml:space="preserve">measurable </w:t>
      </w:r>
      <w:r w:rsidR="00167160">
        <w:t>imp</w:t>
      </w:r>
      <w:r w:rsidR="00972714">
        <w:t>act</w:t>
      </w:r>
      <w:r w:rsidR="00031085">
        <w:t>s</w:t>
      </w:r>
      <w:r w:rsidR="00212A7E">
        <w:t xml:space="preserve"> </w:t>
      </w:r>
      <w:r w:rsidR="00A92E73">
        <w:t>that align with government p</w:t>
      </w:r>
      <w:r w:rsidR="003747CE">
        <w:t xml:space="preserve">riorities </w:t>
      </w:r>
      <w:r w:rsidR="00212A7E">
        <w:t>and directly target healthcare access and affordability</w:t>
      </w:r>
      <w:r w:rsidR="00031085">
        <w:t>.</w:t>
      </w:r>
    </w:p>
    <w:p w:rsidRPr="007B7CF3" w:rsidR="007B7CF3" w:rsidP="00224CF6" w:rsidRDefault="004670D0" w14:paraId="0F08A18F" w14:textId="5053EB14">
      <w:pPr>
        <w:numPr>
          <w:ilvl w:val="0"/>
          <w:numId w:val="15"/>
        </w:numPr>
      </w:pPr>
      <w:r w:rsidRPr="009424D6">
        <w:rPr>
          <w:b/>
        </w:rPr>
        <w:t>Fund implementation of the</w:t>
      </w:r>
      <w:r w:rsidRPr="004670D0">
        <w:rPr>
          <w:b/>
          <w:bCs/>
        </w:rPr>
        <w:t xml:space="preserve"> National Consumer Engagement Strategy</w:t>
      </w:r>
      <w:r w:rsidRPr="00A77157">
        <w:t xml:space="preserve">, including consumer participation resourcing across the policy and program lifecycle (design, implementation and evaluation), capability development, and a measurement framework: </w:t>
      </w:r>
      <w:r w:rsidRPr="004670D0">
        <w:rPr>
          <w:b/>
          <w:bCs/>
        </w:rPr>
        <w:t>$45 million over four years</w:t>
      </w:r>
      <w:r w:rsidRPr="00EA2F5A" w:rsidR="00EA2F5A">
        <w:t>.</w:t>
      </w:r>
    </w:p>
    <w:p w:rsidRPr="00224CF6" w:rsidR="00224CF6" w:rsidP="00224CF6" w:rsidRDefault="00224CF6" w14:paraId="44F05D9F" w14:textId="3E6E33FC">
      <w:pPr>
        <w:numPr>
          <w:ilvl w:val="0"/>
          <w:numId w:val="15"/>
        </w:numPr>
      </w:pPr>
      <w:r w:rsidRPr="008312C6">
        <w:rPr>
          <w:b/>
          <w:bCs/>
        </w:rPr>
        <w:t xml:space="preserve">Fund priority oral health access </w:t>
      </w:r>
      <w:r w:rsidRPr="008312C6" w:rsidR="008721CC">
        <w:rPr>
          <w:b/>
          <w:bCs/>
        </w:rPr>
        <w:t>schemes</w:t>
      </w:r>
      <w:r w:rsidRPr="00224CF6" w:rsidR="008721CC">
        <w:t xml:space="preserve"> for older people,</w:t>
      </w:r>
      <w:r w:rsidR="008721CC">
        <w:t xml:space="preserve"> First Nations people and</w:t>
      </w:r>
      <w:r w:rsidRPr="00224CF6" w:rsidR="008721CC">
        <w:t xml:space="preserve"> people on low incomes, </w:t>
      </w:r>
      <w:r w:rsidRPr="00224CF6">
        <w:t xml:space="preserve">and </w:t>
      </w:r>
      <w:r w:rsidRPr="008312C6">
        <w:rPr>
          <w:b/>
          <w:bCs/>
        </w:rPr>
        <w:t>increase public dental service capacity</w:t>
      </w:r>
      <w:r w:rsidR="00527704">
        <w:t xml:space="preserve"> as a first step towards universal </w:t>
      </w:r>
      <w:r w:rsidR="00057994">
        <w:t>oral healthcare</w:t>
      </w:r>
      <w:r w:rsidR="00B2581D">
        <w:t xml:space="preserve">: </w:t>
      </w:r>
      <w:r w:rsidRPr="00690A73" w:rsidR="00B2581D">
        <w:rPr>
          <w:b/>
          <w:bCs/>
        </w:rPr>
        <w:t>$</w:t>
      </w:r>
      <w:r w:rsidRPr="00690A73" w:rsidR="00346333">
        <w:rPr>
          <w:b/>
          <w:bCs/>
        </w:rPr>
        <w:t>15</w:t>
      </w:r>
      <w:r w:rsidRPr="00690A73" w:rsidR="00B2581D">
        <w:rPr>
          <w:b/>
          <w:bCs/>
        </w:rPr>
        <w:t>.</w:t>
      </w:r>
      <w:r w:rsidRPr="00690A73" w:rsidR="00346333">
        <w:rPr>
          <w:b/>
          <w:bCs/>
        </w:rPr>
        <w:t>7</w:t>
      </w:r>
      <w:r w:rsidRPr="00690A73" w:rsidR="00B2581D">
        <w:rPr>
          <w:b/>
          <w:bCs/>
        </w:rPr>
        <w:t xml:space="preserve"> billion over four years</w:t>
      </w:r>
      <w:r w:rsidRPr="00EA2F5A" w:rsidR="00EA2F5A">
        <w:t>.</w:t>
      </w:r>
    </w:p>
    <w:p w:rsidR="00CD0CE1" w:rsidRDefault="00BD03EB" w14:paraId="44F6603F" w14:textId="24CD1C98">
      <w:pPr>
        <w:numPr>
          <w:ilvl w:val="0"/>
          <w:numId w:val="15"/>
        </w:numPr>
      </w:pPr>
      <w:r w:rsidRPr="00BD03EB">
        <w:rPr>
          <w:b/>
          <w:bCs/>
        </w:rPr>
        <w:t xml:space="preserve">Fund a national Medicare community education </w:t>
      </w:r>
      <w:r w:rsidRPr="006A3C10">
        <w:t>program</w:t>
      </w:r>
      <w:r w:rsidRPr="00B90538">
        <w:t xml:space="preserve"> to strengthen consumer autonomy and build health system literacy</w:t>
      </w:r>
      <w:r w:rsidRPr="00BD03EB">
        <w:rPr>
          <w:b/>
          <w:bCs/>
        </w:rPr>
        <w:t xml:space="preserve">: $10 million over four </w:t>
      </w:r>
      <w:r w:rsidRPr="007B7CF3" w:rsidDel="00BD03EB" w:rsidR="00B2581D">
        <w:rPr>
          <w:b/>
        </w:rPr>
        <w:t>years</w:t>
      </w:r>
      <w:r w:rsidRPr="00EA2F5A" w:rsidR="00EA2F5A">
        <w:rPr>
          <w:bCs/>
        </w:rPr>
        <w:t>.</w:t>
      </w:r>
    </w:p>
    <w:p w:rsidRPr="00357DCF" w:rsidR="006373BF" w:rsidP="00357DCF" w:rsidRDefault="00AE0245" w14:paraId="7B733136" w14:textId="7E2824BD">
      <w:r>
        <w:t>T</w:t>
      </w:r>
      <w:r w:rsidRPr="00AE0245">
        <w:t>hese reforms are timely, nationally significant, and fiscally responsible</w:t>
      </w:r>
      <w:r w:rsidR="007207E2">
        <w:t>. T</w:t>
      </w:r>
      <w:r w:rsidRPr="00AE0245">
        <w:t>hey</w:t>
      </w:r>
      <w:r w:rsidR="007207E2">
        <w:t xml:space="preserve"> will</w:t>
      </w:r>
      <w:r w:rsidRPr="00AE0245">
        <w:t xml:space="preserve"> </w:t>
      </w:r>
      <w:r w:rsidRPr="00E22765" w:rsidR="00E22765">
        <w:t>enhance equity, build consumer capability, and help</w:t>
      </w:r>
      <w:r w:rsidR="00C328DC">
        <w:t xml:space="preserve"> </w:t>
      </w:r>
      <w:r w:rsidRPr="00E22765" w:rsidR="00E22765">
        <w:t>ensure the health system remains responsive and sustainable</w:t>
      </w:r>
      <w:r w:rsidRPr="00AE0245">
        <w:t xml:space="preserve">. </w:t>
      </w:r>
      <w:r w:rsidR="00780A72">
        <w:t xml:space="preserve">In a time of </w:t>
      </w:r>
      <w:r w:rsidR="006975EB">
        <w:t xml:space="preserve">rising costs and widening health disparities, </w:t>
      </w:r>
      <w:r w:rsidR="005D66C9">
        <w:t>investing</w:t>
      </w:r>
      <w:r w:rsidR="00914BA7">
        <w:t xml:space="preserve"> in these three key areas</w:t>
      </w:r>
      <w:r w:rsidR="006975EB">
        <w:t xml:space="preserve"> </w:t>
      </w:r>
      <w:bookmarkStart w:name="_Toc215061709" w:id="14"/>
      <w:r w:rsidR="005D66C9">
        <w:t xml:space="preserve">has never been more important. </w:t>
      </w:r>
    </w:p>
    <w:p w:rsidR="00C97FEC" w:rsidRDefault="00C97FEC" w14:paraId="1780EFD8" w14:textId="77777777">
      <w:pPr>
        <w:spacing w:before="0" w:after="200"/>
        <w:rPr>
          <w:b/>
          <w:color w:val="643169" w:themeColor="accent1"/>
          <w:sz w:val="40"/>
          <w:szCs w:val="40"/>
        </w:rPr>
      </w:pPr>
      <w:bookmarkStart w:name="_Toc218510766" w:id="15"/>
      <w:bookmarkStart w:name="_Toc219801781" w:id="16"/>
      <w:bookmarkStart w:name="_Toc219801827" w:id="17"/>
      <w:bookmarkStart w:name="_Toc219801860" w:id="18"/>
      <w:bookmarkStart w:name="_Toc219801967" w:id="19"/>
      <w:bookmarkEnd w:id="14"/>
      <w:r>
        <w:br w:type="page"/>
      </w:r>
    </w:p>
    <w:p w:rsidR="000A48F6" w:rsidP="00493441" w:rsidRDefault="00E924E3" w14:paraId="7569AD27" w14:textId="49D43A11">
      <w:pPr>
        <w:pStyle w:val="Heading1"/>
      </w:pPr>
      <w:bookmarkStart w:name="_Toc219988869" w:id="20"/>
      <w:bookmarkStart w:name="_Toc219990376" w:id="21"/>
      <w:bookmarkStart w:name="_Toc219990416" w:id="22"/>
      <w:bookmarkStart w:name="_Toc220680938" w:id="23"/>
      <w:bookmarkStart w:name="_Toc220680982" w:id="24"/>
      <w:bookmarkStart w:name="_Toc220681177" w:id="25"/>
      <w:bookmarkStart w:name="_Toc220681217" w:id="26"/>
      <w:bookmarkStart w:name="_Toc220681375" w:id="27"/>
      <w:bookmarkStart w:name="_Toc220681413" w:id="28"/>
      <w:bookmarkStart w:name="_Toc220681451" w:id="29"/>
      <w:bookmarkStart w:name="_Toc220681497" w:id="30"/>
      <w:bookmarkStart w:name="_Toc220681543" w:id="31"/>
      <w:bookmarkStart w:name="_Toc220681577" w:id="32"/>
      <w:bookmarkStart w:name="_Toc220681610" w:id="33"/>
      <w:bookmarkStart w:name="_Toc220681643" w:id="34"/>
      <w:bookmarkStart w:name="_Toc220681676" w:id="35"/>
      <w:r>
        <w:lastRenderedPageBreak/>
        <w:t>Case for investment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D03E12" w:rsidP="00E56A73" w:rsidRDefault="00D03E12" w14:paraId="13B99A3D" w14:textId="04A71B3E">
      <w:r>
        <w:t>The Consumers Health Forum of Australia (CHF) is the national peak body representing the interests of Australian healt</w:t>
      </w:r>
      <w:r w:rsidR="00C71426">
        <w:t>h</w:t>
      </w:r>
      <w:r>
        <w:t xml:space="preserve"> consumers. CHF works to achieve safe, quality, timely</w:t>
      </w:r>
      <w:r w:rsidR="007B2017">
        <w:t>,</w:t>
      </w:r>
      <w:r w:rsidR="00A43F69">
        <w:t xml:space="preserve"> inclusive</w:t>
      </w:r>
      <w:r w:rsidR="001C47E1">
        <w:t xml:space="preserve"> and</w:t>
      </w:r>
      <w:r w:rsidR="007B2017">
        <w:t xml:space="preserve"> affordable</w:t>
      </w:r>
      <w:r>
        <w:t xml:space="preserve"> healthcare for all Australians, supported by accessible health information and systems.</w:t>
      </w:r>
    </w:p>
    <w:p w:rsidR="00D03E12" w:rsidP="00D03E12" w:rsidRDefault="00D03E12" w14:paraId="525EBF85" w14:textId="161BEA0F">
      <w:r>
        <w:t xml:space="preserve">CHF </w:t>
      </w:r>
      <w:r w:rsidRPr="00C305A6" w:rsidR="00C305A6">
        <w:t xml:space="preserve">has over 80 </w:t>
      </w:r>
      <w:r w:rsidR="00BF256C">
        <w:t>M</w:t>
      </w:r>
      <w:r>
        <w:t>ember organisations</w:t>
      </w:r>
      <w:r w:rsidRPr="00C305A6" w:rsidR="00C305A6">
        <w:t>, collectively representing</w:t>
      </w:r>
      <w:r>
        <w:t xml:space="preserve"> thousands of health consumers across </w:t>
      </w:r>
      <w:r w:rsidRPr="00C305A6" w:rsidR="00C305A6">
        <w:t xml:space="preserve">Australia with </w:t>
      </w:r>
      <w:r>
        <w:t xml:space="preserve">a </w:t>
      </w:r>
      <w:r w:rsidRPr="00C305A6" w:rsidR="00C305A6">
        <w:t>broad</w:t>
      </w:r>
      <w:r>
        <w:t xml:space="preserve"> range of health system experiences. </w:t>
      </w:r>
      <w:r w:rsidR="00E64E77">
        <w:t>Our</w:t>
      </w:r>
      <w:r>
        <w:t xml:space="preserve"> positions and polic</w:t>
      </w:r>
      <w:r w:rsidR="25A76ED5">
        <w:t>ies</w:t>
      </w:r>
      <w:r>
        <w:t xml:space="preserve"> are developed through consultation with </w:t>
      </w:r>
      <w:r w:rsidR="00CE73DF">
        <w:t>M</w:t>
      </w:r>
      <w:r>
        <w:t xml:space="preserve">embers, ensuring that </w:t>
      </w:r>
      <w:r w:rsidR="00E64E77">
        <w:t>we</w:t>
      </w:r>
      <w:r>
        <w:t xml:space="preserve"> maintain a broad</w:t>
      </w:r>
      <w:r w:rsidR="297BA10C">
        <w:t xml:space="preserve"> and</w:t>
      </w:r>
      <w:r>
        <w:t xml:space="preserve"> representative health consumer perspective.</w:t>
      </w:r>
    </w:p>
    <w:p w:rsidR="00576E5F" w:rsidP="00D03E12" w:rsidRDefault="00D03E12" w14:paraId="4FB6BC73" w14:textId="57506335">
      <w:r>
        <w:t>CHF is committed to being an active advocate in the ongoing development of Australian health policy and practice.</w:t>
      </w:r>
      <w:r w:rsidR="00576E5F">
        <w:t xml:space="preserve"> We believe</w:t>
      </w:r>
      <w:r w:rsidRPr="001242B0" w:rsidR="001242B0">
        <w:t xml:space="preserve"> that healthcare in Australia must be accessible, affordable and safe.</w:t>
      </w:r>
      <w:r w:rsidR="007F1667">
        <w:t xml:space="preserve"> </w:t>
      </w:r>
      <w:r w:rsidR="00BF0351">
        <w:t>However</w:t>
      </w:r>
      <w:r w:rsidR="01D54323">
        <w:t>,</w:t>
      </w:r>
      <w:r w:rsidR="00BF0351">
        <w:t xml:space="preserve"> as </w:t>
      </w:r>
      <w:r w:rsidR="00E77654">
        <w:t xml:space="preserve">revealed in the </w:t>
      </w:r>
      <w:hyperlink w:history="1" r:id="rId23">
        <w:r w:rsidRPr="00BD70D0" w:rsidR="00E77654">
          <w:rPr>
            <w:rStyle w:val="Hyperlink"/>
          </w:rPr>
          <w:t xml:space="preserve">National Consumer Sentiment Survey </w:t>
        </w:r>
        <w:r w:rsidRPr="00BD70D0" w:rsidR="00E318DE">
          <w:rPr>
            <w:rStyle w:val="Hyperlink"/>
          </w:rPr>
          <w:t>2024</w:t>
        </w:r>
      </w:hyperlink>
      <w:r w:rsidR="41D53C16">
        <w:t>,</w:t>
      </w:r>
      <w:r w:rsidR="00E318DE">
        <w:t xml:space="preserve"> </w:t>
      </w:r>
      <w:r w:rsidR="00E47EC7">
        <w:t xml:space="preserve">one in ten Australians </w:t>
      </w:r>
      <w:r w:rsidR="00025634">
        <w:t>cannot</w:t>
      </w:r>
      <w:r w:rsidR="00E47EC7">
        <w:t xml:space="preserve"> afford necessary medical care</w:t>
      </w:r>
      <w:r w:rsidR="00995048">
        <w:t>. F</w:t>
      </w:r>
      <w:r w:rsidR="001C47E1">
        <w:t>urthermore, the</w:t>
      </w:r>
      <w:r w:rsidR="005C126A">
        <w:t xml:space="preserve"> chronic workforce s</w:t>
      </w:r>
      <w:r w:rsidR="004A7C67">
        <w:t xml:space="preserve">hortages are having </w:t>
      </w:r>
      <w:r w:rsidR="00BF256C">
        <w:t>dire</w:t>
      </w:r>
      <w:r w:rsidR="004A7C67">
        <w:t xml:space="preserve"> effects on </w:t>
      </w:r>
      <w:r w:rsidR="00CE73DF">
        <w:t xml:space="preserve">health </w:t>
      </w:r>
      <w:r w:rsidR="004A7C67">
        <w:t>consumers</w:t>
      </w:r>
      <w:r w:rsidR="00CE73DF">
        <w:t>’</w:t>
      </w:r>
      <w:r w:rsidR="004A7C67">
        <w:t xml:space="preserve"> ability to access and afford care.</w:t>
      </w:r>
      <w:r w:rsidR="00E64E77">
        <w:rPr>
          <w:rStyle w:val="EndnoteReference"/>
        </w:rPr>
        <w:endnoteReference w:id="2"/>
      </w:r>
      <w:r w:rsidRPr="00836900" w:rsidR="00836900">
        <w:t xml:space="preserve"> The survey also </w:t>
      </w:r>
      <w:r w:rsidR="00663A12">
        <w:t>showed</w:t>
      </w:r>
      <w:r w:rsidR="00FA445B">
        <w:t xml:space="preserve"> that m</w:t>
      </w:r>
      <w:r w:rsidRPr="00FA445B" w:rsidR="00FA445B">
        <w:t xml:space="preserve">any Australians struggle to navigate the </w:t>
      </w:r>
      <w:r w:rsidR="00570ABD">
        <w:t xml:space="preserve">current </w:t>
      </w:r>
      <w:r w:rsidRPr="00FA445B" w:rsidR="00FA445B">
        <w:t>healthcare</w:t>
      </w:r>
      <w:r w:rsidR="00FA445B">
        <w:t xml:space="preserve"> system</w:t>
      </w:r>
      <w:r w:rsidR="002A1F95">
        <w:t xml:space="preserve"> and there is a lack of</w:t>
      </w:r>
      <w:r w:rsidRPr="00836900" w:rsidR="00836900">
        <w:t xml:space="preserve"> awareness and usage of systems like MyMedicare and My Health Record</w:t>
      </w:r>
      <w:r w:rsidR="005B26BD">
        <w:t>.</w:t>
      </w:r>
      <w:r w:rsidRPr="005B26BD" w:rsidR="005B26BD">
        <w:rPr>
          <w:vertAlign w:val="superscript"/>
        </w:rPr>
        <w:t>1</w:t>
      </w:r>
    </w:p>
    <w:p w:rsidR="003C5C7A" w:rsidP="00AC37EE" w:rsidRDefault="007F1667" w14:paraId="6A335CF8" w14:textId="0D09A57F">
      <w:r>
        <w:t xml:space="preserve">The themes of </w:t>
      </w:r>
      <w:r w:rsidR="004A2CDA">
        <w:t>access, affordability</w:t>
      </w:r>
      <w:r w:rsidR="000B4A55">
        <w:t>,</w:t>
      </w:r>
      <w:r>
        <w:t xml:space="preserve"> and </w:t>
      </w:r>
      <w:r w:rsidR="004A2CDA">
        <w:t>consumer engagement</w:t>
      </w:r>
      <w:r>
        <w:t xml:space="preserve"> are the core principles </w:t>
      </w:r>
      <w:r w:rsidR="00113955">
        <w:t xml:space="preserve">of </w:t>
      </w:r>
      <w:r>
        <w:t xml:space="preserve">CHF’s </w:t>
      </w:r>
      <w:r w:rsidR="00726A84">
        <w:t>pre-</w:t>
      </w:r>
      <w:r>
        <w:t>budget submission for 202</w:t>
      </w:r>
      <w:r w:rsidR="003806B9">
        <w:t>6</w:t>
      </w:r>
      <w:r w:rsidR="008D40EC">
        <w:t>-</w:t>
      </w:r>
      <w:r>
        <w:t>2</w:t>
      </w:r>
      <w:r w:rsidR="003806B9">
        <w:t>7</w:t>
      </w:r>
      <w:r w:rsidR="00E9326E">
        <w:t>.</w:t>
      </w:r>
      <w:r w:rsidR="00576E5F">
        <w:t xml:space="preserve"> </w:t>
      </w:r>
      <w:r w:rsidR="00E9326E">
        <w:t xml:space="preserve">We are calling </w:t>
      </w:r>
      <w:r w:rsidR="00AF0D3B">
        <w:t xml:space="preserve">for </w:t>
      </w:r>
      <w:r w:rsidR="00A77EEF">
        <w:t xml:space="preserve">three key </w:t>
      </w:r>
      <w:r w:rsidR="00F54BFB">
        <w:t>investments</w:t>
      </w:r>
      <w:r w:rsidR="00AF0D3B">
        <w:t xml:space="preserve"> that will </w:t>
      </w:r>
      <w:r w:rsidR="00576E5F">
        <w:t xml:space="preserve">empower </w:t>
      </w:r>
      <w:r w:rsidR="00B0450D">
        <w:t xml:space="preserve">and enable </w:t>
      </w:r>
      <w:r w:rsidR="007B3615">
        <w:t xml:space="preserve">health </w:t>
      </w:r>
      <w:r w:rsidR="00576E5F">
        <w:t xml:space="preserve">consumers to </w:t>
      </w:r>
      <w:r w:rsidR="00AC7154">
        <w:t>access and afford the</w:t>
      </w:r>
      <w:r w:rsidR="00DD5CFE">
        <w:t>ir necessary</w:t>
      </w:r>
      <w:r w:rsidR="00AC7154">
        <w:t xml:space="preserve"> healthcare</w:t>
      </w:r>
      <w:r w:rsidR="00951EAD">
        <w:t>,</w:t>
      </w:r>
      <w:r w:rsidR="00CF528F">
        <w:t xml:space="preserve"> and </w:t>
      </w:r>
      <w:r w:rsidR="00951EAD">
        <w:t xml:space="preserve">to </w:t>
      </w:r>
      <w:r w:rsidR="00576E5F">
        <w:t>advocate</w:t>
      </w:r>
      <w:r w:rsidR="00113955">
        <w:t xml:space="preserve"> for</w:t>
      </w:r>
      <w:r w:rsidR="00576E5F">
        <w:t xml:space="preserve"> their needs in the health system</w:t>
      </w:r>
      <w:bookmarkStart w:name="_Toc188436365" w:id="36"/>
      <w:bookmarkStart w:name="_Toc188436632" w:id="37"/>
      <w:bookmarkStart w:name="_Toc188436658" w:id="38"/>
      <w:bookmarkStart w:name="_Toc188436799" w:id="39"/>
      <w:r w:rsidR="004E7ECA">
        <w:t>:</w:t>
      </w:r>
    </w:p>
    <w:p w:rsidRPr="00BC7422" w:rsidR="00BC7422" w:rsidP="00346333" w:rsidRDefault="00F4722B" w14:paraId="3944351A" w14:textId="3A41A644">
      <w:pPr>
        <w:numPr>
          <w:ilvl w:val="0"/>
          <w:numId w:val="17"/>
        </w:numPr>
      </w:pPr>
      <w:r w:rsidRPr="00F4722B">
        <w:t xml:space="preserve">Fund implementation of the </w:t>
      </w:r>
      <w:r w:rsidRPr="004A0BCD">
        <w:rPr>
          <w:b/>
          <w:bCs/>
        </w:rPr>
        <w:t>National Consumer Engagement Strategy</w:t>
      </w:r>
      <w:r w:rsidRPr="00F4722B">
        <w:t xml:space="preserve">, including consumer participation resourcing across the policy and program lifecycle (design, implementation and evaluation), capability development, and a measurement framework: </w:t>
      </w:r>
      <w:r w:rsidRPr="004A0BCD">
        <w:rPr>
          <w:b/>
          <w:bCs/>
        </w:rPr>
        <w:t xml:space="preserve">$45 million over four </w:t>
      </w:r>
      <w:r w:rsidRPr="00BC7422">
        <w:rPr>
          <w:b/>
          <w:bCs/>
        </w:rPr>
        <w:t>years</w:t>
      </w:r>
      <w:r w:rsidR="00675F8F">
        <w:rPr>
          <w:b/>
          <w:bCs/>
        </w:rPr>
        <w:t>.</w:t>
      </w:r>
    </w:p>
    <w:p w:rsidR="00346333" w:rsidP="00346333" w:rsidRDefault="009901CE" w14:paraId="486F4C82" w14:textId="03945B3E">
      <w:pPr>
        <w:numPr>
          <w:ilvl w:val="0"/>
          <w:numId w:val="17"/>
        </w:numPr>
      </w:pPr>
      <w:r>
        <w:rPr>
          <w:b/>
          <w:bCs/>
        </w:rPr>
        <w:t>P</w:t>
      </w:r>
      <w:r w:rsidRPr="00E51438" w:rsidR="00BE0C78">
        <w:rPr>
          <w:b/>
          <w:bCs/>
        </w:rPr>
        <w:t>riority oral health access schemes</w:t>
      </w:r>
      <w:r w:rsidRPr="00224CF6" w:rsidR="00BE0C78">
        <w:t xml:space="preserve"> for older people,</w:t>
      </w:r>
      <w:r w:rsidR="007177B8">
        <w:t xml:space="preserve"> First Nations people</w:t>
      </w:r>
      <w:r w:rsidR="00CD580F">
        <w:t xml:space="preserve"> and</w:t>
      </w:r>
      <w:r w:rsidRPr="00224CF6" w:rsidR="00BE0C78">
        <w:t xml:space="preserve"> people on low incomes, and </w:t>
      </w:r>
      <w:r w:rsidRPr="00E51438" w:rsidR="00BE0C78">
        <w:rPr>
          <w:b/>
          <w:bCs/>
        </w:rPr>
        <w:t>increase public dental service capacity</w:t>
      </w:r>
      <w:r w:rsidR="003B3127">
        <w:rPr>
          <w:b/>
          <w:bCs/>
        </w:rPr>
        <w:t xml:space="preserve">, </w:t>
      </w:r>
      <w:r w:rsidRPr="003B3127" w:rsidR="003B3127">
        <w:t>as a first step towards universal oral healthcare</w:t>
      </w:r>
      <w:r w:rsidR="00346333">
        <w:t xml:space="preserve">: </w:t>
      </w:r>
      <w:r w:rsidRPr="00B2581D" w:rsidR="00346333">
        <w:rPr>
          <w:b/>
          <w:bCs/>
        </w:rPr>
        <w:t>$</w:t>
      </w:r>
      <w:r w:rsidR="00346333">
        <w:rPr>
          <w:b/>
          <w:bCs/>
        </w:rPr>
        <w:t>15</w:t>
      </w:r>
      <w:r w:rsidRPr="00B2581D" w:rsidR="00346333">
        <w:rPr>
          <w:b/>
          <w:bCs/>
        </w:rPr>
        <w:t>.</w:t>
      </w:r>
      <w:r w:rsidR="00346333">
        <w:rPr>
          <w:b/>
          <w:bCs/>
        </w:rPr>
        <w:t>7</w:t>
      </w:r>
      <w:r w:rsidRPr="00B2581D" w:rsidR="00346333">
        <w:rPr>
          <w:b/>
          <w:bCs/>
        </w:rPr>
        <w:t xml:space="preserve"> billion over four years</w:t>
      </w:r>
      <w:r w:rsidR="00675F8F">
        <w:rPr>
          <w:b/>
          <w:bCs/>
        </w:rPr>
        <w:t>.</w:t>
      </w:r>
    </w:p>
    <w:p w:rsidRPr="00B90538" w:rsidR="00346333" w:rsidP="00346333" w:rsidRDefault="00F924E8" w14:paraId="43CD75A7" w14:textId="6D7D1982">
      <w:pPr>
        <w:numPr>
          <w:ilvl w:val="0"/>
          <w:numId w:val="17"/>
        </w:numPr>
      </w:pPr>
      <w:r w:rsidRPr="00F924E8">
        <w:t xml:space="preserve">Fund a </w:t>
      </w:r>
      <w:r w:rsidRPr="004A0BCD">
        <w:rPr>
          <w:b/>
          <w:bCs/>
        </w:rPr>
        <w:t>national Medicare community education program</w:t>
      </w:r>
      <w:r w:rsidRPr="00F924E8">
        <w:t xml:space="preserve"> to strengthen consumer autonomy and build health system literacy: </w:t>
      </w:r>
      <w:r w:rsidRPr="004A0BCD">
        <w:rPr>
          <w:b/>
          <w:bCs/>
        </w:rPr>
        <w:t>$10 million over four years</w:t>
      </w:r>
      <w:r w:rsidR="00675F8F">
        <w:rPr>
          <w:b/>
          <w:bCs/>
        </w:rPr>
        <w:t>.</w:t>
      </w:r>
    </w:p>
    <w:p w:rsidR="008066F5" w:rsidP="00AC37EE" w:rsidRDefault="00E32804" w14:paraId="466D66CD" w14:textId="2F529A8B">
      <w:r w:rsidRPr="005B2AD8">
        <w:t xml:space="preserve">The Commonwealth </w:t>
      </w:r>
      <w:r w:rsidR="003A143B">
        <w:t>Government</w:t>
      </w:r>
      <w:r w:rsidRPr="005B2AD8">
        <w:t xml:space="preserve"> should prioritise these reforms</w:t>
      </w:r>
      <w:r w:rsidR="00A94DF3">
        <w:t>,</w:t>
      </w:r>
      <w:r w:rsidRPr="005B2AD8">
        <w:t xml:space="preserve"> </w:t>
      </w:r>
      <w:r w:rsidR="7A393A86">
        <w:t>which</w:t>
      </w:r>
      <w:r w:rsidRPr="005B2AD8">
        <w:t xml:space="preserve"> </w:t>
      </w:r>
      <w:r w:rsidR="00095821">
        <w:t xml:space="preserve">are timely, actionable, </w:t>
      </w:r>
      <w:r w:rsidRPr="005B2AD8">
        <w:t>address national inequities</w:t>
      </w:r>
      <w:r>
        <w:t xml:space="preserve">, </w:t>
      </w:r>
      <w:r w:rsidRPr="005B2AD8">
        <w:t>directly strengthen the performance of federally funded system</w:t>
      </w:r>
      <w:r w:rsidR="00095821">
        <w:t>s</w:t>
      </w:r>
      <w:r w:rsidR="008066F5">
        <w:t xml:space="preserve">, </w:t>
      </w:r>
      <w:r w:rsidR="00687DD6">
        <w:t xml:space="preserve">and will make a significant difference to the wellbeing of Australians. </w:t>
      </w:r>
    </w:p>
    <w:p w:rsidR="00CD6CD2" w:rsidP="00AC37EE" w:rsidRDefault="005B2AD8" w14:paraId="3055AA4D" w14:textId="52E79655">
      <w:pPr>
        <w:rPr>
          <w:b/>
          <w:bCs/>
        </w:rPr>
      </w:pPr>
      <w:r w:rsidRPr="00901A22">
        <w:t>Implementing the National Consumer Engagement Strategy</w:t>
      </w:r>
      <w:r w:rsidRPr="005B2AD8">
        <w:t xml:space="preserve"> is a core Commonwealth responsibility</w:t>
      </w:r>
      <w:r w:rsidR="00DB38E2">
        <w:t>.</w:t>
      </w:r>
      <w:r w:rsidRPr="005B2AD8">
        <w:t xml:space="preserve"> </w:t>
      </w:r>
      <w:r w:rsidR="00DB38E2">
        <w:t>M</w:t>
      </w:r>
      <w:r w:rsidR="00F63139">
        <w:t xml:space="preserve">aking </w:t>
      </w:r>
      <w:r w:rsidRPr="005B2AD8">
        <w:t>consistent, high</w:t>
      </w:r>
      <w:r w:rsidR="652AF6E9">
        <w:t xml:space="preserve"> </w:t>
      </w:r>
      <w:r w:rsidRPr="005B2AD8">
        <w:t xml:space="preserve">quality consumer participation </w:t>
      </w:r>
      <w:r w:rsidR="005E1606">
        <w:t xml:space="preserve">part of </w:t>
      </w:r>
      <w:r w:rsidR="00D417FA">
        <w:t>‘</w:t>
      </w:r>
      <w:r w:rsidR="005E1606">
        <w:t>business as usual</w:t>
      </w:r>
      <w:r w:rsidR="00D417FA">
        <w:t>’</w:t>
      </w:r>
      <w:r w:rsidR="005E1606">
        <w:t xml:space="preserve"> </w:t>
      </w:r>
      <w:r w:rsidRPr="005B2AD8">
        <w:t xml:space="preserve">across Medicare, aged care and other national programs, </w:t>
      </w:r>
      <w:r w:rsidR="00DB38E2">
        <w:t>will</w:t>
      </w:r>
      <w:r w:rsidRPr="005B2AD8">
        <w:t xml:space="preserve"> </w:t>
      </w:r>
      <w:r w:rsidR="00CD6CD2">
        <w:t xml:space="preserve">significantly </w:t>
      </w:r>
      <w:r w:rsidRPr="005B2AD8">
        <w:t>improv</w:t>
      </w:r>
      <w:r w:rsidR="00DB38E2">
        <w:t>e</w:t>
      </w:r>
      <w:r w:rsidRPr="005B2AD8">
        <w:t xml:space="preserve"> the value and accountability of federal investment</w:t>
      </w:r>
      <w:r w:rsidRPr="00172D57">
        <w:rPr>
          <w:b/>
          <w:bCs/>
        </w:rPr>
        <w:t>.</w:t>
      </w:r>
      <w:r w:rsidR="00133910">
        <w:rPr>
          <w:b/>
          <w:bCs/>
        </w:rPr>
        <w:t xml:space="preserve"> </w:t>
      </w:r>
      <w:r w:rsidRPr="004D7140" w:rsidR="002900F2">
        <w:t>Ensuring</w:t>
      </w:r>
      <w:r w:rsidRPr="00133910" w:rsidR="00133910">
        <w:t xml:space="preserve"> consumer engagement </w:t>
      </w:r>
      <w:r w:rsidR="0066795B">
        <w:t>is</w:t>
      </w:r>
      <w:r w:rsidRPr="00133910" w:rsidR="00133910">
        <w:t xml:space="preserve"> at the heart of health reform will </w:t>
      </w:r>
      <w:r w:rsidR="00B07DF5">
        <w:t>help</w:t>
      </w:r>
      <w:r w:rsidRPr="00133910" w:rsidR="00133910">
        <w:t xml:space="preserve"> policies and programs reflect real-world needs, improve trust in the health system, and drive better health outcomes.</w:t>
      </w:r>
      <w:r w:rsidRPr="00172D57">
        <w:rPr>
          <w:b/>
          <w:bCs/>
        </w:rPr>
        <w:t xml:space="preserve"> </w:t>
      </w:r>
    </w:p>
    <w:p w:rsidR="00CF21CC" w:rsidP="00AC37EE" w:rsidRDefault="005B2AD8" w14:paraId="3C7849DE" w14:textId="284EF042">
      <w:r w:rsidRPr="00D954B0">
        <w:t>Funding priority oral health access for older people</w:t>
      </w:r>
      <w:r w:rsidR="00CD6CD2">
        <w:t>, First Nations people</w:t>
      </w:r>
      <w:r w:rsidRPr="00D954B0">
        <w:t xml:space="preserve"> and people on low incomes</w:t>
      </w:r>
      <w:r w:rsidRPr="005B2AD8">
        <w:t>, alongside expanded public dental capacity, requires national leadership</w:t>
      </w:r>
      <w:r w:rsidR="00120F8B">
        <w:t xml:space="preserve">. This </w:t>
      </w:r>
      <w:r w:rsidR="00120F8B">
        <w:lastRenderedPageBreak/>
        <w:t>approach</w:t>
      </w:r>
      <w:r w:rsidR="0084479E">
        <w:t xml:space="preserve"> will</w:t>
      </w:r>
      <w:r w:rsidR="00172D57">
        <w:t xml:space="preserve"> </w:t>
      </w:r>
      <w:r w:rsidRPr="00172D57" w:rsidR="00172D57">
        <w:t xml:space="preserve">tackle </w:t>
      </w:r>
      <w:r w:rsidR="007456BE">
        <w:t>a</w:t>
      </w:r>
      <w:r w:rsidRPr="00172D57" w:rsidR="00172D57">
        <w:t xml:space="preserve"> visible and preventable driver of health inequality, </w:t>
      </w:r>
      <w:r w:rsidR="00A673AA">
        <w:t xml:space="preserve">while </w:t>
      </w:r>
      <w:r w:rsidRPr="00172D57" w:rsidR="00172D57">
        <w:t>improving quality of life for groups who consistently experience the worst</w:t>
      </w:r>
      <w:r w:rsidR="007456BE">
        <w:t xml:space="preserve"> oral </w:t>
      </w:r>
      <w:r w:rsidR="00D7796E">
        <w:t>health</w:t>
      </w:r>
      <w:r w:rsidR="007456BE">
        <w:t xml:space="preserve"> </w:t>
      </w:r>
      <w:r w:rsidRPr="00CB6DAB" w:rsidR="007456BE">
        <w:t>outcomes</w:t>
      </w:r>
      <w:r w:rsidRPr="00CB6DAB">
        <w:t xml:space="preserve">. </w:t>
      </w:r>
    </w:p>
    <w:p w:rsidRPr="0090613F" w:rsidR="0063384C" w:rsidP="0090613F" w:rsidRDefault="00F04778" w14:paraId="15E3DFF2" w14:textId="30504C42">
      <w:r w:rsidRPr="00F04778">
        <w:t>Delivering a broad Medicare community education program will strengthen consumers’ health system literacy and help them access care earlier, avoid unnecessary costs, and make better use of the current services the Commonwealth is investing in</w:t>
      </w:r>
      <w:r w:rsidR="00104819">
        <w:t>. This will be achieved</w:t>
      </w:r>
      <w:r w:rsidRPr="00F04778">
        <w:t xml:space="preserve"> through co-designed resources and delivery via trusted community organisations.</w:t>
      </w:r>
      <w:bookmarkStart w:name="_Toc214378753" w:id="40"/>
      <w:bookmarkStart w:name="_Toc214378771" w:id="41"/>
      <w:bookmarkStart w:name="_Toc214378874" w:id="42"/>
      <w:bookmarkStart w:name="_Toc215061710" w:id="43"/>
      <w:bookmarkStart w:name="_Toc215662750" w:id="44"/>
      <w:bookmarkStart w:name="_Toc218510767" w:id="45"/>
      <w:bookmarkEnd w:id="36"/>
      <w:bookmarkEnd w:id="37"/>
      <w:bookmarkEnd w:id="38"/>
      <w:bookmarkEnd w:id="39"/>
      <w:r w:rsidR="00856539">
        <w:br/>
      </w:r>
      <w:r w:rsidR="0063384C">
        <w:br w:type="page"/>
      </w:r>
    </w:p>
    <w:p w:rsidR="006A01B6" w:rsidP="006A01B6" w:rsidRDefault="00823BCF" w14:paraId="682002B1" w14:textId="162966F4">
      <w:pPr>
        <w:pStyle w:val="Heading1"/>
      </w:pPr>
      <w:bookmarkStart w:name="_Toc219801782" w:id="46"/>
      <w:bookmarkStart w:name="_Toc219801828" w:id="47"/>
      <w:bookmarkStart w:name="_Toc219801861" w:id="48"/>
      <w:bookmarkStart w:name="_Toc219801968" w:id="49"/>
      <w:bookmarkStart w:name="_Toc219988870" w:id="50"/>
      <w:bookmarkStart w:name="_Toc219990377" w:id="51"/>
      <w:bookmarkStart w:name="_Toc219990417" w:id="52"/>
      <w:bookmarkStart w:name="_Toc220680939" w:id="53"/>
      <w:bookmarkStart w:name="_Toc220680983" w:id="54"/>
      <w:bookmarkStart w:name="_Toc220681178" w:id="55"/>
      <w:bookmarkStart w:name="_Toc220681218" w:id="56"/>
      <w:bookmarkStart w:name="_Toc220681376" w:id="57"/>
      <w:bookmarkStart w:name="_Toc220681414" w:id="58"/>
      <w:bookmarkStart w:name="_Toc220681452" w:id="59"/>
      <w:bookmarkStart w:name="_Toc220681498" w:id="60"/>
      <w:bookmarkStart w:name="_Toc220681544" w:id="61"/>
      <w:bookmarkStart w:name="_Toc220681578" w:id="62"/>
      <w:bookmarkStart w:name="_Toc220681611" w:id="63"/>
      <w:bookmarkStart w:name="_Toc220681644" w:id="64"/>
      <w:bookmarkStart w:name="_Toc220681677" w:id="65"/>
      <w:r>
        <w:lastRenderedPageBreak/>
        <w:t>Budget 202</w:t>
      </w:r>
      <w:r w:rsidR="003806B9">
        <w:t>6</w:t>
      </w:r>
      <w:r w:rsidR="00593FAD">
        <w:t>-</w:t>
      </w:r>
      <w:r>
        <w:t>2</w:t>
      </w:r>
      <w:r w:rsidR="003806B9">
        <w:t>7</w:t>
      </w:r>
      <w:r>
        <w:t xml:space="preserve"> Activity Proposals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Pr="00B01A7E" w:rsidR="00E56A73" w:rsidP="00996197" w:rsidRDefault="00E56A73" w14:paraId="6864685B" w14:textId="487DE099">
      <w:pPr>
        <w:pStyle w:val="Heading2"/>
        <w:numPr>
          <w:ilvl w:val="0"/>
          <w:numId w:val="42"/>
        </w:numPr>
        <w:ind w:left="426" w:hanging="426"/>
        <w:rPr>
          <w:sz w:val="32"/>
          <w:szCs w:val="32"/>
          <w:lang w:val="en-US"/>
        </w:rPr>
      </w:pPr>
      <w:bookmarkStart w:name="_Toc219801829" w:id="66"/>
      <w:bookmarkStart w:name="_Toc219801862" w:id="67"/>
      <w:bookmarkStart w:name="_Toc219801969" w:id="68"/>
      <w:bookmarkStart w:name="_Toc219988871" w:id="69"/>
      <w:bookmarkStart w:name="_Toc219990378" w:id="70"/>
      <w:bookmarkStart w:name="_Toc219990418" w:id="71"/>
      <w:bookmarkStart w:name="_Toc220680940" w:id="72"/>
      <w:bookmarkStart w:name="_Toc220680984" w:id="73"/>
      <w:bookmarkStart w:name="_Toc220681179" w:id="74"/>
      <w:bookmarkStart w:name="_Toc220681219" w:id="75"/>
      <w:bookmarkStart w:name="_Toc220681377" w:id="76"/>
      <w:bookmarkStart w:name="_Toc220681415" w:id="77"/>
      <w:bookmarkStart w:name="_Toc220681453" w:id="78"/>
      <w:bookmarkStart w:name="_Toc220681499" w:id="79"/>
      <w:bookmarkStart w:name="_Toc220681545" w:id="80"/>
      <w:bookmarkStart w:name="_Toc220681579" w:id="81"/>
      <w:bookmarkStart w:name="_Toc220681612" w:id="82"/>
      <w:bookmarkStart w:name="_Toc220681645" w:id="83"/>
      <w:bookmarkStart w:name="_Toc220681678" w:id="84"/>
      <w:r w:rsidRPr="00B01A7E">
        <w:rPr>
          <w:sz w:val="32"/>
          <w:szCs w:val="32"/>
          <w:lang w:val="en-US"/>
        </w:rPr>
        <w:t>Fund implementation of the National Consumer Engagement Strategy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01A7E" w:rsidDel="00747552">
        <w:rPr>
          <w:sz w:val="32"/>
          <w:szCs w:val="32"/>
          <w:lang w:val="en-US"/>
        </w:rPr>
        <w:t xml:space="preserve"> </w:t>
      </w:r>
    </w:p>
    <w:p w:rsidRPr="00CA1FB8" w:rsidR="00F87351" w:rsidP="00C06803" w:rsidRDefault="00F87351" w14:paraId="274E6BA3" w14:textId="77777777">
      <w:pPr>
        <w:pStyle w:val="Heading3"/>
        <w:rPr>
          <w:b/>
          <w:bCs/>
        </w:rPr>
      </w:pPr>
      <w:bookmarkStart w:name="_Toc218510768" w:id="85"/>
      <w:bookmarkStart w:name="_Toc219801783" w:id="86"/>
      <w:bookmarkStart w:name="_Toc219801830" w:id="87"/>
      <w:bookmarkStart w:name="_Toc219801863" w:id="88"/>
      <w:bookmarkStart w:name="_Toc219801970" w:id="89"/>
      <w:bookmarkStart w:name="_Toc219988872" w:id="90"/>
      <w:bookmarkStart w:name="_Toc219990379" w:id="91"/>
      <w:bookmarkStart w:name="_Toc219990419" w:id="92"/>
      <w:bookmarkStart w:name="_Toc220680941" w:id="93"/>
      <w:bookmarkStart w:name="_Toc220680985" w:id="94"/>
      <w:bookmarkStart w:name="_Toc220681180" w:id="95"/>
      <w:bookmarkStart w:name="_Toc220681220" w:id="96"/>
      <w:bookmarkStart w:name="_Toc220681378" w:id="97"/>
      <w:bookmarkStart w:name="_Toc220681416" w:id="98"/>
      <w:bookmarkStart w:name="_Toc220681454" w:id="99"/>
      <w:bookmarkStart w:name="_Toc220681500" w:id="100"/>
      <w:bookmarkStart w:name="_Toc220681546" w:id="101"/>
      <w:bookmarkStart w:name="_Toc220681580" w:id="102"/>
      <w:bookmarkStart w:name="_Toc220681613" w:id="103"/>
      <w:bookmarkStart w:name="_Toc220681646" w:id="104"/>
      <w:bookmarkStart w:name="_Toc220681679" w:id="105"/>
      <w:r w:rsidRPr="00CA1FB8">
        <w:rPr>
          <w:bCs/>
        </w:rPr>
        <w:t>Problem</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Pr="00CA1FB8" w:rsidR="00BE4CB2" w:rsidP="00BE4CB2" w:rsidRDefault="00BE4CB2" w14:paraId="01CF324A" w14:textId="138A430A">
      <w:r w:rsidRPr="00CA1FB8" w:rsidDel="00747552">
        <w:t>“Nothing about us without us</w:t>
      </w:r>
      <w:r w:rsidR="00104819">
        <w:t>,</w:t>
      </w:r>
      <w:r w:rsidRPr="00CA1FB8" w:rsidDel="00747552">
        <w:t xml:space="preserve">” </w:t>
      </w:r>
      <w:r w:rsidRPr="00CA1FB8">
        <w:t>is</w:t>
      </w:r>
      <w:r w:rsidRPr="00CA1FB8" w:rsidDel="00747552">
        <w:t xml:space="preserve"> a priority for health consumers</w:t>
      </w:r>
      <w:r w:rsidR="00AE037D">
        <w:t>.</w:t>
      </w:r>
      <w:r w:rsidRPr="00CA1FB8" w:rsidDel="00747552">
        <w:t xml:space="preserve"> </w:t>
      </w:r>
      <w:r w:rsidRPr="00CA1FB8">
        <w:t xml:space="preserve">The importance of engaging and partnering with health consumers to deliver person-centred care is integral to the safety and quality of Australia’s health care system. </w:t>
      </w:r>
    </w:p>
    <w:p w:rsidRPr="00CA1FB8" w:rsidR="00BE4CB2" w:rsidP="00BE4CB2" w:rsidRDefault="00BE4CB2" w14:paraId="4BA8F7BA" w14:textId="529D0581">
      <w:r w:rsidRPr="00CA1FB8">
        <w:t xml:space="preserve">Despite this, </w:t>
      </w:r>
      <w:r w:rsidRPr="00CA1FB8" w:rsidR="000E1D09">
        <w:t>health consumers are not consistently</w:t>
      </w:r>
      <w:r w:rsidRPr="00CA1FB8" w:rsidR="008E1204">
        <w:t xml:space="preserve"> </w:t>
      </w:r>
      <w:r w:rsidRPr="00CA1FB8" w:rsidR="009B1DD9">
        <w:t>actively</w:t>
      </w:r>
      <w:r w:rsidRPr="00CA1FB8" w:rsidR="008E1204">
        <w:t xml:space="preserve"> </w:t>
      </w:r>
      <w:r w:rsidRPr="00CA1FB8" w:rsidR="000E1D09">
        <w:t>involved in health policy design, decision‑making, and implementation.</w:t>
      </w:r>
    </w:p>
    <w:p w:rsidR="00191F9C" w:rsidP="00191F9C" w:rsidRDefault="00C26C7F" w14:paraId="5B322A23" w14:textId="2E0B3F23">
      <w:pPr>
        <w:spacing w:before="0" w:after="160"/>
      </w:pPr>
      <w:r w:rsidRPr="00CA1FB8">
        <w:rPr>
          <w:rFonts w:eastAsia="Aptos" w:cs="Aptos"/>
        </w:rPr>
        <w:t xml:space="preserve">The </w:t>
      </w:r>
      <w:hyperlink r:id="rId24">
        <w:r w:rsidRPr="00CA1FB8">
          <w:rPr>
            <w:rStyle w:val="Hyperlink"/>
          </w:rPr>
          <w:t>National Consumer Engagement Strategy for Health and Wellbeing</w:t>
        </w:r>
      </w:hyperlink>
      <w:r w:rsidRPr="00CA1FB8" w:rsidR="00471B99">
        <w:t xml:space="preserve"> (CE Strategy)</w:t>
      </w:r>
      <w:r w:rsidRPr="00CA1FB8">
        <w:t xml:space="preserve"> </w:t>
      </w:r>
      <w:r w:rsidRPr="00CA1FB8">
        <w:rPr>
          <w:rFonts w:eastAsia="Aptos" w:cs="Aptos"/>
        </w:rPr>
        <w:t>was released in 2025 as one of the priority actions of the National Preventative Health Strategy</w:t>
      </w:r>
      <w:r w:rsidRPr="00CA1FB8" w:rsidR="00431B0A">
        <w:rPr>
          <w:rFonts w:eastAsia="Aptos" w:cs="Aptos"/>
        </w:rPr>
        <w:t xml:space="preserve"> (NPHS)</w:t>
      </w:r>
      <w:r w:rsidRPr="00CA1FB8">
        <w:rPr>
          <w:rFonts w:eastAsia="Aptos" w:cs="Aptos"/>
        </w:rPr>
        <w:t xml:space="preserve">. </w:t>
      </w:r>
      <w:r w:rsidRPr="00CA1FB8">
        <w:t xml:space="preserve">The </w:t>
      </w:r>
      <w:r w:rsidRPr="00CA1FB8" w:rsidR="00141876">
        <w:t xml:space="preserve">CE </w:t>
      </w:r>
      <w:r w:rsidRPr="00CA1FB8">
        <w:t>Strategy</w:t>
      </w:r>
      <w:r w:rsidRPr="00CA1FB8" w:rsidR="00750A7C">
        <w:t xml:space="preserve"> presents a key opportunity to embed meaningful and authentic consumer engagement at all stages of the policy and program cycle. </w:t>
      </w:r>
      <w:bookmarkStart w:name="_Toc218510769" w:id="106"/>
    </w:p>
    <w:p w:rsidR="00405E44" w:rsidP="00205C16" w:rsidRDefault="00405E44" w14:paraId="485BA348" w14:textId="77777777">
      <w:pPr>
        <w:pStyle w:val="Heading3"/>
      </w:pPr>
      <w:bookmarkStart w:name="_Toc220681181" w:id="107"/>
      <w:bookmarkStart w:name="_Toc220681221" w:id="108"/>
      <w:bookmarkStart w:name="_Toc220681379" w:id="109"/>
      <w:bookmarkStart w:name="_Toc220681417" w:id="110"/>
      <w:bookmarkStart w:name="_Toc220681455" w:id="111"/>
      <w:bookmarkStart w:name="_Toc220681501" w:id="112"/>
      <w:bookmarkStart w:name="_Toc220681547" w:id="113"/>
      <w:bookmarkStart w:name="_Toc220681581" w:id="114"/>
      <w:bookmarkStart w:name="_Toc220681614" w:id="115"/>
      <w:bookmarkStart w:name="_Toc220681647" w:id="116"/>
      <w:bookmarkStart w:name="_Toc220681680" w:id="117"/>
      <w:r w:rsidRPr="1972E893">
        <w:t>What government funds</w:t>
      </w:r>
      <w:bookmarkEnd w:id="107"/>
      <w:bookmarkEnd w:id="108"/>
      <w:bookmarkEnd w:id="109"/>
      <w:bookmarkEnd w:id="110"/>
      <w:bookmarkEnd w:id="111"/>
      <w:bookmarkEnd w:id="112"/>
      <w:bookmarkEnd w:id="113"/>
      <w:bookmarkEnd w:id="114"/>
      <w:bookmarkEnd w:id="115"/>
      <w:bookmarkEnd w:id="116"/>
      <w:bookmarkEnd w:id="117"/>
    </w:p>
    <w:p w:rsidRPr="00CA1FB8" w:rsidR="00405E44" w:rsidP="00405E44" w:rsidRDefault="00405E44" w14:paraId="7E93EC73" w14:textId="5D26428A">
      <w:pPr>
        <w:spacing w:before="0" w:after="160"/>
        <w:rPr>
          <w:rFonts w:eastAsia="Aptos" w:cs="Aptos"/>
        </w:rPr>
      </w:pPr>
      <w:r w:rsidRPr="00CA1FB8">
        <w:rPr>
          <w:rFonts w:eastAsia="Aptos" w:cs="Aptos"/>
        </w:rPr>
        <w:t>Existing funding for consumer engagement is ad hoc and not directly aligned with the newly released CE Strategy. Main programs of current funding include the Health Peak Advisory Bodies (HPAB) and Strengthening Medicare programs and other small grants. Limited budget has been allocated through these programs for one off consumer engagement consultations, partnerships with consumer</w:t>
      </w:r>
      <w:r w:rsidR="00B61178">
        <w:rPr>
          <w:rFonts w:eastAsia="Aptos" w:cs="Aptos"/>
        </w:rPr>
        <w:t xml:space="preserve"> and </w:t>
      </w:r>
      <w:r w:rsidRPr="00CA1FB8">
        <w:rPr>
          <w:rFonts w:eastAsia="Aptos" w:cs="Aptos"/>
        </w:rPr>
        <w:t xml:space="preserve">community organisations, development of health literacy and consumer engagement practice resources and some capacity building initiatives. </w:t>
      </w:r>
    </w:p>
    <w:p w:rsidRPr="00CA1FB8" w:rsidR="00405E44" w:rsidP="00405E44" w:rsidRDefault="00405E44" w14:paraId="0BE2FC2E" w14:textId="77777777">
      <w:pPr>
        <w:spacing w:before="0" w:after="160"/>
        <w:rPr>
          <w:rFonts w:eastAsia="Aptos" w:cs="Aptos"/>
        </w:rPr>
      </w:pPr>
      <w:r w:rsidRPr="00CA1FB8">
        <w:rPr>
          <w:rFonts w:eastAsia="Aptos" w:cs="Aptos"/>
        </w:rPr>
        <w:t xml:space="preserve">Coordinated and comprehensive funding of the CE Strategy is a key priority for the successful implementation of the NPHS. Committing to CE Strategy implementation for the duration of the NPHS (2021-2030) is required to support a more sustainable, comprehensive, coordinated and impactful approach. </w:t>
      </w:r>
    </w:p>
    <w:p w:rsidRPr="00405E44" w:rsidR="00405E44" w:rsidP="00405E44" w:rsidRDefault="00405E44" w14:paraId="065820F6" w14:textId="2EDDBB0D">
      <w:pPr>
        <w:rPr>
          <w:b/>
        </w:rPr>
      </w:pPr>
      <w:r w:rsidRPr="00CA1FB8">
        <w:t>The National CE Strategy recommends monitoring, evaluation, and co</w:t>
      </w:r>
      <w:r w:rsidRPr="00CA1FB8">
        <w:noBreakHyphen/>
        <w:t>designed indicators to measure success, track progress and improve over time. However, it doesn’t provide a formal measurement framework or clear KPIs, and there is currently no funding allocation to support the co</w:t>
      </w:r>
      <w:r w:rsidRPr="00CA1FB8">
        <w:noBreakHyphen/>
        <w:t xml:space="preserve">design work needed to create them. </w:t>
      </w:r>
    </w:p>
    <w:p w:rsidRPr="00CA1FB8" w:rsidR="00F87351" w:rsidP="00191F9C" w:rsidRDefault="00F87351" w14:paraId="4056CE67" w14:textId="728B0B01">
      <w:pPr>
        <w:pStyle w:val="Heading3"/>
        <w:rPr>
          <w:b/>
          <w:bCs/>
        </w:rPr>
      </w:pPr>
      <w:bookmarkStart w:name="_Toc219801784" w:id="118"/>
      <w:bookmarkStart w:name="_Toc219801831" w:id="119"/>
      <w:bookmarkStart w:name="_Toc219801864" w:id="120"/>
      <w:bookmarkStart w:name="_Toc219801971" w:id="121"/>
      <w:bookmarkStart w:name="_Toc219988873" w:id="122"/>
      <w:bookmarkStart w:name="_Toc219990380" w:id="123"/>
      <w:bookmarkStart w:name="_Toc219990420" w:id="124"/>
      <w:bookmarkStart w:name="_Toc220680942" w:id="125"/>
      <w:bookmarkStart w:name="_Toc220680986" w:id="126"/>
      <w:bookmarkStart w:name="_Toc220681182" w:id="127"/>
      <w:bookmarkStart w:name="_Toc220681222" w:id="128"/>
      <w:bookmarkStart w:name="_Toc220681380" w:id="129"/>
      <w:bookmarkStart w:name="_Toc220681418" w:id="130"/>
      <w:bookmarkStart w:name="_Toc220681456" w:id="131"/>
      <w:bookmarkStart w:name="_Toc220681502" w:id="132"/>
      <w:bookmarkStart w:name="_Toc220681548" w:id="133"/>
      <w:bookmarkStart w:name="_Toc220681582" w:id="134"/>
      <w:bookmarkStart w:name="_Toc220681615" w:id="135"/>
      <w:bookmarkStart w:name="_Toc220681648" w:id="136"/>
      <w:bookmarkStart w:name="_Toc220681681" w:id="137"/>
      <w:r w:rsidRPr="00CA1FB8">
        <w:rPr>
          <w:bCs/>
        </w:rPr>
        <w:t>What changes</w:t>
      </w:r>
      <w:bookmarkEnd w:id="106"/>
      <w:r w:rsidRPr="00CA1FB8" w:rsidR="00496D7A">
        <w:rPr>
          <w:bCs/>
        </w:rPr>
        <w:t xml:space="preserve"> and who it helps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A66701" w:rsidP="004D7140" w:rsidRDefault="002F7A28" w14:paraId="37D5AFCD" w14:textId="1083D26B">
      <w:pPr>
        <w:spacing w:before="0" w:after="160"/>
        <w:rPr>
          <w:rFonts w:eastAsia="Aptos" w:cs="Aptos"/>
        </w:rPr>
      </w:pPr>
      <w:r w:rsidRPr="002F7A28">
        <w:rPr>
          <w:rFonts w:eastAsia="Aptos" w:cs="Aptos"/>
        </w:rPr>
        <w:t>Funding the implementation of the National Consumer Engagement Strategy for Health and Wellbeing should include resourcing to embed consumer engagement across the policy and program lifecycle, including design, implementation</w:t>
      </w:r>
      <w:r w:rsidR="004577A1">
        <w:rPr>
          <w:rFonts w:eastAsia="Aptos" w:cs="Aptos"/>
        </w:rPr>
        <w:t>,</w:t>
      </w:r>
      <w:r w:rsidRPr="002F7A28">
        <w:rPr>
          <w:rFonts w:eastAsia="Aptos" w:cs="Aptos"/>
        </w:rPr>
        <w:t xml:space="preserve"> and evaluation, through:</w:t>
      </w:r>
      <w:r w:rsidR="00172612">
        <w:rPr>
          <w:rFonts w:eastAsia="Aptos" w:cs="Aptos"/>
        </w:rPr>
        <w:t xml:space="preserve"> </w:t>
      </w:r>
    </w:p>
    <w:p w:rsidRPr="00CA1FB8" w:rsidR="5CBA8CE6" w:rsidP="004D7140" w:rsidRDefault="00DE5142" w14:paraId="5E68E243" w14:textId="7EA89DB1">
      <w:pPr>
        <w:pStyle w:val="ListParagraph"/>
        <w:numPr>
          <w:ilvl w:val="0"/>
          <w:numId w:val="31"/>
        </w:numPr>
        <w:spacing w:before="0" w:after="0" w:line="276" w:lineRule="auto"/>
        <w:rPr>
          <w:rFonts w:eastAsia="Aptos" w:cs="Aptos"/>
        </w:rPr>
      </w:pPr>
      <w:r>
        <w:rPr>
          <w:rFonts w:eastAsia="Aptos" w:cs="Aptos"/>
          <w:lang w:val="en-AU"/>
        </w:rPr>
        <w:t>E</w:t>
      </w:r>
      <w:r w:rsidRPr="003E273F" w:rsidR="003E273F">
        <w:rPr>
          <w:rFonts w:eastAsia="Aptos" w:cs="Aptos"/>
          <w:lang w:val="en-AU"/>
        </w:rPr>
        <w:t>ngagement of health consumers and consumer organisations across the policy and program lifecycle, including design, implementation and evaluation, at key decision points in policy-making and policy development</w:t>
      </w:r>
      <w:r>
        <w:rPr>
          <w:rFonts w:eastAsia="Aptos" w:cs="Aptos"/>
          <w:lang w:val="en-AU"/>
        </w:rPr>
        <w:t>.</w:t>
      </w:r>
    </w:p>
    <w:p w:rsidR="0022670D" w:rsidP="0022670D" w:rsidRDefault="0022670D" w14:paraId="48CC135E" w14:textId="77777777">
      <w:pPr>
        <w:pStyle w:val="ListParagraph"/>
        <w:spacing w:before="0" w:after="0" w:line="276" w:lineRule="auto"/>
        <w:ind w:left="720"/>
        <w:rPr>
          <w:rFonts w:eastAsia="Aptos" w:cs="Aptos"/>
          <w:lang w:val="en-US"/>
        </w:rPr>
      </w:pPr>
    </w:p>
    <w:p w:rsidRPr="00CA1FB8" w:rsidR="5CBA8CE6" w:rsidP="004D7140" w:rsidRDefault="00DE5142" w14:paraId="2CBE817E" w14:textId="5AD88B2B">
      <w:pPr>
        <w:pStyle w:val="ListParagraph"/>
        <w:numPr>
          <w:ilvl w:val="0"/>
          <w:numId w:val="30"/>
        </w:numPr>
        <w:spacing w:before="0" w:after="0" w:line="276" w:lineRule="auto"/>
        <w:rPr>
          <w:rFonts w:eastAsia="Aptos" w:cs="Aptos"/>
          <w:lang w:val="en-US"/>
        </w:rPr>
      </w:pPr>
      <w:r>
        <w:rPr>
          <w:rFonts w:eastAsia="Aptos" w:cs="Aptos"/>
          <w:lang w:val="en-US"/>
        </w:rPr>
        <w:t>C</w:t>
      </w:r>
      <w:r w:rsidRPr="00CA1FB8" w:rsidR="5CBA8CE6">
        <w:rPr>
          <w:rFonts w:eastAsia="Aptos" w:cs="Aptos"/>
          <w:lang w:val="en-US"/>
        </w:rPr>
        <w:t xml:space="preserve">apacity development of critical technical and interpersonal skills </w:t>
      </w:r>
      <w:r w:rsidRPr="00CA1FB8" w:rsidR="00996B9C">
        <w:rPr>
          <w:rFonts w:eastAsia="Aptos" w:cs="Aptos"/>
          <w:lang w:val="en-US"/>
        </w:rPr>
        <w:t>for effective</w:t>
      </w:r>
      <w:r w:rsidRPr="00CA1FB8" w:rsidR="5CBA8CE6">
        <w:rPr>
          <w:rFonts w:eastAsia="Aptos" w:cs="Aptos"/>
          <w:lang w:val="en-US"/>
        </w:rPr>
        <w:t xml:space="preserve"> consumer engagement in </w:t>
      </w:r>
      <w:proofErr w:type="gramStart"/>
      <w:r w:rsidRPr="00CA1FB8" w:rsidR="5CBA8CE6">
        <w:rPr>
          <w:rFonts w:eastAsia="Aptos" w:cs="Aptos"/>
          <w:lang w:val="en-US"/>
        </w:rPr>
        <w:t>policy-making</w:t>
      </w:r>
      <w:proofErr w:type="gramEnd"/>
      <w:r w:rsidRPr="00CA1FB8" w:rsidR="5CBA8CE6">
        <w:rPr>
          <w:rFonts w:eastAsia="Aptos" w:cs="Aptos"/>
          <w:lang w:val="en-US"/>
        </w:rPr>
        <w:t xml:space="preserve"> and development among:</w:t>
      </w:r>
    </w:p>
    <w:p w:rsidRPr="00CA1FB8" w:rsidR="5CBA8CE6" w:rsidP="004D7140" w:rsidRDefault="5CBA8CE6" w14:paraId="4AA4408E" w14:textId="79F468EC">
      <w:pPr>
        <w:pStyle w:val="ListParagraph"/>
        <w:numPr>
          <w:ilvl w:val="1"/>
          <w:numId w:val="30"/>
        </w:numPr>
        <w:spacing w:before="0" w:after="0" w:line="276" w:lineRule="auto"/>
        <w:rPr>
          <w:rFonts w:eastAsia="Aptos" w:cs="Aptos"/>
          <w:lang w:val="en-US"/>
        </w:rPr>
      </w:pPr>
      <w:r w:rsidRPr="00CA1FB8">
        <w:rPr>
          <w:rFonts w:eastAsia="Aptos" w:cs="Aptos"/>
          <w:lang w:val="en-US"/>
        </w:rPr>
        <w:t>consumers and consumer organisations</w:t>
      </w:r>
    </w:p>
    <w:p w:rsidRPr="00CA1FB8" w:rsidR="5CBA8CE6" w:rsidP="004D7140" w:rsidRDefault="5CBA8CE6" w14:paraId="60EC10E8" w14:textId="54CCFA4D">
      <w:pPr>
        <w:pStyle w:val="ListParagraph"/>
        <w:numPr>
          <w:ilvl w:val="1"/>
          <w:numId w:val="30"/>
        </w:numPr>
        <w:spacing w:before="0" w:after="0" w:line="276" w:lineRule="auto"/>
        <w:rPr>
          <w:rFonts w:eastAsia="Aptos" w:cs="Aptos"/>
          <w:lang w:val="en-US"/>
        </w:rPr>
      </w:pPr>
      <w:r w:rsidRPr="00CA1FB8">
        <w:rPr>
          <w:rFonts w:eastAsia="Aptos" w:cs="Aptos"/>
          <w:lang w:val="en-US"/>
        </w:rPr>
        <w:t>policy makers and leaders</w:t>
      </w:r>
      <w:r w:rsidR="000465DA">
        <w:rPr>
          <w:rFonts w:eastAsia="Aptos" w:cs="Aptos"/>
          <w:lang w:val="en-US"/>
        </w:rPr>
        <w:t>.</w:t>
      </w:r>
    </w:p>
    <w:p w:rsidRPr="00CA1FB8" w:rsidR="7B790759" w:rsidP="7B790759" w:rsidRDefault="000465DA" w14:paraId="449A37C1" w14:textId="02E88AF8">
      <w:pPr>
        <w:pStyle w:val="ListParagraph"/>
        <w:numPr>
          <w:ilvl w:val="0"/>
          <w:numId w:val="29"/>
        </w:numPr>
        <w:spacing w:before="0" w:after="0" w:line="276" w:lineRule="auto"/>
        <w:rPr>
          <w:rFonts w:eastAsia="Aptos" w:cs="Aptos"/>
        </w:rPr>
      </w:pPr>
      <w:r>
        <w:rPr>
          <w:rFonts w:eastAsia="Aptos" w:cs="Aptos"/>
        </w:rPr>
        <w:t>A</w:t>
      </w:r>
      <w:r w:rsidRPr="00CA1FB8" w:rsidR="5CBA8CE6">
        <w:rPr>
          <w:rFonts w:eastAsia="Aptos" w:cs="Aptos"/>
        </w:rPr>
        <w:t xml:space="preserve"> consumer engagement measurement framework.</w:t>
      </w:r>
    </w:p>
    <w:p w:rsidRPr="00CA1FB8" w:rsidR="00191F9C" w:rsidP="007F53C7" w:rsidRDefault="001037FE" w14:paraId="795E25EC" w14:textId="7B9FDE1E">
      <w:r w:rsidRPr="00CA1FB8">
        <w:t>Implementing the National Consumer Engagement Strategy will help to ensure that diverse health consumer voices are systematically embedded in health policy processes. Ultimately, this will contribute to building a more inclusive, effective, and trusted health system.</w:t>
      </w:r>
    </w:p>
    <w:p w:rsidRPr="00CA1FB8" w:rsidR="00F87351" w:rsidP="00C06803" w:rsidRDefault="00F87351" w14:paraId="0BB0A3E4" w14:textId="3529F176">
      <w:pPr>
        <w:pStyle w:val="Heading3"/>
        <w:rPr>
          <w:b/>
          <w:bCs/>
        </w:rPr>
      </w:pPr>
      <w:bookmarkStart w:name="_Toc218510770" w:id="138"/>
      <w:bookmarkStart w:name="_Toc219801785" w:id="139"/>
      <w:bookmarkStart w:name="_Toc219801832" w:id="140"/>
      <w:bookmarkStart w:name="_Toc219801865" w:id="141"/>
      <w:bookmarkStart w:name="_Toc219801972" w:id="142"/>
      <w:bookmarkStart w:name="_Toc219988874" w:id="143"/>
      <w:bookmarkStart w:name="_Toc219990381" w:id="144"/>
      <w:bookmarkStart w:name="_Toc219990421" w:id="145"/>
      <w:bookmarkStart w:name="_Toc220680943" w:id="146"/>
      <w:bookmarkStart w:name="_Toc220680987" w:id="147"/>
      <w:bookmarkStart w:name="_Toc220681183" w:id="148"/>
      <w:bookmarkStart w:name="_Toc220681223" w:id="149"/>
      <w:bookmarkStart w:name="_Toc220681381" w:id="150"/>
      <w:bookmarkStart w:name="_Toc220681419" w:id="151"/>
      <w:bookmarkStart w:name="_Toc220681457" w:id="152"/>
      <w:bookmarkStart w:name="_Toc220681503" w:id="153"/>
      <w:bookmarkStart w:name="_Toc220681549" w:id="154"/>
      <w:bookmarkStart w:name="_Toc220681583" w:id="155"/>
      <w:bookmarkStart w:name="_Toc220681616" w:id="156"/>
      <w:bookmarkStart w:name="_Toc220681649" w:id="157"/>
      <w:bookmarkStart w:name="_Toc220681682" w:id="158"/>
      <w:r w:rsidRPr="00CA1FB8">
        <w:rPr>
          <w:bCs/>
        </w:rPr>
        <w:t>Delivery owner</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Pr="00CA1FB8" w:rsidR="00F87351" w:rsidP="00C24E21" w:rsidRDefault="018A6F49" w14:paraId="292EF008" w14:textId="269599BE">
      <w:pPr>
        <w:spacing w:before="0" w:after="160"/>
        <w:rPr>
          <w:rFonts w:eastAsia="Aptos" w:cs="Aptos"/>
        </w:rPr>
      </w:pPr>
      <w:r w:rsidRPr="00CA1FB8">
        <w:rPr>
          <w:rFonts w:eastAsia="Aptos" w:cs="Aptos"/>
        </w:rPr>
        <w:t>The Department of Health, Disability and Ageing</w:t>
      </w:r>
      <w:r w:rsidRPr="00CA1FB8" w:rsidR="006832B4">
        <w:rPr>
          <w:rFonts w:eastAsia="Aptos" w:cs="Aptos"/>
        </w:rPr>
        <w:t xml:space="preserve"> (DHDA)</w:t>
      </w:r>
      <w:r w:rsidRPr="00CA1FB8">
        <w:rPr>
          <w:rFonts w:eastAsia="Aptos" w:cs="Aptos"/>
        </w:rPr>
        <w:t xml:space="preserve"> in partnership with </w:t>
      </w:r>
      <w:r w:rsidR="00C62978">
        <w:rPr>
          <w:rFonts w:eastAsia="Aptos" w:cs="Aptos"/>
        </w:rPr>
        <w:t>CHF</w:t>
      </w:r>
      <w:r w:rsidR="00CE2333">
        <w:rPr>
          <w:rFonts w:eastAsia="Aptos" w:cs="Aptos"/>
        </w:rPr>
        <w:t>.</w:t>
      </w:r>
      <w:r w:rsidR="00C62978">
        <w:rPr>
          <w:rFonts w:eastAsia="Aptos" w:cs="Aptos"/>
        </w:rPr>
        <w:t xml:space="preserve"> </w:t>
      </w:r>
    </w:p>
    <w:p w:rsidRPr="00CA1FB8" w:rsidR="00F87351" w:rsidP="00C06803" w:rsidRDefault="00F87351" w14:paraId="2143987A" w14:textId="2B0F426D">
      <w:pPr>
        <w:pStyle w:val="Heading3"/>
        <w:rPr>
          <w:b/>
          <w:bCs/>
        </w:rPr>
      </w:pPr>
      <w:bookmarkStart w:name="_Toc218510771" w:id="159"/>
      <w:bookmarkStart w:name="_Toc219801786" w:id="160"/>
      <w:bookmarkStart w:name="_Toc219801833" w:id="161"/>
      <w:bookmarkStart w:name="_Toc219801866" w:id="162"/>
      <w:bookmarkStart w:name="_Toc219801973" w:id="163"/>
      <w:bookmarkStart w:name="_Toc219988875" w:id="164"/>
      <w:bookmarkStart w:name="_Toc219990382" w:id="165"/>
      <w:bookmarkStart w:name="_Toc219990422" w:id="166"/>
      <w:bookmarkStart w:name="_Toc220680944" w:id="167"/>
      <w:bookmarkStart w:name="_Toc220680988" w:id="168"/>
      <w:bookmarkStart w:name="_Toc220681184" w:id="169"/>
      <w:bookmarkStart w:name="_Toc220681224" w:id="170"/>
      <w:bookmarkStart w:name="_Toc220681382" w:id="171"/>
      <w:bookmarkStart w:name="_Toc220681420" w:id="172"/>
      <w:bookmarkStart w:name="_Toc220681458" w:id="173"/>
      <w:bookmarkStart w:name="_Toc220681504" w:id="174"/>
      <w:bookmarkStart w:name="_Toc220681550" w:id="175"/>
      <w:bookmarkStart w:name="_Toc220681584" w:id="176"/>
      <w:bookmarkStart w:name="_Toc220681617" w:id="177"/>
      <w:bookmarkStart w:name="_Toc220681650" w:id="178"/>
      <w:bookmarkStart w:name="_Toc220681683" w:id="179"/>
      <w:r w:rsidRPr="00CA1FB8">
        <w:rPr>
          <w:bCs/>
        </w:rPr>
        <w:t>Cost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Pr="00CA1FB8" w:rsidR="00F87351" w:rsidP="004D7140" w:rsidRDefault="2E55E23D" w14:paraId="4181ECE0" w14:textId="6BC65C52">
      <w:pPr>
        <w:spacing w:before="0" w:after="160"/>
        <w:rPr>
          <w:rFonts w:eastAsia="Aptos" w:cs="Aptos"/>
        </w:rPr>
      </w:pPr>
      <w:r w:rsidRPr="00CA1FB8">
        <w:rPr>
          <w:rFonts w:eastAsia="Aptos" w:cs="Aptos"/>
        </w:rPr>
        <w:t xml:space="preserve">Funding of $45 million over </w:t>
      </w:r>
      <w:r w:rsidRPr="00174877" w:rsidR="00B53222">
        <w:rPr>
          <w:rFonts w:eastAsia="Aptos" w:cs="Aptos"/>
        </w:rPr>
        <w:t xml:space="preserve">four </w:t>
      </w:r>
      <w:r w:rsidRPr="00174877">
        <w:rPr>
          <w:rFonts w:eastAsia="Aptos" w:cs="Aptos"/>
        </w:rPr>
        <w:t>years</w:t>
      </w:r>
      <w:r w:rsidRPr="00CA1FB8">
        <w:rPr>
          <w:rFonts w:eastAsia="Aptos" w:cs="Aptos"/>
        </w:rPr>
        <w:t xml:space="preserve"> for partnerships with consumer and community organisations to:</w:t>
      </w:r>
    </w:p>
    <w:p w:rsidRPr="00CA1FB8" w:rsidR="00F87351" w:rsidP="004D7140" w:rsidRDefault="2E55E23D" w14:paraId="1C503B81" w14:textId="3F3FD6BB">
      <w:pPr>
        <w:pStyle w:val="ListParagraph"/>
        <w:numPr>
          <w:ilvl w:val="0"/>
          <w:numId w:val="27"/>
        </w:numPr>
        <w:spacing w:before="0" w:after="0" w:line="276" w:lineRule="auto"/>
        <w:rPr>
          <w:rFonts w:eastAsia="Aptos" w:cs="Aptos"/>
        </w:rPr>
      </w:pPr>
      <w:r w:rsidRPr="00CA1FB8">
        <w:rPr>
          <w:rFonts w:eastAsia="Aptos" w:cs="Aptos"/>
          <w:lang w:val="en-AU"/>
        </w:rPr>
        <w:t xml:space="preserve">Engage consumers in policy-making and policy development of the </w:t>
      </w:r>
      <w:r w:rsidRPr="00CA1FB8" w:rsidR="006832B4">
        <w:rPr>
          <w:rFonts w:eastAsia="Aptos" w:cs="Aptos"/>
          <w:lang w:val="en-AU"/>
        </w:rPr>
        <w:t>DHDA</w:t>
      </w:r>
      <w:r w:rsidR="00E805E2">
        <w:rPr>
          <w:rFonts w:eastAsia="Aptos" w:cs="Aptos"/>
          <w:lang w:val="en-AU"/>
        </w:rPr>
        <w:t>.</w:t>
      </w:r>
    </w:p>
    <w:p w:rsidRPr="00CA1FB8" w:rsidR="00F87351" w:rsidP="004D7140" w:rsidRDefault="2E55E23D" w14:paraId="25DA1902" w14:textId="0F1D9529">
      <w:pPr>
        <w:pStyle w:val="ListParagraph"/>
        <w:numPr>
          <w:ilvl w:val="0"/>
          <w:numId w:val="27"/>
        </w:numPr>
        <w:spacing w:before="0" w:after="0" w:line="276" w:lineRule="auto"/>
        <w:rPr>
          <w:rFonts w:eastAsia="Aptos" w:cs="Aptos"/>
        </w:rPr>
      </w:pPr>
      <w:r w:rsidRPr="00CA1FB8">
        <w:rPr>
          <w:rFonts w:eastAsia="Aptos" w:cs="Aptos"/>
          <w:lang w:val="en-AU"/>
        </w:rPr>
        <w:t>Implement a comprehensive capability development program to strengthen sector capacity in consumer engagement (including consumer representatives, consumer organisations, and policy makers and leaders)</w:t>
      </w:r>
      <w:r w:rsidR="00E805E2">
        <w:rPr>
          <w:rFonts w:eastAsia="Aptos" w:cs="Aptos"/>
          <w:lang w:val="en-AU"/>
        </w:rPr>
        <w:t>.</w:t>
      </w:r>
    </w:p>
    <w:p w:rsidRPr="00CA1FB8" w:rsidR="00F87351" w:rsidP="004D7140" w:rsidRDefault="2E55E23D" w14:paraId="64EEE90F" w14:textId="66054DBD">
      <w:pPr>
        <w:pStyle w:val="ListParagraph"/>
        <w:numPr>
          <w:ilvl w:val="0"/>
          <w:numId w:val="27"/>
        </w:numPr>
        <w:spacing w:before="0" w:after="0" w:line="276" w:lineRule="auto"/>
        <w:rPr>
          <w:rFonts w:eastAsia="Aptos" w:cs="Aptos"/>
        </w:rPr>
      </w:pPr>
      <w:r w:rsidRPr="00CA1FB8">
        <w:rPr>
          <w:rFonts w:eastAsia="Aptos" w:cs="Aptos"/>
          <w:lang w:val="en-AU"/>
        </w:rPr>
        <w:t>Co-design of a measurement framework for the implementation of the National CE Strategy.</w:t>
      </w:r>
    </w:p>
    <w:p w:rsidRPr="00CA1FB8" w:rsidR="00F87351" w:rsidP="00C06803" w:rsidRDefault="00F87351" w14:paraId="5C389401" w14:textId="1413ED2E">
      <w:pPr>
        <w:pStyle w:val="Heading3"/>
        <w:rPr>
          <w:b/>
          <w:bCs/>
        </w:rPr>
      </w:pPr>
      <w:bookmarkStart w:name="_Toc218510772" w:id="180"/>
      <w:bookmarkStart w:name="_Toc219801787" w:id="181"/>
      <w:bookmarkStart w:name="_Toc219801834" w:id="182"/>
      <w:bookmarkStart w:name="_Toc219801867" w:id="183"/>
      <w:bookmarkStart w:name="_Toc219801974" w:id="184"/>
      <w:bookmarkStart w:name="_Toc219988876" w:id="185"/>
      <w:bookmarkStart w:name="_Toc219990383" w:id="186"/>
      <w:bookmarkStart w:name="_Toc219990423" w:id="187"/>
      <w:bookmarkStart w:name="_Toc220680945" w:id="188"/>
      <w:bookmarkStart w:name="_Toc220680989" w:id="189"/>
      <w:bookmarkStart w:name="_Toc220681185" w:id="190"/>
      <w:bookmarkStart w:name="_Toc220681225" w:id="191"/>
      <w:bookmarkStart w:name="_Toc220681383" w:id="192"/>
      <w:bookmarkStart w:name="_Toc220681421" w:id="193"/>
      <w:bookmarkStart w:name="_Toc220681459" w:id="194"/>
      <w:bookmarkStart w:name="_Toc220681505" w:id="195"/>
      <w:bookmarkStart w:name="_Toc220681551" w:id="196"/>
      <w:bookmarkStart w:name="_Toc220681585" w:id="197"/>
      <w:bookmarkStart w:name="_Toc220681618" w:id="198"/>
      <w:bookmarkStart w:name="_Toc220681651" w:id="199"/>
      <w:bookmarkStart w:name="_Toc220681684" w:id="200"/>
      <w:r w:rsidRPr="00CA1FB8">
        <w:rPr>
          <w:bCs/>
        </w:rPr>
        <w:t>12-month success test</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Pr="00CA1FB8" w:rsidR="00E56A73" w:rsidP="004D7140" w:rsidRDefault="009B76F0" w14:paraId="381494B5" w14:textId="392F1FC4">
      <w:pPr>
        <w:pStyle w:val="ListParagraph"/>
        <w:numPr>
          <w:ilvl w:val="0"/>
          <w:numId w:val="28"/>
        </w:numPr>
        <w:spacing w:before="0" w:after="0" w:line="276" w:lineRule="auto"/>
        <w:rPr>
          <w:rFonts w:eastAsia="Aptos" w:cs="Aptos"/>
        </w:rPr>
      </w:pPr>
      <w:r>
        <w:rPr>
          <w:rFonts w:eastAsia="Aptos" w:cs="Aptos"/>
          <w:lang w:val="en-AU"/>
        </w:rPr>
        <w:t>P</w:t>
      </w:r>
      <w:r w:rsidRPr="00CA1FB8">
        <w:rPr>
          <w:rFonts w:eastAsia="Aptos" w:cs="Aptos"/>
          <w:lang w:val="en-AU"/>
        </w:rPr>
        <w:t>artnerships</w:t>
      </w:r>
      <w:r w:rsidRPr="00CA1FB8" w:rsidR="10D2F657">
        <w:rPr>
          <w:rFonts w:eastAsia="Aptos" w:cs="Aptos"/>
          <w:lang w:val="en-AU"/>
        </w:rPr>
        <w:t xml:space="preserve"> with community and consumer organisations in all aspects of health policy-making and policy development</w:t>
      </w:r>
      <w:r w:rsidRPr="00CA1FB8">
        <w:rPr>
          <w:rFonts w:eastAsia="Aptos" w:cs="Aptos"/>
          <w:lang w:val="en-AU"/>
        </w:rPr>
        <w:t xml:space="preserve"> </w:t>
      </w:r>
      <w:r>
        <w:rPr>
          <w:rFonts w:eastAsia="Aptos" w:cs="Aptos"/>
          <w:lang w:val="en-AU"/>
        </w:rPr>
        <w:t>will be a</w:t>
      </w:r>
      <w:r w:rsidRPr="00CA1FB8" w:rsidR="10D2F657">
        <w:rPr>
          <w:rFonts w:eastAsia="Aptos" w:cs="Aptos"/>
          <w:lang w:val="en-AU"/>
        </w:rPr>
        <w:t>ctively maintained and strengthened.</w:t>
      </w:r>
    </w:p>
    <w:p w:rsidRPr="00CA1FB8" w:rsidR="00E56A73" w:rsidP="004D7140" w:rsidRDefault="009B76F0" w14:paraId="25AA59DF" w14:textId="5FB15902">
      <w:pPr>
        <w:pStyle w:val="ListParagraph"/>
        <w:numPr>
          <w:ilvl w:val="0"/>
          <w:numId w:val="28"/>
        </w:numPr>
        <w:spacing w:before="0" w:after="0" w:line="276" w:lineRule="auto"/>
        <w:rPr>
          <w:rFonts w:eastAsia="Aptos" w:cs="Aptos"/>
        </w:rPr>
      </w:pPr>
      <w:r>
        <w:rPr>
          <w:rFonts w:eastAsia="Aptos" w:cs="Aptos"/>
          <w:lang w:val="en-AU"/>
        </w:rPr>
        <w:t>A</w:t>
      </w:r>
      <w:r w:rsidRPr="00CA1FB8" w:rsidR="10D2F657">
        <w:rPr>
          <w:rFonts w:eastAsia="Aptos" w:cs="Aptos"/>
          <w:lang w:val="en-AU"/>
        </w:rPr>
        <w:t xml:space="preserve"> comprehensive capacity development program </w:t>
      </w:r>
      <w:r>
        <w:rPr>
          <w:rFonts w:eastAsia="Aptos" w:cs="Aptos"/>
          <w:lang w:val="en-AU"/>
        </w:rPr>
        <w:t>will have been e</w:t>
      </w:r>
      <w:r w:rsidRPr="00CA1FB8" w:rsidR="10D2F657">
        <w:rPr>
          <w:rFonts w:eastAsia="Aptos" w:cs="Aptos"/>
          <w:lang w:val="en-AU"/>
        </w:rPr>
        <w:t>stablish</w:t>
      </w:r>
      <w:r w:rsidRPr="00CA1FB8" w:rsidR="00403DD3">
        <w:rPr>
          <w:rFonts w:eastAsia="Aptos" w:cs="Aptos"/>
          <w:lang w:val="en-AU"/>
        </w:rPr>
        <w:t>ed</w:t>
      </w:r>
      <w:r w:rsidRPr="00CA1FB8" w:rsidR="10D2F657">
        <w:rPr>
          <w:rFonts w:eastAsia="Aptos" w:cs="Aptos"/>
          <w:lang w:val="en-AU"/>
        </w:rPr>
        <w:t xml:space="preserve"> to uplift quality and effectiveness of CE among consumer representatives, consumer</w:t>
      </w:r>
      <w:r w:rsidR="00E805E2">
        <w:rPr>
          <w:rFonts w:eastAsia="Aptos" w:cs="Aptos"/>
          <w:lang w:val="en-AU"/>
        </w:rPr>
        <w:t xml:space="preserve"> and </w:t>
      </w:r>
      <w:r w:rsidRPr="00CA1FB8" w:rsidR="10D2F657">
        <w:rPr>
          <w:rFonts w:eastAsia="Aptos" w:cs="Aptos"/>
          <w:lang w:val="en-AU"/>
        </w:rPr>
        <w:t>community organisations</w:t>
      </w:r>
      <w:r w:rsidR="000351B0">
        <w:rPr>
          <w:rFonts w:eastAsia="Aptos" w:cs="Aptos"/>
          <w:lang w:val="en-AU"/>
        </w:rPr>
        <w:t>,</w:t>
      </w:r>
      <w:r w:rsidRPr="00CA1FB8" w:rsidR="10D2F657">
        <w:rPr>
          <w:rFonts w:eastAsia="Aptos" w:cs="Aptos"/>
          <w:lang w:val="en-AU"/>
        </w:rPr>
        <w:t xml:space="preserve"> policy makers and leaders. </w:t>
      </w:r>
    </w:p>
    <w:p w:rsidRPr="00841D60" w:rsidR="00841D60" w:rsidP="00050899" w:rsidRDefault="009B76F0" w14:paraId="1755518F" w14:textId="1717156C">
      <w:pPr>
        <w:pStyle w:val="ListParagraph"/>
        <w:numPr>
          <w:ilvl w:val="0"/>
          <w:numId w:val="28"/>
        </w:numPr>
        <w:spacing w:before="0" w:after="0" w:line="276" w:lineRule="auto"/>
        <w:rPr>
          <w:rFonts w:eastAsia="Aptos" w:cs="Aptos"/>
        </w:rPr>
        <w:sectPr w:rsidRPr="00841D60" w:rsidR="00841D60" w:rsidSect="002D13DE">
          <w:endnotePr>
            <w:numFmt w:val="decimal"/>
          </w:endnotePr>
          <w:pgSz w:w="11906" w:h="16838" w:orient="portrait"/>
          <w:pgMar w:top="1440" w:right="1440" w:bottom="1440" w:left="1440" w:header="708" w:footer="708" w:gutter="0"/>
          <w:cols w:space="708"/>
          <w:titlePg/>
          <w:docGrid w:linePitch="360"/>
        </w:sectPr>
      </w:pPr>
      <w:r w:rsidRPr="22AAE56D">
        <w:rPr>
          <w:rFonts w:eastAsia="Aptos" w:cs="Aptos"/>
          <w:lang w:val="en-AU"/>
        </w:rPr>
        <w:t>A</w:t>
      </w:r>
      <w:r w:rsidRPr="00CA1FB8" w:rsidR="10D2F657">
        <w:rPr>
          <w:rFonts w:eastAsia="Aptos" w:cs="Aptos"/>
          <w:lang w:val="en-AU"/>
        </w:rPr>
        <w:t xml:space="preserve"> measurement</w:t>
      </w:r>
      <w:r w:rsidRPr="22AAE56D" w:rsidR="10D2F657">
        <w:rPr>
          <w:rFonts w:eastAsia="Aptos" w:cs="Aptos"/>
          <w:lang w:val="en-AU"/>
        </w:rPr>
        <w:t xml:space="preserve"> </w:t>
      </w:r>
      <w:r w:rsidRPr="22AAE56D" w:rsidR="007B1163">
        <w:rPr>
          <w:rFonts w:eastAsia="Aptos" w:cs="Aptos"/>
          <w:lang w:val="en-AU"/>
        </w:rPr>
        <w:t>framework and</w:t>
      </w:r>
      <w:r w:rsidRPr="00CA1FB8" w:rsidR="10D2F657">
        <w:rPr>
          <w:rFonts w:eastAsia="Aptos" w:cs="Aptos"/>
          <w:lang w:val="en-AU"/>
        </w:rPr>
        <w:t xml:space="preserve"> strategy to monitor and assess the outcomes of National Consumer Engag</w:t>
      </w:r>
      <w:r w:rsidRPr="00CA1FB8" w:rsidR="553E0D9A">
        <w:rPr>
          <w:rFonts w:eastAsia="Aptos" w:cs="Aptos"/>
          <w:lang w:val="en-AU"/>
        </w:rPr>
        <w:t>e</w:t>
      </w:r>
      <w:r w:rsidRPr="00CA1FB8" w:rsidR="10D2F657">
        <w:rPr>
          <w:rFonts w:eastAsia="Aptos" w:cs="Aptos"/>
          <w:lang w:val="en-AU"/>
        </w:rPr>
        <w:t>ment Strategy for Health and Wellbeing implementation on health policy-making and policy development</w:t>
      </w:r>
      <w:r w:rsidRPr="22AAE56D">
        <w:rPr>
          <w:rFonts w:eastAsia="Aptos" w:cs="Aptos"/>
          <w:lang w:val="en-AU"/>
        </w:rPr>
        <w:t xml:space="preserve"> will be in place</w:t>
      </w:r>
      <w:r w:rsidRPr="00CA1FB8" w:rsidR="10D2F657">
        <w:rPr>
          <w:rFonts w:eastAsia="Aptos" w:cs="Aptos"/>
          <w:lang w:val="en-AU"/>
        </w:rPr>
        <w:t>.</w:t>
      </w:r>
    </w:p>
    <w:p w:rsidRPr="00B01A7E" w:rsidR="001D7D45" w:rsidP="00996197" w:rsidRDefault="001D7D45" w14:paraId="056C23AB" w14:textId="155B7879">
      <w:pPr>
        <w:pStyle w:val="Heading2"/>
        <w:numPr>
          <w:ilvl w:val="0"/>
          <w:numId w:val="42"/>
        </w:numPr>
        <w:ind w:left="426" w:hanging="426"/>
        <w:rPr>
          <w:sz w:val="32"/>
          <w:szCs w:val="20"/>
          <w:lang w:val="en-US"/>
        </w:rPr>
      </w:pPr>
      <w:bookmarkStart w:name="_Toc219801975" w:id="201"/>
      <w:bookmarkStart w:name="_Toc219988877" w:id="202"/>
      <w:bookmarkStart w:name="_Toc219990384" w:id="203"/>
      <w:bookmarkStart w:name="_Toc219990424" w:id="204"/>
      <w:bookmarkStart w:name="_Toc220680946" w:id="205"/>
      <w:bookmarkStart w:name="_Toc220680990" w:id="206"/>
      <w:bookmarkStart w:name="_Toc220681186" w:id="207"/>
      <w:bookmarkStart w:name="_Toc220681226" w:id="208"/>
      <w:bookmarkStart w:name="_Toc220681384" w:id="209"/>
      <w:bookmarkStart w:name="_Toc220681422" w:id="210"/>
      <w:bookmarkStart w:name="_Toc220681460" w:id="211"/>
      <w:bookmarkStart w:name="_Toc220681506" w:id="212"/>
      <w:bookmarkStart w:name="_Toc220681552" w:id="213"/>
      <w:bookmarkStart w:name="_Toc220681586" w:id="214"/>
      <w:bookmarkStart w:name="_Toc220681619" w:id="215"/>
      <w:bookmarkStart w:name="_Toc220681652" w:id="216"/>
      <w:bookmarkStart w:name="_Toc220681685" w:id="217"/>
      <w:r w:rsidRPr="00B821F1">
        <w:rPr>
          <w:sz w:val="32"/>
          <w:szCs w:val="20"/>
          <w:lang w:val="en-US"/>
        </w:rPr>
        <w:lastRenderedPageBreak/>
        <w:t xml:space="preserve">Fund priority oral health access schemes and increase public </w:t>
      </w:r>
      <w:r w:rsidRPr="00996197">
        <w:rPr>
          <w:sz w:val="32"/>
          <w:szCs w:val="32"/>
          <w:lang w:val="en-US"/>
        </w:rPr>
        <w:t>dental</w:t>
      </w:r>
      <w:r w:rsidRPr="00B821F1">
        <w:rPr>
          <w:sz w:val="32"/>
          <w:szCs w:val="20"/>
          <w:lang w:val="en-US"/>
        </w:rPr>
        <w:t xml:space="preserve"> service capacity</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Pr="00A42193" w:rsidR="002117AD" w:rsidP="002117AD" w:rsidRDefault="002117AD" w14:paraId="4695A922" w14:textId="77777777">
      <w:pPr>
        <w:pStyle w:val="Heading3"/>
        <w:rPr>
          <w:b/>
          <w:bCs/>
        </w:rPr>
      </w:pPr>
      <w:bookmarkStart w:name="_Toc218510773" w:id="218"/>
      <w:bookmarkStart w:name="_Toc219801788" w:id="219"/>
      <w:bookmarkStart w:name="_Toc219801835" w:id="220"/>
      <w:bookmarkStart w:name="_Toc219801868" w:id="221"/>
      <w:bookmarkStart w:name="_Toc219801976" w:id="222"/>
      <w:bookmarkStart w:name="_Toc219988878" w:id="223"/>
      <w:bookmarkStart w:name="_Toc219990385" w:id="224"/>
      <w:bookmarkStart w:name="_Toc219990425" w:id="225"/>
      <w:bookmarkStart w:name="_Toc220680947" w:id="226"/>
      <w:bookmarkStart w:name="_Toc220680991" w:id="227"/>
      <w:bookmarkStart w:name="_Toc220681187" w:id="228"/>
      <w:bookmarkStart w:name="_Toc220681227" w:id="229"/>
      <w:bookmarkStart w:name="_Toc220681385" w:id="230"/>
      <w:bookmarkStart w:name="_Toc220681423" w:id="231"/>
      <w:bookmarkStart w:name="_Toc220681461" w:id="232"/>
      <w:bookmarkStart w:name="_Toc220681507" w:id="233"/>
      <w:bookmarkStart w:name="_Toc220681553" w:id="234"/>
      <w:bookmarkStart w:name="_Toc220681587" w:id="235"/>
      <w:bookmarkStart w:name="_Toc220681620" w:id="236"/>
      <w:bookmarkStart w:name="_Toc220681653" w:id="237"/>
      <w:bookmarkStart w:name="_Toc220681686" w:id="238"/>
      <w:r w:rsidRPr="00A42193">
        <w:rPr>
          <w:bCs/>
        </w:rPr>
        <w:t>Problem</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2117AD" w:rsidP="002117AD" w:rsidRDefault="002117AD" w14:paraId="675A9827" w14:textId="21C4B53D">
      <w:r>
        <w:t>While the Government has recently made major investments in primary healthcare, there is still a critical underinvestment in dental and oral health.</w:t>
      </w:r>
      <w:r w:rsidR="007E0F01">
        <w:t xml:space="preserve"> </w:t>
      </w:r>
      <w:r>
        <w:t xml:space="preserve">The </w:t>
      </w:r>
      <w:r w:rsidR="00551B83">
        <w:t>long-term</w:t>
      </w:r>
      <w:r>
        <w:t xml:space="preserve"> negative impacts of poor dental and oral health on people, the community and the health system are both well established and easily preventable. </w:t>
      </w:r>
    </w:p>
    <w:p w:rsidRPr="002117AD" w:rsidR="002117AD" w:rsidP="002117AD" w:rsidRDefault="00182E52" w14:paraId="24D70153" w14:textId="4FBDEE34">
      <w:r>
        <w:t xml:space="preserve">Key barriers to oral health are unaffordability and untimeliness of care, with the vast majority of dental care provided through the expensive private system and public waiting lists being years long. </w:t>
      </w:r>
      <w:r w:rsidR="00313586">
        <w:t xml:space="preserve">In the </w:t>
      </w:r>
      <w:hyperlink w:history="1" r:id="rId25">
        <w:r w:rsidRPr="002454F2" w:rsidR="00BB052A">
          <w:rPr>
            <w:rStyle w:val="Hyperlink"/>
          </w:rPr>
          <w:t>National Consumer Sentiment Survey</w:t>
        </w:r>
        <w:r w:rsidRPr="002454F2" w:rsidR="00BC7BAB">
          <w:rPr>
            <w:rStyle w:val="Hyperlink"/>
          </w:rPr>
          <w:t xml:space="preserve"> 2024</w:t>
        </w:r>
      </w:hyperlink>
      <w:r w:rsidR="00313586">
        <w:t xml:space="preserve">, </w:t>
      </w:r>
      <w:r w:rsidR="00900DAB">
        <w:t>c</w:t>
      </w:r>
      <w:r w:rsidRPr="00900DAB" w:rsidR="00900DAB">
        <w:t>ost was identified as a significant barrier to care, in particular dental treatment</w:t>
      </w:r>
      <w:r w:rsidR="00900DAB">
        <w:t>, with t</w:t>
      </w:r>
      <w:r w:rsidRPr="006B320B" w:rsidR="00313586">
        <w:t xml:space="preserve">wo-thirds of </w:t>
      </w:r>
      <w:r w:rsidR="00313586">
        <w:t xml:space="preserve">respondents </w:t>
      </w:r>
      <w:r w:rsidR="00BB052A">
        <w:t>having</w:t>
      </w:r>
      <w:r w:rsidR="00751D8C">
        <w:t xml:space="preserve"> skipped</w:t>
      </w:r>
      <w:r w:rsidRPr="006B320B" w:rsidR="00313586">
        <w:t xml:space="preserve"> dental visit</w:t>
      </w:r>
      <w:r w:rsidR="007951CF">
        <w:t>s</w:t>
      </w:r>
      <w:r w:rsidRPr="006B320B" w:rsidR="00313586">
        <w:t xml:space="preserve"> </w:t>
      </w:r>
      <w:r w:rsidR="00900DAB">
        <w:t>citing</w:t>
      </w:r>
      <w:r w:rsidRPr="006B320B" w:rsidR="00313586">
        <w:t xml:space="preserve"> cost </w:t>
      </w:r>
      <w:r w:rsidR="00264260">
        <w:t>as a</w:t>
      </w:r>
      <w:r w:rsidRPr="006B320B" w:rsidR="00313586">
        <w:t xml:space="preserve"> reason.</w:t>
      </w:r>
      <w:r w:rsidR="00121714">
        <w:rPr>
          <w:rStyle w:val="EndnoteReference"/>
        </w:rPr>
        <w:endnoteReference w:id="3"/>
      </w:r>
      <w:r w:rsidR="00313586">
        <w:t xml:space="preserve"> </w:t>
      </w:r>
      <w:r w:rsidR="00DB0C27">
        <w:t>The impact of these</w:t>
      </w:r>
      <w:r>
        <w:t xml:space="preserve"> barriers are particularly pronounced amongst older Australians</w:t>
      </w:r>
      <w:r w:rsidR="00BF395C">
        <w:t>, First Nations communities</w:t>
      </w:r>
      <w:r w:rsidR="0063384C">
        <w:t>,</w:t>
      </w:r>
      <w:r w:rsidR="0037625C">
        <w:t xml:space="preserve"> </w:t>
      </w:r>
      <w:r>
        <w:t>and people on low incomes</w:t>
      </w:r>
      <w:r w:rsidR="00F62414">
        <w:t>;</w:t>
      </w:r>
      <w:r>
        <w:t xml:space="preserve"> </w:t>
      </w:r>
      <w:r w:rsidR="009D53A3">
        <w:t xml:space="preserve">groups </w:t>
      </w:r>
      <w:r>
        <w:t>who</w:t>
      </w:r>
      <w:r w:rsidR="009D53A3">
        <w:t xml:space="preserve"> </w:t>
      </w:r>
      <w:r>
        <w:t>currently experience disproportionately worse oral health tha</w:t>
      </w:r>
      <w:r w:rsidR="003E5A93">
        <w:t>n</w:t>
      </w:r>
      <w:r>
        <w:t xml:space="preserve"> the general population. </w:t>
      </w:r>
    </w:p>
    <w:p w:rsidRPr="00A42193" w:rsidR="00F73BAB" w:rsidP="00F73BAB" w:rsidRDefault="00F73BAB" w14:paraId="3660CF66" w14:textId="77777777">
      <w:pPr>
        <w:pStyle w:val="Heading3"/>
        <w:rPr>
          <w:b/>
          <w:bCs/>
        </w:rPr>
      </w:pPr>
      <w:bookmarkStart w:name="_Toc218510775" w:id="239"/>
      <w:bookmarkStart w:name="_Toc219801789" w:id="240"/>
      <w:bookmarkStart w:name="_Toc219801836" w:id="241"/>
      <w:bookmarkStart w:name="_Toc219801869" w:id="242"/>
      <w:bookmarkStart w:name="_Toc219801977" w:id="243"/>
      <w:bookmarkStart w:name="_Toc219988879" w:id="244"/>
      <w:bookmarkStart w:name="_Toc219990386" w:id="245"/>
      <w:bookmarkStart w:name="_Toc219990426" w:id="246"/>
      <w:bookmarkStart w:name="_Toc220680948" w:id="247"/>
      <w:bookmarkStart w:name="_Toc220680992" w:id="248"/>
      <w:bookmarkStart w:name="_Toc220681188" w:id="249"/>
      <w:bookmarkStart w:name="_Toc220681228" w:id="250"/>
      <w:bookmarkStart w:name="_Toc220681386" w:id="251"/>
      <w:bookmarkStart w:name="_Toc220681424" w:id="252"/>
      <w:bookmarkStart w:name="_Toc220681462" w:id="253"/>
      <w:bookmarkStart w:name="_Toc220681508" w:id="254"/>
      <w:bookmarkStart w:name="_Toc220681554" w:id="255"/>
      <w:bookmarkStart w:name="_Toc220681588" w:id="256"/>
      <w:bookmarkStart w:name="_Toc220681621" w:id="257"/>
      <w:bookmarkStart w:name="_Toc220681654" w:id="258"/>
      <w:bookmarkStart w:name="_Toc220681687" w:id="259"/>
      <w:r w:rsidRPr="00A42193">
        <w:rPr>
          <w:bCs/>
        </w:rPr>
        <w:t>What government funds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rsidR="00F73BAB" w:rsidP="00F73BAB" w:rsidRDefault="0040171E" w14:paraId="3B0158AB" w14:textId="0652897A">
      <w:r w:rsidRPr="0040171E">
        <w:t xml:space="preserve">Commonwealth support for dental care is </w:t>
      </w:r>
      <w:r w:rsidR="00574673">
        <w:t xml:space="preserve">very </w:t>
      </w:r>
      <w:r w:rsidRPr="00103DB8" w:rsidR="00DC12D2">
        <w:t>limited</w:t>
      </w:r>
      <w:r w:rsidR="00DC12D2">
        <w:t xml:space="preserve"> and</w:t>
      </w:r>
      <w:r w:rsidRPr="0040171E">
        <w:t xml:space="preserve"> </w:t>
      </w:r>
      <w:r w:rsidR="00574673">
        <w:t>currently includes</w:t>
      </w:r>
      <w:r w:rsidR="00F73BAB">
        <w:rPr>
          <w:rStyle w:val="EndnoteReference"/>
        </w:rPr>
        <w:endnoteReference w:id="4"/>
      </w:r>
      <w:r w:rsidRPr="0044720C" w:rsidR="00F73BAB">
        <w:t xml:space="preserve">: </w:t>
      </w:r>
    </w:p>
    <w:p w:rsidRPr="00FF7799" w:rsidR="00FF7799" w:rsidP="00F73BAB" w:rsidRDefault="00BD708C" w14:paraId="58D5E31D" w14:textId="13FA4157">
      <w:pPr>
        <w:pStyle w:val="ListParagraph"/>
        <w:numPr>
          <w:ilvl w:val="0"/>
          <w:numId w:val="20"/>
        </w:numPr>
      </w:pPr>
      <w:r w:rsidRPr="00BD708C">
        <w:rPr>
          <w:lang w:val="en-AU"/>
        </w:rPr>
        <w:t xml:space="preserve">The Child Dental Benefits Schedule (CDBS) </w:t>
      </w:r>
      <w:r w:rsidR="000E7570">
        <w:rPr>
          <w:lang w:val="en-AU"/>
        </w:rPr>
        <w:t>provides</w:t>
      </w:r>
      <w:r w:rsidRPr="00BD708C">
        <w:rPr>
          <w:lang w:val="en-AU"/>
        </w:rPr>
        <w:t xml:space="preserve"> means-tested</w:t>
      </w:r>
      <w:r w:rsidR="000E7570">
        <w:rPr>
          <w:lang w:val="en-AU"/>
        </w:rPr>
        <w:t>,</w:t>
      </w:r>
      <w:r w:rsidRPr="00BD708C">
        <w:rPr>
          <w:lang w:val="en-AU"/>
        </w:rPr>
        <w:t xml:space="preserve"> capped benefits (up to $1,132 over two years) for basic dental services delivered by private or public providers to children aged 0</w:t>
      </w:r>
      <w:r w:rsidR="003632DC">
        <w:rPr>
          <w:lang w:val="en-AU"/>
        </w:rPr>
        <w:t>-</w:t>
      </w:r>
      <w:r w:rsidRPr="00BD708C">
        <w:rPr>
          <w:lang w:val="en-AU"/>
        </w:rPr>
        <w:t xml:space="preserve">17 years. </w:t>
      </w:r>
      <w:r w:rsidR="008C6155">
        <w:rPr>
          <w:lang w:val="en-AU"/>
        </w:rPr>
        <w:t>It is b</w:t>
      </w:r>
      <w:r w:rsidRPr="00BD708C">
        <w:rPr>
          <w:lang w:val="en-AU"/>
        </w:rPr>
        <w:t>udgeted at approximately $325.9 million in 2025</w:t>
      </w:r>
      <w:r w:rsidR="00D94F11">
        <w:rPr>
          <w:lang w:val="en-AU"/>
        </w:rPr>
        <w:t>-</w:t>
      </w:r>
      <w:r w:rsidRPr="00BD708C">
        <w:rPr>
          <w:lang w:val="en-AU"/>
        </w:rPr>
        <w:t>26</w:t>
      </w:r>
      <w:r w:rsidR="00D94F11">
        <w:rPr>
          <w:lang w:val="en-AU"/>
        </w:rPr>
        <w:t>, but t</w:t>
      </w:r>
      <w:r w:rsidRPr="00BD708C">
        <w:rPr>
          <w:lang w:val="en-AU"/>
        </w:rPr>
        <w:t xml:space="preserve">ake-up is often around half of eligible children, </w:t>
      </w:r>
      <w:r w:rsidR="00D94F11">
        <w:rPr>
          <w:lang w:val="en-AU"/>
        </w:rPr>
        <w:t>meaning</w:t>
      </w:r>
      <w:r w:rsidRPr="00BD708C">
        <w:rPr>
          <w:lang w:val="en-AU"/>
        </w:rPr>
        <w:t xml:space="preserve"> actual expenditure is materially lower in practice and many eligible children miss out on care.</w:t>
      </w:r>
      <w:r w:rsidR="008D4FC5">
        <w:rPr>
          <w:lang w:val="en-AU"/>
        </w:rPr>
        <w:t xml:space="preserve"> </w:t>
      </w:r>
    </w:p>
    <w:p w:rsidRPr="008A4934" w:rsidR="00F73BAB" w:rsidP="00F73BAB" w:rsidRDefault="00F73BAB" w14:paraId="25535CA2" w14:textId="1D9C8BE9">
      <w:pPr>
        <w:pStyle w:val="ListParagraph"/>
        <w:numPr>
          <w:ilvl w:val="0"/>
          <w:numId w:val="20"/>
        </w:numPr>
      </w:pPr>
      <w:r>
        <w:t>Funding</w:t>
      </w:r>
      <w:r w:rsidRPr="008A4934">
        <w:rPr>
          <w:lang w:val="en-AU"/>
        </w:rPr>
        <w:t xml:space="preserve"> to the states and territories to support the delivery of additional public dental services to eligible adult dental patients</w:t>
      </w:r>
      <w:r w:rsidR="003549E9">
        <w:rPr>
          <w:lang w:val="en-AU"/>
        </w:rPr>
        <w:t xml:space="preserve"> is </w:t>
      </w:r>
      <w:r w:rsidRPr="002B793D">
        <w:rPr>
          <w:lang w:val="en-AU"/>
        </w:rPr>
        <w:t>$107.8 million in 2025</w:t>
      </w:r>
      <w:r w:rsidR="00886B23">
        <w:rPr>
          <w:lang w:val="en-AU"/>
        </w:rPr>
        <w:t>-</w:t>
      </w:r>
      <w:r>
        <w:rPr>
          <w:lang w:val="en-AU"/>
        </w:rPr>
        <w:t>26.</w:t>
      </w:r>
    </w:p>
    <w:p w:rsidRPr="00691065" w:rsidR="00F73BAB" w:rsidP="00F73BAB" w:rsidRDefault="00F73BAB" w14:paraId="0A156894" w14:textId="3EE402CB">
      <w:pPr>
        <w:pStyle w:val="ListParagraph"/>
        <w:numPr>
          <w:ilvl w:val="0"/>
          <w:numId w:val="20"/>
        </w:numPr>
      </w:pPr>
      <w:r>
        <w:rPr>
          <w:lang w:val="en-AU"/>
        </w:rPr>
        <w:t>F</w:t>
      </w:r>
      <w:r w:rsidRPr="008A4934">
        <w:rPr>
          <w:lang w:val="en-AU"/>
        </w:rPr>
        <w:t>unding to states and territories for each episode of public hospital dental services (admitted and outpatient)</w:t>
      </w:r>
      <w:r>
        <w:rPr>
          <w:lang w:val="en-AU"/>
        </w:rPr>
        <w:t xml:space="preserve"> </w:t>
      </w:r>
      <w:r w:rsidR="003549E9">
        <w:rPr>
          <w:lang w:val="en-AU"/>
        </w:rPr>
        <w:t>was</w:t>
      </w:r>
      <w:r>
        <w:rPr>
          <w:lang w:val="en-AU"/>
        </w:rPr>
        <w:t xml:space="preserve"> approx. </w:t>
      </w:r>
      <w:r w:rsidRPr="002B793D">
        <w:rPr>
          <w:lang w:val="en-AU"/>
        </w:rPr>
        <w:t>$125.4 million in 2021</w:t>
      </w:r>
      <w:r w:rsidR="00886B23">
        <w:rPr>
          <w:lang w:val="en-AU"/>
        </w:rPr>
        <w:t>-</w:t>
      </w:r>
      <w:r w:rsidRPr="002B793D">
        <w:rPr>
          <w:lang w:val="en-AU"/>
        </w:rPr>
        <w:t>22</w:t>
      </w:r>
      <w:r>
        <w:rPr>
          <w:lang w:val="en-AU"/>
        </w:rPr>
        <w:t>.</w:t>
      </w:r>
    </w:p>
    <w:p w:rsidR="00F73BAB" w:rsidP="00F73BAB" w:rsidRDefault="00B30987" w14:paraId="7259B24E" w14:textId="5C73C616">
      <w:pPr>
        <w:pStyle w:val="ListParagraph"/>
        <w:numPr>
          <w:ilvl w:val="0"/>
          <w:numId w:val="20"/>
        </w:numPr>
      </w:pPr>
      <w:r>
        <w:rPr>
          <w:lang w:val="en-US"/>
        </w:rPr>
        <w:t>Rebates for certain populations and some limited grant funding.</w:t>
      </w:r>
    </w:p>
    <w:p w:rsidRPr="00A42193" w:rsidR="002117AD" w:rsidP="00182E52" w:rsidRDefault="002117AD" w14:paraId="768668B9" w14:textId="7B9F5560">
      <w:pPr>
        <w:pStyle w:val="Heading3"/>
        <w:rPr>
          <w:b/>
          <w:bCs/>
        </w:rPr>
      </w:pPr>
      <w:bookmarkStart w:name="_Toc218510774" w:id="260"/>
      <w:bookmarkStart w:name="_Toc219801790" w:id="261"/>
      <w:bookmarkStart w:name="_Toc219801837" w:id="262"/>
      <w:bookmarkStart w:name="_Toc219801870" w:id="263"/>
      <w:bookmarkStart w:name="_Toc219801978" w:id="264"/>
      <w:bookmarkStart w:name="_Toc219988880" w:id="265"/>
      <w:bookmarkStart w:name="_Toc219990387" w:id="266"/>
      <w:bookmarkStart w:name="_Toc219990427" w:id="267"/>
      <w:bookmarkStart w:name="_Toc220680949" w:id="268"/>
      <w:bookmarkStart w:name="_Toc220680993" w:id="269"/>
      <w:bookmarkStart w:name="_Toc220681189" w:id="270"/>
      <w:bookmarkStart w:name="_Toc220681229" w:id="271"/>
      <w:bookmarkStart w:name="_Toc220681387" w:id="272"/>
      <w:bookmarkStart w:name="_Toc220681425" w:id="273"/>
      <w:bookmarkStart w:name="_Toc220681463" w:id="274"/>
      <w:bookmarkStart w:name="_Toc220681509" w:id="275"/>
      <w:bookmarkStart w:name="_Toc220681555" w:id="276"/>
      <w:bookmarkStart w:name="_Toc220681589" w:id="277"/>
      <w:bookmarkStart w:name="_Toc220681622" w:id="278"/>
      <w:bookmarkStart w:name="_Toc220681655" w:id="279"/>
      <w:bookmarkStart w:name="_Toc220681688" w:id="280"/>
      <w:r w:rsidRPr="00A42193">
        <w:rPr>
          <w:bCs/>
        </w:rPr>
        <w:t>What changes</w:t>
      </w:r>
      <w:bookmarkEnd w:id="260"/>
      <w:r w:rsidR="008007ED">
        <w:rPr>
          <w:bCs/>
        </w:rPr>
        <w:t xml:space="preserve"> and who it helps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EF2C69" w:rsidP="00182E52" w:rsidRDefault="003F481E" w14:paraId="5A92ACA5" w14:textId="03716541">
      <w:r>
        <w:t>The</w:t>
      </w:r>
      <w:r w:rsidR="00182E52">
        <w:t xml:space="preserve"> first step towards universal </w:t>
      </w:r>
      <w:r w:rsidR="0066359F">
        <w:t>oral health</w:t>
      </w:r>
      <w:r w:rsidR="00182E52">
        <w:t xml:space="preserve">care and improved national health outcomes is implementing </w:t>
      </w:r>
      <w:r w:rsidR="0066359F">
        <w:t>priority access</w:t>
      </w:r>
      <w:r w:rsidR="00182E52">
        <w:t xml:space="preserve"> schemes </w:t>
      </w:r>
      <w:r>
        <w:t>for</w:t>
      </w:r>
      <w:r w:rsidR="00182E52">
        <w:t xml:space="preserve"> </w:t>
      </w:r>
      <w:r w:rsidR="006C1D55">
        <w:t xml:space="preserve">older </w:t>
      </w:r>
      <w:r w:rsidR="0072699E">
        <w:t>Australians</w:t>
      </w:r>
      <w:r w:rsidR="006C1D55">
        <w:t xml:space="preserve">, </w:t>
      </w:r>
      <w:r w:rsidR="00585ABE">
        <w:t xml:space="preserve">First Nations </w:t>
      </w:r>
      <w:r w:rsidR="009556CF">
        <w:t xml:space="preserve">peoples, </w:t>
      </w:r>
      <w:r w:rsidR="006C1D55">
        <w:t>and people on low incomes</w:t>
      </w:r>
      <w:r w:rsidR="00037304">
        <w:t>,</w:t>
      </w:r>
      <w:r w:rsidR="00784002">
        <w:t xml:space="preserve"> </w:t>
      </w:r>
      <w:r w:rsidR="009556CF">
        <w:t xml:space="preserve">concurrent with </w:t>
      </w:r>
      <w:r w:rsidR="00784002">
        <w:t>increas</w:t>
      </w:r>
      <w:r w:rsidR="00DE1777">
        <w:t>ed</w:t>
      </w:r>
      <w:r w:rsidR="00784002">
        <w:t xml:space="preserve"> funding </w:t>
      </w:r>
      <w:r>
        <w:t>for</w:t>
      </w:r>
      <w:r w:rsidR="00784002">
        <w:t xml:space="preserve"> public dental services.</w:t>
      </w:r>
    </w:p>
    <w:p w:rsidRPr="00205C16" w:rsidR="006C0284" w:rsidP="007656D4" w:rsidRDefault="00EF2C69" w14:paraId="767AF8FF" w14:textId="249B0BE5">
      <w:r>
        <w:t xml:space="preserve">A </w:t>
      </w:r>
      <w:r w:rsidRPr="00205C16">
        <w:t xml:space="preserve">Senior Dental Benefits Scheme </w:t>
      </w:r>
      <w:r w:rsidRPr="00205C16" w:rsidR="005E7351">
        <w:t>and a First Nations Dental Scheme were</w:t>
      </w:r>
      <w:r w:rsidRPr="00205C16" w:rsidR="00323409">
        <w:t xml:space="preserve"> key recommendation</w:t>
      </w:r>
      <w:r w:rsidRPr="00205C16" w:rsidR="005E7351">
        <w:t>s</w:t>
      </w:r>
      <w:r w:rsidRPr="00205C16" w:rsidR="00323409">
        <w:t xml:space="preserve"> of the Royal Commission into Aged Care Quality and Safe</w:t>
      </w:r>
      <w:r w:rsidRPr="00205C16" w:rsidR="00DB7C4E">
        <w:t>t</w:t>
      </w:r>
      <w:r w:rsidRPr="00205C16" w:rsidR="00323409">
        <w:t>y and called for by the Select Committee into the Provision of and Access to Dental Health Services in Australia.</w:t>
      </w:r>
      <w:r w:rsidRPr="00205C16" w:rsidR="00760CC6">
        <w:t xml:space="preserve"> </w:t>
      </w:r>
      <w:r w:rsidRPr="00205C16" w:rsidR="00F978D0">
        <w:t>The</w:t>
      </w:r>
      <w:r w:rsidRPr="00205C16" w:rsidR="006973E6">
        <w:t xml:space="preserve"> </w:t>
      </w:r>
      <w:r w:rsidRPr="00205C16" w:rsidR="00510389">
        <w:t>S</w:t>
      </w:r>
      <w:r w:rsidRPr="00205C16" w:rsidR="006973E6">
        <w:t xml:space="preserve">eniors </w:t>
      </w:r>
      <w:r w:rsidRPr="00205C16" w:rsidR="00510389">
        <w:t>S</w:t>
      </w:r>
      <w:r w:rsidRPr="00205C16" w:rsidR="006973E6">
        <w:t xml:space="preserve">cheme would </w:t>
      </w:r>
      <w:r w:rsidRPr="00205C16" w:rsidR="009A4694">
        <w:t>support</w:t>
      </w:r>
      <w:r w:rsidRPr="00205C16" w:rsidR="00836B45">
        <w:t xml:space="preserve"> </w:t>
      </w:r>
      <w:r w:rsidRPr="00205C16" w:rsidR="00E23F89">
        <w:t xml:space="preserve">holders of Commonwealth </w:t>
      </w:r>
      <w:r w:rsidRPr="00205C16" w:rsidR="00D2148F">
        <w:t>S</w:t>
      </w:r>
      <w:r w:rsidRPr="00205C16" w:rsidR="00E23F89">
        <w:t xml:space="preserve">eniors </w:t>
      </w:r>
      <w:r w:rsidRPr="00205C16" w:rsidR="00D2148F">
        <w:t>H</w:t>
      </w:r>
      <w:r w:rsidRPr="00205C16" w:rsidR="00E23F89">
        <w:t xml:space="preserve">ealth </w:t>
      </w:r>
      <w:r w:rsidRPr="00205C16" w:rsidR="00D2148F">
        <w:t>C</w:t>
      </w:r>
      <w:r w:rsidRPr="00205C16" w:rsidR="00E23F89">
        <w:t xml:space="preserve">ards, </w:t>
      </w:r>
      <w:r w:rsidRPr="00205C16" w:rsidR="00D2148F">
        <w:t>P</w:t>
      </w:r>
      <w:r w:rsidRPr="00205C16" w:rsidR="00E23F89">
        <w:t xml:space="preserve">ensioner </w:t>
      </w:r>
      <w:r w:rsidRPr="00205C16" w:rsidR="00D2148F">
        <w:t>C</w:t>
      </w:r>
      <w:r w:rsidRPr="00205C16" w:rsidR="00E23F89">
        <w:t xml:space="preserve">oncession </w:t>
      </w:r>
      <w:r w:rsidRPr="00205C16" w:rsidR="00D2148F">
        <w:t>C</w:t>
      </w:r>
      <w:r w:rsidRPr="00205C16" w:rsidR="00E23F89">
        <w:t xml:space="preserve">ards and </w:t>
      </w:r>
      <w:r w:rsidRPr="00205C16" w:rsidR="00640537">
        <w:t>H</w:t>
      </w:r>
      <w:r w:rsidRPr="00205C16" w:rsidR="00E23F89">
        <w:t xml:space="preserve">ealth </w:t>
      </w:r>
      <w:r w:rsidRPr="00205C16" w:rsidR="00640537">
        <w:t>C</w:t>
      </w:r>
      <w:r w:rsidRPr="00205C16" w:rsidR="00E23F89">
        <w:t xml:space="preserve">are </w:t>
      </w:r>
      <w:r w:rsidRPr="00205C16" w:rsidR="00640537">
        <w:t>C</w:t>
      </w:r>
      <w:r w:rsidRPr="00205C16" w:rsidR="00E23F89">
        <w:t>ards who are 65 years or older</w:t>
      </w:r>
      <w:r w:rsidRPr="00205C16" w:rsidR="00836B45">
        <w:t>.</w:t>
      </w:r>
      <w:r w:rsidRPr="00205C16" w:rsidR="007656D4">
        <w:t xml:space="preserve"> </w:t>
      </w:r>
      <w:r w:rsidRPr="00205C16" w:rsidR="00A82156">
        <w:t>T</w:t>
      </w:r>
      <w:r w:rsidRPr="00205C16" w:rsidR="008450BC">
        <w:t xml:space="preserve">he </w:t>
      </w:r>
      <w:r w:rsidRPr="00205C16" w:rsidR="008450BC">
        <w:lastRenderedPageBreak/>
        <w:t xml:space="preserve">First Nations scheme would </w:t>
      </w:r>
      <w:r w:rsidRPr="00205C16" w:rsidR="00625A54">
        <w:t>support</w:t>
      </w:r>
      <w:r w:rsidRPr="00205C16" w:rsidR="008450BC">
        <w:t xml:space="preserve"> </w:t>
      </w:r>
      <w:r w:rsidRPr="00205C16" w:rsidR="00234AB9">
        <w:t>all First Nations</w:t>
      </w:r>
      <w:r w:rsidRPr="00205C16" w:rsidR="008450BC">
        <w:t xml:space="preserve"> people</w:t>
      </w:r>
      <w:r w:rsidRPr="00205C16" w:rsidR="006A4949">
        <w:t>s, including those living in rural and remote areas.</w:t>
      </w:r>
      <w:r w:rsidRPr="00205C16" w:rsidR="00783379">
        <w:t xml:space="preserve"> </w:t>
      </w:r>
      <w:r w:rsidRPr="00205C16" w:rsidR="007965F1">
        <w:t xml:space="preserve">Similarly, </w:t>
      </w:r>
      <w:r w:rsidRPr="00205C16" w:rsidR="00783379">
        <w:t>t</w:t>
      </w:r>
      <w:r w:rsidRPr="00205C16" w:rsidR="003B3AB8">
        <w:t>he</w:t>
      </w:r>
      <w:r w:rsidRPr="00205C16" w:rsidR="001E3466">
        <w:t xml:space="preserve"> </w:t>
      </w:r>
      <w:r w:rsidRPr="00205C16" w:rsidR="00640537">
        <w:t>Low-Income</w:t>
      </w:r>
      <w:r w:rsidRPr="00205C16" w:rsidR="00B51A8C">
        <w:t xml:space="preserve"> </w:t>
      </w:r>
      <w:r w:rsidRPr="00205C16" w:rsidR="008C3954">
        <w:t>Dental Benefits Scheme</w:t>
      </w:r>
      <w:r w:rsidRPr="00205C16" w:rsidR="00B51A8C">
        <w:t xml:space="preserve"> </w:t>
      </w:r>
      <w:r w:rsidRPr="00205C16" w:rsidR="00F1516E">
        <w:t>would be available to health care card holders, pension card holders and those on government income support</w:t>
      </w:r>
      <w:r w:rsidRPr="00205C16" w:rsidR="009F2029">
        <w:t>,</w:t>
      </w:r>
      <w:r w:rsidRPr="00205C16" w:rsidR="00F1516E">
        <w:t xml:space="preserve"> consistent with current means</w:t>
      </w:r>
      <w:r w:rsidRPr="00205C16" w:rsidR="009F2029">
        <w:t>-</w:t>
      </w:r>
      <w:r w:rsidRPr="00205C16" w:rsidR="00F1516E">
        <w:t xml:space="preserve">test requirements </w:t>
      </w:r>
      <w:r w:rsidRPr="00205C16" w:rsidR="00F37D97">
        <w:t>other government support programs</w:t>
      </w:r>
      <w:r w:rsidRPr="00205C16" w:rsidR="00F1516E">
        <w:t xml:space="preserve">. </w:t>
      </w:r>
    </w:p>
    <w:p w:rsidR="00760CC6" w:rsidP="007656D4" w:rsidRDefault="00670E2D" w14:paraId="6A7F6110" w14:textId="72F62BCE">
      <w:r w:rsidRPr="00205C16">
        <w:t xml:space="preserve">All three Schemes </w:t>
      </w:r>
      <w:r w:rsidRPr="00205C16" w:rsidR="00783379">
        <w:t>would</w:t>
      </w:r>
      <w:r w:rsidRPr="00205C16" w:rsidR="00CD4C45">
        <w:t xml:space="preserve"> </w:t>
      </w:r>
      <w:r w:rsidRPr="00205C16" w:rsidR="004B5A3E">
        <w:t xml:space="preserve">initially </w:t>
      </w:r>
      <w:r w:rsidRPr="00205C16" w:rsidR="000772D3">
        <w:t>be</w:t>
      </w:r>
      <w:r w:rsidRPr="00205C16" w:rsidR="004B5A3E">
        <w:t xml:space="preserve"> </w:t>
      </w:r>
      <w:r w:rsidRPr="00205C16">
        <w:t xml:space="preserve">modelled on the </w:t>
      </w:r>
      <w:r w:rsidRPr="00205C16" w:rsidR="00B65F03">
        <w:t>Child Dental Benefits Schedule</w:t>
      </w:r>
      <w:r w:rsidRPr="00205C16" w:rsidR="00B1237C">
        <w:t xml:space="preserve"> </w:t>
      </w:r>
      <w:r w:rsidRPr="00205C16">
        <w:t>and commence as capped schemes</w:t>
      </w:r>
      <w:r w:rsidRPr="00205C16" w:rsidR="00AF5780">
        <w:t xml:space="preserve">, providing timely and </w:t>
      </w:r>
      <w:r w:rsidRPr="00205C16" w:rsidR="009F4BA1">
        <w:t>affordable</w:t>
      </w:r>
      <w:r w:rsidRPr="00205C16" w:rsidR="00AF5780">
        <w:t xml:space="preserve"> </w:t>
      </w:r>
      <w:r w:rsidRPr="00205C16" w:rsidR="009F4BA1">
        <w:t>access</w:t>
      </w:r>
      <w:r w:rsidR="009F4BA1">
        <w:t xml:space="preserve"> to essential oral health</w:t>
      </w:r>
      <w:r w:rsidR="00246BED">
        <w:t xml:space="preserve">care. </w:t>
      </w:r>
      <w:r w:rsidRPr="00836B45" w:rsidR="007656D4">
        <w:t xml:space="preserve">By covering </w:t>
      </w:r>
      <w:r w:rsidR="00246BED">
        <w:t>items such</w:t>
      </w:r>
      <w:r w:rsidRPr="00836B45" w:rsidR="007656D4">
        <w:t xml:space="preserve"> routine </w:t>
      </w:r>
      <w:r w:rsidR="007656D4">
        <w:t>checkups</w:t>
      </w:r>
      <w:r w:rsidRPr="00836B45" w:rsidR="007656D4">
        <w:t>, preventive treatment, and necessary dental procedures</w:t>
      </w:r>
      <w:r w:rsidR="00797056">
        <w:t>;</w:t>
      </w:r>
      <w:r w:rsidRPr="00836B45" w:rsidR="007656D4">
        <w:t xml:space="preserve"> </w:t>
      </w:r>
      <w:r w:rsidR="006C0284">
        <w:t xml:space="preserve">these </w:t>
      </w:r>
      <w:r w:rsidR="009952F4">
        <w:t xml:space="preserve">three </w:t>
      </w:r>
      <w:r w:rsidR="006C0284">
        <w:t>new</w:t>
      </w:r>
      <w:r w:rsidRPr="00836B45" w:rsidR="007656D4">
        <w:t xml:space="preserve"> </w:t>
      </w:r>
      <w:r w:rsidR="007656D4">
        <w:t>S</w:t>
      </w:r>
      <w:r w:rsidRPr="00836B45" w:rsidR="007656D4">
        <w:t>cheme</w:t>
      </w:r>
      <w:r w:rsidR="006C0284">
        <w:t>s</w:t>
      </w:r>
      <w:r w:rsidRPr="00836B45" w:rsidR="007656D4">
        <w:t xml:space="preserve"> would reduce untreated oral disease, lower preventable hospitalisations, and improve overall health</w:t>
      </w:r>
      <w:r w:rsidR="007656D4">
        <w:t xml:space="preserve"> and</w:t>
      </w:r>
      <w:r w:rsidRPr="00836B45" w:rsidR="007656D4">
        <w:t xml:space="preserve"> quality of life for </w:t>
      </w:r>
      <w:r w:rsidR="002C1363">
        <w:t>many</w:t>
      </w:r>
      <w:r w:rsidRPr="00836B45" w:rsidR="002C1363">
        <w:t xml:space="preserve"> </w:t>
      </w:r>
      <w:r w:rsidRPr="00836B45" w:rsidR="007656D4">
        <w:t>Australians</w:t>
      </w:r>
      <w:r w:rsidR="009157B0">
        <w:t>.</w:t>
      </w:r>
    </w:p>
    <w:p w:rsidR="0024104B" w:rsidP="007656D4" w:rsidRDefault="0024104B" w14:paraId="19B8E659" w14:textId="45046015">
      <w:r>
        <w:t xml:space="preserve">Critically, to ensure uptake and awareness of the new dental </w:t>
      </w:r>
      <w:r w:rsidR="00F501E0">
        <w:t>S</w:t>
      </w:r>
      <w:r>
        <w:t>chemes</w:t>
      </w:r>
      <w:r w:rsidR="003C7375">
        <w:t>,</w:t>
      </w:r>
      <w:r>
        <w:t xml:space="preserve"> government must commit to developing </w:t>
      </w:r>
      <w:r w:rsidRPr="00276205">
        <w:rPr>
          <w:b/>
          <w:bCs/>
        </w:rPr>
        <w:t>a public awareness campaign</w:t>
      </w:r>
      <w:r>
        <w:t xml:space="preserve"> targeting </w:t>
      </w:r>
      <w:r w:rsidR="00D61578">
        <w:t xml:space="preserve">each </w:t>
      </w:r>
      <w:r w:rsidR="00F53023">
        <w:t>S</w:t>
      </w:r>
      <w:r w:rsidR="00D61578">
        <w:t>cheme</w:t>
      </w:r>
      <w:r w:rsidR="00F53023">
        <w:t>’</w:t>
      </w:r>
      <w:r w:rsidR="00D61578">
        <w:t>s priority group</w:t>
      </w:r>
      <w:r>
        <w:t xml:space="preserve">. Funding should also be allocated </w:t>
      </w:r>
      <w:r w:rsidR="00507110">
        <w:t>to</w:t>
      </w:r>
      <w:r>
        <w:t xml:space="preserve"> ongoing promotion. </w:t>
      </w:r>
      <w:r w:rsidR="00742A0E">
        <w:t>This could be modelled off the new lung cancer screening program</w:t>
      </w:r>
      <w:r w:rsidR="00297BA6">
        <w:t>,</w:t>
      </w:r>
      <w:r w:rsidR="00E1425D">
        <w:t xml:space="preserve"> </w:t>
      </w:r>
      <w:r w:rsidR="00742A0E">
        <w:t>which commenced with a concentrated public awareness campaign, followed by ongoing promotion.</w:t>
      </w:r>
      <w:r w:rsidR="005F688E">
        <w:rPr>
          <w:rStyle w:val="EndnoteReference"/>
        </w:rPr>
        <w:endnoteReference w:id="5"/>
      </w:r>
      <w:r w:rsidR="00742A0E">
        <w:t xml:space="preserve"> </w:t>
      </w:r>
    </w:p>
    <w:p w:rsidR="00182E52" w:rsidP="007656D4" w:rsidRDefault="00E01FBA" w14:paraId="6DB4314F" w14:textId="634F85F5">
      <w:r w:rsidRPr="00E01FBA">
        <w:t xml:space="preserve">At the same time, the Commonwealth should </w:t>
      </w:r>
      <w:r w:rsidRPr="00A66701">
        <w:rPr>
          <w:b/>
        </w:rPr>
        <w:t xml:space="preserve">increase </w:t>
      </w:r>
      <w:r w:rsidRPr="0002313C">
        <w:rPr>
          <w:b/>
        </w:rPr>
        <w:t>funding for public dental services</w:t>
      </w:r>
      <w:r w:rsidRPr="00E01FBA">
        <w:t xml:space="preserve"> to expand capacity and reduce waiting times. Current Commonwealth investment supports important </w:t>
      </w:r>
      <w:r w:rsidRPr="00E01FBA" w:rsidR="00640537">
        <w:t>programs but</w:t>
      </w:r>
      <w:r w:rsidRPr="00E01FBA">
        <w:t xml:space="preserve"> remains limited in scale and scope relative to demand. Stronger national investment is essential to ensure fair, timely and affordable access.</w:t>
      </w:r>
    </w:p>
    <w:p w:rsidRPr="00A42193" w:rsidR="002117AD" w:rsidP="002117AD" w:rsidRDefault="002117AD" w14:paraId="6299F9C3" w14:textId="77777777">
      <w:pPr>
        <w:pStyle w:val="Heading3"/>
        <w:rPr>
          <w:b/>
          <w:bCs/>
        </w:rPr>
      </w:pPr>
      <w:bookmarkStart w:name="_Toc218510776" w:id="281"/>
      <w:bookmarkStart w:name="_Toc219801791" w:id="282"/>
      <w:bookmarkStart w:name="_Toc219801838" w:id="283"/>
      <w:bookmarkStart w:name="_Toc219801871" w:id="284"/>
      <w:bookmarkStart w:name="_Toc219801979" w:id="285"/>
      <w:bookmarkStart w:name="_Toc219988881" w:id="286"/>
      <w:bookmarkStart w:name="_Toc219990388" w:id="287"/>
      <w:bookmarkStart w:name="_Toc219990428" w:id="288"/>
      <w:bookmarkStart w:name="_Toc220680950" w:id="289"/>
      <w:bookmarkStart w:name="_Toc220680994" w:id="290"/>
      <w:bookmarkStart w:name="_Toc220681190" w:id="291"/>
      <w:bookmarkStart w:name="_Toc220681230" w:id="292"/>
      <w:bookmarkStart w:name="_Toc220681388" w:id="293"/>
      <w:bookmarkStart w:name="_Toc220681426" w:id="294"/>
      <w:bookmarkStart w:name="_Toc220681464" w:id="295"/>
      <w:bookmarkStart w:name="_Toc220681510" w:id="296"/>
      <w:bookmarkStart w:name="_Toc220681556" w:id="297"/>
      <w:bookmarkStart w:name="_Toc220681590" w:id="298"/>
      <w:bookmarkStart w:name="_Toc220681623" w:id="299"/>
      <w:bookmarkStart w:name="_Toc220681656" w:id="300"/>
      <w:bookmarkStart w:name="_Toc220681689" w:id="301"/>
      <w:r w:rsidRPr="00A42193">
        <w:rPr>
          <w:bCs/>
        </w:rPr>
        <w:t>Delivery owner</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Pr="00893F0B" w:rsidR="1972E893" w:rsidP="005444A6" w:rsidRDefault="00B920EB" w14:paraId="6AEC3D79" w14:textId="2E5030E2">
      <w:pPr>
        <w:spacing w:before="0" w:after="160"/>
        <w:rPr>
          <w:rFonts w:eastAsia="Aptos" w:cs="Aptos"/>
        </w:rPr>
      </w:pPr>
      <w:r w:rsidRPr="00893F0B">
        <w:rPr>
          <w:rFonts w:eastAsia="Aptos" w:cs="Aptos"/>
        </w:rPr>
        <w:t xml:space="preserve">The </w:t>
      </w:r>
      <w:r w:rsidR="00D45A10">
        <w:rPr>
          <w:rFonts w:eastAsia="Aptos" w:cs="Aptos"/>
        </w:rPr>
        <w:t>DHDA</w:t>
      </w:r>
      <w:r w:rsidRPr="00893F0B">
        <w:rPr>
          <w:rFonts w:eastAsia="Aptos" w:cs="Aptos"/>
        </w:rPr>
        <w:t xml:space="preserve"> </w:t>
      </w:r>
      <w:r w:rsidRPr="00893F0B" w:rsidR="00C8315B">
        <w:rPr>
          <w:rFonts w:eastAsia="Aptos" w:cs="Aptos"/>
        </w:rPr>
        <w:t>is responsible for oral health policy</w:t>
      </w:r>
      <w:r w:rsidRPr="00893F0B" w:rsidR="007B0F0B">
        <w:rPr>
          <w:rFonts w:eastAsia="Aptos" w:cs="Aptos"/>
        </w:rPr>
        <w:t xml:space="preserve"> and funding.</w:t>
      </w:r>
      <w:r w:rsidRPr="00893F0B" w:rsidR="00C8315B">
        <w:rPr>
          <w:rFonts w:eastAsia="Aptos" w:cs="Aptos"/>
        </w:rPr>
        <w:t xml:space="preserve"> Services Australia would </w:t>
      </w:r>
      <w:r w:rsidRPr="00893F0B" w:rsidR="005444A6">
        <w:rPr>
          <w:rFonts w:eastAsia="Aptos" w:cs="Aptos"/>
        </w:rPr>
        <w:t>b</w:t>
      </w:r>
      <w:r w:rsidRPr="00893F0B" w:rsidR="00C8315B">
        <w:rPr>
          <w:rFonts w:eastAsia="Aptos" w:cs="Aptos"/>
        </w:rPr>
        <w:t>e responsible for delivering administrative services, including benefit payments</w:t>
      </w:r>
      <w:r w:rsidRPr="00893F0B" w:rsidR="007B0F0B">
        <w:rPr>
          <w:rFonts w:eastAsia="Aptos" w:cs="Aptos"/>
        </w:rPr>
        <w:t xml:space="preserve"> for the new dental schemes</w:t>
      </w:r>
      <w:r w:rsidRPr="00893F0B" w:rsidR="00C8315B">
        <w:rPr>
          <w:rFonts w:eastAsia="Aptos" w:cs="Aptos"/>
        </w:rPr>
        <w:t xml:space="preserve"> (as they do currently for the CDBS).</w:t>
      </w:r>
      <w:r w:rsidRPr="00893F0B" w:rsidR="00680052">
        <w:rPr>
          <w:rFonts w:eastAsia="Aptos" w:cs="Aptos"/>
        </w:rPr>
        <w:t xml:space="preserve"> </w:t>
      </w:r>
    </w:p>
    <w:p w:rsidRPr="00A42193" w:rsidR="002117AD" w:rsidP="002117AD" w:rsidRDefault="002117AD" w14:paraId="480F8701" w14:textId="661227DF">
      <w:pPr>
        <w:pStyle w:val="Heading3"/>
        <w:rPr>
          <w:b/>
          <w:bCs/>
        </w:rPr>
      </w:pPr>
      <w:bookmarkStart w:name="_Toc219990389" w:id="302"/>
      <w:bookmarkStart w:name="_Toc219990429" w:id="303"/>
      <w:bookmarkStart w:name="_Toc218510777" w:id="304"/>
      <w:bookmarkStart w:name="_Toc219801792" w:id="305"/>
      <w:bookmarkStart w:name="_Toc219801839" w:id="306"/>
      <w:bookmarkStart w:name="_Toc219801872" w:id="307"/>
      <w:bookmarkStart w:name="_Toc219801980" w:id="308"/>
      <w:bookmarkStart w:name="_Toc219988882" w:id="309"/>
      <w:bookmarkStart w:name="_Toc220680951" w:id="310"/>
      <w:bookmarkStart w:name="_Toc220680995" w:id="311"/>
      <w:bookmarkStart w:name="_Toc220681191" w:id="312"/>
      <w:bookmarkStart w:name="_Toc220681231" w:id="313"/>
      <w:bookmarkStart w:name="_Toc220681389" w:id="314"/>
      <w:bookmarkStart w:name="_Toc220681427" w:id="315"/>
      <w:bookmarkStart w:name="_Toc220681465" w:id="316"/>
      <w:bookmarkStart w:name="_Toc220681511" w:id="317"/>
      <w:bookmarkStart w:name="_Toc220681557" w:id="318"/>
      <w:bookmarkStart w:name="_Toc220681591" w:id="319"/>
      <w:bookmarkStart w:name="_Toc220681624" w:id="320"/>
      <w:bookmarkStart w:name="_Toc220681657" w:id="321"/>
      <w:bookmarkStart w:name="_Toc220681690" w:id="322"/>
      <w:r w:rsidRPr="00A42193">
        <w:rPr>
          <w:bCs/>
        </w:rPr>
        <w:t>Cost</w:t>
      </w:r>
      <w:bookmarkEnd w:id="302"/>
      <w:bookmarkEnd w:id="303"/>
      <w:bookmarkEnd w:id="310"/>
      <w:bookmarkEnd w:id="311"/>
      <w:bookmarkEnd w:id="312"/>
      <w:bookmarkEnd w:id="313"/>
      <w:bookmarkEnd w:id="314"/>
      <w:bookmarkEnd w:id="315"/>
      <w:bookmarkEnd w:id="316"/>
      <w:bookmarkEnd w:id="317"/>
      <w:bookmarkEnd w:id="318"/>
      <w:bookmarkEnd w:id="319"/>
      <w:bookmarkEnd w:id="320"/>
      <w:bookmarkEnd w:id="321"/>
      <w:bookmarkEnd w:id="322"/>
      <w:r w:rsidRPr="00A42193">
        <w:rPr>
          <w:bCs/>
        </w:rPr>
        <w:t xml:space="preserve"> </w:t>
      </w:r>
      <w:bookmarkEnd w:id="304"/>
      <w:bookmarkEnd w:id="305"/>
      <w:bookmarkEnd w:id="306"/>
      <w:bookmarkEnd w:id="307"/>
      <w:bookmarkEnd w:id="308"/>
      <w:bookmarkEnd w:id="309"/>
    </w:p>
    <w:p w:rsidR="00FA7D96" w:rsidP="002117AD" w:rsidRDefault="00D94D7C" w14:paraId="31ECEB3E" w14:textId="2A723A64">
      <w:pPr>
        <w:pStyle w:val="Heading3"/>
        <w:rPr>
          <w:b/>
          <w:color w:val="auto"/>
          <w:sz w:val="22"/>
          <w:lang w:val="en-US" w:eastAsia="en-AU"/>
        </w:rPr>
      </w:pPr>
      <w:bookmarkStart w:name="_Toc219801793" w:id="323"/>
      <w:bookmarkStart w:name="_Toc219801840" w:id="324"/>
      <w:bookmarkStart w:name="_Toc219801873" w:id="325"/>
      <w:bookmarkStart w:name="_Toc219801981" w:id="326"/>
      <w:bookmarkStart w:name="_Toc219988883" w:id="327"/>
      <w:bookmarkStart w:name="_Toc219990390" w:id="328"/>
      <w:bookmarkStart w:name="_Toc219990430" w:id="329"/>
      <w:bookmarkStart w:name="_Toc220680952" w:id="330"/>
      <w:bookmarkStart w:name="_Toc220680996" w:id="331"/>
      <w:bookmarkStart w:name="_Toc220681192" w:id="332"/>
      <w:bookmarkStart w:name="_Toc220681232" w:id="333"/>
      <w:bookmarkStart w:name="_Toc220681390" w:id="334"/>
      <w:bookmarkStart w:name="_Toc220681428" w:id="335"/>
      <w:bookmarkStart w:name="_Toc220681466" w:id="336"/>
      <w:bookmarkStart w:name="_Toc220681512" w:id="337"/>
      <w:bookmarkStart w:name="_Toc220681558" w:id="338"/>
      <w:bookmarkStart w:name="_Toc220681592" w:id="339"/>
      <w:bookmarkStart w:name="_Toc220681625" w:id="340"/>
      <w:bookmarkStart w:name="_Toc220681658" w:id="341"/>
      <w:bookmarkStart w:name="_Toc220681691" w:id="342"/>
      <w:r>
        <w:rPr>
          <w:color w:val="auto"/>
          <w:sz w:val="22"/>
          <w:lang w:val="en-US" w:eastAsia="en-AU"/>
        </w:rPr>
        <w:t xml:space="preserve">Government should </w:t>
      </w:r>
      <w:r w:rsidR="00F32534">
        <w:rPr>
          <w:color w:val="auto"/>
          <w:sz w:val="22"/>
          <w:lang w:val="en-US" w:eastAsia="en-AU"/>
        </w:rPr>
        <w:t>provide:</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Pr="00117BD2" w:rsidR="00246813" w:rsidP="006064AD" w:rsidRDefault="00A70F8E" w14:paraId="5C8C2DA2" w14:textId="35EB8AF3">
      <w:pPr>
        <w:pStyle w:val="ListParagraph"/>
        <w:numPr>
          <w:ilvl w:val="0"/>
          <w:numId w:val="38"/>
        </w:numPr>
        <w:rPr>
          <w:i/>
          <w:iCs/>
          <w:lang w:val="en-US"/>
        </w:rPr>
      </w:pPr>
      <w:r w:rsidRPr="00117BD2">
        <w:t>$3.</w:t>
      </w:r>
      <w:r w:rsidRPr="00117BD2" w:rsidR="00A930A8">
        <w:t xml:space="preserve">8 billion over four years </w:t>
      </w:r>
      <w:r w:rsidRPr="00117BD2" w:rsidR="006B0FEC">
        <w:t xml:space="preserve">to establish </w:t>
      </w:r>
      <w:r w:rsidRPr="00117BD2" w:rsidR="00745BEA">
        <w:t xml:space="preserve">and fund </w:t>
      </w:r>
      <w:r w:rsidRPr="00117BD2" w:rsidR="006B0FEC">
        <w:t>a capped Seniors Dental Benefit Scheme.</w:t>
      </w:r>
    </w:p>
    <w:p w:rsidRPr="006B0FEC" w:rsidR="001C2960" w:rsidP="001C2960" w:rsidRDefault="008472D1" w14:paraId="42BDF58F" w14:textId="283E4B72">
      <w:pPr>
        <w:pStyle w:val="ListParagraph"/>
        <w:numPr>
          <w:ilvl w:val="0"/>
          <w:numId w:val="38"/>
        </w:numPr>
        <w:rPr>
          <w:i/>
          <w:iCs/>
          <w:lang w:val="en-US"/>
        </w:rPr>
      </w:pPr>
      <w:r w:rsidRPr="00117BD2">
        <w:t xml:space="preserve">$1.4 billion over four years </w:t>
      </w:r>
      <w:r w:rsidRPr="00117BD2" w:rsidR="001C2960">
        <w:t>to</w:t>
      </w:r>
      <w:r w:rsidR="001C2960">
        <w:t xml:space="preserve"> establish and fund a capped </w:t>
      </w:r>
      <w:r>
        <w:t>First Nations Dental</w:t>
      </w:r>
      <w:r w:rsidR="001C2960">
        <w:t xml:space="preserve"> Scheme.</w:t>
      </w:r>
    </w:p>
    <w:p w:rsidRPr="006B0FEC" w:rsidR="00F41214" w:rsidP="006064AD" w:rsidRDefault="006B0FEC" w14:paraId="706FF5B1" w14:textId="2C533F73">
      <w:pPr>
        <w:pStyle w:val="ListParagraph"/>
        <w:numPr>
          <w:ilvl w:val="0"/>
          <w:numId w:val="38"/>
        </w:numPr>
        <w:rPr>
          <w:i/>
          <w:iCs/>
          <w:lang w:val="en-US"/>
        </w:rPr>
      </w:pPr>
      <w:r>
        <w:t>$</w:t>
      </w:r>
      <w:r w:rsidR="004913A3">
        <w:t>8.</w:t>
      </w:r>
      <w:r w:rsidR="00760370">
        <w:t>4</w:t>
      </w:r>
      <w:r w:rsidRPr="006A5994" w:rsidR="00745BEA">
        <w:t xml:space="preserve"> billion over </w:t>
      </w:r>
      <w:r w:rsidRPr="006A5994" w:rsidR="006A5994">
        <w:t>four</w:t>
      </w:r>
      <w:r w:rsidRPr="006A5994" w:rsidR="00745BEA">
        <w:t xml:space="preserve"> years</w:t>
      </w:r>
      <w:r w:rsidRPr="006A5994">
        <w:t xml:space="preserve"> </w:t>
      </w:r>
      <w:r>
        <w:t xml:space="preserve">to establish </w:t>
      </w:r>
      <w:r w:rsidR="00745BEA">
        <w:t xml:space="preserve">and fund </w:t>
      </w:r>
      <w:r>
        <w:t xml:space="preserve">a capped </w:t>
      </w:r>
      <w:r w:rsidR="008B4040">
        <w:t>Low Income</w:t>
      </w:r>
      <w:r>
        <w:t xml:space="preserve"> Dental Benefit Scheme. </w:t>
      </w:r>
    </w:p>
    <w:p w:rsidRPr="00320B41" w:rsidR="00320B41" w:rsidP="00FA7D96" w:rsidRDefault="00320B41" w14:paraId="6EFCFB88" w14:textId="60CC57FA">
      <w:pPr>
        <w:pStyle w:val="ListParagraph"/>
        <w:numPr>
          <w:ilvl w:val="0"/>
          <w:numId w:val="38"/>
        </w:numPr>
        <w:rPr>
          <w:lang w:val="en-US"/>
        </w:rPr>
      </w:pPr>
      <w:r>
        <w:t>$</w:t>
      </w:r>
      <w:r w:rsidR="00BB6047">
        <w:t>2</w:t>
      </w:r>
      <w:r w:rsidR="003A279C">
        <w:t>5</w:t>
      </w:r>
      <w:r>
        <w:t xml:space="preserve"> million </w:t>
      </w:r>
      <w:r w:rsidRPr="003A279C" w:rsidR="00BB6047">
        <w:t xml:space="preserve">over </w:t>
      </w:r>
      <w:r w:rsidR="006D6E13">
        <w:t>four</w:t>
      </w:r>
      <w:r w:rsidR="00BB6047">
        <w:t xml:space="preserve"> years</w:t>
      </w:r>
      <w:r>
        <w:t xml:space="preserve"> </w:t>
      </w:r>
      <w:r w:rsidR="00BB6047">
        <w:t xml:space="preserve">for </w:t>
      </w:r>
      <w:r>
        <w:t>public awareness campaigns</w:t>
      </w:r>
      <w:r w:rsidR="00BB6047">
        <w:t xml:space="preserve"> on the</w:t>
      </w:r>
      <w:r w:rsidR="00FC4D45">
        <w:t xml:space="preserve"> </w:t>
      </w:r>
      <w:r w:rsidR="00722C14">
        <w:t>three</w:t>
      </w:r>
      <w:r w:rsidR="00BB6047">
        <w:t xml:space="preserve"> schemes and ongoing promotion</w:t>
      </w:r>
      <w:r>
        <w:t>,</w:t>
      </w:r>
      <w:r w:rsidR="00BB6047">
        <w:t xml:space="preserve"> with</w:t>
      </w:r>
      <w:r>
        <w:t xml:space="preserve"> $10 million </w:t>
      </w:r>
      <w:r w:rsidR="00BB6047">
        <w:t>allocated to the first year</w:t>
      </w:r>
      <w:r w:rsidR="004E75CD">
        <w:t xml:space="preserve"> for the campaign, and $5 million each following year for ongoing promotion</w:t>
      </w:r>
      <w:r w:rsidR="007D37A1">
        <w:t>.</w:t>
      </w:r>
    </w:p>
    <w:p w:rsidRPr="00320B41" w:rsidR="00FA7D96" w:rsidP="00FA7D96" w:rsidRDefault="006D56A3" w14:paraId="56525849" w14:textId="08920C69">
      <w:pPr>
        <w:pStyle w:val="ListParagraph"/>
        <w:numPr>
          <w:ilvl w:val="0"/>
          <w:numId w:val="38"/>
        </w:numPr>
        <w:rPr>
          <w:lang w:val="en-US"/>
        </w:rPr>
      </w:pPr>
      <w:r>
        <w:rPr>
          <w:lang w:val="en-US"/>
        </w:rPr>
        <w:t xml:space="preserve">An additional $500 million per year </w:t>
      </w:r>
      <w:r w:rsidR="00E25272">
        <w:rPr>
          <w:lang w:val="en-US"/>
        </w:rPr>
        <w:t>invested into</w:t>
      </w:r>
      <w:r w:rsidR="004E75CD">
        <w:rPr>
          <w:lang w:val="en-US"/>
        </w:rPr>
        <w:t xml:space="preserve"> </w:t>
      </w:r>
      <w:r w:rsidRPr="00320B41" w:rsidR="00FA7D96">
        <w:rPr>
          <w:lang w:val="en-US"/>
        </w:rPr>
        <w:t xml:space="preserve">public </w:t>
      </w:r>
      <w:r w:rsidRPr="00320B41" w:rsidR="00391152">
        <w:rPr>
          <w:lang w:val="en-US"/>
        </w:rPr>
        <w:t>dental servi</w:t>
      </w:r>
      <w:r w:rsidRPr="00320B41" w:rsidR="008C5FD2">
        <w:rPr>
          <w:lang w:val="en-US"/>
        </w:rPr>
        <w:t>c</w:t>
      </w:r>
      <w:r w:rsidRPr="00320B41" w:rsidR="00391152">
        <w:rPr>
          <w:lang w:val="en-US"/>
        </w:rPr>
        <w:t>es</w:t>
      </w:r>
      <w:r>
        <w:rPr>
          <w:lang w:val="en-US"/>
        </w:rPr>
        <w:t>.</w:t>
      </w:r>
    </w:p>
    <w:p w:rsidR="004B5FE5" w:rsidRDefault="004B5FE5" w14:paraId="6F9F12BD" w14:textId="04817872">
      <w:pPr>
        <w:spacing w:before="0" w:after="200"/>
        <w:rPr>
          <w:lang w:val="en-US" w:eastAsia="en-AU"/>
        </w:rPr>
      </w:pPr>
      <w:r>
        <w:rPr>
          <w:lang w:val="en-US"/>
        </w:rPr>
        <w:br w:type="page"/>
      </w:r>
    </w:p>
    <w:p w:rsidRPr="00320B41" w:rsidR="00020C91" w:rsidP="00020C91" w:rsidRDefault="00020C91" w14:paraId="75F65772" w14:textId="77777777">
      <w:pPr>
        <w:pStyle w:val="ListParagraph"/>
        <w:ind w:left="720"/>
        <w:rPr>
          <w:lang w:val="en-US"/>
        </w:rPr>
      </w:pPr>
    </w:p>
    <w:p w:rsidRPr="00A42193" w:rsidR="002117AD" w:rsidP="002117AD" w:rsidRDefault="002117AD" w14:paraId="16BB110D" w14:textId="1EFDBBB9">
      <w:pPr>
        <w:pStyle w:val="Heading3"/>
        <w:rPr>
          <w:b/>
          <w:bCs/>
        </w:rPr>
      </w:pPr>
      <w:bookmarkStart w:name="_Toc218510778" w:id="343"/>
      <w:bookmarkStart w:name="_Toc219801794" w:id="344"/>
      <w:bookmarkStart w:name="_Toc219801841" w:id="345"/>
      <w:bookmarkStart w:name="_Toc219801874" w:id="346"/>
      <w:bookmarkStart w:name="_Toc219801982" w:id="347"/>
      <w:bookmarkStart w:name="_Toc219988884" w:id="348"/>
      <w:bookmarkStart w:name="_Toc219990391" w:id="349"/>
      <w:bookmarkStart w:name="_Toc219990431" w:id="350"/>
      <w:bookmarkStart w:name="_Toc220680953" w:id="351"/>
      <w:bookmarkStart w:name="_Toc220680997" w:id="352"/>
      <w:bookmarkStart w:name="_Toc220681193" w:id="353"/>
      <w:bookmarkStart w:name="_Toc220681233" w:id="354"/>
      <w:bookmarkStart w:name="_Toc220681391" w:id="355"/>
      <w:bookmarkStart w:name="_Toc220681429" w:id="356"/>
      <w:bookmarkStart w:name="_Toc220681467" w:id="357"/>
      <w:bookmarkStart w:name="_Toc220681513" w:id="358"/>
      <w:bookmarkStart w:name="_Toc220681559" w:id="359"/>
      <w:bookmarkStart w:name="_Toc220681593" w:id="360"/>
      <w:bookmarkStart w:name="_Toc220681626" w:id="361"/>
      <w:bookmarkStart w:name="_Toc220681659" w:id="362"/>
      <w:bookmarkStart w:name="_Toc220681692" w:id="363"/>
      <w:r w:rsidRPr="00A42193">
        <w:rPr>
          <w:bCs/>
        </w:rPr>
        <w:t>12-month success test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Pr="00893F0B" w:rsidR="004D27BF" w:rsidP="004E75CD" w:rsidRDefault="00B34F99" w14:paraId="0A1E4301" w14:textId="717956C6">
      <w:pPr>
        <w:pStyle w:val="ListParagraph"/>
        <w:numPr>
          <w:ilvl w:val="0"/>
          <w:numId w:val="20"/>
        </w:numPr>
      </w:pPr>
      <w:r>
        <w:rPr>
          <w:rFonts w:eastAsia="Aptos" w:cs="Aptos"/>
        </w:rPr>
        <w:t>DHDA</w:t>
      </w:r>
      <w:r w:rsidRPr="00893F0B" w:rsidR="004E75CD">
        <w:rPr>
          <w:rFonts w:eastAsia="Aptos" w:cs="Aptos"/>
        </w:rPr>
        <w:t xml:space="preserve"> will have</w:t>
      </w:r>
      <w:r w:rsidRPr="00893F0B">
        <w:rPr>
          <w:lang w:val="en-US"/>
        </w:rPr>
        <w:t xml:space="preserve"> </w:t>
      </w:r>
      <w:r>
        <w:rPr>
          <w:lang w:val="en-US"/>
        </w:rPr>
        <w:t>e</w:t>
      </w:r>
      <w:r w:rsidRPr="00893F0B" w:rsidR="004E75CD">
        <w:rPr>
          <w:lang w:val="en-US"/>
        </w:rPr>
        <w:t xml:space="preserve">stablished </w:t>
      </w:r>
      <w:r w:rsidR="00AC3571">
        <w:rPr>
          <w:lang w:val="en-US"/>
        </w:rPr>
        <w:t xml:space="preserve">the three new </w:t>
      </w:r>
      <w:r w:rsidR="007D37A1">
        <w:rPr>
          <w:lang w:val="en-US"/>
        </w:rPr>
        <w:t>s</w:t>
      </w:r>
      <w:r w:rsidR="00AC3571">
        <w:rPr>
          <w:lang w:val="en-US"/>
        </w:rPr>
        <w:t>chemes</w:t>
      </w:r>
      <w:r w:rsidR="00640537">
        <w:rPr>
          <w:lang w:val="en-US"/>
        </w:rPr>
        <w:t xml:space="preserve"> detailed above</w:t>
      </w:r>
      <w:r w:rsidR="00AC3571">
        <w:rPr>
          <w:lang w:val="en-US"/>
        </w:rPr>
        <w:t>.</w:t>
      </w:r>
    </w:p>
    <w:p w:rsidRPr="00893F0B" w:rsidR="00784002" w:rsidP="00784002" w:rsidRDefault="00B34F99" w14:paraId="59861CEE" w14:textId="6B7D2ED6">
      <w:pPr>
        <w:pStyle w:val="ListParagraph"/>
        <w:numPr>
          <w:ilvl w:val="0"/>
          <w:numId w:val="20"/>
        </w:numPr>
      </w:pPr>
      <w:r>
        <w:rPr>
          <w:lang w:val="en-US"/>
        </w:rPr>
        <w:t>N</w:t>
      </w:r>
      <w:r w:rsidRPr="00893F0B">
        <w:rPr>
          <w:lang w:val="en-US"/>
        </w:rPr>
        <w:t>ational public awareness campaig</w:t>
      </w:r>
      <w:r>
        <w:rPr>
          <w:lang w:val="en-US"/>
        </w:rPr>
        <w:t xml:space="preserve">ns will be developed and </w:t>
      </w:r>
      <w:r w:rsidR="007D37A1">
        <w:rPr>
          <w:lang w:val="en-US"/>
        </w:rPr>
        <w:t>promoted</w:t>
      </w:r>
      <w:r w:rsidRPr="00893F0B" w:rsidR="00A17D05">
        <w:rPr>
          <w:lang w:val="en-US"/>
        </w:rPr>
        <w:t>.</w:t>
      </w:r>
      <w:r w:rsidRPr="00893F0B" w:rsidR="00537A65">
        <w:rPr>
          <w:lang w:val="en-US"/>
        </w:rPr>
        <w:t xml:space="preserve"> </w:t>
      </w:r>
    </w:p>
    <w:p w:rsidRPr="00893F0B" w:rsidR="00784002" w:rsidP="0082221C" w:rsidRDefault="00F24CCB" w14:paraId="4D6E6FAB" w14:textId="44828BBC">
      <w:pPr>
        <w:pStyle w:val="ListParagraph"/>
        <w:numPr>
          <w:ilvl w:val="0"/>
          <w:numId w:val="20"/>
        </w:numPr>
      </w:pPr>
      <w:r>
        <w:rPr>
          <w:lang w:val="en-US"/>
        </w:rPr>
        <w:t>P</w:t>
      </w:r>
      <w:r w:rsidRPr="00893F0B">
        <w:rPr>
          <w:lang w:val="en-US"/>
        </w:rPr>
        <w:t xml:space="preserve">ublic dental services funding </w:t>
      </w:r>
      <w:r>
        <w:rPr>
          <w:lang w:val="en-US"/>
        </w:rPr>
        <w:t xml:space="preserve">will be expanded through </w:t>
      </w:r>
      <w:r w:rsidRPr="00893F0B" w:rsidR="004E75CD">
        <w:rPr>
          <w:lang w:val="en-US"/>
        </w:rPr>
        <w:t xml:space="preserve">an additional </w:t>
      </w:r>
      <w:r w:rsidRPr="00893F0B" w:rsidR="00014302">
        <w:rPr>
          <w:lang w:val="en-US"/>
        </w:rPr>
        <w:t>$500 million</w:t>
      </w:r>
      <w:r w:rsidRPr="00893F0B" w:rsidR="004E75CD">
        <w:rPr>
          <w:lang w:val="en-US"/>
        </w:rPr>
        <w:t xml:space="preserve"> </w:t>
      </w:r>
      <w:r w:rsidR="00085E25">
        <w:rPr>
          <w:lang w:val="en-US"/>
        </w:rPr>
        <w:t xml:space="preserve">from the </w:t>
      </w:r>
      <w:r w:rsidR="00A00B24">
        <w:rPr>
          <w:lang w:val="en-US"/>
        </w:rPr>
        <w:t>Commonwealth</w:t>
      </w:r>
      <w:r w:rsidRPr="00893F0B" w:rsidR="002F4CD0">
        <w:rPr>
          <w:lang w:val="en-US"/>
        </w:rPr>
        <w:t>.</w:t>
      </w:r>
    </w:p>
    <w:p w:rsidR="00841D60" w:rsidP="666FDE76" w:rsidRDefault="00841D60" w14:paraId="6EA5FA20" w14:textId="77777777">
      <w:pPr>
        <w:pStyle w:val="ListParagraph"/>
        <w:rPr>
          <w:b/>
          <w:bCs/>
          <w:color w:val="643169" w:themeColor="accent1"/>
          <w:sz w:val="28"/>
          <w:szCs w:val="28"/>
          <w:lang w:val="en-US"/>
        </w:rPr>
        <w:sectPr w:rsidR="00841D60" w:rsidSect="003821DF">
          <w:endnotePr>
            <w:numFmt w:val="decimal"/>
          </w:endnotePr>
          <w:pgSz w:w="11906" w:h="16838" w:orient="portrait"/>
          <w:pgMar w:top="1440" w:right="1440" w:bottom="1440" w:left="1440" w:header="709" w:footer="709" w:gutter="0"/>
          <w:cols w:space="708"/>
          <w:titlePg/>
          <w:docGrid w:linePitch="360"/>
        </w:sectPr>
      </w:pPr>
      <w:bookmarkStart w:name="_Toc218510779" w:id="364"/>
    </w:p>
    <w:p w:rsidR="00A66701" w:rsidP="00A66701" w:rsidRDefault="00064C5A" w14:paraId="283DB74B" w14:textId="64CBC42B">
      <w:pPr>
        <w:pStyle w:val="Heading2"/>
        <w:numPr>
          <w:ilvl w:val="0"/>
          <w:numId w:val="42"/>
        </w:numPr>
        <w:ind w:left="426" w:hanging="426"/>
        <w:rPr>
          <w:sz w:val="32"/>
          <w:szCs w:val="32"/>
          <w:lang w:val="en-US"/>
        </w:rPr>
      </w:pPr>
      <w:bookmarkStart w:name="_Toc219801795" w:id="365"/>
      <w:bookmarkStart w:name="_Toc219801842" w:id="366"/>
      <w:bookmarkStart w:name="_Toc219801875" w:id="367"/>
      <w:bookmarkStart w:name="_Toc219801984" w:id="368"/>
      <w:bookmarkStart w:name="_Toc219988885" w:id="369"/>
      <w:bookmarkStart w:name="_Toc219990392" w:id="370"/>
      <w:bookmarkStart w:name="_Toc219990432" w:id="371"/>
      <w:bookmarkStart w:name="_Toc220680954" w:id="372"/>
      <w:bookmarkStart w:name="_Toc220680998" w:id="373"/>
      <w:bookmarkStart w:name="_Toc220681194" w:id="374"/>
      <w:bookmarkStart w:name="_Toc220681234" w:id="375"/>
      <w:bookmarkStart w:name="_Toc220681392" w:id="376"/>
      <w:bookmarkStart w:name="_Toc220681430" w:id="377"/>
      <w:bookmarkStart w:name="_Toc220681468" w:id="378"/>
      <w:bookmarkStart w:name="_Toc220681514" w:id="379"/>
      <w:bookmarkStart w:name="_Toc220681560" w:id="380"/>
      <w:bookmarkStart w:name="_Toc220681594" w:id="381"/>
      <w:bookmarkStart w:name="_Toc220681627" w:id="382"/>
      <w:bookmarkStart w:name="_Toc220681660" w:id="383"/>
      <w:bookmarkStart w:name="_Toc220681693" w:id="384"/>
      <w:r w:rsidRPr="22AAE56D">
        <w:rPr>
          <w:sz w:val="32"/>
          <w:szCs w:val="32"/>
        </w:rPr>
        <w:lastRenderedPageBreak/>
        <w:t xml:space="preserve">Fund a national Medicare community education </w:t>
      </w:r>
      <w:bookmarkEnd w:id="364"/>
      <w:bookmarkEnd w:id="365"/>
      <w:bookmarkEnd w:id="366"/>
      <w:bookmarkEnd w:id="367"/>
      <w:bookmarkEnd w:id="368"/>
      <w:bookmarkEnd w:id="369"/>
      <w:r w:rsidRPr="22AAE56D" w:rsidR="003821DF">
        <w:rPr>
          <w:sz w:val="32"/>
          <w:szCs w:val="32"/>
        </w:rPr>
        <w:t>program</w:t>
      </w:r>
      <w:bookmarkEnd w:id="372"/>
      <w:bookmarkEnd w:id="373"/>
      <w:bookmarkEnd w:id="374"/>
      <w:bookmarkEnd w:id="375"/>
      <w:bookmarkEnd w:id="376"/>
      <w:bookmarkEnd w:id="377"/>
      <w:bookmarkEnd w:id="378"/>
      <w:bookmarkEnd w:id="379"/>
      <w:bookmarkEnd w:id="380"/>
      <w:bookmarkEnd w:id="381"/>
      <w:bookmarkEnd w:id="382"/>
      <w:bookmarkEnd w:id="383"/>
      <w:bookmarkEnd w:id="384"/>
      <w:r w:rsidRPr="22AAE56D" w:rsidR="00A66701">
        <w:rPr>
          <w:sz w:val="32"/>
          <w:szCs w:val="32"/>
        </w:rPr>
        <w:t xml:space="preserve"> </w:t>
      </w:r>
      <w:bookmarkEnd w:id="370"/>
      <w:bookmarkEnd w:id="371"/>
    </w:p>
    <w:p w:rsidR="002117AD" w:rsidP="00AF2035" w:rsidRDefault="002117AD" w14:paraId="5DFC0708" w14:textId="78D69A33">
      <w:pPr>
        <w:pStyle w:val="Heading3"/>
        <w:rPr>
          <w:b/>
          <w:bCs/>
        </w:rPr>
      </w:pPr>
      <w:bookmarkStart w:name="_Toc219990393" w:id="385"/>
      <w:bookmarkStart w:name="_Toc219990433" w:id="386"/>
      <w:bookmarkStart w:name="_Toc220680955" w:id="387"/>
      <w:bookmarkStart w:name="_Toc220680999" w:id="388"/>
      <w:bookmarkStart w:name="_Toc220681195" w:id="389"/>
      <w:bookmarkStart w:name="_Toc220681235" w:id="390"/>
      <w:bookmarkStart w:name="_Toc220681393" w:id="391"/>
      <w:bookmarkStart w:name="_Toc220681431" w:id="392"/>
      <w:bookmarkStart w:name="_Toc220681469" w:id="393"/>
      <w:bookmarkStart w:name="_Toc220681515" w:id="394"/>
      <w:bookmarkStart w:name="_Toc220681561" w:id="395"/>
      <w:bookmarkStart w:name="_Toc220681595" w:id="396"/>
      <w:bookmarkStart w:name="_Toc220681628" w:id="397"/>
      <w:bookmarkStart w:name="_Toc220681661" w:id="398"/>
      <w:bookmarkStart w:name="_Toc220681694" w:id="399"/>
      <w:r w:rsidRPr="00A42193">
        <w:rPr>
          <w:bCs/>
        </w:rPr>
        <w:t>Problem</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Pr="00DB5C80" w:rsidR="00DB5C80" w:rsidP="00DB5C80" w:rsidRDefault="00DB5C80" w14:paraId="2483CBEC" w14:textId="3655C62B">
      <w:r w:rsidRPr="00EC3F64">
        <w:t>A recurring concern raised by consumers is confusion around how they can successfully navigate the healthcare system. There is low public</w:t>
      </w:r>
      <w:r w:rsidRPr="00DB5C80">
        <w:t xml:space="preserve"> awareness of many of the pathways or support schemes available and what is and isn’t supported by Medicare.</w:t>
      </w:r>
      <w:r w:rsidR="00B23F59">
        <w:t xml:space="preserve"> </w:t>
      </w:r>
      <w:r w:rsidRPr="00205C16" w:rsidR="00205C16">
        <w:t xml:space="preserve">This can </w:t>
      </w:r>
      <w:r w:rsidR="00205C16">
        <w:t>s</w:t>
      </w:r>
      <w:r w:rsidRPr="00205C16" w:rsidR="00205C16">
        <w:t>ignificantly impact the accessibility and affordability of healthcare</w:t>
      </w:r>
      <w:r w:rsidRPr="00B8123D" w:rsidR="00B23F59">
        <w:t>. Consumers also report finding the health system and its various services and processes complex and difficult to navigate, particularly when they are very unwell.</w:t>
      </w:r>
      <w:r w:rsidRPr="00DB5C80">
        <w:t xml:space="preserve"> The recent rise of Generative </w:t>
      </w:r>
      <w:r w:rsidR="00B5083A">
        <w:t>Artificial Intelligence</w:t>
      </w:r>
      <w:r w:rsidRPr="00DB5C80">
        <w:t xml:space="preserve"> and </w:t>
      </w:r>
      <w:r w:rsidR="00C97342">
        <w:t xml:space="preserve">its </w:t>
      </w:r>
      <w:r w:rsidRPr="00DB5C80">
        <w:t>integration into many aspects of people’s lives</w:t>
      </w:r>
      <w:r w:rsidR="00535FBF">
        <w:t>,</w:t>
      </w:r>
      <w:r w:rsidRPr="00DB5C80">
        <w:t xml:space="preserve"> without clear quality control or chains of responsibility</w:t>
      </w:r>
      <w:r w:rsidR="00535FBF">
        <w:t>,</w:t>
      </w:r>
      <w:r w:rsidRPr="00DB5C80">
        <w:t> </w:t>
      </w:r>
      <w:r w:rsidR="00C97342">
        <w:t>could have</w:t>
      </w:r>
      <w:r w:rsidRPr="00DB5C80">
        <w:t xml:space="preserve"> major implications for health and healthcare.  </w:t>
      </w:r>
    </w:p>
    <w:p w:rsidR="00266421" w:rsidP="00266421" w:rsidRDefault="00266421" w14:paraId="624198DF" w14:textId="77777777">
      <w:pPr>
        <w:pStyle w:val="Heading3"/>
        <w:rPr>
          <w:b/>
          <w:bCs/>
        </w:rPr>
      </w:pPr>
      <w:bookmarkStart w:name="_Toc219801796" w:id="400"/>
      <w:bookmarkStart w:name="_Toc219801843" w:id="401"/>
      <w:bookmarkStart w:name="_Toc219801876" w:id="402"/>
      <w:bookmarkStart w:name="_Toc219801985" w:id="403"/>
      <w:bookmarkStart w:name="_Toc219988886" w:id="404"/>
      <w:bookmarkStart w:name="_Toc219990394" w:id="405"/>
      <w:bookmarkStart w:name="_Toc219990434" w:id="406"/>
      <w:bookmarkStart w:name="_Toc220680956" w:id="407"/>
      <w:bookmarkStart w:name="_Toc220681000" w:id="408"/>
      <w:bookmarkStart w:name="_Toc220681196" w:id="409"/>
      <w:bookmarkStart w:name="_Toc220681236" w:id="410"/>
      <w:bookmarkStart w:name="_Toc220681394" w:id="411"/>
      <w:bookmarkStart w:name="_Toc220681432" w:id="412"/>
      <w:bookmarkStart w:name="_Toc220681470" w:id="413"/>
      <w:bookmarkStart w:name="_Toc220681516" w:id="414"/>
      <w:bookmarkStart w:name="_Toc220681562" w:id="415"/>
      <w:bookmarkStart w:name="_Toc220681596" w:id="416"/>
      <w:bookmarkStart w:name="_Toc220681629" w:id="417"/>
      <w:bookmarkStart w:name="_Toc220681662" w:id="418"/>
      <w:bookmarkStart w:name="_Toc220681695" w:id="419"/>
      <w:r w:rsidRPr="00A42193">
        <w:rPr>
          <w:bCs/>
        </w:rPr>
        <w:t>What government funds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266421" w:rsidP="000B59B2" w:rsidRDefault="00266421" w14:paraId="09928F70" w14:textId="77777777">
      <w:pPr>
        <w:rPr>
          <w:b/>
        </w:rPr>
      </w:pPr>
      <w:bookmarkStart w:name="_Toc219801797" w:id="420"/>
      <w:bookmarkStart w:name="_Toc219801844" w:id="421"/>
      <w:bookmarkStart w:name="_Toc219801877" w:id="422"/>
      <w:bookmarkStart w:name="_Toc219801986" w:id="423"/>
      <w:bookmarkStart w:name="_Toc219988887" w:id="424"/>
      <w:bookmarkStart w:name="_Toc219990395" w:id="425"/>
      <w:bookmarkStart w:name="_Toc219990435" w:id="426"/>
      <w:bookmarkStart w:name="_Toc220680957" w:id="427"/>
      <w:bookmarkStart w:name="_Toc220681001" w:id="428"/>
      <w:bookmarkStart w:name="_Toc220681197" w:id="429"/>
      <w:bookmarkStart w:name="_Toc220681237" w:id="430"/>
      <w:bookmarkStart w:name="_Toc220681395" w:id="431"/>
      <w:bookmarkStart w:name="_Toc220681433" w:id="432"/>
      <w:bookmarkStart w:name="_Toc220681471" w:id="433"/>
      <w:bookmarkStart w:name="_Toc220681517" w:id="434"/>
      <w:bookmarkStart w:name="_Toc220681563" w:id="435"/>
      <w:r w:rsidRPr="00CA5295">
        <w:t>Current government investment in health literacy is limited and fragmented, with no National Health Literacy Strategy and no comprehensive public education campaign to help people understand and use Medicare confidently.</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CA5295">
        <w:t xml:space="preserve"> </w:t>
      </w:r>
    </w:p>
    <w:p w:rsidRPr="00DB5C80" w:rsidR="00266421" w:rsidP="000B59B2" w:rsidRDefault="009B6A96" w14:paraId="74BFE6DC" w14:textId="22C205BC">
      <w:r>
        <w:t>The g</w:t>
      </w:r>
      <w:r w:rsidR="00266421">
        <w:t>overnment has invested</w:t>
      </w:r>
      <w:r w:rsidRPr="003E3F84" w:rsidR="00266421">
        <w:t xml:space="preserve"> $37.5 million</w:t>
      </w:r>
      <w:r w:rsidR="00266421">
        <w:rPr>
          <w:rStyle w:val="EndnoteReference"/>
        </w:rPr>
        <w:endnoteReference w:id="6"/>
      </w:r>
      <w:r w:rsidRPr="003E3F84" w:rsidR="00266421">
        <w:t xml:space="preserve"> </w:t>
      </w:r>
      <w:r w:rsidR="00266421">
        <w:t>into</w:t>
      </w:r>
      <w:r w:rsidRPr="003E3F84" w:rsidR="00266421">
        <w:t xml:space="preserve"> improving consumer health literacy and supporting health‑professional education about safer medicine use. </w:t>
      </w:r>
      <w:r w:rsidR="00266421">
        <w:t>While this</w:t>
      </w:r>
      <w:r w:rsidRPr="003E3F84" w:rsidR="00266421">
        <w:t xml:space="preserve"> funding strengthens people’s ability to understand medicines and medical services, it is not a Medicare‑specific public education effort. Existing Medicare information is largely delivered through Services Australia, which provide</w:t>
      </w:r>
      <w:r w:rsidR="005D62AB">
        <w:t>s</w:t>
      </w:r>
      <w:r w:rsidRPr="003E3F84" w:rsidR="00266421">
        <w:t xml:space="preserve"> factual guidance on what Medicare covers, Safety Nets, and claiming processes</w:t>
      </w:r>
      <w:r w:rsidR="00266421">
        <w:t xml:space="preserve">. However, </w:t>
      </w:r>
      <w:r w:rsidRPr="003E3F84" w:rsidR="00266421">
        <w:t>these are static information resources, not proactive education campaigns</w:t>
      </w:r>
      <w:r w:rsidR="00266421">
        <w:t>.</w:t>
      </w:r>
      <w:r w:rsidRPr="004A0BCD" w:rsidR="00266421">
        <w:rPr>
          <w:color w:val="FFFF00"/>
        </w:rPr>
        <w:t xml:space="preserve"> </w:t>
      </w:r>
    </w:p>
    <w:p w:rsidR="002117AD" w:rsidP="007447D5" w:rsidRDefault="002117AD" w14:paraId="28A697E6" w14:textId="0F8AE144">
      <w:pPr>
        <w:pStyle w:val="Heading3"/>
        <w:rPr>
          <w:b/>
          <w:bCs/>
        </w:rPr>
      </w:pPr>
      <w:bookmarkStart w:name="_Toc219801798" w:id="436"/>
      <w:bookmarkStart w:name="_Toc219801845" w:id="437"/>
      <w:bookmarkStart w:name="_Toc219801878" w:id="438"/>
      <w:bookmarkStart w:name="_Toc219801987" w:id="439"/>
      <w:bookmarkStart w:name="_Toc219988888" w:id="440"/>
      <w:bookmarkStart w:name="_Toc219990396" w:id="441"/>
      <w:bookmarkStart w:name="_Toc219990436" w:id="442"/>
      <w:bookmarkStart w:name="_Toc220680958" w:id="443"/>
      <w:bookmarkStart w:name="_Toc220681002" w:id="444"/>
      <w:bookmarkStart w:name="_Toc220681198" w:id="445"/>
      <w:bookmarkStart w:name="_Toc220681238" w:id="446"/>
      <w:bookmarkStart w:name="_Toc220681396" w:id="447"/>
      <w:bookmarkStart w:name="_Toc220681434" w:id="448"/>
      <w:bookmarkStart w:name="_Toc220681472" w:id="449"/>
      <w:bookmarkStart w:name="_Toc220681518" w:id="450"/>
      <w:bookmarkStart w:name="_Toc220681564" w:id="451"/>
      <w:bookmarkStart w:name="_Toc220681597" w:id="452"/>
      <w:bookmarkStart w:name="_Toc220681630" w:id="453"/>
      <w:bookmarkStart w:name="_Toc220681663" w:id="454"/>
      <w:bookmarkStart w:name="_Toc220681696" w:id="455"/>
      <w:r w:rsidRPr="00A42193">
        <w:rPr>
          <w:bCs/>
        </w:rPr>
        <w:t>Wh</w:t>
      </w:r>
      <w:r w:rsidR="006F20C2">
        <w:rPr>
          <w:bCs/>
        </w:rPr>
        <w:t>at changes and who it</w:t>
      </w:r>
      <w:r w:rsidRPr="00A42193">
        <w:rPr>
          <w:bCs/>
        </w:rPr>
        <w:t xml:space="preserve"> helps</w:t>
      </w:r>
      <w:bookmarkStart w:name="_Toc218510780" w:id="456"/>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A42193">
        <w:rPr>
          <w:bCs/>
        </w:rPr>
        <w:t xml:space="preserve"> </w:t>
      </w:r>
      <w:bookmarkEnd w:id="456"/>
    </w:p>
    <w:p w:rsidR="0092653B" w:rsidP="00D3176A" w:rsidRDefault="00E95C7D" w14:paraId="4D3F0541" w14:textId="78319603">
      <w:bookmarkStart w:name="_Toc218510781" w:id="457"/>
      <w:r w:rsidRPr="00E95C7D">
        <w:t>A national Medicare community education program is a cost-effective way to strengthen the health system by improving public understanding of how Medicare works, supporting uptake of reforms such as MyMedicare, and helping existing investments deliver their full value.</w:t>
      </w:r>
      <w:r w:rsidR="003821DF">
        <w:t xml:space="preserve"> </w:t>
      </w:r>
      <w:r w:rsidRPr="001C3B39" w:rsidR="001C3B39">
        <w:t xml:space="preserve">The </w:t>
      </w:r>
      <w:r w:rsidR="00321513">
        <w:t>program</w:t>
      </w:r>
      <w:r w:rsidRPr="001C3B39" w:rsidR="00321513">
        <w:t xml:space="preserve"> </w:t>
      </w:r>
      <w:r w:rsidR="0092653B">
        <w:t>should include:</w:t>
      </w:r>
    </w:p>
    <w:p w:rsidR="00B029B9" w:rsidP="00E924F1" w:rsidRDefault="00B029B9" w14:paraId="36069CE2" w14:textId="77777777">
      <w:pPr>
        <w:numPr>
          <w:ilvl w:val="0"/>
          <w:numId w:val="40"/>
        </w:numPr>
      </w:pPr>
      <w:r w:rsidRPr="00B029B9">
        <w:t>Co-designed core content and resources, developed in plain language with consumers and communities.</w:t>
      </w:r>
    </w:p>
    <w:p w:rsidR="00B029B9" w:rsidP="00E924F1" w:rsidRDefault="00B029B9" w14:paraId="07D699EE" w14:textId="3F383FE1">
      <w:pPr>
        <w:numPr>
          <w:ilvl w:val="0"/>
          <w:numId w:val="40"/>
        </w:numPr>
      </w:pPr>
      <w:r w:rsidRPr="00B029B9">
        <w:t xml:space="preserve">A </w:t>
      </w:r>
      <w:r w:rsidR="009146D3">
        <w:t>‘</w:t>
      </w:r>
      <w:r w:rsidRPr="00B029B9">
        <w:t>train-the-trainer</w:t>
      </w:r>
      <w:r w:rsidR="009146D3">
        <w:t>’</w:t>
      </w:r>
      <w:r w:rsidRPr="00B029B9">
        <w:t xml:space="preserve"> toolkit to enable trusted local organisations to deliver Medicare education in appropriate community settings.</w:t>
      </w:r>
    </w:p>
    <w:p w:rsidR="00B029B9" w:rsidP="00E924F1" w:rsidRDefault="00B029B9" w14:paraId="544A97CF" w14:textId="77777777">
      <w:pPr>
        <w:numPr>
          <w:ilvl w:val="0"/>
          <w:numId w:val="40"/>
        </w:numPr>
      </w:pPr>
      <w:r w:rsidRPr="00B029B9">
        <w:t>Local delivery grants to support community-led outreach through trusted channels, including culturally safe formats and materials in language.</w:t>
      </w:r>
    </w:p>
    <w:p w:rsidRPr="009D19CC" w:rsidR="00E70B22" w:rsidP="00E924F1" w:rsidRDefault="00E70B22" w14:paraId="6A58B5F4" w14:textId="6FB6D65D">
      <w:pPr>
        <w:numPr>
          <w:ilvl w:val="0"/>
          <w:numId w:val="40"/>
        </w:numPr>
      </w:pPr>
      <w:r w:rsidRPr="009D19CC">
        <w:t xml:space="preserve">Clear, </w:t>
      </w:r>
      <w:r>
        <w:t>plain</w:t>
      </w:r>
      <w:r w:rsidR="00FF528B">
        <w:t xml:space="preserve"> </w:t>
      </w:r>
      <w:r>
        <w:t>language</w:t>
      </w:r>
      <w:r w:rsidRPr="009D19CC">
        <w:t xml:space="preserve"> explanations of core Medicare concepts </w:t>
      </w:r>
      <w:r w:rsidR="00F36F1F">
        <w:t xml:space="preserve">including </w:t>
      </w:r>
      <w:r>
        <w:t>bulk</w:t>
      </w:r>
      <w:r w:rsidR="00FF528B">
        <w:t xml:space="preserve"> </w:t>
      </w:r>
      <w:r>
        <w:t>billing</w:t>
      </w:r>
      <w:r w:rsidRPr="009D19CC">
        <w:t>, rebates, safety nets, MyMedicare and out</w:t>
      </w:r>
      <w:r w:rsidR="755B727F">
        <w:t>-</w:t>
      </w:r>
      <w:r w:rsidRPr="009D19CC">
        <w:t>of</w:t>
      </w:r>
      <w:r w:rsidR="0F0D3F92">
        <w:t>-</w:t>
      </w:r>
      <w:r w:rsidRPr="009D19CC">
        <w:t>pocket costs.</w:t>
      </w:r>
    </w:p>
    <w:p w:rsidRPr="00E70B22" w:rsidR="00E70B22" w:rsidP="00E70B22" w:rsidRDefault="00E70B22" w14:paraId="68493E49" w14:textId="518ED6FD">
      <w:pPr>
        <w:numPr>
          <w:ilvl w:val="0"/>
          <w:numId w:val="40"/>
        </w:numPr>
      </w:pPr>
      <w:r w:rsidRPr="00E70B22">
        <w:t>Practical guidance on how to access affordable care earlier</w:t>
      </w:r>
      <w:r w:rsidR="005179C3">
        <w:t>,</w:t>
      </w:r>
      <w:r w:rsidRPr="00E70B22">
        <w:t xml:space="preserve"> including preventive services, chronic disease supports and telehealth.</w:t>
      </w:r>
    </w:p>
    <w:p w:rsidRPr="00E70B22" w:rsidR="00E70B22" w:rsidP="00E70B22" w:rsidRDefault="00E70B22" w14:paraId="5CE75EE5" w14:textId="4B29D90E">
      <w:pPr>
        <w:numPr>
          <w:ilvl w:val="0"/>
          <w:numId w:val="40"/>
        </w:numPr>
      </w:pPr>
      <w:r w:rsidRPr="00E70B22">
        <w:lastRenderedPageBreak/>
        <w:t>Targeted messaging for priority groups</w:t>
      </w:r>
      <w:r w:rsidR="00B5083A">
        <w:t>,</w:t>
      </w:r>
      <w:r w:rsidRPr="00E70B22">
        <w:t xml:space="preserve"> </w:t>
      </w:r>
      <w:r w:rsidRPr="009D19CC" w:rsidR="002A7AE8">
        <w:t>including</w:t>
      </w:r>
      <w:r w:rsidRPr="00E70B22">
        <w:t xml:space="preserve"> First Nations communities, </w:t>
      </w:r>
      <w:r w:rsidRPr="009D19CC" w:rsidR="002A7AE8">
        <w:t>culturally and linguistically diverse communities</w:t>
      </w:r>
      <w:r w:rsidR="00DA7AD7">
        <w:t>,</w:t>
      </w:r>
      <w:r w:rsidR="00302EC4">
        <w:t xml:space="preserve"> </w:t>
      </w:r>
      <w:r w:rsidRPr="009D19CC" w:rsidR="002A7AE8">
        <w:t>and rural and remote</w:t>
      </w:r>
      <w:r w:rsidRPr="00E70B22">
        <w:t xml:space="preserve"> populations.</w:t>
      </w:r>
    </w:p>
    <w:p w:rsidRPr="00E70B22" w:rsidR="00E70B22" w:rsidP="00E70B22" w:rsidRDefault="006A0603" w14:paraId="33305201" w14:textId="6923A7A7">
      <w:pPr>
        <w:numPr>
          <w:ilvl w:val="0"/>
          <w:numId w:val="40"/>
        </w:numPr>
      </w:pPr>
      <w:r>
        <w:t>Clear advice on</w:t>
      </w:r>
      <w:r w:rsidRPr="00E70B22" w:rsidR="00E70B22">
        <w:t xml:space="preserve"> what Medicare covers and how billing works</w:t>
      </w:r>
      <w:r w:rsidR="00540136">
        <w:t>, including the interplay with private health insurance.</w:t>
      </w:r>
    </w:p>
    <w:p w:rsidR="00E70B22" w:rsidP="00E70B22" w:rsidRDefault="00473C33" w14:paraId="5FC6CFE5" w14:textId="292B23B9">
      <w:pPr>
        <w:numPr>
          <w:ilvl w:val="0"/>
          <w:numId w:val="40"/>
        </w:numPr>
      </w:pPr>
      <w:r w:rsidRPr="009D19CC">
        <w:t>C</w:t>
      </w:r>
      <w:r w:rsidR="006B6FBC">
        <w:t>onsumer stories</w:t>
      </w:r>
      <w:r w:rsidR="00D062B8">
        <w:t xml:space="preserve"> </w:t>
      </w:r>
      <w:r w:rsidRPr="00E70B22" w:rsidR="00E70B22">
        <w:t xml:space="preserve">that </w:t>
      </w:r>
      <w:r w:rsidRPr="009D19CC">
        <w:t>demonstrate</w:t>
      </w:r>
      <w:r w:rsidRPr="00E70B22" w:rsidR="00E70B22">
        <w:t xml:space="preserve"> how to navigate </w:t>
      </w:r>
      <w:r w:rsidRPr="009D19CC" w:rsidR="007D7C7C">
        <w:t xml:space="preserve">different parts of the system </w:t>
      </w:r>
      <w:r w:rsidRPr="002E6FEC" w:rsidR="002E6FEC">
        <w:t>in real-world situations</w:t>
      </w:r>
      <w:r w:rsidR="00E2195E">
        <w:t>.</w:t>
      </w:r>
    </w:p>
    <w:p w:rsidR="00C62DF5" w:rsidP="00E70B22" w:rsidRDefault="00C62DF5" w14:paraId="7BDF5C8D" w14:textId="0E1186F9">
      <w:pPr>
        <w:numPr>
          <w:ilvl w:val="0"/>
          <w:numId w:val="40"/>
        </w:numPr>
      </w:pPr>
      <w:r>
        <w:t xml:space="preserve">Information on </w:t>
      </w:r>
      <w:r w:rsidRPr="00E00E53" w:rsidR="00EA7B2E">
        <w:t>how digital health tools and Artificial Intelligence (AI) are used in Medicare</w:t>
      </w:r>
      <w:r w:rsidRPr="00E00E53" w:rsidR="00EA7B2E">
        <w:noBreakHyphen/>
        <w:t>funded care</w:t>
      </w:r>
      <w:r w:rsidRPr="00EA7B2E" w:rsidR="00EA7B2E">
        <w:t xml:space="preserve">, including </w:t>
      </w:r>
      <w:r w:rsidR="00D539B4">
        <w:t>how</w:t>
      </w:r>
      <w:r w:rsidRPr="00EA7B2E" w:rsidR="00EA7B2E">
        <w:t xml:space="preserve"> data is protected, and how people can confidently use digital services like My Health Recor</w:t>
      </w:r>
      <w:r w:rsidR="00C03BA4">
        <w:t>d</w:t>
      </w:r>
      <w:r w:rsidRPr="00EA7B2E" w:rsidR="00EA7B2E">
        <w:t xml:space="preserve"> and AI</w:t>
      </w:r>
      <w:r w:rsidRPr="00EA7B2E" w:rsidR="00EA7B2E">
        <w:noBreakHyphen/>
        <w:t>supported health information.</w:t>
      </w:r>
    </w:p>
    <w:p w:rsidRPr="00E70B22" w:rsidR="00530670" w:rsidP="00530670" w:rsidRDefault="00EC20DB" w14:paraId="4130D4B1" w14:textId="5829559D">
      <w:pPr>
        <w:numPr>
          <w:ilvl w:val="0"/>
          <w:numId w:val="40"/>
        </w:numPr>
      </w:pPr>
      <w:r>
        <w:t>A</w:t>
      </w:r>
      <w:r w:rsidR="00D539B4">
        <w:t>ccessible</w:t>
      </w:r>
      <w:r>
        <w:t>, translated</w:t>
      </w:r>
      <w:r w:rsidRPr="00E70B22" w:rsidR="00530670">
        <w:t xml:space="preserve"> and tailored materials in multiple formats, including audio and visual resources.</w:t>
      </w:r>
    </w:p>
    <w:p w:rsidR="00E70B22" w:rsidP="00607F49" w:rsidRDefault="00051C22" w14:paraId="168B9E07" w14:textId="297D913B">
      <w:r w:rsidRPr="00551F2D">
        <w:t>T</w:t>
      </w:r>
      <w:r w:rsidR="00135F93">
        <w:t>o be effective, t</w:t>
      </w:r>
      <w:r w:rsidRPr="00551F2D">
        <w:t>he</w:t>
      </w:r>
      <w:r w:rsidRPr="00551F2D" w:rsidR="008E517E">
        <w:t xml:space="preserve"> campaign must be co-designed with consumers</w:t>
      </w:r>
      <w:r w:rsidRPr="00551F2D" w:rsidR="00FB4363">
        <w:t>.</w:t>
      </w:r>
      <w:r w:rsidRPr="00551F2D" w:rsidR="008E517E">
        <w:t xml:space="preserve"> </w:t>
      </w:r>
      <w:r w:rsidRPr="00551F2D" w:rsidR="00FB4363">
        <w:t>C</w:t>
      </w:r>
      <w:r w:rsidRPr="00E70B22" w:rsidR="00E70B22">
        <w:t>ommunity</w:t>
      </w:r>
      <w:r w:rsidRPr="00E70B22" w:rsidR="00E70B22">
        <w:noBreakHyphen/>
        <w:t>led outreach</w:t>
      </w:r>
      <w:r w:rsidR="00247A90">
        <w:t xml:space="preserve"> to disseminate and promote the campaign</w:t>
      </w:r>
      <w:r w:rsidRPr="00E70B22" w:rsidR="00E70B22">
        <w:t xml:space="preserve"> through local health services</w:t>
      </w:r>
      <w:r w:rsidRPr="00551F2D" w:rsidR="00FB4363">
        <w:t xml:space="preserve">, </w:t>
      </w:r>
      <w:r w:rsidR="009A7590">
        <w:t>Non-Government Organisations</w:t>
      </w:r>
      <w:r w:rsidR="00AC7108">
        <w:t xml:space="preserve">, </w:t>
      </w:r>
      <w:r w:rsidRPr="00E70B22" w:rsidR="00E70B22">
        <w:t xml:space="preserve">multicultural organisations, </w:t>
      </w:r>
      <w:r w:rsidRPr="00623158" w:rsidR="00623158">
        <w:t>Aboriginal Community Controlled Health Organisation</w:t>
      </w:r>
      <w:r w:rsidR="00623158">
        <w:t>s</w:t>
      </w:r>
      <w:r w:rsidRPr="00551F2D" w:rsidR="00FB4363">
        <w:t xml:space="preserve"> and other</w:t>
      </w:r>
      <w:r w:rsidR="00AC7108">
        <w:t xml:space="preserve"> key stakeholders</w:t>
      </w:r>
      <w:r w:rsidR="00AE4208">
        <w:t>,</w:t>
      </w:r>
      <w:r w:rsidR="00AC7108">
        <w:t xml:space="preserve"> </w:t>
      </w:r>
      <w:r w:rsidRPr="00551F2D" w:rsidR="00FB4363">
        <w:t xml:space="preserve">will also be important. </w:t>
      </w:r>
    </w:p>
    <w:p w:rsidR="00E65DA3" w:rsidP="00607F49" w:rsidRDefault="00E65DA3" w14:paraId="5FBB1D68" w14:textId="403F1AB7">
      <w:r>
        <w:t xml:space="preserve">As </w:t>
      </w:r>
      <w:r w:rsidR="00855954">
        <w:t>a</w:t>
      </w:r>
      <w:r>
        <w:t xml:space="preserve"> national </w:t>
      </w:r>
      <w:r w:rsidR="00855954">
        <w:t xml:space="preserve">independent </w:t>
      </w:r>
      <w:r w:rsidR="009B6A96">
        <w:t>organisation</w:t>
      </w:r>
      <w:r>
        <w:t xml:space="preserve"> representing </w:t>
      </w:r>
      <w:r w:rsidR="009B6A96">
        <w:t>Australian</w:t>
      </w:r>
      <w:r>
        <w:t xml:space="preserve"> consumers, </w:t>
      </w:r>
      <w:r w:rsidRPr="00E65DA3">
        <w:t xml:space="preserve">CHF is </w:t>
      </w:r>
      <w:r w:rsidR="00855954">
        <w:t>best</w:t>
      </w:r>
      <w:r w:rsidR="009B6A96">
        <w:t xml:space="preserve"> </w:t>
      </w:r>
      <w:r w:rsidR="00855954">
        <w:t xml:space="preserve">placed to co-design and deliver a </w:t>
      </w:r>
      <w:r w:rsidR="002C4B92">
        <w:t xml:space="preserve">national consumer </w:t>
      </w:r>
      <w:r w:rsidR="00855954">
        <w:t xml:space="preserve">campaign that is appropriate, </w:t>
      </w:r>
      <w:r w:rsidR="00076028">
        <w:t xml:space="preserve">accessible and </w:t>
      </w:r>
      <w:r w:rsidR="00855954">
        <w:t xml:space="preserve">effective. </w:t>
      </w:r>
    </w:p>
    <w:p w:rsidRPr="00E70B22" w:rsidR="003E2AFE" w:rsidP="00607F49" w:rsidRDefault="00B6583F" w14:paraId="1C709B11" w14:textId="53254C00">
      <w:r>
        <w:t>The optimal</w:t>
      </w:r>
      <w:r w:rsidRPr="003E2AFE" w:rsidR="003E2AFE">
        <w:t xml:space="preserve"> delivery model is for DHDA to fund an independent delivery consortium, led by CHF in partnership with other consumer and community organisations, to co-design the toolkit and administer local delivery grants. This supports community-led delivery through trusted channels, while ensuring national consistency in core content.</w:t>
      </w:r>
    </w:p>
    <w:p w:rsidR="002117AD" w:rsidP="002117AD" w:rsidRDefault="002117AD" w14:paraId="0DB788A0" w14:textId="5F426910">
      <w:pPr>
        <w:pStyle w:val="Heading3"/>
        <w:rPr>
          <w:b/>
          <w:bCs/>
        </w:rPr>
      </w:pPr>
      <w:bookmarkStart w:name="_Toc218510782" w:id="458"/>
      <w:bookmarkStart w:name="_Toc219801799" w:id="459"/>
      <w:bookmarkStart w:name="_Toc219801846" w:id="460"/>
      <w:bookmarkStart w:name="_Toc219801879" w:id="461"/>
      <w:bookmarkStart w:name="_Toc219801988" w:id="462"/>
      <w:bookmarkStart w:name="_Toc219988889" w:id="463"/>
      <w:bookmarkStart w:name="_Toc219990397" w:id="464"/>
      <w:bookmarkStart w:name="_Toc219990437" w:id="465"/>
      <w:bookmarkStart w:name="_Toc220680959" w:id="466"/>
      <w:bookmarkStart w:name="_Toc220681003" w:id="467"/>
      <w:bookmarkStart w:name="_Toc220681199" w:id="468"/>
      <w:bookmarkStart w:name="_Toc220681239" w:id="469"/>
      <w:bookmarkStart w:name="_Toc220681397" w:id="470"/>
      <w:bookmarkStart w:name="_Toc220681435" w:id="471"/>
      <w:bookmarkStart w:name="_Toc220681473" w:id="472"/>
      <w:bookmarkStart w:name="_Toc220681519" w:id="473"/>
      <w:bookmarkStart w:name="_Toc220681565" w:id="474"/>
      <w:bookmarkStart w:name="_Toc220681598" w:id="475"/>
      <w:bookmarkStart w:name="_Toc220681631" w:id="476"/>
      <w:bookmarkStart w:name="_Toc220681664" w:id="477"/>
      <w:bookmarkStart w:name="_Toc220681697" w:id="478"/>
      <w:bookmarkEnd w:id="457"/>
      <w:r w:rsidRPr="00A42193">
        <w:rPr>
          <w:bCs/>
        </w:rPr>
        <w:t>Delivery owner</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CC0B01" w:rsidP="00205C16" w:rsidRDefault="003E2AFE" w14:paraId="5AFEB9BC" w14:textId="15F8B669">
      <w:pPr>
        <w:rPr>
          <w:rFonts w:ascii="Aptos" w:hAnsi="Aptos" w:eastAsia="Aptos" w:cs="Aptos"/>
          <w:sz w:val="24"/>
          <w:szCs w:val="24"/>
        </w:rPr>
      </w:pPr>
      <w:bookmarkStart w:name="_Toc219801800" w:id="479"/>
      <w:bookmarkStart w:name="_Toc219801847" w:id="480"/>
      <w:bookmarkStart w:name="_Toc219801880" w:id="481"/>
      <w:bookmarkStart w:name="_Toc219801989" w:id="482"/>
      <w:bookmarkStart w:name="_Toc219988890" w:id="483"/>
      <w:bookmarkStart w:name="_Toc219990398" w:id="484"/>
      <w:bookmarkStart w:name="_Toc219990438" w:id="485"/>
      <w:bookmarkStart w:name="_Toc220680960" w:id="486"/>
      <w:bookmarkStart w:name="_Toc220681004" w:id="487"/>
      <w:r w:rsidRPr="003E2AFE">
        <w:rPr>
          <w:lang w:eastAsia="en-AU"/>
        </w:rPr>
        <w:t xml:space="preserve">The </w:t>
      </w:r>
      <w:r w:rsidR="00D45A10">
        <w:rPr>
          <w:lang w:eastAsia="en-AU"/>
        </w:rPr>
        <w:t>DHDA</w:t>
      </w:r>
      <w:r w:rsidRPr="003E2AFE">
        <w:rPr>
          <w:lang w:eastAsia="en-AU"/>
        </w:rPr>
        <w:t xml:space="preserve">, with delivery through an independent consortium </w:t>
      </w:r>
      <w:r w:rsidR="009D3636">
        <w:rPr>
          <w:lang w:eastAsia="en-AU"/>
        </w:rPr>
        <w:t>chaired by</w:t>
      </w:r>
      <w:r w:rsidRPr="003E2AFE">
        <w:rPr>
          <w:lang w:eastAsia="en-AU"/>
        </w:rPr>
        <w:t xml:space="preserve"> CHF </w:t>
      </w:r>
      <w:r w:rsidR="009D3636">
        <w:rPr>
          <w:lang w:eastAsia="en-AU"/>
        </w:rPr>
        <w:t>of</w:t>
      </w:r>
      <w:r w:rsidRPr="003E2AFE">
        <w:rPr>
          <w:lang w:eastAsia="en-AU"/>
        </w:rPr>
        <w:t xml:space="preserve"> consumer organisations and local community delivery partners.</w:t>
      </w:r>
      <w:bookmarkStart w:name="_Toc218510783" w:id="488"/>
      <w:bookmarkEnd w:id="479"/>
      <w:bookmarkEnd w:id="480"/>
      <w:bookmarkEnd w:id="481"/>
      <w:bookmarkEnd w:id="482"/>
      <w:bookmarkEnd w:id="483"/>
      <w:bookmarkEnd w:id="484"/>
      <w:bookmarkEnd w:id="485"/>
      <w:bookmarkEnd w:id="486"/>
      <w:bookmarkEnd w:id="487"/>
    </w:p>
    <w:p w:rsidRPr="00C17D16" w:rsidR="002117AD" w:rsidP="008B4A64" w:rsidRDefault="002117AD" w14:paraId="55010ABC" w14:textId="162EB44D">
      <w:pPr>
        <w:pStyle w:val="Heading3"/>
        <w:rPr>
          <w:rFonts w:ascii="Aptos" w:hAnsi="Aptos" w:eastAsia="Aptos" w:cs="Aptos"/>
          <w:sz w:val="24"/>
          <w:szCs w:val="24"/>
        </w:rPr>
      </w:pPr>
      <w:bookmarkStart w:name="_Toc219801801" w:id="489"/>
      <w:bookmarkStart w:name="_Toc219801848" w:id="490"/>
      <w:bookmarkStart w:name="_Toc219801881" w:id="491"/>
      <w:bookmarkStart w:name="_Toc219801990" w:id="492"/>
      <w:bookmarkStart w:name="_Toc219988891" w:id="493"/>
      <w:bookmarkStart w:name="_Toc219990399" w:id="494"/>
      <w:bookmarkStart w:name="_Toc219990439" w:id="495"/>
      <w:bookmarkStart w:name="_Toc220680961" w:id="496"/>
      <w:bookmarkStart w:name="_Toc220681005" w:id="497"/>
      <w:bookmarkStart w:name="_Toc220681200" w:id="498"/>
      <w:bookmarkStart w:name="_Toc220681240" w:id="499"/>
      <w:bookmarkStart w:name="_Toc220681398" w:id="500"/>
      <w:bookmarkStart w:name="_Toc220681436" w:id="501"/>
      <w:bookmarkStart w:name="_Toc220681474" w:id="502"/>
      <w:bookmarkStart w:name="_Toc220681520" w:id="503"/>
      <w:bookmarkStart w:name="_Toc220681566" w:id="504"/>
      <w:bookmarkStart w:name="_Toc220681599" w:id="505"/>
      <w:bookmarkStart w:name="_Toc220681632" w:id="506"/>
      <w:bookmarkStart w:name="_Toc220681665" w:id="507"/>
      <w:bookmarkStart w:name="_Toc220681698" w:id="508"/>
      <w:r w:rsidRPr="00CC0B01">
        <w:rPr>
          <w:bCs/>
        </w:rPr>
        <w:t>Cost</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421625" w:rsidP="00205C16" w:rsidRDefault="00421625" w14:paraId="1A9423D1" w14:textId="7CB6CA9C">
      <w:pPr>
        <w:rPr>
          <w:b/>
          <w:lang w:val="en-US" w:eastAsia="en-AU"/>
        </w:rPr>
      </w:pPr>
      <w:bookmarkStart w:name="_Toc219801802" w:id="509"/>
      <w:bookmarkStart w:name="_Toc219801849" w:id="510"/>
      <w:bookmarkStart w:name="_Toc219801882" w:id="511"/>
      <w:bookmarkStart w:name="_Toc219801991" w:id="512"/>
      <w:bookmarkStart w:name="_Toc219988892" w:id="513"/>
      <w:bookmarkStart w:name="_Toc219990400" w:id="514"/>
      <w:bookmarkStart w:name="_Toc219990440" w:id="515"/>
      <w:bookmarkStart w:name="_Toc220680962" w:id="516"/>
      <w:bookmarkStart w:name="_Toc220681006" w:id="517"/>
      <w:r>
        <w:rPr>
          <w:lang w:val="en-US" w:eastAsia="en-AU"/>
        </w:rPr>
        <w:t xml:space="preserve">Government should </w:t>
      </w:r>
      <w:r w:rsidR="007C635D">
        <w:rPr>
          <w:lang w:val="en-US" w:eastAsia="en-AU"/>
        </w:rPr>
        <w:t>fund:</w:t>
      </w:r>
      <w:bookmarkEnd w:id="509"/>
      <w:bookmarkEnd w:id="510"/>
      <w:bookmarkEnd w:id="511"/>
      <w:bookmarkEnd w:id="512"/>
      <w:bookmarkEnd w:id="513"/>
      <w:bookmarkEnd w:id="514"/>
      <w:bookmarkEnd w:id="515"/>
      <w:bookmarkEnd w:id="516"/>
      <w:bookmarkEnd w:id="517"/>
    </w:p>
    <w:p w:rsidR="003821DF" w:rsidP="00205C16" w:rsidRDefault="00607067" w14:paraId="4FA03FB0" w14:textId="7E269158">
      <w:pPr>
        <w:pStyle w:val="ListParagraph"/>
        <w:numPr>
          <w:ilvl w:val="0"/>
          <w:numId w:val="45"/>
        </w:numPr>
      </w:pPr>
      <w:bookmarkStart w:name="_Toc219988893" w:id="518"/>
      <w:r w:rsidRPr="00607067">
        <w:t xml:space="preserve">$10 million over four years to co-design a Medicare community education toolkit, deliver </w:t>
      </w:r>
      <w:r w:rsidR="001B6B17">
        <w:t>‘</w:t>
      </w:r>
      <w:r w:rsidRPr="00607067">
        <w:t>train-the-trainer</w:t>
      </w:r>
      <w:r w:rsidR="001B6B17">
        <w:t>’</w:t>
      </w:r>
      <w:r w:rsidRPr="00607067">
        <w:t xml:space="preserve"> capability, provide local delivery grants, and evaluate impact.</w:t>
      </w:r>
    </w:p>
    <w:p w:rsidR="002117AD" w:rsidP="002117AD" w:rsidRDefault="002117AD" w14:paraId="2405B95F" w14:textId="2154DC9D">
      <w:pPr>
        <w:pStyle w:val="Heading3"/>
        <w:rPr>
          <w:b/>
          <w:bCs/>
        </w:rPr>
      </w:pPr>
      <w:bookmarkStart w:name="_Toc218510784" w:id="519"/>
      <w:bookmarkStart w:name="_Toc219801803" w:id="520"/>
      <w:bookmarkStart w:name="_Toc219801850" w:id="521"/>
      <w:bookmarkStart w:name="_Toc219801883" w:id="522"/>
      <w:bookmarkStart w:name="_Toc219801992" w:id="523"/>
      <w:bookmarkStart w:name="_Toc219990401" w:id="524"/>
      <w:bookmarkStart w:name="_Toc219990441" w:id="525"/>
      <w:bookmarkStart w:name="_Toc220680963" w:id="526"/>
      <w:bookmarkStart w:name="_Toc220681007" w:id="527"/>
      <w:bookmarkStart w:name="_Toc220681201" w:id="528"/>
      <w:bookmarkStart w:name="_Toc220681241" w:id="529"/>
      <w:bookmarkStart w:name="_Toc220681399" w:id="530"/>
      <w:bookmarkStart w:name="_Toc220681437" w:id="531"/>
      <w:bookmarkStart w:name="_Toc220681475" w:id="532"/>
      <w:bookmarkStart w:name="_Toc220681521" w:id="533"/>
      <w:bookmarkStart w:name="_Toc220681567" w:id="534"/>
      <w:bookmarkStart w:name="_Toc220681600" w:id="535"/>
      <w:bookmarkStart w:name="_Toc220681633" w:id="536"/>
      <w:bookmarkStart w:name="_Toc220681666" w:id="537"/>
      <w:bookmarkStart w:name="_Toc220681699" w:id="538"/>
      <w:r w:rsidRPr="00A42193">
        <w:rPr>
          <w:bCs/>
        </w:rPr>
        <w:t>12-month success test</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Pr="004A0BCD" w:rsidR="006F10FB" w:rsidP="00205C16" w:rsidRDefault="006F10FB" w14:paraId="5842BEC0" w14:textId="7916809E">
      <w:pPr>
        <w:pStyle w:val="ListParagraph"/>
        <w:numPr>
          <w:ilvl w:val="0"/>
          <w:numId w:val="45"/>
        </w:numPr>
      </w:pPr>
      <w:r w:rsidRPr="006F10FB">
        <w:t>Medicare community education toolkit co-designed and published</w:t>
      </w:r>
      <w:r w:rsidR="00E2195E">
        <w:t>.</w:t>
      </w:r>
    </w:p>
    <w:p w:rsidRPr="004A0BCD" w:rsidR="006F10FB" w:rsidP="00205C16" w:rsidRDefault="001B6B17" w14:paraId="05F7AF7E" w14:textId="7EC718B3">
      <w:pPr>
        <w:pStyle w:val="ListParagraph"/>
        <w:numPr>
          <w:ilvl w:val="0"/>
          <w:numId w:val="45"/>
        </w:numPr>
        <w:rPr/>
      </w:pPr>
      <w:r w:rsidRPr="45D63762" w:rsidR="001B6B17">
        <w:rPr>
          <w:lang w:val="en-US"/>
        </w:rPr>
        <w:t>‘</w:t>
      </w:r>
      <w:r w:rsidRPr="45D63762" w:rsidR="006F10FB">
        <w:rPr>
          <w:lang w:val="en-US"/>
        </w:rPr>
        <w:t>Train-the-</w:t>
      </w:r>
      <w:r w:rsidRPr="45D63762" w:rsidR="006F10FB">
        <w:rPr>
          <w:lang w:val="en-US"/>
        </w:rPr>
        <w:t>trainer</w:t>
      </w:r>
      <w:r w:rsidRPr="45D63762" w:rsidR="001B6B17">
        <w:rPr>
          <w:lang w:val="en-US"/>
        </w:rPr>
        <w:t>’</w:t>
      </w:r>
      <w:r w:rsidRPr="45D63762" w:rsidR="006F10FB">
        <w:rPr>
          <w:lang w:val="en-US"/>
        </w:rPr>
        <w:t xml:space="preserve"> delivery has </w:t>
      </w:r>
      <w:r w:rsidRPr="45D63762" w:rsidR="006F10FB">
        <w:rPr>
          <w:lang w:val="en-US"/>
        </w:rPr>
        <w:t>commenced</w:t>
      </w:r>
      <w:r w:rsidRPr="45D63762" w:rsidR="006F10FB">
        <w:rPr>
          <w:lang w:val="en-US"/>
        </w:rPr>
        <w:t xml:space="preserve">, with local delivery funded through community organisations </w:t>
      </w:r>
      <w:r w:rsidRPr="45D63762" w:rsidR="006F10FB">
        <w:rPr>
          <w:lang w:val="en-US"/>
        </w:rPr>
        <w:t>in</w:t>
      </w:r>
      <w:r w:rsidRPr="45D63762" w:rsidR="006F10FB">
        <w:rPr>
          <w:lang w:val="en-US"/>
        </w:rPr>
        <w:t xml:space="preserve"> multiple sites</w:t>
      </w:r>
      <w:r w:rsidRPr="45D63762" w:rsidR="00E2195E">
        <w:rPr>
          <w:lang w:val="en-US"/>
        </w:rPr>
        <w:t>.</w:t>
      </w:r>
    </w:p>
    <w:p w:rsidRPr="00205C16" w:rsidR="002974BE" w:rsidP="00205C16" w:rsidRDefault="006F10FB" w14:paraId="55A86761" w14:textId="6E0AA364">
      <w:pPr>
        <w:pStyle w:val="ListParagraph"/>
        <w:numPr>
          <w:ilvl w:val="0"/>
          <w:numId w:val="45"/>
        </w:numPr>
        <w:rPr>
          <w:lang w:val="en-US"/>
        </w:rPr>
      </w:pPr>
      <w:r w:rsidRPr="006F10FB">
        <w:t>Early evaluation data demonstrates improved consumer understanding of Medicare (for example through the National Consumer Sentiment Survey</w:t>
      </w:r>
      <w:r w:rsidRPr="00E2195E">
        <w:t>)</w:t>
      </w:r>
      <w:r w:rsidRPr="00E2195E" w:rsidR="00E2195E">
        <w:t>.</w:t>
      </w:r>
      <w:r w:rsidRPr="00205C16" w:rsidR="002974BE">
        <w:rPr>
          <w:lang w:val="en-US"/>
        </w:rPr>
        <w:br w:type="page"/>
      </w:r>
      <w:bookmarkStart w:name="_Toc215662751" w:id="539"/>
      <w:bookmarkStart w:name="_Toc214378754" w:id="540"/>
      <w:bookmarkStart w:name="_Toc214378772" w:id="541"/>
      <w:bookmarkStart w:name="_Toc214378875" w:id="542"/>
      <w:bookmarkStart w:name="_Toc215061711" w:id="543"/>
    </w:p>
    <w:p w:rsidR="0081341E" w:rsidP="00ED1D9D" w:rsidRDefault="002974BE" w14:paraId="2F6DCFAD" w14:textId="4DE4A61B">
      <w:pPr>
        <w:pStyle w:val="Heading1"/>
      </w:pPr>
      <w:bookmarkStart w:name="_Toc218510785" w:id="544"/>
      <w:bookmarkStart w:name="_Toc219801804" w:id="545"/>
      <w:bookmarkStart w:name="_Toc219801851" w:id="546"/>
      <w:bookmarkStart w:name="_Toc219801884" w:id="547"/>
      <w:bookmarkStart w:name="_Toc219801993" w:id="548"/>
      <w:bookmarkStart w:name="_Toc219988894" w:id="549"/>
      <w:bookmarkStart w:name="_Toc219990402" w:id="550"/>
      <w:bookmarkStart w:name="_Toc219990442" w:id="551"/>
      <w:bookmarkStart w:name="_Toc220680964" w:id="552"/>
      <w:bookmarkStart w:name="_Toc220681008" w:id="553"/>
      <w:bookmarkStart w:name="_Toc220681202" w:id="554"/>
      <w:bookmarkStart w:name="_Toc220681242" w:id="555"/>
      <w:bookmarkStart w:name="_Toc220681400" w:id="556"/>
      <w:bookmarkStart w:name="_Toc220681438" w:id="557"/>
      <w:bookmarkStart w:name="_Toc220681476" w:id="558"/>
      <w:bookmarkStart w:name="_Toc220681522" w:id="559"/>
      <w:bookmarkStart w:name="_Toc220681568" w:id="560"/>
      <w:bookmarkStart w:name="_Toc220681601" w:id="561"/>
      <w:bookmarkStart w:name="_Toc220681634" w:id="562"/>
      <w:bookmarkStart w:name="_Toc220681667" w:id="563"/>
      <w:bookmarkStart w:name="_Toc220681700" w:id="564"/>
      <w:r>
        <w:lastRenderedPageBreak/>
        <w:t>Appendix</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2974BE" w:rsidP="00205C16" w:rsidRDefault="002974BE" w14:paraId="22EA720E" w14:textId="072F4312">
      <w:pPr>
        <w:pStyle w:val="Heading2"/>
      </w:pPr>
      <w:bookmarkStart w:name="_Toc218510786" w:id="565"/>
      <w:bookmarkStart w:name="_Toc219801805" w:id="566"/>
      <w:bookmarkStart w:name="_Toc219801852" w:id="567"/>
      <w:bookmarkStart w:name="_Toc219801885" w:id="568"/>
      <w:bookmarkStart w:name="_Toc219801994" w:id="569"/>
      <w:bookmarkStart w:name="_Toc219988895" w:id="570"/>
      <w:bookmarkStart w:name="_Toc219990403" w:id="571"/>
      <w:bookmarkStart w:name="_Toc219990443" w:id="572"/>
      <w:bookmarkStart w:name="_Toc220680965" w:id="573"/>
      <w:bookmarkStart w:name="_Toc220681009" w:id="574"/>
      <w:bookmarkStart w:name="_Toc220681203" w:id="575"/>
      <w:bookmarkStart w:name="_Toc220681243" w:id="576"/>
      <w:bookmarkStart w:name="_Toc220681401" w:id="577"/>
      <w:bookmarkStart w:name="_Toc220681439" w:id="578"/>
      <w:bookmarkStart w:name="_Toc220681477" w:id="579"/>
      <w:bookmarkStart w:name="_Toc220681523" w:id="580"/>
      <w:bookmarkStart w:name="_Toc220681569" w:id="581"/>
      <w:bookmarkStart w:name="_Toc220681602" w:id="582"/>
      <w:bookmarkStart w:name="_Toc220681635" w:id="583"/>
      <w:bookmarkStart w:name="_Toc220681668" w:id="584"/>
      <w:bookmarkStart w:name="_Toc220681701" w:id="585"/>
      <w:r>
        <w:t>CHF C</w:t>
      </w:r>
      <w:r w:rsidR="00AF1997">
        <w:t>o</w:t>
      </w:r>
      <w:r>
        <w:t>-Endorsements</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Pr="00AB3A25" w:rsidR="00AB3A25" w:rsidP="00AB3A25" w:rsidRDefault="00AB3A25" w14:paraId="0B4E26D7" w14:textId="659BBE8F">
      <w:r>
        <w:t xml:space="preserve">In addition to </w:t>
      </w:r>
      <w:r w:rsidR="00C94C3A">
        <w:t>our</w:t>
      </w:r>
      <w:r>
        <w:t xml:space="preserve"> </w:t>
      </w:r>
      <w:r w:rsidR="006C3167">
        <w:t>key</w:t>
      </w:r>
      <w:r w:rsidR="00C94C3A">
        <w:t xml:space="preserve"> </w:t>
      </w:r>
      <w:r>
        <w:t>asks</w:t>
      </w:r>
      <w:r w:rsidR="00ED1D9D">
        <w:t>,</w:t>
      </w:r>
      <w:r w:rsidR="00212FB4">
        <w:t xml:space="preserve"> CHF is proud to endorse the asks of the following health peak organisations</w:t>
      </w:r>
      <w:r w:rsidR="004C4BBF">
        <w:t xml:space="preserve"> and the broader </w:t>
      </w:r>
      <w:r w:rsidR="00E638AC">
        <w:t>consumer advocacy movement</w:t>
      </w:r>
      <w:r w:rsidR="38DC3757">
        <w:t>:</w:t>
      </w:r>
    </w:p>
    <w:p w:rsidRPr="000241DD" w:rsidR="000241DD" w:rsidP="007E3A9A" w:rsidRDefault="64205E90" w14:paraId="240131BA" w14:textId="6AE8DB64">
      <w:pPr>
        <w:numPr>
          <w:ilvl w:val="0"/>
          <w:numId w:val="2"/>
        </w:numPr>
      </w:pPr>
      <w:r w:rsidRPr="44672561">
        <w:rPr>
          <w:lang w:val="en-US"/>
        </w:rPr>
        <w:t>CHF</w:t>
      </w:r>
      <w:r w:rsidRPr="000241DD" w:rsidR="000241DD">
        <w:rPr>
          <w:lang w:val="en-US"/>
        </w:rPr>
        <w:t xml:space="preserve"> endorse</w:t>
      </w:r>
      <w:r w:rsidR="00212FB4">
        <w:rPr>
          <w:lang w:val="en-US"/>
        </w:rPr>
        <w:t>s</w:t>
      </w:r>
      <w:r w:rsidRPr="000241DD" w:rsidR="000241DD">
        <w:rPr>
          <w:lang w:val="en-US"/>
        </w:rPr>
        <w:t xml:space="preserve"> the asks of </w:t>
      </w:r>
      <w:r w:rsidRPr="44672561" w:rsidR="00173A86">
        <w:rPr>
          <w:lang w:val="en-US"/>
        </w:rPr>
        <w:t>the National Aboriginal Community Controlled Health Organisation (</w:t>
      </w:r>
      <w:r w:rsidRPr="000241DD" w:rsidR="000241DD">
        <w:rPr>
          <w:lang w:val="en-US"/>
        </w:rPr>
        <w:t>NACCHO</w:t>
      </w:r>
      <w:r w:rsidRPr="44672561" w:rsidR="00173A86">
        <w:rPr>
          <w:lang w:val="en-US"/>
        </w:rPr>
        <w:t>)</w:t>
      </w:r>
      <w:r w:rsidR="000E3913">
        <w:rPr>
          <w:lang w:val="en-US"/>
        </w:rPr>
        <w:t xml:space="preserve"> for actions that must be taken to close the gap for</w:t>
      </w:r>
      <w:r w:rsidRPr="000241DD" w:rsidR="000E3913">
        <w:rPr>
          <w:lang w:val="en-US"/>
        </w:rPr>
        <w:t xml:space="preserve"> First Nations Healthcare</w:t>
      </w:r>
      <w:r w:rsidRPr="44672561" w:rsidR="000241DD">
        <w:rPr>
          <w:lang w:val="en-US"/>
        </w:rPr>
        <w:t>.</w:t>
      </w:r>
    </w:p>
    <w:p w:rsidRPr="000241DD" w:rsidR="00AA2EE9" w:rsidP="00AA2EE9" w:rsidRDefault="00AA2EE9" w14:paraId="06E17234" w14:textId="5096B6E2">
      <w:pPr>
        <w:numPr>
          <w:ilvl w:val="0"/>
          <w:numId w:val="2"/>
        </w:numPr>
      </w:pPr>
      <w:r w:rsidRPr="44672561">
        <w:rPr>
          <w:lang w:val="en-US"/>
        </w:rPr>
        <w:t>CHF</w:t>
      </w:r>
      <w:r w:rsidRPr="000241DD">
        <w:rPr>
          <w:lang w:val="en-US"/>
        </w:rPr>
        <w:t xml:space="preserve"> endorse</w:t>
      </w:r>
      <w:r w:rsidR="00212FB4">
        <w:rPr>
          <w:lang w:val="en-US"/>
        </w:rPr>
        <w:t>s</w:t>
      </w:r>
      <w:r w:rsidRPr="000241DD">
        <w:rPr>
          <w:lang w:val="en-US"/>
        </w:rPr>
        <w:t xml:space="preserve"> the asks of </w:t>
      </w:r>
      <w:r w:rsidRPr="44672561">
        <w:rPr>
          <w:lang w:val="en-US"/>
        </w:rPr>
        <w:t xml:space="preserve">the </w:t>
      </w:r>
      <w:r w:rsidRPr="004D7A04" w:rsidR="004D7A04">
        <w:rPr>
          <w:lang w:val="en-US"/>
        </w:rPr>
        <w:t xml:space="preserve">Federation of Ethnic Communities' Councils of Australia </w:t>
      </w:r>
      <w:r w:rsidRPr="44672561">
        <w:rPr>
          <w:lang w:val="en-US"/>
        </w:rPr>
        <w:t>(</w:t>
      </w:r>
      <w:r w:rsidR="004D7A04">
        <w:rPr>
          <w:lang w:val="en-US"/>
        </w:rPr>
        <w:t>FECCA</w:t>
      </w:r>
      <w:r w:rsidRPr="44672561">
        <w:rPr>
          <w:lang w:val="en-US"/>
        </w:rPr>
        <w:t>)</w:t>
      </w:r>
      <w:r>
        <w:rPr>
          <w:lang w:val="en-US"/>
        </w:rPr>
        <w:t xml:space="preserve"> for </w:t>
      </w:r>
      <w:r w:rsidR="004D7A04">
        <w:rPr>
          <w:lang w:val="en-US"/>
        </w:rPr>
        <w:t xml:space="preserve">improving </w:t>
      </w:r>
      <w:r w:rsidR="003A1B33">
        <w:rPr>
          <w:lang w:val="en-US"/>
        </w:rPr>
        <w:t>the health system for Culturally and Linguistically Diverse (CALD) communities</w:t>
      </w:r>
      <w:r w:rsidRPr="44672561">
        <w:rPr>
          <w:lang w:val="en-US"/>
        </w:rPr>
        <w:t>.</w:t>
      </w:r>
    </w:p>
    <w:p w:rsidRPr="000241DD" w:rsidR="000241DD" w:rsidP="007E3A9A" w:rsidRDefault="4E4140B0" w14:paraId="36E239B1" w14:textId="4E9F4DE3">
      <w:pPr>
        <w:numPr>
          <w:ilvl w:val="0"/>
          <w:numId w:val="2"/>
        </w:numPr>
      </w:pPr>
      <w:r w:rsidRPr="44672561">
        <w:rPr>
          <w:lang w:val="en-US"/>
        </w:rPr>
        <w:t xml:space="preserve">CHF </w:t>
      </w:r>
      <w:r w:rsidRPr="44672561" w:rsidR="000241DD">
        <w:rPr>
          <w:lang w:val="en-US"/>
        </w:rPr>
        <w:t>endorse</w:t>
      </w:r>
      <w:r w:rsidRPr="44672561" w:rsidR="655D731F">
        <w:rPr>
          <w:lang w:val="en-US"/>
        </w:rPr>
        <w:t>s</w:t>
      </w:r>
      <w:r w:rsidRPr="000241DD" w:rsidR="000241DD">
        <w:rPr>
          <w:lang w:val="en-US"/>
        </w:rPr>
        <w:t xml:space="preserve"> the </w:t>
      </w:r>
      <w:proofErr w:type="gramStart"/>
      <w:r w:rsidRPr="000241DD" w:rsidR="000241DD">
        <w:rPr>
          <w:lang w:val="en-US"/>
        </w:rPr>
        <w:t>asks</w:t>
      </w:r>
      <w:proofErr w:type="gramEnd"/>
      <w:r w:rsidRPr="000241DD" w:rsidR="000241DD">
        <w:rPr>
          <w:lang w:val="en-US"/>
        </w:rPr>
        <w:t xml:space="preserve"> of the </w:t>
      </w:r>
      <w:r w:rsidRPr="44672561" w:rsidR="000241DD">
        <w:rPr>
          <w:lang w:val="en-US"/>
        </w:rPr>
        <w:t>N</w:t>
      </w:r>
      <w:r w:rsidRPr="44672561" w:rsidR="000B00D6">
        <w:rPr>
          <w:lang w:val="en-US"/>
        </w:rPr>
        <w:t>ational Rural Health Alliance</w:t>
      </w:r>
      <w:r w:rsidRPr="000241DD" w:rsidR="000241DD">
        <w:rPr>
          <w:lang w:val="en-US"/>
        </w:rPr>
        <w:t xml:space="preserve"> </w:t>
      </w:r>
      <w:r w:rsidR="009B6A96">
        <w:rPr>
          <w:lang w:val="en-US"/>
        </w:rPr>
        <w:t>(NRHA)</w:t>
      </w:r>
      <w:r w:rsidRPr="000241DD" w:rsidR="000241DD">
        <w:rPr>
          <w:lang w:val="en-US"/>
        </w:rPr>
        <w:t xml:space="preserve"> for improved accessibility and affordability for regional, </w:t>
      </w:r>
      <w:r w:rsidRPr="000241DD" w:rsidR="00F77ABE">
        <w:rPr>
          <w:lang w:val="en-US"/>
        </w:rPr>
        <w:t>rural,</w:t>
      </w:r>
      <w:r w:rsidRPr="000241DD" w:rsidR="000241DD">
        <w:rPr>
          <w:lang w:val="en-US"/>
        </w:rPr>
        <w:t xml:space="preserve"> and remote consumers.</w:t>
      </w:r>
    </w:p>
    <w:p w:rsidRPr="000241DD" w:rsidR="000241DD" w:rsidP="007E3A9A" w:rsidRDefault="509C51D0" w14:paraId="1FCC0D93" w14:textId="440AFA91">
      <w:pPr>
        <w:numPr>
          <w:ilvl w:val="0"/>
          <w:numId w:val="2"/>
        </w:numPr>
      </w:pPr>
      <w:r w:rsidRPr="44672561">
        <w:rPr>
          <w:lang w:val="en-US"/>
        </w:rPr>
        <w:t xml:space="preserve">CHF </w:t>
      </w:r>
      <w:r w:rsidRPr="44672561" w:rsidR="000241DD">
        <w:rPr>
          <w:lang w:val="en-US"/>
        </w:rPr>
        <w:t>endorse</w:t>
      </w:r>
      <w:r w:rsidRPr="44672561" w:rsidR="45334352">
        <w:rPr>
          <w:lang w:val="en-US"/>
        </w:rPr>
        <w:t>s</w:t>
      </w:r>
      <w:r w:rsidRPr="44672561" w:rsidR="000241DD">
        <w:rPr>
          <w:lang w:val="en-US"/>
        </w:rPr>
        <w:t xml:space="preserve"> the </w:t>
      </w:r>
      <w:proofErr w:type="gramStart"/>
      <w:r w:rsidRPr="44672561" w:rsidR="000241DD">
        <w:rPr>
          <w:lang w:val="en-US"/>
        </w:rPr>
        <w:t>asks</w:t>
      </w:r>
      <w:proofErr w:type="gramEnd"/>
      <w:r w:rsidRPr="44672561" w:rsidR="000241DD">
        <w:rPr>
          <w:lang w:val="en-US"/>
        </w:rPr>
        <w:t xml:space="preserve"> of the National Mental Health Consumer Alliance</w:t>
      </w:r>
      <w:r w:rsidRPr="44672561" w:rsidR="00E808D9">
        <w:rPr>
          <w:lang w:val="en-US"/>
        </w:rPr>
        <w:t xml:space="preserve"> </w:t>
      </w:r>
      <w:r w:rsidRPr="44672561" w:rsidR="00173A86">
        <w:rPr>
          <w:lang w:val="en-US"/>
        </w:rPr>
        <w:t xml:space="preserve">(NMHCA) </w:t>
      </w:r>
      <w:r w:rsidR="00BE5651">
        <w:rPr>
          <w:lang w:val="en-US"/>
        </w:rPr>
        <w:t>for</w:t>
      </w:r>
      <w:r w:rsidRPr="44672561" w:rsidR="00BE5651">
        <w:rPr>
          <w:lang w:val="en-US"/>
        </w:rPr>
        <w:t xml:space="preserve"> </w:t>
      </w:r>
      <w:r w:rsidRPr="44672561" w:rsidR="317B685B">
        <w:rPr>
          <w:lang w:val="en-US"/>
        </w:rPr>
        <w:t xml:space="preserve">urgently addressing the unmet need for psychosocial </w:t>
      </w:r>
      <w:proofErr w:type="gramStart"/>
      <w:r w:rsidRPr="44672561" w:rsidR="317B685B">
        <w:rPr>
          <w:lang w:val="en-US"/>
        </w:rPr>
        <w:t>supports</w:t>
      </w:r>
      <w:proofErr w:type="gramEnd"/>
      <w:r w:rsidRPr="44672561" w:rsidR="317B685B">
        <w:rPr>
          <w:lang w:val="en-US"/>
        </w:rPr>
        <w:t xml:space="preserve"> in the community</w:t>
      </w:r>
      <w:r w:rsidRPr="44672561" w:rsidR="00173A86">
        <w:rPr>
          <w:lang w:val="en-US"/>
        </w:rPr>
        <w:t xml:space="preserve"> and ensuring the sustainability of the NMHCA</w:t>
      </w:r>
      <w:r w:rsidRPr="44672561" w:rsidR="000241DD">
        <w:rPr>
          <w:lang w:val="en-US"/>
        </w:rPr>
        <w:t xml:space="preserve">. </w:t>
      </w:r>
    </w:p>
    <w:p w:rsidRPr="000241DD" w:rsidR="006733E5" w:rsidP="006733E5" w:rsidRDefault="006733E5" w14:paraId="70011750" w14:textId="6EB7D40D">
      <w:pPr>
        <w:numPr>
          <w:ilvl w:val="0"/>
          <w:numId w:val="2"/>
        </w:numPr>
      </w:pPr>
      <w:r w:rsidRPr="44672561">
        <w:rPr>
          <w:lang w:val="en-US"/>
        </w:rPr>
        <w:t>CHF endorses</w:t>
      </w:r>
      <w:r w:rsidRPr="000241DD">
        <w:rPr>
          <w:lang w:val="en-US"/>
        </w:rPr>
        <w:t xml:space="preserve"> the </w:t>
      </w:r>
      <w:proofErr w:type="gramStart"/>
      <w:r w:rsidRPr="000241DD">
        <w:rPr>
          <w:lang w:val="en-US"/>
        </w:rPr>
        <w:t>asks</w:t>
      </w:r>
      <w:proofErr w:type="gramEnd"/>
      <w:r w:rsidRPr="000241DD">
        <w:rPr>
          <w:lang w:val="en-US"/>
        </w:rPr>
        <w:t xml:space="preserve"> of the </w:t>
      </w:r>
      <w:r w:rsidR="009E7AE3">
        <w:rPr>
          <w:lang w:val="en-US"/>
        </w:rPr>
        <w:t>Food for Health Alliance</w:t>
      </w:r>
      <w:r w:rsidRPr="4C764E74">
        <w:rPr>
          <w:lang w:val="en-US"/>
        </w:rPr>
        <w:t xml:space="preserve"> </w:t>
      </w:r>
      <w:r w:rsidRPr="000241DD">
        <w:rPr>
          <w:lang w:val="en-US"/>
        </w:rPr>
        <w:t>and the National Oral Health Alliance</w:t>
      </w:r>
      <w:r>
        <w:rPr>
          <w:lang w:val="en-US"/>
        </w:rPr>
        <w:t>.</w:t>
      </w:r>
      <w:r w:rsidRPr="000241DD">
        <w:rPr>
          <w:lang w:val="en-US"/>
        </w:rPr>
        <w:t xml:space="preserve"> </w:t>
      </w:r>
    </w:p>
    <w:p w:rsidRPr="00E64DF6" w:rsidR="009C3196" w:rsidP="007E3A9A" w:rsidRDefault="009C3196" w14:paraId="7F7EE7B8" w14:textId="3F1A082F">
      <w:pPr>
        <w:numPr>
          <w:ilvl w:val="0"/>
          <w:numId w:val="2"/>
        </w:numPr>
      </w:pPr>
      <w:r>
        <w:rPr>
          <w:lang w:val="en-US"/>
        </w:rPr>
        <w:t xml:space="preserve">CHF endorses calls for greater expansion and funding of travel support programs, including greater </w:t>
      </w:r>
      <w:r w:rsidR="00551015">
        <w:rPr>
          <w:lang w:val="en-US"/>
        </w:rPr>
        <w:t>standardisation</w:t>
      </w:r>
      <w:r>
        <w:rPr>
          <w:lang w:val="en-US"/>
        </w:rPr>
        <w:t xml:space="preserve"> between State</w:t>
      </w:r>
      <w:r w:rsidR="00CE22A4">
        <w:rPr>
          <w:lang w:val="en-US"/>
        </w:rPr>
        <w:t>s and Territories</w:t>
      </w:r>
      <w:r>
        <w:rPr>
          <w:lang w:val="en-US"/>
        </w:rPr>
        <w:t xml:space="preserve">, to </w:t>
      </w:r>
      <w:r w:rsidR="00FC3ED4">
        <w:rPr>
          <w:lang w:val="en-US"/>
        </w:rPr>
        <w:t xml:space="preserve">better support </w:t>
      </w:r>
      <w:r w:rsidR="00551015">
        <w:rPr>
          <w:lang w:val="en-US"/>
        </w:rPr>
        <w:t>rural</w:t>
      </w:r>
      <w:r w:rsidR="00FC3ED4">
        <w:rPr>
          <w:lang w:val="en-US"/>
        </w:rPr>
        <w:t xml:space="preserve"> </w:t>
      </w:r>
      <w:r w:rsidR="00CE22A4">
        <w:rPr>
          <w:lang w:val="en-US"/>
        </w:rPr>
        <w:t>and</w:t>
      </w:r>
      <w:r w:rsidR="00FC3ED4">
        <w:rPr>
          <w:lang w:val="en-US"/>
        </w:rPr>
        <w:t xml:space="preserve"> regional consumers to be able to travel to access care and to better support </w:t>
      </w:r>
      <w:r w:rsidRPr="00E64DF6" w:rsidR="00551015">
        <w:rPr>
          <w:lang w:val="en-US"/>
        </w:rPr>
        <w:t>providers</w:t>
      </w:r>
      <w:r w:rsidRPr="00E64DF6" w:rsidR="00FC3ED4">
        <w:rPr>
          <w:lang w:val="en-US"/>
        </w:rPr>
        <w:t xml:space="preserve"> travelling to bring care to consumers who are unable to travel.</w:t>
      </w:r>
    </w:p>
    <w:p w:rsidRPr="00E64DF6" w:rsidR="005B4D2B" w:rsidP="007E3A9A" w:rsidRDefault="005B4D2B" w14:paraId="4771A514" w14:textId="59E7F9F7">
      <w:pPr>
        <w:numPr>
          <w:ilvl w:val="0"/>
          <w:numId w:val="2"/>
        </w:numPr>
      </w:pPr>
      <w:r>
        <w:t xml:space="preserve">CHF endorses calls for </w:t>
      </w:r>
      <w:r w:rsidR="00B5043F">
        <w:t>increased investment by Government into consumer group led chronic disease programs</w:t>
      </w:r>
      <w:r w:rsidR="6AC7C0AD">
        <w:t xml:space="preserve">, e.g. early detection, </w:t>
      </w:r>
      <w:r w:rsidR="00507221">
        <w:t>under the refreshed Chronic Disease Framework.</w:t>
      </w:r>
      <w:r w:rsidR="00B5043F">
        <w:t xml:space="preserve"> </w:t>
      </w:r>
    </w:p>
    <w:p w:rsidRPr="00E64DF6" w:rsidR="00E808D9" w:rsidP="007E3A9A" w:rsidRDefault="121B1509" w14:paraId="6064363F" w14:textId="1BB57E1A">
      <w:pPr>
        <w:numPr>
          <w:ilvl w:val="0"/>
          <w:numId w:val="2"/>
        </w:numPr>
      </w:pPr>
      <w:r w:rsidRPr="00E64DF6">
        <w:rPr>
          <w:lang w:val="en-US"/>
        </w:rPr>
        <w:t xml:space="preserve">CHF </w:t>
      </w:r>
      <w:r w:rsidRPr="00E64DF6" w:rsidR="00E808D9">
        <w:rPr>
          <w:lang w:val="en-US"/>
        </w:rPr>
        <w:t>endorse</w:t>
      </w:r>
      <w:r w:rsidRPr="00E64DF6" w:rsidR="21E746EA">
        <w:rPr>
          <w:lang w:val="en-US"/>
        </w:rPr>
        <w:t>s</w:t>
      </w:r>
      <w:r w:rsidRPr="00E64DF6" w:rsidR="00E808D9">
        <w:rPr>
          <w:lang w:val="en-US"/>
        </w:rPr>
        <w:t xml:space="preserve"> calls to improve the interoperability and </w:t>
      </w:r>
      <w:r w:rsidRPr="00E64DF6" w:rsidR="000B00D6">
        <w:rPr>
          <w:lang w:val="en-US"/>
        </w:rPr>
        <w:t>standardisation</w:t>
      </w:r>
      <w:r w:rsidRPr="00E64DF6" w:rsidR="00E808D9">
        <w:rPr>
          <w:lang w:val="en-US"/>
        </w:rPr>
        <w:t xml:space="preserve"> of service</w:t>
      </w:r>
      <w:r w:rsidRPr="00E64DF6" w:rsidR="000B00D6">
        <w:rPr>
          <w:lang w:val="en-US"/>
        </w:rPr>
        <w:t xml:space="preserve"> affordability</w:t>
      </w:r>
      <w:r w:rsidRPr="00E64DF6" w:rsidR="00E808D9">
        <w:rPr>
          <w:lang w:val="en-US"/>
        </w:rPr>
        <w:t xml:space="preserve"> </w:t>
      </w:r>
      <w:r w:rsidRPr="00E64DF6" w:rsidR="00E44440">
        <w:rPr>
          <w:lang w:val="en-US"/>
        </w:rPr>
        <w:t xml:space="preserve">as </w:t>
      </w:r>
      <w:r w:rsidRPr="00E64DF6" w:rsidR="00E808D9">
        <w:rPr>
          <w:lang w:val="en-US"/>
        </w:rPr>
        <w:t>made available through the Health System, A</w:t>
      </w:r>
      <w:r w:rsidRPr="00E64DF6" w:rsidR="00A868F6">
        <w:rPr>
          <w:lang w:val="en-US"/>
        </w:rPr>
        <w:t>g</w:t>
      </w:r>
      <w:r w:rsidRPr="00E64DF6" w:rsidR="00E808D9">
        <w:rPr>
          <w:lang w:val="en-US"/>
        </w:rPr>
        <w:t>ed Care System and NDIS; with particular imp</w:t>
      </w:r>
      <w:r w:rsidRPr="00E64DF6" w:rsidR="00DD6BCC">
        <w:rPr>
          <w:lang w:val="en-US"/>
        </w:rPr>
        <w:t>ortance being placed on raising the first two to match the third</w:t>
      </w:r>
      <w:r w:rsidRPr="00E64DF6" w:rsidR="005F1B57">
        <w:rPr>
          <w:lang w:val="en-US"/>
        </w:rPr>
        <w:t xml:space="preserve"> to ensure that consumers </w:t>
      </w:r>
      <w:r w:rsidRPr="00E64DF6" w:rsidR="00E44440">
        <w:rPr>
          <w:lang w:val="en-US"/>
        </w:rPr>
        <w:t>equitably</w:t>
      </w:r>
      <w:r w:rsidRPr="00E64DF6" w:rsidR="005F1B57">
        <w:rPr>
          <w:lang w:val="en-US"/>
        </w:rPr>
        <w:t xml:space="preserve"> receive the same </w:t>
      </w:r>
      <w:r w:rsidRPr="00E64DF6" w:rsidR="00561B05">
        <w:rPr>
          <w:lang w:val="en-US"/>
        </w:rPr>
        <w:t xml:space="preserve">level of support </w:t>
      </w:r>
      <w:r w:rsidRPr="00E64DF6" w:rsidR="00702562">
        <w:rPr>
          <w:lang w:val="en-US"/>
        </w:rPr>
        <w:t xml:space="preserve">regardless of which </w:t>
      </w:r>
      <w:r w:rsidRPr="00E64DF6" w:rsidR="00690BB8">
        <w:rPr>
          <w:lang w:val="en-US"/>
        </w:rPr>
        <w:t xml:space="preserve">system they </w:t>
      </w:r>
      <w:r w:rsidRPr="00E64DF6" w:rsidR="006B06F9">
        <w:rPr>
          <w:lang w:val="en-US"/>
        </w:rPr>
        <w:t>use</w:t>
      </w:r>
      <w:r w:rsidRPr="00E64DF6" w:rsidR="0067262C">
        <w:rPr>
          <w:lang w:val="en-US"/>
        </w:rPr>
        <w:t>.</w:t>
      </w:r>
      <w:r w:rsidRPr="00E64DF6" w:rsidR="00DD6BCC">
        <w:rPr>
          <w:lang w:val="en-US"/>
        </w:rPr>
        <w:t xml:space="preserve"> </w:t>
      </w:r>
    </w:p>
    <w:p w:rsidR="00320B01" w:rsidP="00320B01" w:rsidRDefault="00320B01" w14:paraId="30BFA6CD" w14:textId="77777777"/>
    <w:p w:rsidR="00BB17EF" w:rsidP="00320B01" w:rsidRDefault="00BB17EF" w14:paraId="23D8713A" w14:textId="77777777"/>
    <w:p w:rsidR="00BB17EF" w:rsidP="00320B01" w:rsidRDefault="00BB17EF" w14:paraId="4121E1D1" w14:textId="77777777"/>
    <w:p w:rsidR="006A5595" w:rsidP="00320B01" w:rsidRDefault="006A5595" w14:paraId="0F96CBF6" w14:textId="77777777"/>
    <w:p w:rsidR="006A5595" w:rsidP="00320B01" w:rsidRDefault="006A5595" w14:paraId="5E70FC07" w14:textId="77777777"/>
    <w:p w:rsidR="006A5595" w:rsidP="00320B01" w:rsidRDefault="006A5595" w14:paraId="1483C5F9" w14:textId="77777777"/>
    <w:p w:rsidR="006A5595" w:rsidP="006A5595" w:rsidRDefault="006A5595" w14:paraId="3403F18E" w14:textId="77777777">
      <w:pPr>
        <w:pStyle w:val="Heading1"/>
      </w:pPr>
      <w:bookmarkStart w:name="_Toc220681702" w:id="586"/>
      <w:r w:rsidRPr="00D8704F">
        <w:t>References</w:t>
      </w:r>
      <w:bookmarkEnd w:id="586"/>
    </w:p>
    <w:sectPr w:rsidR="006A5595" w:rsidSect="002D13DE">
      <w:endnotePr>
        <w:numFmt w:val="decimal"/>
      </w:endnotePr>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4A635F" w:rsidR="001954AE" w:rsidP="004A635F" w:rsidRDefault="001954AE" w14:paraId="7107193B" w14:textId="77777777">
      <w:pPr>
        <w:pStyle w:val="Footer"/>
      </w:pPr>
    </w:p>
  </w:endnote>
  <w:endnote w:type="continuationSeparator" w:id="0">
    <w:p w:rsidR="001954AE" w:rsidP="00D740CB" w:rsidRDefault="001954AE" w14:paraId="53A6F3B8" w14:textId="77777777">
      <w:r>
        <w:continuationSeparator/>
      </w:r>
    </w:p>
  </w:endnote>
  <w:endnote w:type="continuationNotice" w:id="1">
    <w:p w:rsidR="001954AE" w:rsidRDefault="001954AE" w14:paraId="363D2808" w14:textId="77777777">
      <w:pPr>
        <w:spacing w:before="0" w:after="0" w:line="240" w:lineRule="auto"/>
      </w:pPr>
    </w:p>
  </w:endnote>
  <w:endnote w:id="2">
    <w:p w:rsidRPr="00BB17EF" w:rsidR="00E64E77" w:rsidP="00BB17EF" w:rsidRDefault="00E64E77" w14:paraId="1DF4925C" w14:textId="72850335">
      <w:pPr>
        <w:pStyle w:val="EndnoteText"/>
        <w:spacing w:after="80"/>
        <w:rPr>
          <w:sz w:val="22"/>
          <w:szCs w:val="22"/>
        </w:rPr>
      </w:pPr>
      <w:r w:rsidRPr="00BB17EF">
        <w:rPr>
          <w:rStyle w:val="EndnoteReference"/>
          <w:sz w:val="22"/>
          <w:szCs w:val="22"/>
        </w:rPr>
        <w:endnoteRef/>
      </w:r>
      <w:r w:rsidRPr="00BB17EF">
        <w:rPr>
          <w:sz w:val="22"/>
          <w:szCs w:val="22"/>
        </w:rPr>
        <w:t xml:space="preserve"> </w:t>
      </w:r>
      <w:r w:rsidRPr="00BB17EF" w:rsidR="00A7293D">
        <w:rPr>
          <w:sz w:val="22"/>
          <w:szCs w:val="22"/>
        </w:rPr>
        <w:t xml:space="preserve">Consumers Health Forum of Australia (2025) </w:t>
      </w:r>
      <w:r w:rsidRPr="00BB17EF" w:rsidR="00A7293D">
        <w:rPr>
          <w:i/>
          <w:iCs/>
          <w:sz w:val="22"/>
          <w:szCs w:val="22"/>
        </w:rPr>
        <w:t>Speaking Up for Health: Findings from the 2024 National Consumer Sentiment Survey</w:t>
      </w:r>
      <w:r w:rsidRPr="00BB17EF" w:rsidR="00A7293D">
        <w:rPr>
          <w:sz w:val="22"/>
          <w:szCs w:val="22"/>
        </w:rPr>
        <w:t xml:space="preserve">. Available: </w:t>
      </w:r>
      <w:hyperlink w:history="1" r:id="rId1">
        <w:r w:rsidRPr="00BB17EF" w:rsidR="00666BB3">
          <w:rPr>
            <w:rStyle w:val="Hyperlink"/>
            <w:sz w:val="22"/>
            <w:szCs w:val="22"/>
          </w:rPr>
          <w:t>https://www.chf.org.au/our-work/national-consumer-sentiment-survey</w:t>
        </w:r>
      </w:hyperlink>
      <w:r w:rsidRPr="00BB17EF" w:rsidR="00666BB3">
        <w:rPr>
          <w:sz w:val="22"/>
          <w:szCs w:val="22"/>
        </w:rPr>
        <w:t xml:space="preserve"> </w:t>
      </w:r>
    </w:p>
  </w:endnote>
  <w:endnote w:id="3">
    <w:p w:rsidRPr="00BB17EF" w:rsidR="00121714" w:rsidP="00BB17EF" w:rsidRDefault="00121714" w14:paraId="239A1701" w14:textId="671228D4">
      <w:pPr>
        <w:pStyle w:val="EndnoteText"/>
        <w:spacing w:after="80"/>
        <w:rPr>
          <w:sz w:val="22"/>
          <w:szCs w:val="22"/>
        </w:rPr>
      </w:pPr>
      <w:r w:rsidRPr="00BB17EF">
        <w:rPr>
          <w:rStyle w:val="EndnoteReference"/>
          <w:sz w:val="22"/>
          <w:szCs w:val="22"/>
        </w:rPr>
        <w:endnoteRef/>
      </w:r>
      <w:r w:rsidRPr="00BB17EF">
        <w:rPr>
          <w:sz w:val="22"/>
          <w:szCs w:val="22"/>
        </w:rPr>
        <w:t xml:space="preserve"> </w:t>
      </w:r>
      <w:r w:rsidRPr="00BB17EF" w:rsidR="00666BB3">
        <w:rPr>
          <w:sz w:val="22"/>
          <w:szCs w:val="22"/>
        </w:rPr>
        <w:t>ibid</w:t>
      </w:r>
    </w:p>
  </w:endnote>
  <w:endnote w:id="4">
    <w:p w:rsidRPr="00BB17EF" w:rsidR="00F73BAB" w:rsidP="00F73BAB" w:rsidRDefault="00F73BAB" w14:paraId="761A518B" w14:textId="77777777">
      <w:pPr>
        <w:pStyle w:val="EndnoteText"/>
        <w:spacing w:after="80"/>
        <w:rPr>
          <w:sz w:val="22"/>
          <w:szCs w:val="22"/>
        </w:rPr>
      </w:pPr>
      <w:r w:rsidRPr="00BB17EF">
        <w:rPr>
          <w:rStyle w:val="EndnoteReference"/>
          <w:sz w:val="22"/>
          <w:szCs w:val="22"/>
        </w:rPr>
        <w:endnoteRef/>
      </w:r>
      <w:r w:rsidRPr="00BB17EF">
        <w:rPr>
          <w:sz w:val="22"/>
          <w:szCs w:val="22"/>
        </w:rPr>
        <w:t xml:space="preserve"> Parliament of Australia (2025) </w:t>
      </w:r>
      <w:r w:rsidRPr="00BB17EF">
        <w:rPr>
          <w:i/>
          <w:iCs/>
          <w:sz w:val="22"/>
          <w:szCs w:val="22"/>
        </w:rPr>
        <w:t>Commonwealth Funding for Dental</w:t>
      </w:r>
      <w:r w:rsidRPr="00BB17EF">
        <w:rPr>
          <w:sz w:val="22"/>
          <w:szCs w:val="22"/>
        </w:rPr>
        <w:t xml:space="preserve">, available: </w:t>
      </w:r>
      <w:hyperlink w:history="1" r:id="rId2">
        <w:r w:rsidRPr="00BB17EF">
          <w:rPr>
            <w:rStyle w:val="Hyperlink"/>
            <w:sz w:val="22"/>
            <w:szCs w:val="22"/>
          </w:rPr>
          <w:t>https://www.aph.gov.au/About_Parliament/Parliamentary_departments/Parliamentary_Library/Research/Policy_Briefs/2025-26/Commonwealthfundingfordental</w:t>
        </w:r>
      </w:hyperlink>
      <w:r w:rsidRPr="00BB17EF">
        <w:rPr>
          <w:sz w:val="22"/>
          <w:szCs w:val="22"/>
        </w:rPr>
        <w:t xml:space="preserve"> </w:t>
      </w:r>
    </w:p>
  </w:endnote>
  <w:endnote w:id="5">
    <w:p w:rsidRPr="00BB17EF" w:rsidR="005F688E" w:rsidP="005F688E" w:rsidRDefault="005F688E" w14:paraId="1FC92766" w14:textId="77777777">
      <w:pPr>
        <w:pStyle w:val="EndnoteText"/>
        <w:spacing w:after="80"/>
        <w:rPr>
          <w:b/>
          <w:bCs/>
          <w:sz w:val="22"/>
          <w:szCs w:val="22"/>
        </w:rPr>
      </w:pPr>
      <w:r w:rsidRPr="00BB17EF">
        <w:rPr>
          <w:rStyle w:val="EndnoteReference"/>
          <w:sz w:val="22"/>
          <w:szCs w:val="22"/>
        </w:rPr>
        <w:endnoteRef/>
      </w:r>
      <w:r w:rsidRPr="00BB17EF">
        <w:rPr>
          <w:sz w:val="22"/>
          <w:szCs w:val="22"/>
        </w:rPr>
        <w:t xml:space="preserve"> Department of Health Disability and Ageing (2025) </w:t>
      </w:r>
      <w:r w:rsidRPr="00BB17EF">
        <w:rPr>
          <w:i/>
          <w:iCs/>
          <w:sz w:val="22"/>
          <w:szCs w:val="22"/>
        </w:rPr>
        <w:t>National Lung Cancer Screening Program</w:t>
      </w:r>
      <w:r w:rsidRPr="00BB17EF">
        <w:rPr>
          <w:sz w:val="22"/>
          <w:szCs w:val="22"/>
        </w:rPr>
        <w:t>, available:</w:t>
      </w:r>
      <w:r w:rsidRPr="00BB17EF">
        <w:rPr>
          <w:b/>
          <w:bCs/>
          <w:sz w:val="22"/>
          <w:szCs w:val="22"/>
        </w:rPr>
        <w:t xml:space="preserve"> </w:t>
      </w:r>
      <w:hyperlink w:history="1" r:id="rId3">
        <w:r w:rsidRPr="00BB17EF">
          <w:rPr>
            <w:rStyle w:val="Hyperlink"/>
            <w:sz w:val="22"/>
            <w:szCs w:val="22"/>
          </w:rPr>
          <w:t>https://www.health.gov.au/our-work/nlcsp?language=en</w:t>
        </w:r>
      </w:hyperlink>
      <w:r w:rsidRPr="00BB17EF">
        <w:rPr>
          <w:sz w:val="22"/>
          <w:szCs w:val="22"/>
        </w:rPr>
        <w:t xml:space="preserve"> </w:t>
      </w:r>
    </w:p>
  </w:endnote>
  <w:endnote w:id="6">
    <w:p w:rsidRPr="00BB17EF" w:rsidR="00266421" w:rsidP="00266421" w:rsidRDefault="00266421" w14:paraId="3CE21AEC" w14:textId="77777777">
      <w:pPr>
        <w:pStyle w:val="EndnoteText"/>
        <w:spacing w:after="80"/>
        <w:rPr>
          <w:sz w:val="22"/>
          <w:szCs w:val="22"/>
        </w:rPr>
      </w:pPr>
      <w:r w:rsidRPr="00BB17EF">
        <w:rPr>
          <w:rStyle w:val="EndnoteReference"/>
          <w:sz w:val="22"/>
          <w:szCs w:val="22"/>
        </w:rPr>
        <w:endnoteRef/>
      </w:r>
      <w:r w:rsidRPr="00BB17EF">
        <w:rPr>
          <w:sz w:val="22"/>
          <w:szCs w:val="22"/>
        </w:rPr>
        <w:t xml:space="preserve"> Department of Health Disability and Ageing (2025) </w:t>
      </w:r>
      <w:r w:rsidRPr="00BB17EF">
        <w:rPr>
          <w:i/>
          <w:iCs/>
          <w:sz w:val="22"/>
          <w:szCs w:val="22"/>
        </w:rPr>
        <w:t>Media Release: Improving health literacy and educating health professionals about safer medicine use</w:t>
      </w:r>
      <w:r w:rsidRPr="00BB17EF">
        <w:rPr>
          <w:b/>
          <w:bCs/>
          <w:i/>
          <w:iCs/>
          <w:sz w:val="22"/>
          <w:szCs w:val="22"/>
        </w:rPr>
        <w:t xml:space="preserve">, </w:t>
      </w:r>
      <w:r w:rsidRPr="00BB17EF">
        <w:rPr>
          <w:i/>
          <w:iCs/>
          <w:sz w:val="22"/>
          <w:szCs w:val="22"/>
        </w:rPr>
        <w:t>7 March 2025</w:t>
      </w:r>
      <w:r w:rsidRPr="00BB17EF">
        <w:rPr>
          <w:sz w:val="22"/>
          <w:szCs w:val="22"/>
        </w:rPr>
        <w:t>, available:</w:t>
      </w:r>
      <w:r>
        <w:rPr>
          <w:sz w:val="22"/>
          <w:szCs w:val="22"/>
        </w:rPr>
        <w:t xml:space="preserve"> </w:t>
      </w:r>
      <w:hyperlink w:history="1" r:id="rId4">
        <w:r w:rsidRPr="00CD0AB3">
          <w:rPr>
            <w:rStyle w:val="Hyperlink"/>
            <w:sz w:val="22"/>
            <w:szCs w:val="22"/>
          </w:rPr>
          <w:t>https://www.health.gov.au/news/improving-health-literacy-and-educating-health-professionals-about-safer-medicine-use?utm_source=copilot.com</w:t>
        </w:r>
      </w:hyperlink>
    </w:p>
    <w:p w:rsidR="00266421" w:rsidP="00266421" w:rsidRDefault="00266421" w14:paraId="492FAE25"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D6AF4" w:rsidR="00C025CD" w:rsidP="00C025CD" w:rsidRDefault="00C025CD" w14:paraId="7FCD658A" w14:textId="77777777">
    <w:pPr>
      <w:pStyle w:val="Footer"/>
      <w:tabs>
        <w:tab w:val="left" w:pos="8148"/>
      </w:tabs>
      <w:rPr>
        <w:rFonts w:ascii="Roboto" w:hAnsi="Roboto"/>
        <w:bCs/>
        <w:color w:val="643169" w:themeColor="accent1"/>
        <w:sz w:val="18"/>
        <w:szCs w:val="18"/>
      </w:rPr>
    </w:pPr>
    <w:r w:rsidRPr="00AD6AF4">
      <w:rPr>
        <w:rFonts w:ascii="Roboto" w:hAnsi="Roboto"/>
        <w:bCs/>
        <w:color w:val="643169" w:themeColor="accent1"/>
        <w:sz w:val="18"/>
        <w:szCs w:val="18"/>
      </w:rPr>
      <w:fldChar w:fldCharType="begin"/>
    </w:r>
    <w:r w:rsidRPr="00AD6AF4">
      <w:rPr>
        <w:rFonts w:ascii="Roboto" w:hAnsi="Roboto"/>
        <w:bCs/>
        <w:color w:val="643169" w:themeColor="accent1"/>
        <w:sz w:val="18"/>
        <w:szCs w:val="18"/>
      </w:rPr>
      <w:instrText xml:space="preserve"> PAGE   \* MERGEFORMAT </w:instrText>
    </w:r>
    <w:r w:rsidRPr="00AD6AF4">
      <w:rPr>
        <w:rFonts w:ascii="Roboto" w:hAnsi="Roboto"/>
        <w:bCs/>
        <w:color w:val="643169" w:themeColor="accent1"/>
        <w:sz w:val="18"/>
        <w:szCs w:val="18"/>
      </w:rPr>
      <w:fldChar w:fldCharType="separate"/>
    </w:r>
    <w:r w:rsidRPr="00AD6AF4" w:rsidR="00DC54E5">
      <w:rPr>
        <w:rFonts w:ascii="Roboto" w:hAnsi="Roboto"/>
        <w:bCs/>
        <w:noProof/>
        <w:color w:val="643169" w:themeColor="accent1"/>
        <w:sz w:val="18"/>
        <w:szCs w:val="18"/>
      </w:rPr>
      <w:t>4</w:t>
    </w:r>
    <w:r w:rsidRPr="00AD6AF4">
      <w:rPr>
        <w:rFonts w:ascii="Roboto" w:hAnsi="Roboto"/>
        <w:bCs/>
        <w:noProof/>
        <w:color w:val="643169" w:themeColor="accent1"/>
        <w:sz w:val="18"/>
        <w:szCs w:val="18"/>
      </w:rPr>
      <w:fldChar w:fldCharType="end"/>
    </w:r>
    <w:r w:rsidRPr="00AD6AF4">
      <w:rPr>
        <w:rFonts w:ascii="Roboto" w:hAnsi="Roboto"/>
        <w:bCs/>
        <w:noProof/>
        <w:color w:val="643169" w:themeColor="accent1"/>
        <w:sz w:val="18"/>
        <w:szCs w:val="18"/>
      </w:rPr>
      <w:t xml:space="preserve">   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1114" w:rsidR="00C025CD" w:rsidP="00C025CD" w:rsidRDefault="00C025CD" w14:paraId="4DABBBC5" w14:textId="25B7C2C7">
    <w:pPr>
      <w:pStyle w:val="Footer"/>
      <w:tabs>
        <w:tab w:val="left" w:pos="8148"/>
      </w:tabs>
      <w:jc w:val="right"/>
      <w:rPr>
        <w:rFonts w:asciiTheme="majorHAnsi" w:hAnsiTheme="majorHAnsi"/>
        <w:color w:val="643169" w:themeColor="accent1"/>
        <w:sz w:val="18"/>
        <w:szCs w:val="18"/>
      </w:rPr>
    </w:pPr>
    <w:r w:rsidRPr="00B91114">
      <w:rPr>
        <w:rFonts w:asciiTheme="majorHAnsi" w:hAnsiTheme="majorHAnsi"/>
        <w:color w:val="643169" w:themeColor="accent1"/>
        <w:sz w:val="18"/>
        <w:szCs w:val="18"/>
      </w:rPr>
      <w:t xml:space="preserve">  </w:t>
    </w:r>
    <w:r w:rsidRPr="00B91114">
      <w:rPr>
        <w:rFonts w:asciiTheme="majorHAnsi" w:hAnsiTheme="majorHAnsi"/>
        <w:b/>
        <w:color w:val="643169" w:themeColor="accent1"/>
        <w:sz w:val="18"/>
        <w:szCs w:val="18"/>
      </w:rPr>
      <w:fldChar w:fldCharType="begin"/>
    </w:r>
    <w:r w:rsidRPr="00B91114">
      <w:rPr>
        <w:rFonts w:asciiTheme="majorHAnsi" w:hAnsiTheme="majorHAnsi"/>
        <w:b/>
        <w:color w:val="643169" w:themeColor="accent1"/>
        <w:sz w:val="18"/>
        <w:szCs w:val="18"/>
      </w:rPr>
      <w:instrText xml:space="preserve"> PAGE   \* MERGEFORMAT </w:instrText>
    </w:r>
    <w:r w:rsidRPr="00B91114">
      <w:rPr>
        <w:rFonts w:asciiTheme="majorHAnsi" w:hAnsiTheme="majorHAnsi"/>
        <w:b/>
        <w:color w:val="643169" w:themeColor="accent1"/>
        <w:sz w:val="18"/>
        <w:szCs w:val="18"/>
      </w:rPr>
      <w:fldChar w:fldCharType="separate"/>
    </w:r>
    <w:r w:rsidR="00291CCC">
      <w:rPr>
        <w:rFonts w:asciiTheme="majorHAnsi" w:hAnsiTheme="majorHAnsi"/>
        <w:b/>
        <w:noProof/>
        <w:color w:val="643169" w:themeColor="accent1"/>
        <w:sz w:val="18"/>
        <w:szCs w:val="18"/>
      </w:rPr>
      <w:t>3</w:t>
    </w:r>
    <w:r w:rsidRPr="00B91114">
      <w:rPr>
        <w:rFonts w:asciiTheme="majorHAnsi" w:hAnsiTheme="majorHAnsi"/>
        <w:b/>
        <w:noProof/>
        <w:color w:val="643169"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8A" w:rsidP="666FDE76" w:rsidRDefault="00C635B7" w14:paraId="43429E3F" w14:textId="25B7C2C7">
    <w:pPr>
      <w:pStyle w:val="Footer"/>
      <w:tabs>
        <w:tab w:val="left" w:pos="8148"/>
      </w:tabs>
      <w:jc w:val="right"/>
      <w:rPr>
        <w:rFonts w:asciiTheme="majorHAnsi" w:hAnsiTheme="majorHAnsi"/>
        <w:color w:val="643169" w:themeColor="accent1"/>
        <w:sz w:val="18"/>
        <w:szCs w:val="18"/>
      </w:rPr>
    </w:pPr>
    <w:r>
      <w:cr/>
    </w:r>
    <w:r w:rsidRPr="666FDE76" w:rsidR="666FDE76">
      <w:rPr>
        <w:rFonts w:asciiTheme="majorHAnsi" w:hAnsiTheme="majorHAnsi"/>
        <w:color w:val="643169" w:themeColor="accent1"/>
        <w:sz w:val="18"/>
        <w:szCs w:val="18"/>
      </w:rPr>
      <w:t xml:space="preserve">  </w:t>
    </w:r>
    <w:r w:rsidRPr="666FDE76">
      <w:rPr>
        <w:rFonts w:asciiTheme="majorHAnsi" w:hAnsiTheme="majorHAnsi"/>
        <w:b/>
        <w:bCs/>
        <w:noProof/>
        <w:color w:val="643169" w:themeColor="accent1"/>
        <w:sz w:val="18"/>
        <w:szCs w:val="18"/>
      </w:rPr>
      <w:fldChar w:fldCharType="begin"/>
    </w:r>
    <w:r w:rsidRPr="666FDE76">
      <w:rPr>
        <w:rFonts w:asciiTheme="majorHAnsi" w:hAnsiTheme="majorHAnsi"/>
        <w:b/>
        <w:bCs/>
        <w:color w:val="643169" w:themeColor="accent1"/>
        <w:sz w:val="18"/>
        <w:szCs w:val="18"/>
      </w:rPr>
      <w:instrText xml:space="preserve"> PAGE   \* MERGEFORMAT </w:instrText>
    </w:r>
    <w:r w:rsidRPr="666FDE76">
      <w:rPr>
        <w:rFonts w:asciiTheme="majorHAnsi" w:hAnsiTheme="majorHAnsi"/>
        <w:b/>
        <w:bCs/>
        <w:color w:val="643169" w:themeColor="accent1"/>
        <w:sz w:val="18"/>
        <w:szCs w:val="18"/>
      </w:rPr>
      <w:fldChar w:fldCharType="separate"/>
    </w:r>
    <w:r w:rsidRPr="666FDE76" w:rsidR="666FDE76">
      <w:rPr>
        <w:rFonts w:asciiTheme="majorHAnsi" w:hAnsiTheme="majorHAnsi"/>
        <w:b/>
        <w:bCs/>
        <w:noProof/>
        <w:color w:val="643169" w:themeColor="accent1"/>
        <w:sz w:val="18"/>
        <w:szCs w:val="18"/>
      </w:rPr>
      <w:t>3</w:t>
    </w:r>
    <w:r w:rsidRPr="666FDE76">
      <w:rPr>
        <w:rFonts w:asciiTheme="majorHAnsi" w:hAnsiTheme="majorHAnsi"/>
        <w:b/>
        <w:bCs/>
        <w:noProof/>
        <w:color w:val="643169"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4AE" w:rsidP="00D740CB" w:rsidRDefault="001954AE" w14:paraId="61FAF7D2" w14:textId="77777777">
      <w:r>
        <w:separator/>
      </w:r>
    </w:p>
  </w:footnote>
  <w:footnote w:type="continuationSeparator" w:id="0">
    <w:p w:rsidR="001954AE" w:rsidP="00D740CB" w:rsidRDefault="001954AE" w14:paraId="11E32CF1" w14:textId="77777777">
      <w:r>
        <w:continuationSeparator/>
      </w:r>
    </w:p>
  </w:footnote>
  <w:footnote w:type="continuationNotice" w:id="1">
    <w:p w:rsidR="001954AE" w:rsidRDefault="001954AE" w14:paraId="53AEBFEF"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8A" w:rsidRDefault="00C635B7" w14:paraId="23BF7D27" w14:textId="1902D98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3B" w:rsidRDefault="0017243B" w14:paraId="7F24DAD7" w14:textId="6EE66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38A" w:rsidRDefault="00C635B7" w14:paraId="188862CA" w14:textId="0B001EA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716"/>
    <w:multiLevelType w:val="multilevel"/>
    <w:tmpl w:val="FCEC9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6D2387"/>
    <w:multiLevelType w:val="hybridMultilevel"/>
    <w:tmpl w:val="18665A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5D70A2"/>
    <w:multiLevelType w:val="hybridMultilevel"/>
    <w:tmpl w:val="FFFFFFFF"/>
    <w:lvl w:ilvl="0" w:tplc="3888380A">
      <w:start w:val="1"/>
      <w:numFmt w:val="bullet"/>
      <w:lvlText w:val=""/>
      <w:lvlJc w:val="left"/>
      <w:pPr>
        <w:ind w:left="720" w:hanging="360"/>
      </w:pPr>
      <w:rPr>
        <w:rFonts w:hint="default" w:ascii="Symbol" w:hAnsi="Symbol"/>
      </w:rPr>
    </w:lvl>
    <w:lvl w:ilvl="1" w:tplc="65445B2E">
      <w:start w:val="1"/>
      <w:numFmt w:val="bullet"/>
      <w:lvlText w:val="o"/>
      <w:lvlJc w:val="left"/>
      <w:pPr>
        <w:ind w:left="1440" w:hanging="360"/>
      </w:pPr>
      <w:rPr>
        <w:rFonts w:hint="default" w:ascii="Courier New" w:hAnsi="Courier New"/>
      </w:rPr>
    </w:lvl>
    <w:lvl w:ilvl="2" w:tplc="53AC61EC">
      <w:start w:val="1"/>
      <w:numFmt w:val="bullet"/>
      <w:lvlText w:val=""/>
      <w:lvlJc w:val="left"/>
      <w:pPr>
        <w:ind w:left="2160" w:hanging="360"/>
      </w:pPr>
      <w:rPr>
        <w:rFonts w:hint="default" w:ascii="Wingdings" w:hAnsi="Wingdings"/>
      </w:rPr>
    </w:lvl>
    <w:lvl w:ilvl="3" w:tplc="FD240C50">
      <w:start w:val="1"/>
      <w:numFmt w:val="bullet"/>
      <w:lvlText w:val=""/>
      <w:lvlJc w:val="left"/>
      <w:pPr>
        <w:ind w:left="2880" w:hanging="360"/>
      </w:pPr>
      <w:rPr>
        <w:rFonts w:hint="default" w:ascii="Symbol" w:hAnsi="Symbol"/>
      </w:rPr>
    </w:lvl>
    <w:lvl w:ilvl="4" w:tplc="B03A25E6">
      <w:start w:val="1"/>
      <w:numFmt w:val="bullet"/>
      <w:lvlText w:val="o"/>
      <w:lvlJc w:val="left"/>
      <w:pPr>
        <w:ind w:left="3600" w:hanging="360"/>
      </w:pPr>
      <w:rPr>
        <w:rFonts w:hint="default" w:ascii="Courier New" w:hAnsi="Courier New"/>
      </w:rPr>
    </w:lvl>
    <w:lvl w:ilvl="5" w:tplc="65F8734C">
      <w:start w:val="1"/>
      <w:numFmt w:val="bullet"/>
      <w:lvlText w:val=""/>
      <w:lvlJc w:val="left"/>
      <w:pPr>
        <w:ind w:left="4320" w:hanging="360"/>
      </w:pPr>
      <w:rPr>
        <w:rFonts w:hint="default" w:ascii="Wingdings" w:hAnsi="Wingdings"/>
      </w:rPr>
    </w:lvl>
    <w:lvl w:ilvl="6" w:tplc="9BD6D6DE">
      <w:start w:val="1"/>
      <w:numFmt w:val="bullet"/>
      <w:lvlText w:val=""/>
      <w:lvlJc w:val="left"/>
      <w:pPr>
        <w:ind w:left="5040" w:hanging="360"/>
      </w:pPr>
      <w:rPr>
        <w:rFonts w:hint="default" w:ascii="Symbol" w:hAnsi="Symbol"/>
      </w:rPr>
    </w:lvl>
    <w:lvl w:ilvl="7" w:tplc="7930BCF0">
      <w:start w:val="1"/>
      <w:numFmt w:val="bullet"/>
      <w:lvlText w:val="o"/>
      <w:lvlJc w:val="left"/>
      <w:pPr>
        <w:ind w:left="5760" w:hanging="360"/>
      </w:pPr>
      <w:rPr>
        <w:rFonts w:hint="default" w:ascii="Courier New" w:hAnsi="Courier New"/>
      </w:rPr>
    </w:lvl>
    <w:lvl w:ilvl="8" w:tplc="D4348C1E">
      <w:start w:val="1"/>
      <w:numFmt w:val="bullet"/>
      <w:lvlText w:val=""/>
      <w:lvlJc w:val="left"/>
      <w:pPr>
        <w:ind w:left="6480" w:hanging="360"/>
      </w:pPr>
      <w:rPr>
        <w:rFonts w:hint="default" w:ascii="Wingdings" w:hAnsi="Wingdings"/>
      </w:rPr>
    </w:lvl>
  </w:abstractNum>
  <w:abstractNum w:abstractNumId="3" w15:restartNumberingAfterBreak="0">
    <w:nsid w:val="066B600F"/>
    <w:multiLevelType w:val="multilevel"/>
    <w:tmpl w:val="F732D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776752E"/>
    <w:multiLevelType w:val="hybridMultilevel"/>
    <w:tmpl w:val="F1BEA158"/>
    <w:lvl w:ilvl="0" w:tplc="05E8F664">
      <w:start w:val="3"/>
      <w:numFmt w:val="bullet"/>
      <w:lvlText w:val="-"/>
      <w:lvlJc w:val="left"/>
      <w:pPr>
        <w:ind w:left="720" w:hanging="360"/>
      </w:pPr>
      <w:rPr>
        <w:rFonts w:hint="default" w:ascii="Roboto" w:hAnsi="Roboto"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B4F10CB"/>
    <w:multiLevelType w:val="multilevel"/>
    <w:tmpl w:val="F18AD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785B70"/>
    <w:multiLevelType w:val="hybridMultilevel"/>
    <w:tmpl w:val="46686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AA5274"/>
    <w:multiLevelType w:val="hybridMultilevel"/>
    <w:tmpl w:val="C8DACE2C"/>
    <w:lvl w:ilvl="0" w:tplc="0C090001">
      <w:start w:val="1"/>
      <w:numFmt w:val="bullet"/>
      <w:lvlText w:val=""/>
      <w:lvlJc w:val="left"/>
      <w:pPr>
        <w:ind w:left="720" w:hanging="360"/>
      </w:pPr>
      <w:rPr>
        <w:rFonts w:hint="default" w:ascii="Symbol" w:hAnsi="Symbol"/>
      </w:rPr>
    </w:lvl>
    <w:lvl w:ilvl="1" w:tplc="A31E617E">
      <w:start w:val="1"/>
      <w:numFmt w:val="bullet"/>
      <w:lvlText w:val="o"/>
      <w:lvlJc w:val="left"/>
      <w:pPr>
        <w:ind w:left="1440" w:hanging="360"/>
      </w:pPr>
      <w:rPr>
        <w:rFonts w:hint="default" w:ascii="Courier New" w:hAnsi="Courier New"/>
      </w:rPr>
    </w:lvl>
    <w:lvl w:ilvl="2" w:tplc="8E4A3F40">
      <w:start w:val="1"/>
      <w:numFmt w:val="bullet"/>
      <w:lvlText w:val=""/>
      <w:lvlJc w:val="left"/>
      <w:pPr>
        <w:ind w:left="2160" w:hanging="360"/>
      </w:pPr>
      <w:rPr>
        <w:rFonts w:hint="default" w:ascii="Wingdings" w:hAnsi="Wingdings"/>
      </w:rPr>
    </w:lvl>
    <w:lvl w:ilvl="3" w:tplc="D2B06346">
      <w:start w:val="1"/>
      <w:numFmt w:val="bullet"/>
      <w:lvlText w:val=""/>
      <w:lvlJc w:val="left"/>
      <w:pPr>
        <w:ind w:left="2880" w:hanging="360"/>
      </w:pPr>
      <w:rPr>
        <w:rFonts w:hint="default" w:ascii="Symbol" w:hAnsi="Symbol"/>
      </w:rPr>
    </w:lvl>
    <w:lvl w:ilvl="4" w:tplc="F06E4D2A">
      <w:start w:val="1"/>
      <w:numFmt w:val="bullet"/>
      <w:lvlText w:val="o"/>
      <w:lvlJc w:val="left"/>
      <w:pPr>
        <w:ind w:left="3600" w:hanging="360"/>
      </w:pPr>
      <w:rPr>
        <w:rFonts w:hint="default" w:ascii="Courier New" w:hAnsi="Courier New"/>
      </w:rPr>
    </w:lvl>
    <w:lvl w:ilvl="5" w:tplc="9EACD5BE">
      <w:start w:val="1"/>
      <w:numFmt w:val="bullet"/>
      <w:lvlText w:val=""/>
      <w:lvlJc w:val="left"/>
      <w:pPr>
        <w:ind w:left="4320" w:hanging="360"/>
      </w:pPr>
      <w:rPr>
        <w:rFonts w:hint="default" w:ascii="Wingdings" w:hAnsi="Wingdings"/>
      </w:rPr>
    </w:lvl>
    <w:lvl w:ilvl="6" w:tplc="6436D584">
      <w:start w:val="1"/>
      <w:numFmt w:val="bullet"/>
      <w:lvlText w:val=""/>
      <w:lvlJc w:val="left"/>
      <w:pPr>
        <w:ind w:left="5040" w:hanging="360"/>
      </w:pPr>
      <w:rPr>
        <w:rFonts w:hint="default" w:ascii="Symbol" w:hAnsi="Symbol"/>
      </w:rPr>
    </w:lvl>
    <w:lvl w:ilvl="7" w:tplc="E9ECC9D2">
      <w:start w:val="1"/>
      <w:numFmt w:val="bullet"/>
      <w:lvlText w:val="o"/>
      <w:lvlJc w:val="left"/>
      <w:pPr>
        <w:ind w:left="5760" w:hanging="360"/>
      </w:pPr>
      <w:rPr>
        <w:rFonts w:hint="default" w:ascii="Courier New" w:hAnsi="Courier New"/>
      </w:rPr>
    </w:lvl>
    <w:lvl w:ilvl="8" w:tplc="0C5A15C4">
      <w:start w:val="1"/>
      <w:numFmt w:val="bullet"/>
      <w:lvlText w:val=""/>
      <w:lvlJc w:val="left"/>
      <w:pPr>
        <w:ind w:left="6480" w:hanging="360"/>
      </w:pPr>
      <w:rPr>
        <w:rFonts w:hint="default" w:ascii="Wingdings" w:hAnsi="Wingdings"/>
      </w:rPr>
    </w:lvl>
  </w:abstractNum>
  <w:abstractNum w:abstractNumId="8" w15:restartNumberingAfterBreak="0">
    <w:nsid w:val="1B7042BA"/>
    <w:multiLevelType w:val="multilevel"/>
    <w:tmpl w:val="32BA6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B77BAE"/>
    <w:multiLevelType w:val="multilevel"/>
    <w:tmpl w:val="22BE22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23402B"/>
    <w:multiLevelType w:val="hybridMultilevel"/>
    <w:tmpl w:val="07A22B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8F0C8A"/>
    <w:multiLevelType w:val="hybridMultilevel"/>
    <w:tmpl w:val="16921DF4"/>
    <w:lvl w:ilvl="0" w:tplc="FFFFFFFF">
      <w:start w:val="1"/>
      <w:numFmt w:val="decimal"/>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9B25B1"/>
    <w:multiLevelType w:val="hybridMultilevel"/>
    <w:tmpl w:val="90F0BBCA"/>
    <w:lvl w:ilvl="0" w:tplc="E9B0BAAC">
      <w:start w:val="1"/>
      <w:numFmt w:val="decimal"/>
      <w:lvlText w:val="%1."/>
      <w:lvlJc w:val="lef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66241F"/>
    <w:multiLevelType w:val="hybridMultilevel"/>
    <w:tmpl w:val="D5A229BE"/>
    <w:lvl w:ilvl="0" w:tplc="C026F404">
      <w:start w:val="1"/>
      <w:numFmt w:val="bullet"/>
      <w:lvlText w:val=""/>
      <w:lvlJc w:val="left"/>
      <w:pPr>
        <w:ind w:left="1080" w:hanging="360"/>
      </w:pPr>
      <w:rPr>
        <w:rFonts w:ascii="Symbol" w:hAnsi="Symbol"/>
      </w:rPr>
    </w:lvl>
    <w:lvl w:ilvl="1" w:tplc="F370B626">
      <w:start w:val="1"/>
      <w:numFmt w:val="bullet"/>
      <w:lvlText w:val=""/>
      <w:lvlJc w:val="left"/>
      <w:pPr>
        <w:ind w:left="1080" w:hanging="360"/>
      </w:pPr>
      <w:rPr>
        <w:rFonts w:ascii="Symbol" w:hAnsi="Symbol"/>
      </w:rPr>
    </w:lvl>
    <w:lvl w:ilvl="2" w:tplc="40D6D64E">
      <w:start w:val="1"/>
      <w:numFmt w:val="bullet"/>
      <w:lvlText w:val=""/>
      <w:lvlJc w:val="left"/>
      <w:pPr>
        <w:ind w:left="1080" w:hanging="360"/>
      </w:pPr>
      <w:rPr>
        <w:rFonts w:ascii="Symbol" w:hAnsi="Symbol"/>
      </w:rPr>
    </w:lvl>
    <w:lvl w:ilvl="3" w:tplc="FDD0C20E">
      <w:start w:val="1"/>
      <w:numFmt w:val="bullet"/>
      <w:lvlText w:val=""/>
      <w:lvlJc w:val="left"/>
      <w:pPr>
        <w:ind w:left="1080" w:hanging="360"/>
      </w:pPr>
      <w:rPr>
        <w:rFonts w:ascii="Symbol" w:hAnsi="Symbol"/>
      </w:rPr>
    </w:lvl>
    <w:lvl w:ilvl="4" w:tplc="05DE65A8">
      <w:start w:val="1"/>
      <w:numFmt w:val="bullet"/>
      <w:lvlText w:val=""/>
      <w:lvlJc w:val="left"/>
      <w:pPr>
        <w:ind w:left="1080" w:hanging="360"/>
      </w:pPr>
      <w:rPr>
        <w:rFonts w:ascii="Symbol" w:hAnsi="Symbol"/>
      </w:rPr>
    </w:lvl>
    <w:lvl w:ilvl="5" w:tplc="3888041C">
      <w:start w:val="1"/>
      <w:numFmt w:val="bullet"/>
      <w:lvlText w:val=""/>
      <w:lvlJc w:val="left"/>
      <w:pPr>
        <w:ind w:left="1080" w:hanging="360"/>
      </w:pPr>
      <w:rPr>
        <w:rFonts w:ascii="Symbol" w:hAnsi="Symbol"/>
      </w:rPr>
    </w:lvl>
    <w:lvl w:ilvl="6" w:tplc="1BB8E394">
      <w:start w:val="1"/>
      <w:numFmt w:val="bullet"/>
      <w:lvlText w:val=""/>
      <w:lvlJc w:val="left"/>
      <w:pPr>
        <w:ind w:left="1080" w:hanging="360"/>
      </w:pPr>
      <w:rPr>
        <w:rFonts w:ascii="Symbol" w:hAnsi="Symbol"/>
      </w:rPr>
    </w:lvl>
    <w:lvl w:ilvl="7" w:tplc="25EE83B0">
      <w:start w:val="1"/>
      <w:numFmt w:val="bullet"/>
      <w:lvlText w:val=""/>
      <w:lvlJc w:val="left"/>
      <w:pPr>
        <w:ind w:left="1080" w:hanging="360"/>
      </w:pPr>
      <w:rPr>
        <w:rFonts w:ascii="Symbol" w:hAnsi="Symbol"/>
      </w:rPr>
    </w:lvl>
    <w:lvl w:ilvl="8" w:tplc="965497F8">
      <w:start w:val="1"/>
      <w:numFmt w:val="bullet"/>
      <w:lvlText w:val=""/>
      <w:lvlJc w:val="left"/>
      <w:pPr>
        <w:ind w:left="1080" w:hanging="360"/>
      </w:pPr>
      <w:rPr>
        <w:rFonts w:ascii="Symbol" w:hAnsi="Symbol"/>
      </w:rPr>
    </w:lvl>
  </w:abstractNum>
  <w:abstractNum w:abstractNumId="14" w15:restartNumberingAfterBreak="0">
    <w:nsid w:val="2F3D7754"/>
    <w:multiLevelType w:val="hybridMultilevel"/>
    <w:tmpl w:val="2D243C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0655AFA"/>
    <w:multiLevelType w:val="multilevel"/>
    <w:tmpl w:val="C7802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2761CC9"/>
    <w:multiLevelType w:val="hybridMultilevel"/>
    <w:tmpl w:val="031C9378"/>
    <w:lvl w:ilvl="0" w:tplc="E012AD14">
      <w:start w:val="1"/>
      <w:numFmt w:val="bullet"/>
      <w:lvlText w:val=""/>
      <w:lvlJc w:val="left"/>
      <w:pPr>
        <w:ind w:left="1080" w:hanging="360"/>
      </w:pPr>
      <w:rPr>
        <w:rFonts w:ascii="Symbol" w:hAnsi="Symbol"/>
      </w:rPr>
    </w:lvl>
    <w:lvl w:ilvl="1" w:tplc="7466CD24">
      <w:start w:val="1"/>
      <w:numFmt w:val="bullet"/>
      <w:lvlText w:val=""/>
      <w:lvlJc w:val="left"/>
      <w:pPr>
        <w:ind w:left="1080" w:hanging="360"/>
      </w:pPr>
      <w:rPr>
        <w:rFonts w:ascii="Symbol" w:hAnsi="Symbol"/>
      </w:rPr>
    </w:lvl>
    <w:lvl w:ilvl="2" w:tplc="9440F986">
      <w:start w:val="1"/>
      <w:numFmt w:val="bullet"/>
      <w:lvlText w:val=""/>
      <w:lvlJc w:val="left"/>
      <w:pPr>
        <w:ind w:left="1080" w:hanging="360"/>
      </w:pPr>
      <w:rPr>
        <w:rFonts w:ascii="Symbol" w:hAnsi="Symbol"/>
      </w:rPr>
    </w:lvl>
    <w:lvl w:ilvl="3" w:tplc="21D686DA">
      <w:start w:val="1"/>
      <w:numFmt w:val="bullet"/>
      <w:lvlText w:val=""/>
      <w:lvlJc w:val="left"/>
      <w:pPr>
        <w:ind w:left="1080" w:hanging="360"/>
      </w:pPr>
      <w:rPr>
        <w:rFonts w:ascii="Symbol" w:hAnsi="Symbol"/>
      </w:rPr>
    </w:lvl>
    <w:lvl w:ilvl="4" w:tplc="E85CA1A6">
      <w:start w:val="1"/>
      <w:numFmt w:val="bullet"/>
      <w:lvlText w:val=""/>
      <w:lvlJc w:val="left"/>
      <w:pPr>
        <w:ind w:left="1080" w:hanging="360"/>
      </w:pPr>
      <w:rPr>
        <w:rFonts w:ascii="Symbol" w:hAnsi="Symbol"/>
      </w:rPr>
    </w:lvl>
    <w:lvl w:ilvl="5" w:tplc="FC0615D0">
      <w:start w:val="1"/>
      <w:numFmt w:val="bullet"/>
      <w:lvlText w:val=""/>
      <w:lvlJc w:val="left"/>
      <w:pPr>
        <w:ind w:left="1080" w:hanging="360"/>
      </w:pPr>
      <w:rPr>
        <w:rFonts w:ascii="Symbol" w:hAnsi="Symbol"/>
      </w:rPr>
    </w:lvl>
    <w:lvl w:ilvl="6" w:tplc="0A00F45C">
      <w:start w:val="1"/>
      <w:numFmt w:val="bullet"/>
      <w:lvlText w:val=""/>
      <w:lvlJc w:val="left"/>
      <w:pPr>
        <w:ind w:left="1080" w:hanging="360"/>
      </w:pPr>
      <w:rPr>
        <w:rFonts w:ascii="Symbol" w:hAnsi="Symbol"/>
      </w:rPr>
    </w:lvl>
    <w:lvl w:ilvl="7" w:tplc="2B1E8E7E">
      <w:start w:val="1"/>
      <w:numFmt w:val="bullet"/>
      <w:lvlText w:val=""/>
      <w:lvlJc w:val="left"/>
      <w:pPr>
        <w:ind w:left="1080" w:hanging="360"/>
      </w:pPr>
      <w:rPr>
        <w:rFonts w:ascii="Symbol" w:hAnsi="Symbol"/>
      </w:rPr>
    </w:lvl>
    <w:lvl w:ilvl="8" w:tplc="07D4C46E">
      <w:start w:val="1"/>
      <w:numFmt w:val="bullet"/>
      <w:lvlText w:val=""/>
      <w:lvlJc w:val="left"/>
      <w:pPr>
        <w:ind w:left="1080" w:hanging="360"/>
      </w:pPr>
      <w:rPr>
        <w:rFonts w:ascii="Symbol" w:hAnsi="Symbol"/>
      </w:rPr>
    </w:lvl>
  </w:abstractNum>
  <w:abstractNum w:abstractNumId="17" w15:restartNumberingAfterBreak="0">
    <w:nsid w:val="32D730F8"/>
    <w:multiLevelType w:val="hybridMultilevel"/>
    <w:tmpl w:val="C9D44BD0"/>
    <w:lvl w:ilvl="0" w:tplc="05E8F664">
      <w:start w:val="3"/>
      <w:numFmt w:val="bullet"/>
      <w:lvlText w:val="-"/>
      <w:lvlJc w:val="left"/>
      <w:pPr>
        <w:ind w:left="720" w:hanging="360"/>
      </w:pPr>
      <w:rPr>
        <w:rFonts w:hint="default" w:ascii="Roboto" w:hAnsi="Roboto"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48D413C"/>
    <w:multiLevelType w:val="hybridMultilevel"/>
    <w:tmpl w:val="99FA8278"/>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A51B23"/>
    <w:multiLevelType w:val="hybridMultilevel"/>
    <w:tmpl w:val="83CCA5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33CC55"/>
    <w:multiLevelType w:val="hybridMultilevel"/>
    <w:tmpl w:val="FFFFFFFF"/>
    <w:lvl w:ilvl="0" w:tplc="0780F514">
      <w:start w:val="1"/>
      <w:numFmt w:val="bullet"/>
      <w:lvlText w:val=""/>
      <w:lvlJc w:val="left"/>
      <w:pPr>
        <w:ind w:left="720" w:hanging="360"/>
      </w:pPr>
      <w:rPr>
        <w:rFonts w:hint="default" w:ascii="Symbol" w:hAnsi="Symbol"/>
      </w:rPr>
    </w:lvl>
    <w:lvl w:ilvl="1" w:tplc="BA60A560">
      <w:start w:val="1"/>
      <w:numFmt w:val="bullet"/>
      <w:lvlText w:val="o"/>
      <w:lvlJc w:val="left"/>
      <w:pPr>
        <w:ind w:left="1440" w:hanging="360"/>
      </w:pPr>
      <w:rPr>
        <w:rFonts w:hint="default" w:ascii="Courier New" w:hAnsi="Courier New"/>
      </w:rPr>
    </w:lvl>
    <w:lvl w:ilvl="2" w:tplc="C0F65670">
      <w:start w:val="1"/>
      <w:numFmt w:val="bullet"/>
      <w:lvlText w:val=""/>
      <w:lvlJc w:val="left"/>
      <w:pPr>
        <w:ind w:left="2160" w:hanging="360"/>
      </w:pPr>
      <w:rPr>
        <w:rFonts w:hint="default" w:ascii="Wingdings" w:hAnsi="Wingdings"/>
      </w:rPr>
    </w:lvl>
    <w:lvl w:ilvl="3" w:tplc="9BA6BD1E">
      <w:start w:val="1"/>
      <w:numFmt w:val="bullet"/>
      <w:lvlText w:val=""/>
      <w:lvlJc w:val="left"/>
      <w:pPr>
        <w:ind w:left="2880" w:hanging="360"/>
      </w:pPr>
      <w:rPr>
        <w:rFonts w:hint="default" w:ascii="Symbol" w:hAnsi="Symbol"/>
      </w:rPr>
    </w:lvl>
    <w:lvl w:ilvl="4" w:tplc="CF80FC1A">
      <w:start w:val="1"/>
      <w:numFmt w:val="bullet"/>
      <w:lvlText w:val="o"/>
      <w:lvlJc w:val="left"/>
      <w:pPr>
        <w:ind w:left="3600" w:hanging="360"/>
      </w:pPr>
      <w:rPr>
        <w:rFonts w:hint="default" w:ascii="Courier New" w:hAnsi="Courier New"/>
      </w:rPr>
    </w:lvl>
    <w:lvl w:ilvl="5" w:tplc="2B46618E">
      <w:start w:val="1"/>
      <w:numFmt w:val="bullet"/>
      <w:lvlText w:val=""/>
      <w:lvlJc w:val="left"/>
      <w:pPr>
        <w:ind w:left="4320" w:hanging="360"/>
      </w:pPr>
      <w:rPr>
        <w:rFonts w:hint="default" w:ascii="Wingdings" w:hAnsi="Wingdings"/>
      </w:rPr>
    </w:lvl>
    <w:lvl w:ilvl="6" w:tplc="EBFE3842">
      <w:start w:val="1"/>
      <w:numFmt w:val="bullet"/>
      <w:lvlText w:val=""/>
      <w:lvlJc w:val="left"/>
      <w:pPr>
        <w:ind w:left="5040" w:hanging="360"/>
      </w:pPr>
      <w:rPr>
        <w:rFonts w:hint="default" w:ascii="Symbol" w:hAnsi="Symbol"/>
      </w:rPr>
    </w:lvl>
    <w:lvl w:ilvl="7" w:tplc="A606CAAE">
      <w:start w:val="1"/>
      <w:numFmt w:val="bullet"/>
      <w:lvlText w:val="o"/>
      <w:lvlJc w:val="left"/>
      <w:pPr>
        <w:ind w:left="5760" w:hanging="360"/>
      </w:pPr>
      <w:rPr>
        <w:rFonts w:hint="default" w:ascii="Courier New" w:hAnsi="Courier New"/>
      </w:rPr>
    </w:lvl>
    <w:lvl w:ilvl="8" w:tplc="FBF8E4E6">
      <w:start w:val="1"/>
      <w:numFmt w:val="bullet"/>
      <w:lvlText w:val=""/>
      <w:lvlJc w:val="left"/>
      <w:pPr>
        <w:ind w:left="6480" w:hanging="360"/>
      </w:pPr>
      <w:rPr>
        <w:rFonts w:hint="default" w:ascii="Wingdings" w:hAnsi="Wingdings"/>
      </w:rPr>
    </w:lvl>
  </w:abstractNum>
  <w:abstractNum w:abstractNumId="21" w15:restartNumberingAfterBreak="0">
    <w:nsid w:val="3B9628F3"/>
    <w:multiLevelType w:val="hybridMultilevel"/>
    <w:tmpl w:val="B5CCE182"/>
    <w:lvl w:ilvl="0" w:tplc="B8F410AA">
      <w:start w:val="3"/>
      <w:numFmt w:val="decimal"/>
      <w:lvlText w:val="%1."/>
      <w:lvlJc w:val="left"/>
      <w:pPr>
        <w:ind w:left="1080" w:hanging="720"/>
      </w:pPr>
      <w:rPr>
        <w:rFonts w:hint="default" w:ascii="Roboto" w:hAnsi="Roboto" w:eastAsiaTheme="minorHAnsi" w:cstheme="minorBidi"/>
        <w:b/>
        <w:bCs/>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1E72B2"/>
    <w:multiLevelType w:val="hybridMultilevel"/>
    <w:tmpl w:val="CB7A7E02"/>
    <w:lvl w:ilvl="0" w:tplc="80C6B2A8">
      <w:start w:val="1"/>
      <w:numFmt w:val="bullet"/>
      <w:lvlText w:val="•"/>
      <w:lvlJc w:val="left"/>
      <w:pPr>
        <w:tabs>
          <w:tab w:val="num" w:pos="720"/>
        </w:tabs>
        <w:ind w:left="720" w:hanging="360"/>
      </w:pPr>
      <w:rPr>
        <w:rFonts w:hint="default" w:ascii="Arial" w:hAnsi="Arial"/>
      </w:rPr>
    </w:lvl>
    <w:lvl w:ilvl="1" w:tplc="5F5821FA" w:tentative="1">
      <w:start w:val="1"/>
      <w:numFmt w:val="bullet"/>
      <w:lvlText w:val="•"/>
      <w:lvlJc w:val="left"/>
      <w:pPr>
        <w:tabs>
          <w:tab w:val="num" w:pos="1440"/>
        </w:tabs>
        <w:ind w:left="1440" w:hanging="360"/>
      </w:pPr>
      <w:rPr>
        <w:rFonts w:hint="default" w:ascii="Arial" w:hAnsi="Arial"/>
      </w:rPr>
    </w:lvl>
    <w:lvl w:ilvl="2" w:tplc="D4CC3F2A" w:tentative="1">
      <w:start w:val="1"/>
      <w:numFmt w:val="bullet"/>
      <w:lvlText w:val="•"/>
      <w:lvlJc w:val="left"/>
      <w:pPr>
        <w:tabs>
          <w:tab w:val="num" w:pos="2160"/>
        </w:tabs>
        <w:ind w:left="2160" w:hanging="360"/>
      </w:pPr>
      <w:rPr>
        <w:rFonts w:hint="default" w:ascii="Arial" w:hAnsi="Arial"/>
      </w:rPr>
    </w:lvl>
    <w:lvl w:ilvl="3" w:tplc="823E25AE" w:tentative="1">
      <w:start w:val="1"/>
      <w:numFmt w:val="bullet"/>
      <w:lvlText w:val="•"/>
      <w:lvlJc w:val="left"/>
      <w:pPr>
        <w:tabs>
          <w:tab w:val="num" w:pos="2880"/>
        </w:tabs>
        <w:ind w:left="2880" w:hanging="360"/>
      </w:pPr>
      <w:rPr>
        <w:rFonts w:hint="default" w:ascii="Arial" w:hAnsi="Arial"/>
      </w:rPr>
    </w:lvl>
    <w:lvl w:ilvl="4" w:tplc="EBFA8CF0" w:tentative="1">
      <w:start w:val="1"/>
      <w:numFmt w:val="bullet"/>
      <w:lvlText w:val="•"/>
      <w:lvlJc w:val="left"/>
      <w:pPr>
        <w:tabs>
          <w:tab w:val="num" w:pos="3600"/>
        </w:tabs>
        <w:ind w:left="3600" w:hanging="360"/>
      </w:pPr>
      <w:rPr>
        <w:rFonts w:hint="default" w:ascii="Arial" w:hAnsi="Arial"/>
      </w:rPr>
    </w:lvl>
    <w:lvl w:ilvl="5" w:tplc="3DB6D308" w:tentative="1">
      <w:start w:val="1"/>
      <w:numFmt w:val="bullet"/>
      <w:lvlText w:val="•"/>
      <w:lvlJc w:val="left"/>
      <w:pPr>
        <w:tabs>
          <w:tab w:val="num" w:pos="4320"/>
        </w:tabs>
        <w:ind w:left="4320" w:hanging="360"/>
      </w:pPr>
      <w:rPr>
        <w:rFonts w:hint="default" w:ascii="Arial" w:hAnsi="Arial"/>
      </w:rPr>
    </w:lvl>
    <w:lvl w:ilvl="6" w:tplc="5554090E" w:tentative="1">
      <w:start w:val="1"/>
      <w:numFmt w:val="bullet"/>
      <w:lvlText w:val="•"/>
      <w:lvlJc w:val="left"/>
      <w:pPr>
        <w:tabs>
          <w:tab w:val="num" w:pos="5040"/>
        </w:tabs>
        <w:ind w:left="5040" w:hanging="360"/>
      </w:pPr>
      <w:rPr>
        <w:rFonts w:hint="default" w:ascii="Arial" w:hAnsi="Arial"/>
      </w:rPr>
    </w:lvl>
    <w:lvl w:ilvl="7" w:tplc="AB28AD88" w:tentative="1">
      <w:start w:val="1"/>
      <w:numFmt w:val="bullet"/>
      <w:lvlText w:val="•"/>
      <w:lvlJc w:val="left"/>
      <w:pPr>
        <w:tabs>
          <w:tab w:val="num" w:pos="5760"/>
        </w:tabs>
        <w:ind w:left="5760" w:hanging="360"/>
      </w:pPr>
      <w:rPr>
        <w:rFonts w:hint="default" w:ascii="Arial" w:hAnsi="Arial"/>
      </w:rPr>
    </w:lvl>
    <w:lvl w:ilvl="8" w:tplc="DD00CD48"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439F71B8"/>
    <w:multiLevelType w:val="hybridMultilevel"/>
    <w:tmpl w:val="F0C074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5407CB9"/>
    <w:multiLevelType w:val="multilevel"/>
    <w:tmpl w:val="1E4816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578162"/>
    <w:multiLevelType w:val="hybridMultilevel"/>
    <w:tmpl w:val="FFFFFFFF"/>
    <w:lvl w:ilvl="0" w:tplc="173A4B08">
      <w:start w:val="1"/>
      <w:numFmt w:val="bullet"/>
      <w:lvlText w:val=""/>
      <w:lvlJc w:val="left"/>
      <w:pPr>
        <w:ind w:left="720" w:hanging="360"/>
      </w:pPr>
      <w:rPr>
        <w:rFonts w:hint="default" w:ascii="Symbol" w:hAnsi="Symbol"/>
      </w:rPr>
    </w:lvl>
    <w:lvl w:ilvl="1" w:tplc="C1487E58">
      <w:start w:val="1"/>
      <w:numFmt w:val="bullet"/>
      <w:lvlText w:val="o"/>
      <w:lvlJc w:val="left"/>
      <w:pPr>
        <w:ind w:left="1440" w:hanging="360"/>
      </w:pPr>
      <w:rPr>
        <w:rFonts w:hint="default" w:ascii="Courier New" w:hAnsi="Courier New"/>
      </w:rPr>
    </w:lvl>
    <w:lvl w:ilvl="2" w:tplc="75A25EEE">
      <w:start w:val="1"/>
      <w:numFmt w:val="bullet"/>
      <w:lvlText w:val=""/>
      <w:lvlJc w:val="left"/>
      <w:pPr>
        <w:ind w:left="2160" w:hanging="360"/>
      </w:pPr>
      <w:rPr>
        <w:rFonts w:hint="default" w:ascii="Wingdings" w:hAnsi="Wingdings"/>
      </w:rPr>
    </w:lvl>
    <w:lvl w:ilvl="3" w:tplc="6CEE453C">
      <w:start w:val="1"/>
      <w:numFmt w:val="bullet"/>
      <w:lvlText w:val=""/>
      <w:lvlJc w:val="left"/>
      <w:pPr>
        <w:ind w:left="2880" w:hanging="360"/>
      </w:pPr>
      <w:rPr>
        <w:rFonts w:hint="default" w:ascii="Symbol" w:hAnsi="Symbol"/>
      </w:rPr>
    </w:lvl>
    <w:lvl w:ilvl="4" w:tplc="7368CF18">
      <w:start w:val="1"/>
      <w:numFmt w:val="bullet"/>
      <w:lvlText w:val="o"/>
      <w:lvlJc w:val="left"/>
      <w:pPr>
        <w:ind w:left="3600" w:hanging="360"/>
      </w:pPr>
      <w:rPr>
        <w:rFonts w:hint="default" w:ascii="Courier New" w:hAnsi="Courier New"/>
      </w:rPr>
    </w:lvl>
    <w:lvl w:ilvl="5" w:tplc="8A9E4212">
      <w:start w:val="1"/>
      <w:numFmt w:val="bullet"/>
      <w:lvlText w:val=""/>
      <w:lvlJc w:val="left"/>
      <w:pPr>
        <w:ind w:left="4320" w:hanging="360"/>
      </w:pPr>
      <w:rPr>
        <w:rFonts w:hint="default" w:ascii="Wingdings" w:hAnsi="Wingdings"/>
      </w:rPr>
    </w:lvl>
    <w:lvl w:ilvl="6" w:tplc="3E7CA9C2">
      <w:start w:val="1"/>
      <w:numFmt w:val="bullet"/>
      <w:lvlText w:val=""/>
      <w:lvlJc w:val="left"/>
      <w:pPr>
        <w:ind w:left="5040" w:hanging="360"/>
      </w:pPr>
      <w:rPr>
        <w:rFonts w:hint="default" w:ascii="Symbol" w:hAnsi="Symbol"/>
      </w:rPr>
    </w:lvl>
    <w:lvl w:ilvl="7" w:tplc="E2C8A30E">
      <w:start w:val="1"/>
      <w:numFmt w:val="bullet"/>
      <w:lvlText w:val="o"/>
      <w:lvlJc w:val="left"/>
      <w:pPr>
        <w:ind w:left="5760" w:hanging="360"/>
      </w:pPr>
      <w:rPr>
        <w:rFonts w:hint="default" w:ascii="Courier New" w:hAnsi="Courier New"/>
      </w:rPr>
    </w:lvl>
    <w:lvl w:ilvl="8" w:tplc="E0967274">
      <w:start w:val="1"/>
      <w:numFmt w:val="bullet"/>
      <w:lvlText w:val=""/>
      <w:lvlJc w:val="left"/>
      <w:pPr>
        <w:ind w:left="6480" w:hanging="360"/>
      </w:pPr>
      <w:rPr>
        <w:rFonts w:hint="default" w:ascii="Wingdings" w:hAnsi="Wingdings"/>
      </w:rPr>
    </w:lvl>
  </w:abstractNum>
  <w:abstractNum w:abstractNumId="26" w15:restartNumberingAfterBreak="0">
    <w:nsid w:val="46DE050C"/>
    <w:multiLevelType w:val="multilevel"/>
    <w:tmpl w:val="782A6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9103AA9"/>
    <w:multiLevelType w:val="hybridMultilevel"/>
    <w:tmpl w:val="3BC67B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9115536"/>
    <w:multiLevelType w:val="hybridMultilevel"/>
    <w:tmpl w:val="84B48786"/>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10FA2"/>
    <w:multiLevelType w:val="multilevel"/>
    <w:tmpl w:val="CCA8F0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DDB12E4"/>
    <w:multiLevelType w:val="hybridMultilevel"/>
    <w:tmpl w:val="F31E657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8A0234"/>
    <w:multiLevelType w:val="hybridMultilevel"/>
    <w:tmpl w:val="92A8D11E"/>
    <w:lvl w:ilvl="0" w:tplc="0C090001">
      <w:start w:val="1"/>
      <w:numFmt w:val="bullet"/>
      <w:lvlText w:val=""/>
      <w:lvlJc w:val="left"/>
      <w:pPr>
        <w:ind w:left="720" w:hanging="360"/>
      </w:pPr>
      <w:rPr>
        <w:rFonts w:hint="default" w:ascii="Symbol" w:hAnsi="Symbol"/>
      </w:rPr>
    </w:lvl>
    <w:lvl w:ilvl="1" w:tplc="1A90703E">
      <w:start w:val="1"/>
      <w:numFmt w:val="bullet"/>
      <w:lvlText w:val="o"/>
      <w:lvlJc w:val="left"/>
      <w:pPr>
        <w:ind w:left="1440" w:hanging="360"/>
      </w:pPr>
      <w:rPr>
        <w:rFonts w:hint="default" w:ascii="Courier New" w:hAnsi="Courier New"/>
      </w:rPr>
    </w:lvl>
    <w:lvl w:ilvl="2" w:tplc="86E68EFC">
      <w:start w:val="1"/>
      <w:numFmt w:val="bullet"/>
      <w:lvlText w:val=""/>
      <w:lvlJc w:val="left"/>
      <w:pPr>
        <w:ind w:left="2160" w:hanging="360"/>
      </w:pPr>
      <w:rPr>
        <w:rFonts w:hint="default" w:ascii="Wingdings" w:hAnsi="Wingdings"/>
      </w:rPr>
    </w:lvl>
    <w:lvl w:ilvl="3" w:tplc="E928647C">
      <w:start w:val="1"/>
      <w:numFmt w:val="bullet"/>
      <w:lvlText w:val=""/>
      <w:lvlJc w:val="left"/>
      <w:pPr>
        <w:ind w:left="2880" w:hanging="360"/>
      </w:pPr>
      <w:rPr>
        <w:rFonts w:hint="default" w:ascii="Symbol" w:hAnsi="Symbol"/>
      </w:rPr>
    </w:lvl>
    <w:lvl w:ilvl="4" w:tplc="8978386A">
      <w:start w:val="1"/>
      <w:numFmt w:val="bullet"/>
      <w:lvlText w:val="o"/>
      <w:lvlJc w:val="left"/>
      <w:pPr>
        <w:ind w:left="3600" w:hanging="360"/>
      </w:pPr>
      <w:rPr>
        <w:rFonts w:hint="default" w:ascii="Courier New" w:hAnsi="Courier New"/>
      </w:rPr>
    </w:lvl>
    <w:lvl w:ilvl="5" w:tplc="88B62732">
      <w:start w:val="1"/>
      <w:numFmt w:val="bullet"/>
      <w:lvlText w:val=""/>
      <w:lvlJc w:val="left"/>
      <w:pPr>
        <w:ind w:left="4320" w:hanging="360"/>
      </w:pPr>
      <w:rPr>
        <w:rFonts w:hint="default" w:ascii="Wingdings" w:hAnsi="Wingdings"/>
      </w:rPr>
    </w:lvl>
    <w:lvl w:ilvl="6" w:tplc="FEC20724">
      <w:start w:val="1"/>
      <w:numFmt w:val="bullet"/>
      <w:lvlText w:val=""/>
      <w:lvlJc w:val="left"/>
      <w:pPr>
        <w:ind w:left="5040" w:hanging="360"/>
      </w:pPr>
      <w:rPr>
        <w:rFonts w:hint="default" w:ascii="Symbol" w:hAnsi="Symbol"/>
      </w:rPr>
    </w:lvl>
    <w:lvl w:ilvl="7" w:tplc="32BA9792">
      <w:start w:val="1"/>
      <w:numFmt w:val="bullet"/>
      <w:lvlText w:val="o"/>
      <w:lvlJc w:val="left"/>
      <w:pPr>
        <w:ind w:left="5760" w:hanging="360"/>
      </w:pPr>
      <w:rPr>
        <w:rFonts w:hint="default" w:ascii="Courier New" w:hAnsi="Courier New"/>
      </w:rPr>
    </w:lvl>
    <w:lvl w:ilvl="8" w:tplc="4D342194">
      <w:start w:val="1"/>
      <w:numFmt w:val="bullet"/>
      <w:lvlText w:val=""/>
      <w:lvlJc w:val="left"/>
      <w:pPr>
        <w:ind w:left="6480" w:hanging="360"/>
      </w:pPr>
      <w:rPr>
        <w:rFonts w:hint="default" w:ascii="Wingdings" w:hAnsi="Wingdings"/>
      </w:rPr>
    </w:lvl>
  </w:abstractNum>
  <w:abstractNum w:abstractNumId="32" w15:restartNumberingAfterBreak="0">
    <w:nsid w:val="54272AB8"/>
    <w:multiLevelType w:val="multilevel"/>
    <w:tmpl w:val="0BC0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405027"/>
    <w:multiLevelType w:val="hybridMultilevel"/>
    <w:tmpl w:val="4F12FC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5DA968FB"/>
    <w:multiLevelType w:val="hybridMultilevel"/>
    <w:tmpl w:val="E86ABA78"/>
    <w:lvl w:ilvl="0" w:tplc="2D62755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8E7C80"/>
    <w:multiLevelType w:val="hybridMultilevel"/>
    <w:tmpl w:val="1C787476"/>
    <w:lvl w:ilvl="0" w:tplc="05E8F664">
      <w:start w:val="3"/>
      <w:numFmt w:val="bullet"/>
      <w:lvlText w:val="-"/>
      <w:lvlJc w:val="left"/>
      <w:pPr>
        <w:ind w:left="720" w:hanging="360"/>
      </w:pPr>
      <w:rPr>
        <w:rFonts w:hint="default" w:ascii="Roboto" w:hAnsi="Roboto"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8816FB0"/>
    <w:multiLevelType w:val="multilevel"/>
    <w:tmpl w:val="F8F09C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960449B"/>
    <w:multiLevelType w:val="hybridMultilevel"/>
    <w:tmpl w:val="6FE052E8"/>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E685E32"/>
    <w:multiLevelType w:val="multilevel"/>
    <w:tmpl w:val="0BC0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995BF8"/>
    <w:multiLevelType w:val="hybridMultilevel"/>
    <w:tmpl w:val="84B48786"/>
    <w:lvl w:ilvl="0" w:tplc="3EB2B7AE">
      <w:start w:val="1"/>
      <w:numFmt w:val="decimal"/>
      <w:suff w:val="spac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5516B07"/>
    <w:multiLevelType w:val="hybridMultilevel"/>
    <w:tmpl w:val="AEC42B6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1B258C"/>
    <w:multiLevelType w:val="hybridMultilevel"/>
    <w:tmpl w:val="3E021BB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265D4F"/>
    <w:multiLevelType w:val="hybridMultilevel"/>
    <w:tmpl w:val="D43463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DCF548E"/>
    <w:multiLevelType w:val="multilevel"/>
    <w:tmpl w:val="0BC0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2D6190"/>
    <w:multiLevelType w:val="hybridMultilevel"/>
    <w:tmpl w:val="85A2034C"/>
    <w:lvl w:ilvl="0" w:tplc="E5A47396">
      <w:start w:val="1"/>
      <w:numFmt w:val="decimal"/>
      <w:lvlText w:val="%1."/>
      <w:lvlJc w:val="left"/>
      <w:pPr>
        <w:ind w:left="1080" w:hanging="720"/>
      </w:pPr>
      <w:rPr>
        <w:rFonts w:ascii="Roboto" w:hAnsi="Roboto" w:eastAsia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9167800">
    <w:abstractNumId w:val="42"/>
  </w:num>
  <w:num w:numId="2" w16cid:durableId="1633099052">
    <w:abstractNumId w:val="22"/>
  </w:num>
  <w:num w:numId="3" w16cid:durableId="2108115883">
    <w:abstractNumId w:val="10"/>
  </w:num>
  <w:num w:numId="4" w16cid:durableId="2102406039">
    <w:abstractNumId w:val="39"/>
  </w:num>
  <w:num w:numId="5" w16cid:durableId="769854110">
    <w:abstractNumId w:val="1"/>
  </w:num>
  <w:num w:numId="6" w16cid:durableId="1485657342">
    <w:abstractNumId w:val="18"/>
  </w:num>
  <w:num w:numId="7" w16cid:durableId="582448720">
    <w:abstractNumId w:val="19"/>
  </w:num>
  <w:num w:numId="8" w16cid:durableId="764379111">
    <w:abstractNumId w:val="11"/>
  </w:num>
  <w:num w:numId="9" w16cid:durableId="695891619">
    <w:abstractNumId w:val="41"/>
  </w:num>
  <w:num w:numId="10" w16cid:durableId="384723175">
    <w:abstractNumId w:val="6"/>
  </w:num>
  <w:num w:numId="11" w16cid:durableId="779953394">
    <w:abstractNumId w:val="28"/>
  </w:num>
  <w:num w:numId="12" w16cid:durableId="1125199253">
    <w:abstractNumId w:val="37"/>
  </w:num>
  <w:num w:numId="13" w16cid:durableId="189805296">
    <w:abstractNumId w:val="30"/>
  </w:num>
  <w:num w:numId="14" w16cid:durableId="2127504492">
    <w:abstractNumId w:val="40"/>
  </w:num>
  <w:num w:numId="15" w16cid:durableId="642731219">
    <w:abstractNumId w:val="43"/>
  </w:num>
  <w:num w:numId="16" w16cid:durableId="1412848550">
    <w:abstractNumId w:val="44"/>
  </w:num>
  <w:num w:numId="17" w16cid:durableId="32078801">
    <w:abstractNumId w:val="32"/>
  </w:num>
  <w:num w:numId="18" w16cid:durableId="1952664632">
    <w:abstractNumId w:val="38"/>
  </w:num>
  <w:num w:numId="19" w16cid:durableId="211040813">
    <w:abstractNumId w:val="4"/>
  </w:num>
  <w:num w:numId="20" w16cid:durableId="1797942320">
    <w:abstractNumId w:val="27"/>
  </w:num>
  <w:num w:numId="21" w16cid:durableId="1145781725">
    <w:abstractNumId w:val="13"/>
  </w:num>
  <w:num w:numId="22" w16cid:durableId="732240739">
    <w:abstractNumId w:val="16"/>
  </w:num>
  <w:num w:numId="23" w16cid:durableId="568735518">
    <w:abstractNumId w:val="29"/>
  </w:num>
  <w:num w:numId="24" w16cid:durableId="1092167922">
    <w:abstractNumId w:val="24"/>
  </w:num>
  <w:num w:numId="25" w16cid:durableId="1781291605">
    <w:abstractNumId w:val="5"/>
  </w:num>
  <w:num w:numId="26" w16cid:durableId="766729778">
    <w:abstractNumId w:val="26"/>
  </w:num>
  <w:num w:numId="27" w16cid:durableId="983974826">
    <w:abstractNumId w:val="31"/>
  </w:num>
  <w:num w:numId="28" w16cid:durableId="2140763093">
    <w:abstractNumId w:val="7"/>
  </w:num>
  <w:num w:numId="29" w16cid:durableId="1860464370">
    <w:abstractNumId w:val="25"/>
  </w:num>
  <w:num w:numId="30" w16cid:durableId="1653024139">
    <w:abstractNumId w:val="2"/>
  </w:num>
  <w:num w:numId="31" w16cid:durableId="496967782">
    <w:abstractNumId w:val="20"/>
  </w:num>
  <w:num w:numId="32" w16cid:durableId="1268465937">
    <w:abstractNumId w:val="35"/>
  </w:num>
  <w:num w:numId="33" w16cid:durableId="1684480451">
    <w:abstractNumId w:val="0"/>
  </w:num>
  <w:num w:numId="34" w16cid:durableId="706490241">
    <w:abstractNumId w:val="36"/>
  </w:num>
  <w:num w:numId="35" w16cid:durableId="1769234548">
    <w:abstractNumId w:val="9"/>
  </w:num>
  <w:num w:numId="36" w16cid:durableId="698354766">
    <w:abstractNumId w:val="3"/>
  </w:num>
  <w:num w:numId="37" w16cid:durableId="1417899253">
    <w:abstractNumId w:val="34"/>
  </w:num>
  <w:num w:numId="38" w16cid:durableId="1824815614">
    <w:abstractNumId w:val="33"/>
  </w:num>
  <w:num w:numId="39" w16cid:durableId="75053524">
    <w:abstractNumId w:val="17"/>
  </w:num>
  <w:num w:numId="40" w16cid:durableId="997730050">
    <w:abstractNumId w:val="8"/>
  </w:num>
  <w:num w:numId="41" w16cid:durableId="747851577">
    <w:abstractNumId w:val="15"/>
  </w:num>
  <w:num w:numId="42" w16cid:durableId="157767540">
    <w:abstractNumId w:val="12"/>
  </w:num>
  <w:num w:numId="43" w16cid:durableId="586498764">
    <w:abstractNumId w:val="21"/>
  </w:num>
  <w:num w:numId="44" w16cid:durableId="1875918802">
    <w:abstractNumId w:val="14"/>
  </w:num>
  <w:num w:numId="45" w16cid:durableId="40005594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A5"/>
    <w:rsid w:val="00000529"/>
    <w:rsid w:val="000023AE"/>
    <w:rsid w:val="0000279A"/>
    <w:rsid w:val="00002C23"/>
    <w:rsid w:val="00002E8B"/>
    <w:rsid w:val="0000330F"/>
    <w:rsid w:val="00003625"/>
    <w:rsid w:val="0000368C"/>
    <w:rsid w:val="00003B00"/>
    <w:rsid w:val="0000590D"/>
    <w:rsid w:val="00005EB9"/>
    <w:rsid w:val="00005FF9"/>
    <w:rsid w:val="00006019"/>
    <w:rsid w:val="0000614D"/>
    <w:rsid w:val="0000643F"/>
    <w:rsid w:val="00007C47"/>
    <w:rsid w:val="00010133"/>
    <w:rsid w:val="000101E1"/>
    <w:rsid w:val="00010415"/>
    <w:rsid w:val="0001133D"/>
    <w:rsid w:val="00011B2E"/>
    <w:rsid w:val="00011E36"/>
    <w:rsid w:val="00011FDD"/>
    <w:rsid w:val="000120CE"/>
    <w:rsid w:val="00013747"/>
    <w:rsid w:val="00014302"/>
    <w:rsid w:val="0001449C"/>
    <w:rsid w:val="000147CF"/>
    <w:rsid w:val="00014ACB"/>
    <w:rsid w:val="00015393"/>
    <w:rsid w:val="00015533"/>
    <w:rsid w:val="000155C6"/>
    <w:rsid w:val="00015A09"/>
    <w:rsid w:val="0001601A"/>
    <w:rsid w:val="000175BF"/>
    <w:rsid w:val="000179EF"/>
    <w:rsid w:val="00017E31"/>
    <w:rsid w:val="000200AF"/>
    <w:rsid w:val="00020B89"/>
    <w:rsid w:val="00020C17"/>
    <w:rsid w:val="00020C91"/>
    <w:rsid w:val="000217FD"/>
    <w:rsid w:val="00021B41"/>
    <w:rsid w:val="00021B4C"/>
    <w:rsid w:val="00021DEB"/>
    <w:rsid w:val="0002220F"/>
    <w:rsid w:val="000228C2"/>
    <w:rsid w:val="00022EBE"/>
    <w:rsid w:val="00022FCB"/>
    <w:rsid w:val="00022FED"/>
    <w:rsid w:val="0002313C"/>
    <w:rsid w:val="00023C3F"/>
    <w:rsid w:val="00023DAF"/>
    <w:rsid w:val="00024065"/>
    <w:rsid w:val="0002407B"/>
    <w:rsid w:val="000241DD"/>
    <w:rsid w:val="00025634"/>
    <w:rsid w:val="00025D72"/>
    <w:rsid w:val="00025E17"/>
    <w:rsid w:val="00025F5E"/>
    <w:rsid w:val="000269F6"/>
    <w:rsid w:val="000271A5"/>
    <w:rsid w:val="000273F9"/>
    <w:rsid w:val="000278E9"/>
    <w:rsid w:val="00030E20"/>
    <w:rsid w:val="00030EB4"/>
    <w:rsid w:val="00031085"/>
    <w:rsid w:val="000310BF"/>
    <w:rsid w:val="00031366"/>
    <w:rsid w:val="00031AF9"/>
    <w:rsid w:val="00033102"/>
    <w:rsid w:val="00033708"/>
    <w:rsid w:val="00033B04"/>
    <w:rsid w:val="00033E22"/>
    <w:rsid w:val="000340FA"/>
    <w:rsid w:val="00034A25"/>
    <w:rsid w:val="00034BAF"/>
    <w:rsid w:val="00034EDA"/>
    <w:rsid w:val="000351B0"/>
    <w:rsid w:val="0003525D"/>
    <w:rsid w:val="00035589"/>
    <w:rsid w:val="000357DA"/>
    <w:rsid w:val="00036A64"/>
    <w:rsid w:val="00036AD3"/>
    <w:rsid w:val="00037304"/>
    <w:rsid w:val="00040478"/>
    <w:rsid w:val="00040BBF"/>
    <w:rsid w:val="000413CE"/>
    <w:rsid w:val="00041AB0"/>
    <w:rsid w:val="00041C0F"/>
    <w:rsid w:val="00041EED"/>
    <w:rsid w:val="0004225C"/>
    <w:rsid w:val="00042D79"/>
    <w:rsid w:val="00042E42"/>
    <w:rsid w:val="000430E8"/>
    <w:rsid w:val="00043314"/>
    <w:rsid w:val="000435EE"/>
    <w:rsid w:val="00044017"/>
    <w:rsid w:val="00044AF4"/>
    <w:rsid w:val="00045619"/>
    <w:rsid w:val="000462C1"/>
    <w:rsid w:val="000463EE"/>
    <w:rsid w:val="00046540"/>
    <w:rsid w:val="000465DA"/>
    <w:rsid w:val="00046E22"/>
    <w:rsid w:val="00047084"/>
    <w:rsid w:val="000479CA"/>
    <w:rsid w:val="00050694"/>
    <w:rsid w:val="00050899"/>
    <w:rsid w:val="00050B01"/>
    <w:rsid w:val="00050C6F"/>
    <w:rsid w:val="00051795"/>
    <w:rsid w:val="00051BE8"/>
    <w:rsid w:val="00051C22"/>
    <w:rsid w:val="00052553"/>
    <w:rsid w:val="00052894"/>
    <w:rsid w:val="00052DBB"/>
    <w:rsid w:val="00053989"/>
    <w:rsid w:val="00054912"/>
    <w:rsid w:val="00054A27"/>
    <w:rsid w:val="0005518D"/>
    <w:rsid w:val="00055212"/>
    <w:rsid w:val="00056076"/>
    <w:rsid w:val="000562EB"/>
    <w:rsid w:val="00056525"/>
    <w:rsid w:val="00056A00"/>
    <w:rsid w:val="00056F97"/>
    <w:rsid w:val="0005758E"/>
    <w:rsid w:val="00057994"/>
    <w:rsid w:val="000579AE"/>
    <w:rsid w:val="00057F47"/>
    <w:rsid w:val="00061302"/>
    <w:rsid w:val="00061325"/>
    <w:rsid w:val="00061F9F"/>
    <w:rsid w:val="00061FD8"/>
    <w:rsid w:val="00062722"/>
    <w:rsid w:val="000627A9"/>
    <w:rsid w:val="00063061"/>
    <w:rsid w:val="000630D2"/>
    <w:rsid w:val="0006371F"/>
    <w:rsid w:val="00063961"/>
    <w:rsid w:val="00063B30"/>
    <w:rsid w:val="00063C67"/>
    <w:rsid w:val="0006414A"/>
    <w:rsid w:val="0006454A"/>
    <w:rsid w:val="00064990"/>
    <w:rsid w:val="00064C04"/>
    <w:rsid w:val="00064C5A"/>
    <w:rsid w:val="000655BB"/>
    <w:rsid w:val="00066081"/>
    <w:rsid w:val="0006637A"/>
    <w:rsid w:val="00066B3A"/>
    <w:rsid w:val="00066BDE"/>
    <w:rsid w:val="000673C6"/>
    <w:rsid w:val="00067817"/>
    <w:rsid w:val="00067B1D"/>
    <w:rsid w:val="00067FA2"/>
    <w:rsid w:val="00070672"/>
    <w:rsid w:val="00070A83"/>
    <w:rsid w:val="00071492"/>
    <w:rsid w:val="00071B50"/>
    <w:rsid w:val="00071B86"/>
    <w:rsid w:val="00071CA5"/>
    <w:rsid w:val="000736A7"/>
    <w:rsid w:val="0007372C"/>
    <w:rsid w:val="00073BE2"/>
    <w:rsid w:val="00073D3A"/>
    <w:rsid w:val="00074095"/>
    <w:rsid w:val="000746D6"/>
    <w:rsid w:val="00074CDF"/>
    <w:rsid w:val="00075EF8"/>
    <w:rsid w:val="00076028"/>
    <w:rsid w:val="000763F1"/>
    <w:rsid w:val="00076A75"/>
    <w:rsid w:val="00076BF8"/>
    <w:rsid w:val="00076C6A"/>
    <w:rsid w:val="0007704D"/>
    <w:rsid w:val="00077216"/>
    <w:rsid w:val="000772D3"/>
    <w:rsid w:val="00077930"/>
    <w:rsid w:val="0008010C"/>
    <w:rsid w:val="000805C8"/>
    <w:rsid w:val="000807D4"/>
    <w:rsid w:val="0008090A"/>
    <w:rsid w:val="00080E5D"/>
    <w:rsid w:val="0008103F"/>
    <w:rsid w:val="00081182"/>
    <w:rsid w:val="0008155E"/>
    <w:rsid w:val="00081FEB"/>
    <w:rsid w:val="00082C5F"/>
    <w:rsid w:val="00083801"/>
    <w:rsid w:val="00084072"/>
    <w:rsid w:val="00084174"/>
    <w:rsid w:val="00084177"/>
    <w:rsid w:val="000842BA"/>
    <w:rsid w:val="000847F8"/>
    <w:rsid w:val="000848BD"/>
    <w:rsid w:val="00084C3C"/>
    <w:rsid w:val="00084D7C"/>
    <w:rsid w:val="00085241"/>
    <w:rsid w:val="00085292"/>
    <w:rsid w:val="000854BF"/>
    <w:rsid w:val="000857AB"/>
    <w:rsid w:val="00085E25"/>
    <w:rsid w:val="0008667D"/>
    <w:rsid w:val="000869CA"/>
    <w:rsid w:val="00086A31"/>
    <w:rsid w:val="00086E0D"/>
    <w:rsid w:val="000871B3"/>
    <w:rsid w:val="00087311"/>
    <w:rsid w:val="0008772F"/>
    <w:rsid w:val="00087934"/>
    <w:rsid w:val="00087D4C"/>
    <w:rsid w:val="000900A6"/>
    <w:rsid w:val="000900BB"/>
    <w:rsid w:val="00090739"/>
    <w:rsid w:val="000911ED"/>
    <w:rsid w:val="00091572"/>
    <w:rsid w:val="00091D7C"/>
    <w:rsid w:val="00091E60"/>
    <w:rsid w:val="0009267E"/>
    <w:rsid w:val="000927FF"/>
    <w:rsid w:val="000928B0"/>
    <w:rsid w:val="00092C35"/>
    <w:rsid w:val="0009309A"/>
    <w:rsid w:val="000934C2"/>
    <w:rsid w:val="00093862"/>
    <w:rsid w:val="00094701"/>
    <w:rsid w:val="00095608"/>
    <w:rsid w:val="00095821"/>
    <w:rsid w:val="000958D6"/>
    <w:rsid w:val="000959EB"/>
    <w:rsid w:val="00096D18"/>
    <w:rsid w:val="000970CB"/>
    <w:rsid w:val="000971EE"/>
    <w:rsid w:val="00097668"/>
    <w:rsid w:val="00097FBA"/>
    <w:rsid w:val="000A02C8"/>
    <w:rsid w:val="000A098F"/>
    <w:rsid w:val="000A09E4"/>
    <w:rsid w:val="000A0C68"/>
    <w:rsid w:val="000A0F71"/>
    <w:rsid w:val="000A147F"/>
    <w:rsid w:val="000A2720"/>
    <w:rsid w:val="000A3700"/>
    <w:rsid w:val="000A3E93"/>
    <w:rsid w:val="000A48F6"/>
    <w:rsid w:val="000A4E77"/>
    <w:rsid w:val="000A510D"/>
    <w:rsid w:val="000A5776"/>
    <w:rsid w:val="000A5872"/>
    <w:rsid w:val="000A59F7"/>
    <w:rsid w:val="000A61E9"/>
    <w:rsid w:val="000A61F5"/>
    <w:rsid w:val="000A68FD"/>
    <w:rsid w:val="000A6AA6"/>
    <w:rsid w:val="000A6E2D"/>
    <w:rsid w:val="000A6E3D"/>
    <w:rsid w:val="000A7077"/>
    <w:rsid w:val="000A77CD"/>
    <w:rsid w:val="000A7951"/>
    <w:rsid w:val="000A7DB5"/>
    <w:rsid w:val="000B00D6"/>
    <w:rsid w:val="000B03A1"/>
    <w:rsid w:val="000B0501"/>
    <w:rsid w:val="000B081D"/>
    <w:rsid w:val="000B09E6"/>
    <w:rsid w:val="000B0C9C"/>
    <w:rsid w:val="000B150F"/>
    <w:rsid w:val="000B15B7"/>
    <w:rsid w:val="000B16FF"/>
    <w:rsid w:val="000B17D5"/>
    <w:rsid w:val="000B1B71"/>
    <w:rsid w:val="000B24D1"/>
    <w:rsid w:val="000B2817"/>
    <w:rsid w:val="000B2EE4"/>
    <w:rsid w:val="000B3073"/>
    <w:rsid w:val="000B3501"/>
    <w:rsid w:val="000B4254"/>
    <w:rsid w:val="000B4486"/>
    <w:rsid w:val="000B4A55"/>
    <w:rsid w:val="000B59B2"/>
    <w:rsid w:val="000B5D1A"/>
    <w:rsid w:val="000B61F8"/>
    <w:rsid w:val="000B65B4"/>
    <w:rsid w:val="000B6821"/>
    <w:rsid w:val="000B6C47"/>
    <w:rsid w:val="000B6E01"/>
    <w:rsid w:val="000B716C"/>
    <w:rsid w:val="000C0BCF"/>
    <w:rsid w:val="000C0D27"/>
    <w:rsid w:val="000C0E60"/>
    <w:rsid w:val="000C21C7"/>
    <w:rsid w:val="000C2F0F"/>
    <w:rsid w:val="000C3369"/>
    <w:rsid w:val="000C338A"/>
    <w:rsid w:val="000C3C2B"/>
    <w:rsid w:val="000C4456"/>
    <w:rsid w:val="000C454C"/>
    <w:rsid w:val="000C5395"/>
    <w:rsid w:val="000C5828"/>
    <w:rsid w:val="000C5D04"/>
    <w:rsid w:val="000C5F51"/>
    <w:rsid w:val="000C6A0E"/>
    <w:rsid w:val="000C6F8A"/>
    <w:rsid w:val="000C7076"/>
    <w:rsid w:val="000C715B"/>
    <w:rsid w:val="000C7438"/>
    <w:rsid w:val="000C77FF"/>
    <w:rsid w:val="000C7C99"/>
    <w:rsid w:val="000D0329"/>
    <w:rsid w:val="000D03CC"/>
    <w:rsid w:val="000D0422"/>
    <w:rsid w:val="000D09B4"/>
    <w:rsid w:val="000D0BBB"/>
    <w:rsid w:val="000D0C3D"/>
    <w:rsid w:val="000D0CA7"/>
    <w:rsid w:val="000D1466"/>
    <w:rsid w:val="000D1804"/>
    <w:rsid w:val="000D1A3D"/>
    <w:rsid w:val="000D1C34"/>
    <w:rsid w:val="000D20C2"/>
    <w:rsid w:val="000D2933"/>
    <w:rsid w:val="000D3235"/>
    <w:rsid w:val="000D331B"/>
    <w:rsid w:val="000D33B4"/>
    <w:rsid w:val="000D3677"/>
    <w:rsid w:val="000D3D1F"/>
    <w:rsid w:val="000D44D1"/>
    <w:rsid w:val="000D4754"/>
    <w:rsid w:val="000D5039"/>
    <w:rsid w:val="000D50EF"/>
    <w:rsid w:val="000D52C3"/>
    <w:rsid w:val="000D58E7"/>
    <w:rsid w:val="000D59B3"/>
    <w:rsid w:val="000D5D8B"/>
    <w:rsid w:val="000D5F9C"/>
    <w:rsid w:val="000D6FFB"/>
    <w:rsid w:val="000D73AC"/>
    <w:rsid w:val="000D76F1"/>
    <w:rsid w:val="000D79C7"/>
    <w:rsid w:val="000D79F4"/>
    <w:rsid w:val="000E0631"/>
    <w:rsid w:val="000E0FDD"/>
    <w:rsid w:val="000E1698"/>
    <w:rsid w:val="000E1D09"/>
    <w:rsid w:val="000E20F2"/>
    <w:rsid w:val="000E34B0"/>
    <w:rsid w:val="000E3913"/>
    <w:rsid w:val="000E3B1D"/>
    <w:rsid w:val="000E44A2"/>
    <w:rsid w:val="000E44D8"/>
    <w:rsid w:val="000E4586"/>
    <w:rsid w:val="000E472B"/>
    <w:rsid w:val="000E4842"/>
    <w:rsid w:val="000E5096"/>
    <w:rsid w:val="000E51D2"/>
    <w:rsid w:val="000E522F"/>
    <w:rsid w:val="000E54C8"/>
    <w:rsid w:val="000E5531"/>
    <w:rsid w:val="000E561D"/>
    <w:rsid w:val="000E5A08"/>
    <w:rsid w:val="000E5E34"/>
    <w:rsid w:val="000E6477"/>
    <w:rsid w:val="000E69C5"/>
    <w:rsid w:val="000E6A07"/>
    <w:rsid w:val="000E6E85"/>
    <w:rsid w:val="000E7570"/>
    <w:rsid w:val="000E7584"/>
    <w:rsid w:val="000E75BC"/>
    <w:rsid w:val="000E7939"/>
    <w:rsid w:val="000E7A3A"/>
    <w:rsid w:val="000E7EFB"/>
    <w:rsid w:val="000F0052"/>
    <w:rsid w:val="000F0A77"/>
    <w:rsid w:val="000F13CA"/>
    <w:rsid w:val="000F14AD"/>
    <w:rsid w:val="000F2043"/>
    <w:rsid w:val="000F2365"/>
    <w:rsid w:val="000F23E7"/>
    <w:rsid w:val="000F2435"/>
    <w:rsid w:val="000F2C34"/>
    <w:rsid w:val="000F3273"/>
    <w:rsid w:val="000F35D1"/>
    <w:rsid w:val="000F3684"/>
    <w:rsid w:val="000F4483"/>
    <w:rsid w:val="000F46A8"/>
    <w:rsid w:val="000F46F0"/>
    <w:rsid w:val="000F4D7A"/>
    <w:rsid w:val="000F5219"/>
    <w:rsid w:val="000F52CA"/>
    <w:rsid w:val="000F5636"/>
    <w:rsid w:val="000F58DC"/>
    <w:rsid w:val="000F5924"/>
    <w:rsid w:val="000F5AF4"/>
    <w:rsid w:val="000F68F4"/>
    <w:rsid w:val="000F6BE5"/>
    <w:rsid w:val="000F7988"/>
    <w:rsid w:val="0010072D"/>
    <w:rsid w:val="001010FB"/>
    <w:rsid w:val="00101636"/>
    <w:rsid w:val="001021D8"/>
    <w:rsid w:val="0010263A"/>
    <w:rsid w:val="0010282A"/>
    <w:rsid w:val="0010372C"/>
    <w:rsid w:val="001037FE"/>
    <w:rsid w:val="00103DB8"/>
    <w:rsid w:val="00103E51"/>
    <w:rsid w:val="00104819"/>
    <w:rsid w:val="00104A4C"/>
    <w:rsid w:val="0010522E"/>
    <w:rsid w:val="00105D14"/>
    <w:rsid w:val="0010676E"/>
    <w:rsid w:val="001077F6"/>
    <w:rsid w:val="001100A3"/>
    <w:rsid w:val="00110219"/>
    <w:rsid w:val="00111429"/>
    <w:rsid w:val="001115DE"/>
    <w:rsid w:val="001120CF"/>
    <w:rsid w:val="0011218F"/>
    <w:rsid w:val="0011235B"/>
    <w:rsid w:val="00112AE9"/>
    <w:rsid w:val="0011338E"/>
    <w:rsid w:val="001136FE"/>
    <w:rsid w:val="00113955"/>
    <w:rsid w:val="00113A24"/>
    <w:rsid w:val="00114ACF"/>
    <w:rsid w:val="0011512C"/>
    <w:rsid w:val="001151FB"/>
    <w:rsid w:val="00115671"/>
    <w:rsid w:val="00116EEE"/>
    <w:rsid w:val="001170F4"/>
    <w:rsid w:val="00117462"/>
    <w:rsid w:val="00117A44"/>
    <w:rsid w:val="00117B1E"/>
    <w:rsid w:val="00117BD2"/>
    <w:rsid w:val="00117E2E"/>
    <w:rsid w:val="0012013E"/>
    <w:rsid w:val="001203C5"/>
    <w:rsid w:val="00120CF9"/>
    <w:rsid w:val="00120F8B"/>
    <w:rsid w:val="001215AC"/>
    <w:rsid w:val="00121714"/>
    <w:rsid w:val="00121727"/>
    <w:rsid w:val="001217B3"/>
    <w:rsid w:val="00121814"/>
    <w:rsid w:val="0012190A"/>
    <w:rsid w:val="00121B86"/>
    <w:rsid w:val="00121C92"/>
    <w:rsid w:val="00121D78"/>
    <w:rsid w:val="00121FD5"/>
    <w:rsid w:val="00122171"/>
    <w:rsid w:val="001229D9"/>
    <w:rsid w:val="00122CF2"/>
    <w:rsid w:val="001235D4"/>
    <w:rsid w:val="001236D0"/>
    <w:rsid w:val="0012380A"/>
    <w:rsid w:val="001242B0"/>
    <w:rsid w:val="001247FE"/>
    <w:rsid w:val="00124FCC"/>
    <w:rsid w:val="00125DA2"/>
    <w:rsid w:val="00126787"/>
    <w:rsid w:val="00126A50"/>
    <w:rsid w:val="00126F54"/>
    <w:rsid w:val="00126FC2"/>
    <w:rsid w:val="001273E4"/>
    <w:rsid w:val="00127EAC"/>
    <w:rsid w:val="001300AB"/>
    <w:rsid w:val="0013092D"/>
    <w:rsid w:val="00130FF0"/>
    <w:rsid w:val="00131026"/>
    <w:rsid w:val="00131EE1"/>
    <w:rsid w:val="001321B6"/>
    <w:rsid w:val="0013220D"/>
    <w:rsid w:val="001323FE"/>
    <w:rsid w:val="00133108"/>
    <w:rsid w:val="00133276"/>
    <w:rsid w:val="001334B9"/>
    <w:rsid w:val="00133910"/>
    <w:rsid w:val="00133C5A"/>
    <w:rsid w:val="00134140"/>
    <w:rsid w:val="001341AD"/>
    <w:rsid w:val="001344E3"/>
    <w:rsid w:val="00134550"/>
    <w:rsid w:val="0013585D"/>
    <w:rsid w:val="00135D90"/>
    <w:rsid w:val="00135F7F"/>
    <w:rsid w:val="00135F93"/>
    <w:rsid w:val="00136C1A"/>
    <w:rsid w:val="001371A0"/>
    <w:rsid w:val="00137244"/>
    <w:rsid w:val="001375C9"/>
    <w:rsid w:val="0013767C"/>
    <w:rsid w:val="0013782F"/>
    <w:rsid w:val="001379F0"/>
    <w:rsid w:val="00137ABB"/>
    <w:rsid w:val="00137FD4"/>
    <w:rsid w:val="00140249"/>
    <w:rsid w:val="001402D2"/>
    <w:rsid w:val="00140374"/>
    <w:rsid w:val="00140502"/>
    <w:rsid w:val="00140DDD"/>
    <w:rsid w:val="001411C8"/>
    <w:rsid w:val="0014127F"/>
    <w:rsid w:val="00141876"/>
    <w:rsid w:val="00141B72"/>
    <w:rsid w:val="00141D3E"/>
    <w:rsid w:val="0014241B"/>
    <w:rsid w:val="001429BE"/>
    <w:rsid w:val="00142B2F"/>
    <w:rsid w:val="00142C32"/>
    <w:rsid w:val="00143262"/>
    <w:rsid w:val="00143272"/>
    <w:rsid w:val="0014334C"/>
    <w:rsid w:val="0014355C"/>
    <w:rsid w:val="001435FE"/>
    <w:rsid w:val="001436CE"/>
    <w:rsid w:val="00143E24"/>
    <w:rsid w:val="0014420C"/>
    <w:rsid w:val="0014440E"/>
    <w:rsid w:val="00144817"/>
    <w:rsid w:val="00145632"/>
    <w:rsid w:val="001459CD"/>
    <w:rsid w:val="00145D7B"/>
    <w:rsid w:val="001461CF"/>
    <w:rsid w:val="00146693"/>
    <w:rsid w:val="00146888"/>
    <w:rsid w:val="00146F1E"/>
    <w:rsid w:val="00147121"/>
    <w:rsid w:val="001475BF"/>
    <w:rsid w:val="00147AA7"/>
    <w:rsid w:val="00147C54"/>
    <w:rsid w:val="00147C82"/>
    <w:rsid w:val="00147D64"/>
    <w:rsid w:val="00147E97"/>
    <w:rsid w:val="0015039B"/>
    <w:rsid w:val="00150707"/>
    <w:rsid w:val="00150BD7"/>
    <w:rsid w:val="00151470"/>
    <w:rsid w:val="00151D3F"/>
    <w:rsid w:val="00151E51"/>
    <w:rsid w:val="00152075"/>
    <w:rsid w:val="001533E2"/>
    <w:rsid w:val="0015342E"/>
    <w:rsid w:val="001539B6"/>
    <w:rsid w:val="00153E09"/>
    <w:rsid w:val="0015419D"/>
    <w:rsid w:val="00154426"/>
    <w:rsid w:val="00154671"/>
    <w:rsid w:val="00154BF6"/>
    <w:rsid w:val="00155B21"/>
    <w:rsid w:val="00155E88"/>
    <w:rsid w:val="0015629C"/>
    <w:rsid w:val="00156B39"/>
    <w:rsid w:val="00157A69"/>
    <w:rsid w:val="00157CED"/>
    <w:rsid w:val="00157FE1"/>
    <w:rsid w:val="00160131"/>
    <w:rsid w:val="0016073B"/>
    <w:rsid w:val="0016079A"/>
    <w:rsid w:val="00160807"/>
    <w:rsid w:val="00161001"/>
    <w:rsid w:val="001610DC"/>
    <w:rsid w:val="001616FB"/>
    <w:rsid w:val="0016188C"/>
    <w:rsid w:val="00161A20"/>
    <w:rsid w:val="00162608"/>
    <w:rsid w:val="0016309F"/>
    <w:rsid w:val="00163929"/>
    <w:rsid w:val="0016400D"/>
    <w:rsid w:val="001646A6"/>
    <w:rsid w:val="00164B7A"/>
    <w:rsid w:val="00164D0F"/>
    <w:rsid w:val="00164D7C"/>
    <w:rsid w:val="00164DA3"/>
    <w:rsid w:val="001650B4"/>
    <w:rsid w:val="00165151"/>
    <w:rsid w:val="0016559F"/>
    <w:rsid w:val="00165842"/>
    <w:rsid w:val="001663FA"/>
    <w:rsid w:val="001667D5"/>
    <w:rsid w:val="00166BDE"/>
    <w:rsid w:val="00166F1E"/>
    <w:rsid w:val="00167160"/>
    <w:rsid w:val="0016749E"/>
    <w:rsid w:val="00167940"/>
    <w:rsid w:val="00167C04"/>
    <w:rsid w:val="00167F5E"/>
    <w:rsid w:val="00170BF1"/>
    <w:rsid w:val="00170D4F"/>
    <w:rsid w:val="0017121B"/>
    <w:rsid w:val="00171961"/>
    <w:rsid w:val="00171A07"/>
    <w:rsid w:val="0017243B"/>
    <w:rsid w:val="00172612"/>
    <w:rsid w:val="00172D57"/>
    <w:rsid w:val="00173920"/>
    <w:rsid w:val="00173A86"/>
    <w:rsid w:val="00173B97"/>
    <w:rsid w:val="00174770"/>
    <w:rsid w:val="00174877"/>
    <w:rsid w:val="00174ACB"/>
    <w:rsid w:val="0017565D"/>
    <w:rsid w:val="00175800"/>
    <w:rsid w:val="001762B9"/>
    <w:rsid w:val="00176646"/>
    <w:rsid w:val="001776CE"/>
    <w:rsid w:val="00177825"/>
    <w:rsid w:val="00177EC6"/>
    <w:rsid w:val="00180E6B"/>
    <w:rsid w:val="00180FB4"/>
    <w:rsid w:val="00181064"/>
    <w:rsid w:val="00181E8F"/>
    <w:rsid w:val="00182911"/>
    <w:rsid w:val="00182D71"/>
    <w:rsid w:val="00182E52"/>
    <w:rsid w:val="00182F25"/>
    <w:rsid w:val="0018348E"/>
    <w:rsid w:val="00184C1A"/>
    <w:rsid w:val="00184F50"/>
    <w:rsid w:val="001862D2"/>
    <w:rsid w:val="00186E73"/>
    <w:rsid w:val="00187110"/>
    <w:rsid w:val="001871D3"/>
    <w:rsid w:val="001873FB"/>
    <w:rsid w:val="001876CC"/>
    <w:rsid w:val="00187FC8"/>
    <w:rsid w:val="001900F8"/>
    <w:rsid w:val="001909E0"/>
    <w:rsid w:val="00190EA8"/>
    <w:rsid w:val="001917B1"/>
    <w:rsid w:val="00191B63"/>
    <w:rsid w:val="00191F9C"/>
    <w:rsid w:val="00192258"/>
    <w:rsid w:val="001922B4"/>
    <w:rsid w:val="00193068"/>
    <w:rsid w:val="00193C44"/>
    <w:rsid w:val="00193C4B"/>
    <w:rsid w:val="0019431A"/>
    <w:rsid w:val="00194F90"/>
    <w:rsid w:val="00195085"/>
    <w:rsid w:val="001954AE"/>
    <w:rsid w:val="001955AB"/>
    <w:rsid w:val="001959B2"/>
    <w:rsid w:val="00195F48"/>
    <w:rsid w:val="00196BB9"/>
    <w:rsid w:val="00197277"/>
    <w:rsid w:val="00197ACA"/>
    <w:rsid w:val="00197BA8"/>
    <w:rsid w:val="001A015F"/>
    <w:rsid w:val="001A040A"/>
    <w:rsid w:val="001A0946"/>
    <w:rsid w:val="001A2177"/>
    <w:rsid w:val="001A25DE"/>
    <w:rsid w:val="001A269B"/>
    <w:rsid w:val="001A292B"/>
    <w:rsid w:val="001A2AE2"/>
    <w:rsid w:val="001A2B34"/>
    <w:rsid w:val="001A2E5D"/>
    <w:rsid w:val="001A31ED"/>
    <w:rsid w:val="001A3462"/>
    <w:rsid w:val="001A34B3"/>
    <w:rsid w:val="001A3E5C"/>
    <w:rsid w:val="001A418D"/>
    <w:rsid w:val="001A426D"/>
    <w:rsid w:val="001A42BA"/>
    <w:rsid w:val="001A4CEB"/>
    <w:rsid w:val="001A4E9E"/>
    <w:rsid w:val="001A5EB6"/>
    <w:rsid w:val="001A5ECE"/>
    <w:rsid w:val="001A6136"/>
    <w:rsid w:val="001A68D1"/>
    <w:rsid w:val="001A6983"/>
    <w:rsid w:val="001A708F"/>
    <w:rsid w:val="001A729B"/>
    <w:rsid w:val="001A7889"/>
    <w:rsid w:val="001A78CE"/>
    <w:rsid w:val="001A7BB1"/>
    <w:rsid w:val="001B0765"/>
    <w:rsid w:val="001B07AA"/>
    <w:rsid w:val="001B1B0D"/>
    <w:rsid w:val="001B1C9B"/>
    <w:rsid w:val="001B1D79"/>
    <w:rsid w:val="001B22C8"/>
    <w:rsid w:val="001B2F10"/>
    <w:rsid w:val="001B35C0"/>
    <w:rsid w:val="001B3752"/>
    <w:rsid w:val="001B4213"/>
    <w:rsid w:val="001B4649"/>
    <w:rsid w:val="001B4763"/>
    <w:rsid w:val="001B48D5"/>
    <w:rsid w:val="001B4D32"/>
    <w:rsid w:val="001B5337"/>
    <w:rsid w:val="001B5CED"/>
    <w:rsid w:val="001B5D5C"/>
    <w:rsid w:val="001B5E3A"/>
    <w:rsid w:val="001B5EAB"/>
    <w:rsid w:val="001B6099"/>
    <w:rsid w:val="001B6329"/>
    <w:rsid w:val="001B6337"/>
    <w:rsid w:val="001B6B17"/>
    <w:rsid w:val="001B733F"/>
    <w:rsid w:val="001B7BF0"/>
    <w:rsid w:val="001B7DD4"/>
    <w:rsid w:val="001C0608"/>
    <w:rsid w:val="001C14B3"/>
    <w:rsid w:val="001C15DB"/>
    <w:rsid w:val="001C1697"/>
    <w:rsid w:val="001C17A8"/>
    <w:rsid w:val="001C1DC5"/>
    <w:rsid w:val="001C2960"/>
    <w:rsid w:val="001C2E12"/>
    <w:rsid w:val="001C3347"/>
    <w:rsid w:val="001C3B39"/>
    <w:rsid w:val="001C3DA5"/>
    <w:rsid w:val="001C4461"/>
    <w:rsid w:val="001C44AF"/>
    <w:rsid w:val="001C44E2"/>
    <w:rsid w:val="001C47E1"/>
    <w:rsid w:val="001C48D4"/>
    <w:rsid w:val="001C5319"/>
    <w:rsid w:val="001C5455"/>
    <w:rsid w:val="001C5555"/>
    <w:rsid w:val="001C5939"/>
    <w:rsid w:val="001C6EE3"/>
    <w:rsid w:val="001C7000"/>
    <w:rsid w:val="001C7053"/>
    <w:rsid w:val="001D0875"/>
    <w:rsid w:val="001D0A10"/>
    <w:rsid w:val="001D0BA7"/>
    <w:rsid w:val="001D11E5"/>
    <w:rsid w:val="001D1432"/>
    <w:rsid w:val="001D16B1"/>
    <w:rsid w:val="001D24C0"/>
    <w:rsid w:val="001D2599"/>
    <w:rsid w:val="001D27E5"/>
    <w:rsid w:val="001D29DE"/>
    <w:rsid w:val="001D2AD2"/>
    <w:rsid w:val="001D345A"/>
    <w:rsid w:val="001D3FF8"/>
    <w:rsid w:val="001D4517"/>
    <w:rsid w:val="001D482E"/>
    <w:rsid w:val="001D4B8D"/>
    <w:rsid w:val="001D557E"/>
    <w:rsid w:val="001D5939"/>
    <w:rsid w:val="001D690F"/>
    <w:rsid w:val="001D6C46"/>
    <w:rsid w:val="001D6E65"/>
    <w:rsid w:val="001D7D45"/>
    <w:rsid w:val="001E0179"/>
    <w:rsid w:val="001E1742"/>
    <w:rsid w:val="001E1850"/>
    <w:rsid w:val="001E291D"/>
    <w:rsid w:val="001E2BB6"/>
    <w:rsid w:val="001E30F0"/>
    <w:rsid w:val="001E31ED"/>
    <w:rsid w:val="001E3279"/>
    <w:rsid w:val="001E3466"/>
    <w:rsid w:val="001E3CC0"/>
    <w:rsid w:val="001E4714"/>
    <w:rsid w:val="001E4817"/>
    <w:rsid w:val="001E4994"/>
    <w:rsid w:val="001E4FBC"/>
    <w:rsid w:val="001E54B8"/>
    <w:rsid w:val="001E571D"/>
    <w:rsid w:val="001E5CAB"/>
    <w:rsid w:val="001E6043"/>
    <w:rsid w:val="001E6417"/>
    <w:rsid w:val="001E693B"/>
    <w:rsid w:val="001E6EA2"/>
    <w:rsid w:val="001E75A8"/>
    <w:rsid w:val="001E78A9"/>
    <w:rsid w:val="001E7ADB"/>
    <w:rsid w:val="001E7B15"/>
    <w:rsid w:val="001E7C88"/>
    <w:rsid w:val="001E7D87"/>
    <w:rsid w:val="001E7D8C"/>
    <w:rsid w:val="001E7DD4"/>
    <w:rsid w:val="001F05DB"/>
    <w:rsid w:val="001F06AD"/>
    <w:rsid w:val="001F1536"/>
    <w:rsid w:val="001F1A91"/>
    <w:rsid w:val="001F1E9B"/>
    <w:rsid w:val="001F24A8"/>
    <w:rsid w:val="001F284D"/>
    <w:rsid w:val="001F28AD"/>
    <w:rsid w:val="001F2985"/>
    <w:rsid w:val="001F2B98"/>
    <w:rsid w:val="001F2E69"/>
    <w:rsid w:val="001F3260"/>
    <w:rsid w:val="001F3CC9"/>
    <w:rsid w:val="001F3DE3"/>
    <w:rsid w:val="001F443B"/>
    <w:rsid w:val="001F45ED"/>
    <w:rsid w:val="001F4730"/>
    <w:rsid w:val="001F5C7D"/>
    <w:rsid w:val="001F5E58"/>
    <w:rsid w:val="001F6864"/>
    <w:rsid w:val="001F733B"/>
    <w:rsid w:val="001F7D6C"/>
    <w:rsid w:val="002000D0"/>
    <w:rsid w:val="002002E0"/>
    <w:rsid w:val="0020049E"/>
    <w:rsid w:val="00200721"/>
    <w:rsid w:val="002008FC"/>
    <w:rsid w:val="00200BBB"/>
    <w:rsid w:val="002015F9"/>
    <w:rsid w:val="00201724"/>
    <w:rsid w:val="00201926"/>
    <w:rsid w:val="00201D88"/>
    <w:rsid w:val="00201EC7"/>
    <w:rsid w:val="002024CC"/>
    <w:rsid w:val="00202779"/>
    <w:rsid w:val="00202F0E"/>
    <w:rsid w:val="00202F35"/>
    <w:rsid w:val="00203E2B"/>
    <w:rsid w:val="00203EA3"/>
    <w:rsid w:val="002053A0"/>
    <w:rsid w:val="002053BD"/>
    <w:rsid w:val="00205657"/>
    <w:rsid w:val="002056B6"/>
    <w:rsid w:val="002058A8"/>
    <w:rsid w:val="00205A1C"/>
    <w:rsid w:val="00205C16"/>
    <w:rsid w:val="00205C8A"/>
    <w:rsid w:val="00206800"/>
    <w:rsid w:val="002074A3"/>
    <w:rsid w:val="00207696"/>
    <w:rsid w:val="002077F7"/>
    <w:rsid w:val="00207BA2"/>
    <w:rsid w:val="00207E0D"/>
    <w:rsid w:val="00210199"/>
    <w:rsid w:val="002101A8"/>
    <w:rsid w:val="002110EF"/>
    <w:rsid w:val="002117AD"/>
    <w:rsid w:val="00211B08"/>
    <w:rsid w:val="00211B0A"/>
    <w:rsid w:val="00211F56"/>
    <w:rsid w:val="00212236"/>
    <w:rsid w:val="002125D6"/>
    <w:rsid w:val="00212A7E"/>
    <w:rsid w:val="00212AC9"/>
    <w:rsid w:val="00212AD7"/>
    <w:rsid w:val="00212FB4"/>
    <w:rsid w:val="002133B6"/>
    <w:rsid w:val="00213495"/>
    <w:rsid w:val="00213944"/>
    <w:rsid w:val="00214898"/>
    <w:rsid w:val="00214F45"/>
    <w:rsid w:val="002150E1"/>
    <w:rsid w:val="002154EE"/>
    <w:rsid w:val="002155C1"/>
    <w:rsid w:val="002159ED"/>
    <w:rsid w:val="0021681C"/>
    <w:rsid w:val="00217091"/>
    <w:rsid w:val="00217C2E"/>
    <w:rsid w:val="0022002C"/>
    <w:rsid w:val="00221368"/>
    <w:rsid w:val="00221513"/>
    <w:rsid w:val="002222B2"/>
    <w:rsid w:val="002224F0"/>
    <w:rsid w:val="002231F4"/>
    <w:rsid w:val="00223DC7"/>
    <w:rsid w:val="0022431F"/>
    <w:rsid w:val="0022444D"/>
    <w:rsid w:val="00224802"/>
    <w:rsid w:val="00224CF6"/>
    <w:rsid w:val="00225E18"/>
    <w:rsid w:val="00226147"/>
    <w:rsid w:val="00226321"/>
    <w:rsid w:val="00226474"/>
    <w:rsid w:val="00226513"/>
    <w:rsid w:val="002265A8"/>
    <w:rsid w:val="0022670D"/>
    <w:rsid w:val="00226F9C"/>
    <w:rsid w:val="00227012"/>
    <w:rsid w:val="00227964"/>
    <w:rsid w:val="002279A5"/>
    <w:rsid w:val="00230BDB"/>
    <w:rsid w:val="0023174C"/>
    <w:rsid w:val="00231E93"/>
    <w:rsid w:val="0023215D"/>
    <w:rsid w:val="002338E5"/>
    <w:rsid w:val="00233A33"/>
    <w:rsid w:val="00233FE1"/>
    <w:rsid w:val="0023413C"/>
    <w:rsid w:val="0023434B"/>
    <w:rsid w:val="002345E7"/>
    <w:rsid w:val="00234AB9"/>
    <w:rsid w:val="00234EF5"/>
    <w:rsid w:val="00236E18"/>
    <w:rsid w:val="002373D7"/>
    <w:rsid w:val="0023759B"/>
    <w:rsid w:val="002379BE"/>
    <w:rsid w:val="00237C84"/>
    <w:rsid w:val="00240016"/>
    <w:rsid w:val="00240313"/>
    <w:rsid w:val="00240E89"/>
    <w:rsid w:val="00240FE0"/>
    <w:rsid w:val="0024104B"/>
    <w:rsid w:val="00241833"/>
    <w:rsid w:val="00242B5C"/>
    <w:rsid w:val="002436AF"/>
    <w:rsid w:val="00243859"/>
    <w:rsid w:val="00243B0A"/>
    <w:rsid w:val="00243E2A"/>
    <w:rsid w:val="00243E70"/>
    <w:rsid w:val="002441DD"/>
    <w:rsid w:val="00244AE0"/>
    <w:rsid w:val="00244FA9"/>
    <w:rsid w:val="002454F2"/>
    <w:rsid w:val="002467AD"/>
    <w:rsid w:val="00246813"/>
    <w:rsid w:val="00246BED"/>
    <w:rsid w:val="002472A6"/>
    <w:rsid w:val="002474FD"/>
    <w:rsid w:val="00247503"/>
    <w:rsid w:val="00247769"/>
    <w:rsid w:val="00247A90"/>
    <w:rsid w:val="00247ECE"/>
    <w:rsid w:val="00250787"/>
    <w:rsid w:val="00250E9B"/>
    <w:rsid w:val="0025105D"/>
    <w:rsid w:val="002510C8"/>
    <w:rsid w:val="0025116D"/>
    <w:rsid w:val="00252308"/>
    <w:rsid w:val="002530C9"/>
    <w:rsid w:val="002540BD"/>
    <w:rsid w:val="0025426E"/>
    <w:rsid w:val="0025463C"/>
    <w:rsid w:val="00255293"/>
    <w:rsid w:val="002552EC"/>
    <w:rsid w:val="00255305"/>
    <w:rsid w:val="00255837"/>
    <w:rsid w:val="002558BE"/>
    <w:rsid w:val="00255B48"/>
    <w:rsid w:val="00256355"/>
    <w:rsid w:val="0025663F"/>
    <w:rsid w:val="00256A50"/>
    <w:rsid w:val="00256EE7"/>
    <w:rsid w:val="00256FB6"/>
    <w:rsid w:val="00257053"/>
    <w:rsid w:val="0025741F"/>
    <w:rsid w:val="0025782D"/>
    <w:rsid w:val="00257960"/>
    <w:rsid w:val="00261E0F"/>
    <w:rsid w:val="002621D6"/>
    <w:rsid w:val="00262260"/>
    <w:rsid w:val="00262932"/>
    <w:rsid w:val="00262A91"/>
    <w:rsid w:val="00262DE4"/>
    <w:rsid w:val="0026308F"/>
    <w:rsid w:val="00263389"/>
    <w:rsid w:val="002637EA"/>
    <w:rsid w:val="00263A6B"/>
    <w:rsid w:val="00263B78"/>
    <w:rsid w:val="00263E50"/>
    <w:rsid w:val="0026418D"/>
    <w:rsid w:val="00264260"/>
    <w:rsid w:val="002644B9"/>
    <w:rsid w:val="00264718"/>
    <w:rsid w:val="00265ACD"/>
    <w:rsid w:val="00265AD8"/>
    <w:rsid w:val="00265AF5"/>
    <w:rsid w:val="00266421"/>
    <w:rsid w:val="002665C7"/>
    <w:rsid w:val="00266D70"/>
    <w:rsid w:val="00267456"/>
    <w:rsid w:val="0026763F"/>
    <w:rsid w:val="0026767A"/>
    <w:rsid w:val="00267E6E"/>
    <w:rsid w:val="00267F01"/>
    <w:rsid w:val="0027036F"/>
    <w:rsid w:val="002703C0"/>
    <w:rsid w:val="00270BF6"/>
    <w:rsid w:val="00270CB0"/>
    <w:rsid w:val="00270FA2"/>
    <w:rsid w:val="002716D0"/>
    <w:rsid w:val="0027186F"/>
    <w:rsid w:val="002728CA"/>
    <w:rsid w:val="00272FA1"/>
    <w:rsid w:val="0027367A"/>
    <w:rsid w:val="00273B94"/>
    <w:rsid w:val="00273F2B"/>
    <w:rsid w:val="00274759"/>
    <w:rsid w:val="00276205"/>
    <w:rsid w:val="0027720E"/>
    <w:rsid w:val="002775CD"/>
    <w:rsid w:val="00277683"/>
    <w:rsid w:val="00280C67"/>
    <w:rsid w:val="0028113B"/>
    <w:rsid w:val="002812A8"/>
    <w:rsid w:val="002813E8"/>
    <w:rsid w:val="0028226F"/>
    <w:rsid w:val="00282408"/>
    <w:rsid w:val="002826B8"/>
    <w:rsid w:val="00282E82"/>
    <w:rsid w:val="00282F48"/>
    <w:rsid w:val="00283273"/>
    <w:rsid w:val="002837B6"/>
    <w:rsid w:val="00284092"/>
    <w:rsid w:val="00284A30"/>
    <w:rsid w:val="0028533F"/>
    <w:rsid w:val="00285533"/>
    <w:rsid w:val="00285701"/>
    <w:rsid w:val="00286390"/>
    <w:rsid w:val="00286E8C"/>
    <w:rsid w:val="00287129"/>
    <w:rsid w:val="002873F8"/>
    <w:rsid w:val="00287886"/>
    <w:rsid w:val="00287C75"/>
    <w:rsid w:val="00287D33"/>
    <w:rsid w:val="00287EF9"/>
    <w:rsid w:val="002900F2"/>
    <w:rsid w:val="0029070E"/>
    <w:rsid w:val="00290B16"/>
    <w:rsid w:val="00290BF9"/>
    <w:rsid w:val="00290E3C"/>
    <w:rsid w:val="0029110B"/>
    <w:rsid w:val="002917F7"/>
    <w:rsid w:val="00291BA3"/>
    <w:rsid w:val="00291CCC"/>
    <w:rsid w:val="002922A0"/>
    <w:rsid w:val="002924EC"/>
    <w:rsid w:val="002936ED"/>
    <w:rsid w:val="002938F2"/>
    <w:rsid w:val="00293CDB"/>
    <w:rsid w:val="00293FA9"/>
    <w:rsid w:val="00294790"/>
    <w:rsid w:val="00295445"/>
    <w:rsid w:val="002958D0"/>
    <w:rsid w:val="002958EA"/>
    <w:rsid w:val="00295B64"/>
    <w:rsid w:val="00296A00"/>
    <w:rsid w:val="002974BE"/>
    <w:rsid w:val="002978F8"/>
    <w:rsid w:val="00297BA6"/>
    <w:rsid w:val="002A045B"/>
    <w:rsid w:val="002A07DF"/>
    <w:rsid w:val="002A0DD8"/>
    <w:rsid w:val="002A11B2"/>
    <w:rsid w:val="002A12DB"/>
    <w:rsid w:val="002A18C2"/>
    <w:rsid w:val="002A1F95"/>
    <w:rsid w:val="002A20AB"/>
    <w:rsid w:val="002A2244"/>
    <w:rsid w:val="002A2885"/>
    <w:rsid w:val="002A2DC3"/>
    <w:rsid w:val="002A2E1D"/>
    <w:rsid w:val="002A31B8"/>
    <w:rsid w:val="002A3A82"/>
    <w:rsid w:val="002A3E1A"/>
    <w:rsid w:val="002A49DA"/>
    <w:rsid w:val="002A4BF5"/>
    <w:rsid w:val="002A4E66"/>
    <w:rsid w:val="002A5661"/>
    <w:rsid w:val="002A57A2"/>
    <w:rsid w:val="002A61A6"/>
    <w:rsid w:val="002A69DA"/>
    <w:rsid w:val="002A6BA5"/>
    <w:rsid w:val="002A71C5"/>
    <w:rsid w:val="002A7AE8"/>
    <w:rsid w:val="002A7C44"/>
    <w:rsid w:val="002B0382"/>
    <w:rsid w:val="002B07C5"/>
    <w:rsid w:val="002B0BE8"/>
    <w:rsid w:val="002B0FBC"/>
    <w:rsid w:val="002B1135"/>
    <w:rsid w:val="002B188A"/>
    <w:rsid w:val="002B2395"/>
    <w:rsid w:val="002B2534"/>
    <w:rsid w:val="002B26A9"/>
    <w:rsid w:val="002B2C59"/>
    <w:rsid w:val="002B2F94"/>
    <w:rsid w:val="002B3389"/>
    <w:rsid w:val="002B35C0"/>
    <w:rsid w:val="002B3ADD"/>
    <w:rsid w:val="002B3B3F"/>
    <w:rsid w:val="002B3F28"/>
    <w:rsid w:val="002B476B"/>
    <w:rsid w:val="002B47B7"/>
    <w:rsid w:val="002B5C4C"/>
    <w:rsid w:val="002B5D95"/>
    <w:rsid w:val="002B5E1B"/>
    <w:rsid w:val="002B6247"/>
    <w:rsid w:val="002B706C"/>
    <w:rsid w:val="002B793D"/>
    <w:rsid w:val="002B7C72"/>
    <w:rsid w:val="002C0C05"/>
    <w:rsid w:val="002C131D"/>
    <w:rsid w:val="002C1363"/>
    <w:rsid w:val="002C19DE"/>
    <w:rsid w:val="002C1C9C"/>
    <w:rsid w:val="002C1DE5"/>
    <w:rsid w:val="002C24E4"/>
    <w:rsid w:val="002C27F0"/>
    <w:rsid w:val="002C29BB"/>
    <w:rsid w:val="002C319F"/>
    <w:rsid w:val="002C45C8"/>
    <w:rsid w:val="002C4B92"/>
    <w:rsid w:val="002C5712"/>
    <w:rsid w:val="002C5806"/>
    <w:rsid w:val="002C644B"/>
    <w:rsid w:val="002C64E6"/>
    <w:rsid w:val="002C6C43"/>
    <w:rsid w:val="002C7D3F"/>
    <w:rsid w:val="002D0855"/>
    <w:rsid w:val="002D0E0B"/>
    <w:rsid w:val="002D0EDD"/>
    <w:rsid w:val="002D13DE"/>
    <w:rsid w:val="002D1CAE"/>
    <w:rsid w:val="002D2135"/>
    <w:rsid w:val="002D215B"/>
    <w:rsid w:val="002D23C6"/>
    <w:rsid w:val="002D39DB"/>
    <w:rsid w:val="002D3B83"/>
    <w:rsid w:val="002D3E6D"/>
    <w:rsid w:val="002D480E"/>
    <w:rsid w:val="002D55E5"/>
    <w:rsid w:val="002D5999"/>
    <w:rsid w:val="002D5D64"/>
    <w:rsid w:val="002D6E73"/>
    <w:rsid w:val="002D7238"/>
    <w:rsid w:val="002D76CD"/>
    <w:rsid w:val="002D7DB6"/>
    <w:rsid w:val="002E00B1"/>
    <w:rsid w:val="002E03EB"/>
    <w:rsid w:val="002E071D"/>
    <w:rsid w:val="002E0EBC"/>
    <w:rsid w:val="002E1D37"/>
    <w:rsid w:val="002E1F86"/>
    <w:rsid w:val="002E2342"/>
    <w:rsid w:val="002E2870"/>
    <w:rsid w:val="002E299D"/>
    <w:rsid w:val="002E2B27"/>
    <w:rsid w:val="002E3564"/>
    <w:rsid w:val="002E36D0"/>
    <w:rsid w:val="002E3802"/>
    <w:rsid w:val="002E38E2"/>
    <w:rsid w:val="002E3D12"/>
    <w:rsid w:val="002E4274"/>
    <w:rsid w:val="002E4A86"/>
    <w:rsid w:val="002E5335"/>
    <w:rsid w:val="002E5ADA"/>
    <w:rsid w:val="002E5CAF"/>
    <w:rsid w:val="002E61CE"/>
    <w:rsid w:val="002E6FEC"/>
    <w:rsid w:val="002F0ABE"/>
    <w:rsid w:val="002F0F1E"/>
    <w:rsid w:val="002F1F49"/>
    <w:rsid w:val="002F3406"/>
    <w:rsid w:val="002F38D0"/>
    <w:rsid w:val="002F3C95"/>
    <w:rsid w:val="002F3C9F"/>
    <w:rsid w:val="002F478A"/>
    <w:rsid w:val="002F4976"/>
    <w:rsid w:val="002F4CD0"/>
    <w:rsid w:val="002F4CEA"/>
    <w:rsid w:val="002F4DC7"/>
    <w:rsid w:val="002F4F43"/>
    <w:rsid w:val="002F597E"/>
    <w:rsid w:val="002F5A3D"/>
    <w:rsid w:val="002F5A5D"/>
    <w:rsid w:val="002F5AC5"/>
    <w:rsid w:val="002F62D3"/>
    <w:rsid w:val="002F67A7"/>
    <w:rsid w:val="002F67CC"/>
    <w:rsid w:val="002F6AE7"/>
    <w:rsid w:val="002F76EA"/>
    <w:rsid w:val="002F7912"/>
    <w:rsid w:val="002F7A28"/>
    <w:rsid w:val="002F7CC3"/>
    <w:rsid w:val="002F7FB6"/>
    <w:rsid w:val="0030092E"/>
    <w:rsid w:val="00300D05"/>
    <w:rsid w:val="00300EC2"/>
    <w:rsid w:val="003010B9"/>
    <w:rsid w:val="0030130F"/>
    <w:rsid w:val="003016CD"/>
    <w:rsid w:val="00302BBC"/>
    <w:rsid w:val="00302C53"/>
    <w:rsid w:val="00302E86"/>
    <w:rsid w:val="00302EC4"/>
    <w:rsid w:val="00302F3D"/>
    <w:rsid w:val="00303000"/>
    <w:rsid w:val="003032D7"/>
    <w:rsid w:val="003047CA"/>
    <w:rsid w:val="00304ACE"/>
    <w:rsid w:val="00304E10"/>
    <w:rsid w:val="003052DD"/>
    <w:rsid w:val="00306335"/>
    <w:rsid w:val="00307058"/>
    <w:rsid w:val="003074F5"/>
    <w:rsid w:val="00307556"/>
    <w:rsid w:val="003079D9"/>
    <w:rsid w:val="003101E1"/>
    <w:rsid w:val="003101E2"/>
    <w:rsid w:val="003103C2"/>
    <w:rsid w:val="00310697"/>
    <w:rsid w:val="0031078C"/>
    <w:rsid w:val="00310918"/>
    <w:rsid w:val="00310B71"/>
    <w:rsid w:val="00311214"/>
    <w:rsid w:val="00311A0D"/>
    <w:rsid w:val="00311B22"/>
    <w:rsid w:val="00311FD2"/>
    <w:rsid w:val="003120A5"/>
    <w:rsid w:val="00312210"/>
    <w:rsid w:val="003125D5"/>
    <w:rsid w:val="00312C23"/>
    <w:rsid w:val="00312ED6"/>
    <w:rsid w:val="00312F9A"/>
    <w:rsid w:val="00313499"/>
    <w:rsid w:val="00313586"/>
    <w:rsid w:val="00313713"/>
    <w:rsid w:val="003137FA"/>
    <w:rsid w:val="00313A99"/>
    <w:rsid w:val="00313D52"/>
    <w:rsid w:val="003152C8"/>
    <w:rsid w:val="00315B08"/>
    <w:rsid w:val="00315B2F"/>
    <w:rsid w:val="00315C77"/>
    <w:rsid w:val="00315F6A"/>
    <w:rsid w:val="00316E34"/>
    <w:rsid w:val="00317461"/>
    <w:rsid w:val="00317948"/>
    <w:rsid w:val="00317CD5"/>
    <w:rsid w:val="00317D19"/>
    <w:rsid w:val="00317E8C"/>
    <w:rsid w:val="0032011C"/>
    <w:rsid w:val="00320B01"/>
    <w:rsid w:val="00320B41"/>
    <w:rsid w:val="00320E9E"/>
    <w:rsid w:val="003213D4"/>
    <w:rsid w:val="00321513"/>
    <w:rsid w:val="003216DF"/>
    <w:rsid w:val="003217C6"/>
    <w:rsid w:val="00321824"/>
    <w:rsid w:val="00321870"/>
    <w:rsid w:val="00321911"/>
    <w:rsid w:val="00321B98"/>
    <w:rsid w:val="00321C70"/>
    <w:rsid w:val="00321E94"/>
    <w:rsid w:val="00322ADA"/>
    <w:rsid w:val="00322C34"/>
    <w:rsid w:val="00322FD0"/>
    <w:rsid w:val="00323409"/>
    <w:rsid w:val="00323A21"/>
    <w:rsid w:val="0032422F"/>
    <w:rsid w:val="00324481"/>
    <w:rsid w:val="00324BD4"/>
    <w:rsid w:val="00325765"/>
    <w:rsid w:val="00325B29"/>
    <w:rsid w:val="00325FEF"/>
    <w:rsid w:val="003262B1"/>
    <w:rsid w:val="003263D8"/>
    <w:rsid w:val="003267F9"/>
    <w:rsid w:val="00326DFC"/>
    <w:rsid w:val="00327464"/>
    <w:rsid w:val="00327F9E"/>
    <w:rsid w:val="00330710"/>
    <w:rsid w:val="003310C7"/>
    <w:rsid w:val="00331366"/>
    <w:rsid w:val="0033143D"/>
    <w:rsid w:val="0033181F"/>
    <w:rsid w:val="00332697"/>
    <w:rsid w:val="00332B94"/>
    <w:rsid w:val="00332E33"/>
    <w:rsid w:val="00332F4C"/>
    <w:rsid w:val="00333412"/>
    <w:rsid w:val="003341C8"/>
    <w:rsid w:val="00335899"/>
    <w:rsid w:val="00335BD4"/>
    <w:rsid w:val="00336162"/>
    <w:rsid w:val="00336571"/>
    <w:rsid w:val="00337BA5"/>
    <w:rsid w:val="00337DDF"/>
    <w:rsid w:val="003400A1"/>
    <w:rsid w:val="0034026B"/>
    <w:rsid w:val="00340BB6"/>
    <w:rsid w:val="00340BC1"/>
    <w:rsid w:val="00341290"/>
    <w:rsid w:val="00341F35"/>
    <w:rsid w:val="00342E2E"/>
    <w:rsid w:val="00342F18"/>
    <w:rsid w:val="003435F6"/>
    <w:rsid w:val="00343D0A"/>
    <w:rsid w:val="00343E2F"/>
    <w:rsid w:val="003454B9"/>
    <w:rsid w:val="00345930"/>
    <w:rsid w:val="00345C26"/>
    <w:rsid w:val="00345D35"/>
    <w:rsid w:val="00345D90"/>
    <w:rsid w:val="00345F67"/>
    <w:rsid w:val="0034616E"/>
    <w:rsid w:val="00346333"/>
    <w:rsid w:val="00346D9A"/>
    <w:rsid w:val="00346E43"/>
    <w:rsid w:val="00347BE8"/>
    <w:rsid w:val="00350364"/>
    <w:rsid w:val="0035117D"/>
    <w:rsid w:val="0035157D"/>
    <w:rsid w:val="00351D04"/>
    <w:rsid w:val="00351FDF"/>
    <w:rsid w:val="00352283"/>
    <w:rsid w:val="0035266C"/>
    <w:rsid w:val="00353686"/>
    <w:rsid w:val="00353E77"/>
    <w:rsid w:val="003546BA"/>
    <w:rsid w:val="003549E9"/>
    <w:rsid w:val="00354A4C"/>
    <w:rsid w:val="00354A61"/>
    <w:rsid w:val="00354DFA"/>
    <w:rsid w:val="00354EF0"/>
    <w:rsid w:val="00355005"/>
    <w:rsid w:val="003552A0"/>
    <w:rsid w:val="003552B4"/>
    <w:rsid w:val="003553E5"/>
    <w:rsid w:val="003554D0"/>
    <w:rsid w:val="00355830"/>
    <w:rsid w:val="00355884"/>
    <w:rsid w:val="0035598B"/>
    <w:rsid w:val="00355A53"/>
    <w:rsid w:val="0035650A"/>
    <w:rsid w:val="00357122"/>
    <w:rsid w:val="0035747A"/>
    <w:rsid w:val="003576A1"/>
    <w:rsid w:val="00357DCF"/>
    <w:rsid w:val="00360865"/>
    <w:rsid w:val="00360D23"/>
    <w:rsid w:val="00361356"/>
    <w:rsid w:val="003618F2"/>
    <w:rsid w:val="00361ACF"/>
    <w:rsid w:val="00362877"/>
    <w:rsid w:val="00362B6C"/>
    <w:rsid w:val="00362BA1"/>
    <w:rsid w:val="003632DC"/>
    <w:rsid w:val="00363C41"/>
    <w:rsid w:val="00363F4B"/>
    <w:rsid w:val="0036479F"/>
    <w:rsid w:val="003647B7"/>
    <w:rsid w:val="00364A41"/>
    <w:rsid w:val="00364BE7"/>
    <w:rsid w:val="00365141"/>
    <w:rsid w:val="0036556C"/>
    <w:rsid w:val="00366286"/>
    <w:rsid w:val="0036640E"/>
    <w:rsid w:val="0036643C"/>
    <w:rsid w:val="003664C6"/>
    <w:rsid w:val="003667E8"/>
    <w:rsid w:val="00366B57"/>
    <w:rsid w:val="00366BE6"/>
    <w:rsid w:val="00366D86"/>
    <w:rsid w:val="00367062"/>
    <w:rsid w:val="003670BB"/>
    <w:rsid w:val="003678C6"/>
    <w:rsid w:val="00371869"/>
    <w:rsid w:val="0037188E"/>
    <w:rsid w:val="00371E6C"/>
    <w:rsid w:val="00371EDA"/>
    <w:rsid w:val="00371F00"/>
    <w:rsid w:val="00373CDB"/>
    <w:rsid w:val="003747CE"/>
    <w:rsid w:val="0037495A"/>
    <w:rsid w:val="00374B52"/>
    <w:rsid w:val="00374E07"/>
    <w:rsid w:val="00375583"/>
    <w:rsid w:val="0037625C"/>
    <w:rsid w:val="003767D9"/>
    <w:rsid w:val="00376F86"/>
    <w:rsid w:val="0037790B"/>
    <w:rsid w:val="00380618"/>
    <w:rsid w:val="003806B9"/>
    <w:rsid w:val="00381084"/>
    <w:rsid w:val="00381411"/>
    <w:rsid w:val="003814AD"/>
    <w:rsid w:val="003821DF"/>
    <w:rsid w:val="00382213"/>
    <w:rsid w:val="0038269C"/>
    <w:rsid w:val="00382A76"/>
    <w:rsid w:val="00382F16"/>
    <w:rsid w:val="00383736"/>
    <w:rsid w:val="0038380C"/>
    <w:rsid w:val="00383D46"/>
    <w:rsid w:val="00384525"/>
    <w:rsid w:val="00385500"/>
    <w:rsid w:val="003855E5"/>
    <w:rsid w:val="0038567F"/>
    <w:rsid w:val="003863C8"/>
    <w:rsid w:val="00386521"/>
    <w:rsid w:val="00386B00"/>
    <w:rsid w:val="0038778F"/>
    <w:rsid w:val="0038788F"/>
    <w:rsid w:val="00387C97"/>
    <w:rsid w:val="00390340"/>
    <w:rsid w:val="0039058D"/>
    <w:rsid w:val="003908EE"/>
    <w:rsid w:val="00390AFD"/>
    <w:rsid w:val="00390E6B"/>
    <w:rsid w:val="00391152"/>
    <w:rsid w:val="0039130F"/>
    <w:rsid w:val="00391EBF"/>
    <w:rsid w:val="003920BD"/>
    <w:rsid w:val="00392278"/>
    <w:rsid w:val="00392446"/>
    <w:rsid w:val="003935EA"/>
    <w:rsid w:val="00393776"/>
    <w:rsid w:val="00393CF3"/>
    <w:rsid w:val="00393D9D"/>
    <w:rsid w:val="00393F14"/>
    <w:rsid w:val="0039453C"/>
    <w:rsid w:val="00394AFA"/>
    <w:rsid w:val="00394C01"/>
    <w:rsid w:val="00394DD9"/>
    <w:rsid w:val="00394E62"/>
    <w:rsid w:val="00395295"/>
    <w:rsid w:val="003958CE"/>
    <w:rsid w:val="00396170"/>
    <w:rsid w:val="00396589"/>
    <w:rsid w:val="00396DA3"/>
    <w:rsid w:val="003971A2"/>
    <w:rsid w:val="003971CD"/>
    <w:rsid w:val="00397395"/>
    <w:rsid w:val="00397F3B"/>
    <w:rsid w:val="00397FE5"/>
    <w:rsid w:val="003A0154"/>
    <w:rsid w:val="003A143B"/>
    <w:rsid w:val="003A1B33"/>
    <w:rsid w:val="003A279C"/>
    <w:rsid w:val="003A33F1"/>
    <w:rsid w:val="003A34CB"/>
    <w:rsid w:val="003A3934"/>
    <w:rsid w:val="003A3B78"/>
    <w:rsid w:val="003A41D7"/>
    <w:rsid w:val="003A46E1"/>
    <w:rsid w:val="003A48C0"/>
    <w:rsid w:val="003A4A1C"/>
    <w:rsid w:val="003A4F56"/>
    <w:rsid w:val="003A583D"/>
    <w:rsid w:val="003A5A3A"/>
    <w:rsid w:val="003A5ABD"/>
    <w:rsid w:val="003A5FCA"/>
    <w:rsid w:val="003A5FF4"/>
    <w:rsid w:val="003A6257"/>
    <w:rsid w:val="003A63D8"/>
    <w:rsid w:val="003A6F9A"/>
    <w:rsid w:val="003A70B7"/>
    <w:rsid w:val="003A765F"/>
    <w:rsid w:val="003A78DE"/>
    <w:rsid w:val="003A7922"/>
    <w:rsid w:val="003B04C8"/>
    <w:rsid w:val="003B1279"/>
    <w:rsid w:val="003B1771"/>
    <w:rsid w:val="003B26A0"/>
    <w:rsid w:val="003B3127"/>
    <w:rsid w:val="003B312A"/>
    <w:rsid w:val="003B3A2D"/>
    <w:rsid w:val="003B3AB8"/>
    <w:rsid w:val="003B3DE7"/>
    <w:rsid w:val="003B462C"/>
    <w:rsid w:val="003B4EC2"/>
    <w:rsid w:val="003B6E20"/>
    <w:rsid w:val="003B6FBA"/>
    <w:rsid w:val="003B72C5"/>
    <w:rsid w:val="003B7762"/>
    <w:rsid w:val="003B7BA6"/>
    <w:rsid w:val="003C041D"/>
    <w:rsid w:val="003C1751"/>
    <w:rsid w:val="003C1A2B"/>
    <w:rsid w:val="003C2196"/>
    <w:rsid w:val="003C2E68"/>
    <w:rsid w:val="003C3CC5"/>
    <w:rsid w:val="003C400E"/>
    <w:rsid w:val="003C4385"/>
    <w:rsid w:val="003C50DC"/>
    <w:rsid w:val="003C5505"/>
    <w:rsid w:val="003C5747"/>
    <w:rsid w:val="003C5C7A"/>
    <w:rsid w:val="003C6073"/>
    <w:rsid w:val="003C68A1"/>
    <w:rsid w:val="003C6908"/>
    <w:rsid w:val="003C6D75"/>
    <w:rsid w:val="003C7375"/>
    <w:rsid w:val="003C78A0"/>
    <w:rsid w:val="003D0106"/>
    <w:rsid w:val="003D0424"/>
    <w:rsid w:val="003D0CAC"/>
    <w:rsid w:val="003D0CDD"/>
    <w:rsid w:val="003D0E46"/>
    <w:rsid w:val="003D1049"/>
    <w:rsid w:val="003D1167"/>
    <w:rsid w:val="003D11C8"/>
    <w:rsid w:val="003D1B1F"/>
    <w:rsid w:val="003D2444"/>
    <w:rsid w:val="003D2804"/>
    <w:rsid w:val="003D28CF"/>
    <w:rsid w:val="003D2E48"/>
    <w:rsid w:val="003D3052"/>
    <w:rsid w:val="003D3954"/>
    <w:rsid w:val="003D4209"/>
    <w:rsid w:val="003D48E7"/>
    <w:rsid w:val="003D4CFD"/>
    <w:rsid w:val="003D4EDA"/>
    <w:rsid w:val="003D4EE3"/>
    <w:rsid w:val="003D5834"/>
    <w:rsid w:val="003D5865"/>
    <w:rsid w:val="003D5929"/>
    <w:rsid w:val="003D5BB0"/>
    <w:rsid w:val="003D652A"/>
    <w:rsid w:val="003D6B42"/>
    <w:rsid w:val="003D76AA"/>
    <w:rsid w:val="003D7BBB"/>
    <w:rsid w:val="003E0545"/>
    <w:rsid w:val="003E1A22"/>
    <w:rsid w:val="003E2090"/>
    <w:rsid w:val="003E273F"/>
    <w:rsid w:val="003E2AFE"/>
    <w:rsid w:val="003E3F84"/>
    <w:rsid w:val="003E4742"/>
    <w:rsid w:val="003E4D97"/>
    <w:rsid w:val="003E582C"/>
    <w:rsid w:val="003E5A93"/>
    <w:rsid w:val="003E5D09"/>
    <w:rsid w:val="003E61E1"/>
    <w:rsid w:val="003E78AE"/>
    <w:rsid w:val="003F06FF"/>
    <w:rsid w:val="003F08E3"/>
    <w:rsid w:val="003F0A7D"/>
    <w:rsid w:val="003F0B88"/>
    <w:rsid w:val="003F0C0C"/>
    <w:rsid w:val="003F1356"/>
    <w:rsid w:val="003F14C2"/>
    <w:rsid w:val="003F1E54"/>
    <w:rsid w:val="003F21B1"/>
    <w:rsid w:val="003F2838"/>
    <w:rsid w:val="003F30A4"/>
    <w:rsid w:val="003F3669"/>
    <w:rsid w:val="003F429A"/>
    <w:rsid w:val="003F4815"/>
    <w:rsid w:val="003F481E"/>
    <w:rsid w:val="003F49C9"/>
    <w:rsid w:val="003F4EBB"/>
    <w:rsid w:val="003F5460"/>
    <w:rsid w:val="003F579E"/>
    <w:rsid w:val="003F683E"/>
    <w:rsid w:val="003F6CE8"/>
    <w:rsid w:val="003F774F"/>
    <w:rsid w:val="003F798D"/>
    <w:rsid w:val="003F7B5B"/>
    <w:rsid w:val="003F7E77"/>
    <w:rsid w:val="00400414"/>
    <w:rsid w:val="00400455"/>
    <w:rsid w:val="00400C4A"/>
    <w:rsid w:val="00400DAE"/>
    <w:rsid w:val="004010A7"/>
    <w:rsid w:val="004016C8"/>
    <w:rsid w:val="0040171E"/>
    <w:rsid w:val="00401C3D"/>
    <w:rsid w:val="00401FB8"/>
    <w:rsid w:val="0040259F"/>
    <w:rsid w:val="00402BE3"/>
    <w:rsid w:val="00402D4B"/>
    <w:rsid w:val="0040329C"/>
    <w:rsid w:val="00403DD3"/>
    <w:rsid w:val="00404E89"/>
    <w:rsid w:val="0040516E"/>
    <w:rsid w:val="004051A2"/>
    <w:rsid w:val="00405294"/>
    <w:rsid w:val="0040542B"/>
    <w:rsid w:val="0040549B"/>
    <w:rsid w:val="0040553D"/>
    <w:rsid w:val="00405C5F"/>
    <w:rsid w:val="00405E44"/>
    <w:rsid w:val="00405EE1"/>
    <w:rsid w:val="004060E8"/>
    <w:rsid w:val="004070D6"/>
    <w:rsid w:val="00407150"/>
    <w:rsid w:val="00407299"/>
    <w:rsid w:val="004075D3"/>
    <w:rsid w:val="0041039F"/>
    <w:rsid w:val="00410DC3"/>
    <w:rsid w:val="0041174D"/>
    <w:rsid w:val="004117BB"/>
    <w:rsid w:val="004119AB"/>
    <w:rsid w:val="0041203A"/>
    <w:rsid w:val="00412859"/>
    <w:rsid w:val="00412FE5"/>
    <w:rsid w:val="004134B9"/>
    <w:rsid w:val="0041382F"/>
    <w:rsid w:val="00414373"/>
    <w:rsid w:val="004147BE"/>
    <w:rsid w:val="00414861"/>
    <w:rsid w:val="00414CCB"/>
    <w:rsid w:val="00414D43"/>
    <w:rsid w:val="00414F61"/>
    <w:rsid w:val="004155F9"/>
    <w:rsid w:val="0041611E"/>
    <w:rsid w:val="00416BB3"/>
    <w:rsid w:val="00416E0E"/>
    <w:rsid w:val="00416E93"/>
    <w:rsid w:val="00417288"/>
    <w:rsid w:val="004173D2"/>
    <w:rsid w:val="0041773E"/>
    <w:rsid w:val="004177AF"/>
    <w:rsid w:val="00417B12"/>
    <w:rsid w:val="00417C9F"/>
    <w:rsid w:val="00420301"/>
    <w:rsid w:val="00420BAF"/>
    <w:rsid w:val="00421625"/>
    <w:rsid w:val="00421B0F"/>
    <w:rsid w:val="00421C80"/>
    <w:rsid w:val="0042248F"/>
    <w:rsid w:val="004224E0"/>
    <w:rsid w:val="004230E2"/>
    <w:rsid w:val="004230ED"/>
    <w:rsid w:val="00423243"/>
    <w:rsid w:val="00423427"/>
    <w:rsid w:val="004238B7"/>
    <w:rsid w:val="00423A9C"/>
    <w:rsid w:val="00423E7F"/>
    <w:rsid w:val="0042449E"/>
    <w:rsid w:val="00424542"/>
    <w:rsid w:val="0042475E"/>
    <w:rsid w:val="00424ECF"/>
    <w:rsid w:val="0042503C"/>
    <w:rsid w:val="00425977"/>
    <w:rsid w:val="00425E9D"/>
    <w:rsid w:val="00425FBE"/>
    <w:rsid w:val="004266B6"/>
    <w:rsid w:val="00426D6D"/>
    <w:rsid w:val="00427582"/>
    <w:rsid w:val="0042765C"/>
    <w:rsid w:val="00430A2E"/>
    <w:rsid w:val="00431B0A"/>
    <w:rsid w:val="00431CD9"/>
    <w:rsid w:val="00431D6A"/>
    <w:rsid w:val="004323B5"/>
    <w:rsid w:val="004324B7"/>
    <w:rsid w:val="00432B53"/>
    <w:rsid w:val="004334E7"/>
    <w:rsid w:val="00433C3B"/>
    <w:rsid w:val="004347F9"/>
    <w:rsid w:val="004347FF"/>
    <w:rsid w:val="00434A4C"/>
    <w:rsid w:val="004350B2"/>
    <w:rsid w:val="004358D6"/>
    <w:rsid w:val="00435CFC"/>
    <w:rsid w:val="00436339"/>
    <w:rsid w:val="00436407"/>
    <w:rsid w:val="00437AEC"/>
    <w:rsid w:val="0044096F"/>
    <w:rsid w:val="00440B9F"/>
    <w:rsid w:val="00442528"/>
    <w:rsid w:val="00442C66"/>
    <w:rsid w:val="00442D59"/>
    <w:rsid w:val="00442D63"/>
    <w:rsid w:val="00442F83"/>
    <w:rsid w:val="0044375F"/>
    <w:rsid w:val="00443808"/>
    <w:rsid w:val="004438DB"/>
    <w:rsid w:val="00444020"/>
    <w:rsid w:val="00444622"/>
    <w:rsid w:val="0044471B"/>
    <w:rsid w:val="00445AF2"/>
    <w:rsid w:val="00446231"/>
    <w:rsid w:val="004462F6"/>
    <w:rsid w:val="00446524"/>
    <w:rsid w:val="0044720C"/>
    <w:rsid w:val="004473AC"/>
    <w:rsid w:val="00447E1F"/>
    <w:rsid w:val="00450711"/>
    <w:rsid w:val="00450A21"/>
    <w:rsid w:val="00450A41"/>
    <w:rsid w:val="00450F58"/>
    <w:rsid w:val="00451230"/>
    <w:rsid w:val="00451B4F"/>
    <w:rsid w:val="00453982"/>
    <w:rsid w:val="004539D4"/>
    <w:rsid w:val="00453C41"/>
    <w:rsid w:val="00454E84"/>
    <w:rsid w:val="00454FE3"/>
    <w:rsid w:val="004557DF"/>
    <w:rsid w:val="004558AD"/>
    <w:rsid w:val="00455A98"/>
    <w:rsid w:val="004561A4"/>
    <w:rsid w:val="004566E9"/>
    <w:rsid w:val="00456962"/>
    <w:rsid w:val="0045726B"/>
    <w:rsid w:val="004577A1"/>
    <w:rsid w:val="00460796"/>
    <w:rsid w:val="00460EE0"/>
    <w:rsid w:val="00461667"/>
    <w:rsid w:val="00461BD1"/>
    <w:rsid w:val="00462848"/>
    <w:rsid w:val="004633F2"/>
    <w:rsid w:val="00464BB6"/>
    <w:rsid w:val="00465032"/>
    <w:rsid w:val="004655C2"/>
    <w:rsid w:val="00465804"/>
    <w:rsid w:val="00465D49"/>
    <w:rsid w:val="00465D62"/>
    <w:rsid w:val="00467039"/>
    <w:rsid w:val="004670D0"/>
    <w:rsid w:val="004671DC"/>
    <w:rsid w:val="004672F3"/>
    <w:rsid w:val="00470137"/>
    <w:rsid w:val="00471483"/>
    <w:rsid w:val="00471759"/>
    <w:rsid w:val="00471B99"/>
    <w:rsid w:val="00471DBD"/>
    <w:rsid w:val="00472937"/>
    <w:rsid w:val="00472BDF"/>
    <w:rsid w:val="00473087"/>
    <w:rsid w:val="00473234"/>
    <w:rsid w:val="00473A62"/>
    <w:rsid w:val="00473B9C"/>
    <w:rsid w:val="00473C33"/>
    <w:rsid w:val="00473F4E"/>
    <w:rsid w:val="004740D2"/>
    <w:rsid w:val="004741F3"/>
    <w:rsid w:val="00474919"/>
    <w:rsid w:val="00474BAA"/>
    <w:rsid w:val="00474C43"/>
    <w:rsid w:val="00476444"/>
    <w:rsid w:val="00476577"/>
    <w:rsid w:val="00476610"/>
    <w:rsid w:val="00476CB2"/>
    <w:rsid w:val="004773B1"/>
    <w:rsid w:val="00477523"/>
    <w:rsid w:val="00477675"/>
    <w:rsid w:val="0047780B"/>
    <w:rsid w:val="004802D2"/>
    <w:rsid w:val="00480502"/>
    <w:rsid w:val="0048050A"/>
    <w:rsid w:val="00481AD2"/>
    <w:rsid w:val="00482207"/>
    <w:rsid w:val="004828FD"/>
    <w:rsid w:val="00482FD7"/>
    <w:rsid w:val="004833CF"/>
    <w:rsid w:val="00483ABF"/>
    <w:rsid w:val="00484161"/>
    <w:rsid w:val="00484A67"/>
    <w:rsid w:val="00484B30"/>
    <w:rsid w:val="004850E0"/>
    <w:rsid w:val="0048574D"/>
    <w:rsid w:val="00485AEC"/>
    <w:rsid w:val="00485E73"/>
    <w:rsid w:val="00486DC3"/>
    <w:rsid w:val="00486F22"/>
    <w:rsid w:val="00490641"/>
    <w:rsid w:val="00490CD4"/>
    <w:rsid w:val="00490D3C"/>
    <w:rsid w:val="00491208"/>
    <w:rsid w:val="004913A3"/>
    <w:rsid w:val="00491DFE"/>
    <w:rsid w:val="00491F0B"/>
    <w:rsid w:val="004923F8"/>
    <w:rsid w:val="0049251C"/>
    <w:rsid w:val="004927B2"/>
    <w:rsid w:val="0049306B"/>
    <w:rsid w:val="00493441"/>
    <w:rsid w:val="00493A40"/>
    <w:rsid w:val="00493D8D"/>
    <w:rsid w:val="00494BCE"/>
    <w:rsid w:val="00494E24"/>
    <w:rsid w:val="00494F14"/>
    <w:rsid w:val="004955B6"/>
    <w:rsid w:val="00495E20"/>
    <w:rsid w:val="00496001"/>
    <w:rsid w:val="00496104"/>
    <w:rsid w:val="00496305"/>
    <w:rsid w:val="004965D4"/>
    <w:rsid w:val="004966C8"/>
    <w:rsid w:val="004966E2"/>
    <w:rsid w:val="00496B01"/>
    <w:rsid w:val="00496B94"/>
    <w:rsid w:val="00496D7A"/>
    <w:rsid w:val="00496DD2"/>
    <w:rsid w:val="00496F72"/>
    <w:rsid w:val="0049759D"/>
    <w:rsid w:val="00497D89"/>
    <w:rsid w:val="004A02AF"/>
    <w:rsid w:val="004A0320"/>
    <w:rsid w:val="004A05F3"/>
    <w:rsid w:val="004A0BCD"/>
    <w:rsid w:val="004A0E65"/>
    <w:rsid w:val="004A0F43"/>
    <w:rsid w:val="004A1992"/>
    <w:rsid w:val="004A1FC4"/>
    <w:rsid w:val="004A23A7"/>
    <w:rsid w:val="004A2A5D"/>
    <w:rsid w:val="004A2CDA"/>
    <w:rsid w:val="004A2E3F"/>
    <w:rsid w:val="004A30C2"/>
    <w:rsid w:val="004A32AF"/>
    <w:rsid w:val="004A338F"/>
    <w:rsid w:val="004A3493"/>
    <w:rsid w:val="004A38C8"/>
    <w:rsid w:val="004A47EF"/>
    <w:rsid w:val="004A4867"/>
    <w:rsid w:val="004A4C31"/>
    <w:rsid w:val="004A54A2"/>
    <w:rsid w:val="004A635F"/>
    <w:rsid w:val="004A6681"/>
    <w:rsid w:val="004A67F7"/>
    <w:rsid w:val="004A6C13"/>
    <w:rsid w:val="004A6DD3"/>
    <w:rsid w:val="004A75D6"/>
    <w:rsid w:val="004A7C67"/>
    <w:rsid w:val="004B0041"/>
    <w:rsid w:val="004B0127"/>
    <w:rsid w:val="004B04BD"/>
    <w:rsid w:val="004B062C"/>
    <w:rsid w:val="004B132D"/>
    <w:rsid w:val="004B1660"/>
    <w:rsid w:val="004B1DA0"/>
    <w:rsid w:val="004B1E64"/>
    <w:rsid w:val="004B2C61"/>
    <w:rsid w:val="004B2F66"/>
    <w:rsid w:val="004B3554"/>
    <w:rsid w:val="004B362F"/>
    <w:rsid w:val="004B3F5F"/>
    <w:rsid w:val="004B4571"/>
    <w:rsid w:val="004B470A"/>
    <w:rsid w:val="004B4CFE"/>
    <w:rsid w:val="004B4E33"/>
    <w:rsid w:val="004B5756"/>
    <w:rsid w:val="004B58A4"/>
    <w:rsid w:val="004B5A0B"/>
    <w:rsid w:val="004B5A3E"/>
    <w:rsid w:val="004B5E0B"/>
    <w:rsid w:val="004B5FE5"/>
    <w:rsid w:val="004B6956"/>
    <w:rsid w:val="004B7101"/>
    <w:rsid w:val="004B7C7A"/>
    <w:rsid w:val="004C004C"/>
    <w:rsid w:val="004C033A"/>
    <w:rsid w:val="004C1A4F"/>
    <w:rsid w:val="004C1FC9"/>
    <w:rsid w:val="004C2615"/>
    <w:rsid w:val="004C2AA6"/>
    <w:rsid w:val="004C2B1C"/>
    <w:rsid w:val="004C2C73"/>
    <w:rsid w:val="004C3578"/>
    <w:rsid w:val="004C3898"/>
    <w:rsid w:val="004C492F"/>
    <w:rsid w:val="004C4BBF"/>
    <w:rsid w:val="004C4D6E"/>
    <w:rsid w:val="004C525F"/>
    <w:rsid w:val="004C677A"/>
    <w:rsid w:val="004C68D5"/>
    <w:rsid w:val="004C6D44"/>
    <w:rsid w:val="004C6FE5"/>
    <w:rsid w:val="004C70A2"/>
    <w:rsid w:val="004C7838"/>
    <w:rsid w:val="004D0FE8"/>
    <w:rsid w:val="004D10C1"/>
    <w:rsid w:val="004D1147"/>
    <w:rsid w:val="004D11BF"/>
    <w:rsid w:val="004D1A3E"/>
    <w:rsid w:val="004D1CF5"/>
    <w:rsid w:val="004D2253"/>
    <w:rsid w:val="004D27BF"/>
    <w:rsid w:val="004D2B54"/>
    <w:rsid w:val="004D31A8"/>
    <w:rsid w:val="004D3556"/>
    <w:rsid w:val="004D4704"/>
    <w:rsid w:val="004D4909"/>
    <w:rsid w:val="004D4B46"/>
    <w:rsid w:val="004D4C91"/>
    <w:rsid w:val="004D4D3D"/>
    <w:rsid w:val="004D5099"/>
    <w:rsid w:val="004D53E6"/>
    <w:rsid w:val="004D57DE"/>
    <w:rsid w:val="004D69CC"/>
    <w:rsid w:val="004D6B12"/>
    <w:rsid w:val="004D7140"/>
    <w:rsid w:val="004D7145"/>
    <w:rsid w:val="004D7285"/>
    <w:rsid w:val="004D7499"/>
    <w:rsid w:val="004D7A04"/>
    <w:rsid w:val="004D7D08"/>
    <w:rsid w:val="004E0CBB"/>
    <w:rsid w:val="004E1702"/>
    <w:rsid w:val="004E2033"/>
    <w:rsid w:val="004E2299"/>
    <w:rsid w:val="004E278F"/>
    <w:rsid w:val="004E2E7F"/>
    <w:rsid w:val="004E323B"/>
    <w:rsid w:val="004E335C"/>
    <w:rsid w:val="004E3AEF"/>
    <w:rsid w:val="004E4A85"/>
    <w:rsid w:val="004E4BD2"/>
    <w:rsid w:val="004E507D"/>
    <w:rsid w:val="004E50E7"/>
    <w:rsid w:val="004E529E"/>
    <w:rsid w:val="004E5F14"/>
    <w:rsid w:val="004E6047"/>
    <w:rsid w:val="004E7383"/>
    <w:rsid w:val="004E75CD"/>
    <w:rsid w:val="004E78FF"/>
    <w:rsid w:val="004E7ECA"/>
    <w:rsid w:val="004F0FE2"/>
    <w:rsid w:val="004F1524"/>
    <w:rsid w:val="004F161C"/>
    <w:rsid w:val="004F2842"/>
    <w:rsid w:val="004F2AD6"/>
    <w:rsid w:val="004F384F"/>
    <w:rsid w:val="004F42F5"/>
    <w:rsid w:val="004F4381"/>
    <w:rsid w:val="004F43EB"/>
    <w:rsid w:val="004F447D"/>
    <w:rsid w:val="004F465A"/>
    <w:rsid w:val="004F46F1"/>
    <w:rsid w:val="004F47B4"/>
    <w:rsid w:val="004F52DE"/>
    <w:rsid w:val="004F5580"/>
    <w:rsid w:val="004F5B88"/>
    <w:rsid w:val="004F648B"/>
    <w:rsid w:val="004F7136"/>
    <w:rsid w:val="004F7245"/>
    <w:rsid w:val="004F7E50"/>
    <w:rsid w:val="0050048F"/>
    <w:rsid w:val="00500F61"/>
    <w:rsid w:val="00501264"/>
    <w:rsid w:val="0050151B"/>
    <w:rsid w:val="005017F8"/>
    <w:rsid w:val="00501A25"/>
    <w:rsid w:val="00501C3E"/>
    <w:rsid w:val="00501E79"/>
    <w:rsid w:val="005020BB"/>
    <w:rsid w:val="00502AA4"/>
    <w:rsid w:val="00502C90"/>
    <w:rsid w:val="00502E23"/>
    <w:rsid w:val="00502EE2"/>
    <w:rsid w:val="005035DD"/>
    <w:rsid w:val="0050373E"/>
    <w:rsid w:val="00503745"/>
    <w:rsid w:val="00503FF6"/>
    <w:rsid w:val="00504728"/>
    <w:rsid w:val="00504AAA"/>
    <w:rsid w:val="00504B32"/>
    <w:rsid w:val="00504FC5"/>
    <w:rsid w:val="0050516F"/>
    <w:rsid w:val="005052C7"/>
    <w:rsid w:val="00505969"/>
    <w:rsid w:val="00505ADE"/>
    <w:rsid w:val="0050646C"/>
    <w:rsid w:val="0050690C"/>
    <w:rsid w:val="00506A1B"/>
    <w:rsid w:val="00506D23"/>
    <w:rsid w:val="00506DA1"/>
    <w:rsid w:val="00507110"/>
    <w:rsid w:val="0050713B"/>
    <w:rsid w:val="00507221"/>
    <w:rsid w:val="00507B9C"/>
    <w:rsid w:val="00507D3E"/>
    <w:rsid w:val="00510389"/>
    <w:rsid w:val="005116B1"/>
    <w:rsid w:val="00511BE2"/>
    <w:rsid w:val="00512A37"/>
    <w:rsid w:val="00512DCE"/>
    <w:rsid w:val="00512F6E"/>
    <w:rsid w:val="00513CBD"/>
    <w:rsid w:val="005141B9"/>
    <w:rsid w:val="0051438B"/>
    <w:rsid w:val="00514A4C"/>
    <w:rsid w:val="00515286"/>
    <w:rsid w:val="00515867"/>
    <w:rsid w:val="00515E6A"/>
    <w:rsid w:val="00516951"/>
    <w:rsid w:val="005172F3"/>
    <w:rsid w:val="0051754F"/>
    <w:rsid w:val="005179C3"/>
    <w:rsid w:val="00517FD0"/>
    <w:rsid w:val="00520F3C"/>
    <w:rsid w:val="00521754"/>
    <w:rsid w:val="00521CE7"/>
    <w:rsid w:val="005221CA"/>
    <w:rsid w:val="0052233A"/>
    <w:rsid w:val="00522767"/>
    <w:rsid w:val="00522869"/>
    <w:rsid w:val="0052289A"/>
    <w:rsid w:val="00522F8C"/>
    <w:rsid w:val="0052364D"/>
    <w:rsid w:val="00523D3B"/>
    <w:rsid w:val="0052461E"/>
    <w:rsid w:val="005246E8"/>
    <w:rsid w:val="00524B9E"/>
    <w:rsid w:val="00524BAD"/>
    <w:rsid w:val="00524C5A"/>
    <w:rsid w:val="00524E44"/>
    <w:rsid w:val="00524F80"/>
    <w:rsid w:val="00525138"/>
    <w:rsid w:val="00525595"/>
    <w:rsid w:val="005257BB"/>
    <w:rsid w:val="00525C14"/>
    <w:rsid w:val="00526949"/>
    <w:rsid w:val="00526A0B"/>
    <w:rsid w:val="00526A35"/>
    <w:rsid w:val="00527704"/>
    <w:rsid w:val="0052793A"/>
    <w:rsid w:val="00530670"/>
    <w:rsid w:val="005308A9"/>
    <w:rsid w:val="005311AC"/>
    <w:rsid w:val="005317CE"/>
    <w:rsid w:val="005322E1"/>
    <w:rsid w:val="00532B7E"/>
    <w:rsid w:val="00533107"/>
    <w:rsid w:val="00533179"/>
    <w:rsid w:val="005334D3"/>
    <w:rsid w:val="0053413B"/>
    <w:rsid w:val="005343D7"/>
    <w:rsid w:val="0053481B"/>
    <w:rsid w:val="0053485F"/>
    <w:rsid w:val="0053494C"/>
    <w:rsid w:val="00534B82"/>
    <w:rsid w:val="005352C0"/>
    <w:rsid w:val="0053539A"/>
    <w:rsid w:val="00535AE4"/>
    <w:rsid w:val="00535B9E"/>
    <w:rsid w:val="00535FBF"/>
    <w:rsid w:val="0053620C"/>
    <w:rsid w:val="00536301"/>
    <w:rsid w:val="00536D47"/>
    <w:rsid w:val="00536F45"/>
    <w:rsid w:val="00537016"/>
    <w:rsid w:val="005375F8"/>
    <w:rsid w:val="00537626"/>
    <w:rsid w:val="0053799E"/>
    <w:rsid w:val="00537A65"/>
    <w:rsid w:val="00540136"/>
    <w:rsid w:val="00540478"/>
    <w:rsid w:val="005405DF"/>
    <w:rsid w:val="0054076E"/>
    <w:rsid w:val="00540CB2"/>
    <w:rsid w:val="00541120"/>
    <w:rsid w:val="00541C62"/>
    <w:rsid w:val="005426BE"/>
    <w:rsid w:val="00542786"/>
    <w:rsid w:val="005435EE"/>
    <w:rsid w:val="005444A6"/>
    <w:rsid w:val="0054475E"/>
    <w:rsid w:val="0054484F"/>
    <w:rsid w:val="00545119"/>
    <w:rsid w:val="00545557"/>
    <w:rsid w:val="005470AE"/>
    <w:rsid w:val="0054726B"/>
    <w:rsid w:val="005476EC"/>
    <w:rsid w:val="00547A24"/>
    <w:rsid w:val="0055024D"/>
    <w:rsid w:val="005507A6"/>
    <w:rsid w:val="00550826"/>
    <w:rsid w:val="005509A6"/>
    <w:rsid w:val="00550C11"/>
    <w:rsid w:val="00551015"/>
    <w:rsid w:val="00551B83"/>
    <w:rsid w:val="00551F2D"/>
    <w:rsid w:val="00552AF4"/>
    <w:rsid w:val="00552F3E"/>
    <w:rsid w:val="0055383C"/>
    <w:rsid w:val="00553B09"/>
    <w:rsid w:val="00553E9C"/>
    <w:rsid w:val="00554637"/>
    <w:rsid w:val="00554A19"/>
    <w:rsid w:val="0055507B"/>
    <w:rsid w:val="0055536E"/>
    <w:rsid w:val="005565BF"/>
    <w:rsid w:val="00556A96"/>
    <w:rsid w:val="00556F70"/>
    <w:rsid w:val="00557358"/>
    <w:rsid w:val="0055771F"/>
    <w:rsid w:val="00560C22"/>
    <w:rsid w:val="00560E6D"/>
    <w:rsid w:val="00561310"/>
    <w:rsid w:val="00561B05"/>
    <w:rsid w:val="00561C67"/>
    <w:rsid w:val="00561E2C"/>
    <w:rsid w:val="00562260"/>
    <w:rsid w:val="005622DB"/>
    <w:rsid w:val="00562423"/>
    <w:rsid w:val="005627D3"/>
    <w:rsid w:val="00563300"/>
    <w:rsid w:val="0056342D"/>
    <w:rsid w:val="005636E4"/>
    <w:rsid w:val="0056396A"/>
    <w:rsid w:val="00563A7D"/>
    <w:rsid w:val="00564BCE"/>
    <w:rsid w:val="00564F07"/>
    <w:rsid w:val="005652C3"/>
    <w:rsid w:val="00565913"/>
    <w:rsid w:val="00565B7A"/>
    <w:rsid w:val="00565E0C"/>
    <w:rsid w:val="00565F25"/>
    <w:rsid w:val="00566345"/>
    <w:rsid w:val="00566A40"/>
    <w:rsid w:val="00566E40"/>
    <w:rsid w:val="00566F1E"/>
    <w:rsid w:val="0056710A"/>
    <w:rsid w:val="00567682"/>
    <w:rsid w:val="00567C9A"/>
    <w:rsid w:val="00567CB9"/>
    <w:rsid w:val="00570ABD"/>
    <w:rsid w:val="00571307"/>
    <w:rsid w:val="0057136E"/>
    <w:rsid w:val="005713CF"/>
    <w:rsid w:val="00571415"/>
    <w:rsid w:val="005717E6"/>
    <w:rsid w:val="0057226D"/>
    <w:rsid w:val="005725E3"/>
    <w:rsid w:val="00572C25"/>
    <w:rsid w:val="00572EFA"/>
    <w:rsid w:val="00573E3F"/>
    <w:rsid w:val="00574673"/>
    <w:rsid w:val="00574CC6"/>
    <w:rsid w:val="005751C7"/>
    <w:rsid w:val="00575293"/>
    <w:rsid w:val="00575722"/>
    <w:rsid w:val="00575765"/>
    <w:rsid w:val="00575B13"/>
    <w:rsid w:val="005765BD"/>
    <w:rsid w:val="0057665E"/>
    <w:rsid w:val="005767FB"/>
    <w:rsid w:val="0057691A"/>
    <w:rsid w:val="00576C5F"/>
    <w:rsid w:val="00576D48"/>
    <w:rsid w:val="00576E5F"/>
    <w:rsid w:val="00577AF7"/>
    <w:rsid w:val="005802A9"/>
    <w:rsid w:val="005802B1"/>
    <w:rsid w:val="005805C5"/>
    <w:rsid w:val="00580714"/>
    <w:rsid w:val="0058116F"/>
    <w:rsid w:val="005815C2"/>
    <w:rsid w:val="0058214C"/>
    <w:rsid w:val="005822C5"/>
    <w:rsid w:val="0058400D"/>
    <w:rsid w:val="0058453C"/>
    <w:rsid w:val="00584FF7"/>
    <w:rsid w:val="00585594"/>
    <w:rsid w:val="00585653"/>
    <w:rsid w:val="00585ABE"/>
    <w:rsid w:val="005862B6"/>
    <w:rsid w:val="00587001"/>
    <w:rsid w:val="0058775E"/>
    <w:rsid w:val="0058786F"/>
    <w:rsid w:val="00587D25"/>
    <w:rsid w:val="00590503"/>
    <w:rsid w:val="00590737"/>
    <w:rsid w:val="0059093E"/>
    <w:rsid w:val="00590998"/>
    <w:rsid w:val="00591190"/>
    <w:rsid w:val="00591576"/>
    <w:rsid w:val="0059182F"/>
    <w:rsid w:val="00591E55"/>
    <w:rsid w:val="0059203F"/>
    <w:rsid w:val="005929C8"/>
    <w:rsid w:val="00593F35"/>
    <w:rsid w:val="00593FAD"/>
    <w:rsid w:val="005940DB"/>
    <w:rsid w:val="00594C35"/>
    <w:rsid w:val="00595984"/>
    <w:rsid w:val="00596D2D"/>
    <w:rsid w:val="005970B0"/>
    <w:rsid w:val="005971C1"/>
    <w:rsid w:val="0059745D"/>
    <w:rsid w:val="00597510"/>
    <w:rsid w:val="00597713"/>
    <w:rsid w:val="005978C1"/>
    <w:rsid w:val="00597EF9"/>
    <w:rsid w:val="005A0835"/>
    <w:rsid w:val="005A09D6"/>
    <w:rsid w:val="005A1549"/>
    <w:rsid w:val="005A246B"/>
    <w:rsid w:val="005A25F9"/>
    <w:rsid w:val="005A26D6"/>
    <w:rsid w:val="005A274B"/>
    <w:rsid w:val="005A2B3A"/>
    <w:rsid w:val="005A2E73"/>
    <w:rsid w:val="005A3543"/>
    <w:rsid w:val="005A3699"/>
    <w:rsid w:val="005A484D"/>
    <w:rsid w:val="005A4DED"/>
    <w:rsid w:val="005A53EB"/>
    <w:rsid w:val="005A581E"/>
    <w:rsid w:val="005A582D"/>
    <w:rsid w:val="005A7303"/>
    <w:rsid w:val="005B05FF"/>
    <w:rsid w:val="005B15BF"/>
    <w:rsid w:val="005B1618"/>
    <w:rsid w:val="005B173C"/>
    <w:rsid w:val="005B1C34"/>
    <w:rsid w:val="005B1C45"/>
    <w:rsid w:val="005B1EE7"/>
    <w:rsid w:val="005B26BD"/>
    <w:rsid w:val="005B2AD8"/>
    <w:rsid w:val="005B2C58"/>
    <w:rsid w:val="005B37B1"/>
    <w:rsid w:val="005B43E7"/>
    <w:rsid w:val="005B45A3"/>
    <w:rsid w:val="005B4D2B"/>
    <w:rsid w:val="005B4FA6"/>
    <w:rsid w:val="005B54CF"/>
    <w:rsid w:val="005B5656"/>
    <w:rsid w:val="005B5E6E"/>
    <w:rsid w:val="005B6137"/>
    <w:rsid w:val="005B637E"/>
    <w:rsid w:val="005B672F"/>
    <w:rsid w:val="005B6813"/>
    <w:rsid w:val="005B6C2C"/>
    <w:rsid w:val="005B7284"/>
    <w:rsid w:val="005B7855"/>
    <w:rsid w:val="005C00EF"/>
    <w:rsid w:val="005C0328"/>
    <w:rsid w:val="005C1169"/>
    <w:rsid w:val="005C1257"/>
    <w:rsid w:val="005C126A"/>
    <w:rsid w:val="005C14AE"/>
    <w:rsid w:val="005C15FF"/>
    <w:rsid w:val="005C17C4"/>
    <w:rsid w:val="005C19F6"/>
    <w:rsid w:val="005C1C90"/>
    <w:rsid w:val="005C2426"/>
    <w:rsid w:val="005C2BA9"/>
    <w:rsid w:val="005C2C32"/>
    <w:rsid w:val="005C3273"/>
    <w:rsid w:val="005C3617"/>
    <w:rsid w:val="005C3B88"/>
    <w:rsid w:val="005C42ED"/>
    <w:rsid w:val="005C43FA"/>
    <w:rsid w:val="005C4566"/>
    <w:rsid w:val="005C46C1"/>
    <w:rsid w:val="005C480D"/>
    <w:rsid w:val="005C487A"/>
    <w:rsid w:val="005C4A88"/>
    <w:rsid w:val="005C53DD"/>
    <w:rsid w:val="005C54E5"/>
    <w:rsid w:val="005C551E"/>
    <w:rsid w:val="005C584D"/>
    <w:rsid w:val="005C592D"/>
    <w:rsid w:val="005C60E8"/>
    <w:rsid w:val="005C6199"/>
    <w:rsid w:val="005C6518"/>
    <w:rsid w:val="005C7953"/>
    <w:rsid w:val="005C7B27"/>
    <w:rsid w:val="005D08DC"/>
    <w:rsid w:val="005D0943"/>
    <w:rsid w:val="005D0BE4"/>
    <w:rsid w:val="005D11AC"/>
    <w:rsid w:val="005D1BC1"/>
    <w:rsid w:val="005D1EAC"/>
    <w:rsid w:val="005D213B"/>
    <w:rsid w:val="005D232B"/>
    <w:rsid w:val="005D2592"/>
    <w:rsid w:val="005D2B24"/>
    <w:rsid w:val="005D2B63"/>
    <w:rsid w:val="005D2C87"/>
    <w:rsid w:val="005D3BFD"/>
    <w:rsid w:val="005D4EDC"/>
    <w:rsid w:val="005D5176"/>
    <w:rsid w:val="005D59AF"/>
    <w:rsid w:val="005D5B75"/>
    <w:rsid w:val="005D5B7A"/>
    <w:rsid w:val="005D5FCF"/>
    <w:rsid w:val="005D62AB"/>
    <w:rsid w:val="005D63C5"/>
    <w:rsid w:val="005D66C9"/>
    <w:rsid w:val="005D686C"/>
    <w:rsid w:val="005D688C"/>
    <w:rsid w:val="005D6D8A"/>
    <w:rsid w:val="005D78CF"/>
    <w:rsid w:val="005E0C6D"/>
    <w:rsid w:val="005E0E82"/>
    <w:rsid w:val="005E123D"/>
    <w:rsid w:val="005E1546"/>
    <w:rsid w:val="005E1606"/>
    <w:rsid w:val="005E1B29"/>
    <w:rsid w:val="005E1E48"/>
    <w:rsid w:val="005E292F"/>
    <w:rsid w:val="005E2F67"/>
    <w:rsid w:val="005E413B"/>
    <w:rsid w:val="005E4DD7"/>
    <w:rsid w:val="005E4FFD"/>
    <w:rsid w:val="005E5382"/>
    <w:rsid w:val="005E5665"/>
    <w:rsid w:val="005E64C0"/>
    <w:rsid w:val="005E6AD5"/>
    <w:rsid w:val="005E6B16"/>
    <w:rsid w:val="005E6CA1"/>
    <w:rsid w:val="005E6F47"/>
    <w:rsid w:val="005E7351"/>
    <w:rsid w:val="005E7538"/>
    <w:rsid w:val="005E7587"/>
    <w:rsid w:val="005E78CE"/>
    <w:rsid w:val="005F0878"/>
    <w:rsid w:val="005F0C25"/>
    <w:rsid w:val="005F0C7F"/>
    <w:rsid w:val="005F110B"/>
    <w:rsid w:val="005F1A7C"/>
    <w:rsid w:val="005F1B57"/>
    <w:rsid w:val="005F1EA7"/>
    <w:rsid w:val="005F313A"/>
    <w:rsid w:val="005F327F"/>
    <w:rsid w:val="005F381F"/>
    <w:rsid w:val="005F3872"/>
    <w:rsid w:val="005F3E3B"/>
    <w:rsid w:val="005F3E94"/>
    <w:rsid w:val="005F4A72"/>
    <w:rsid w:val="005F502A"/>
    <w:rsid w:val="005F564D"/>
    <w:rsid w:val="005F5820"/>
    <w:rsid w:val="005F5A59"/>
    <w:rsid w:val="005F5B31"/>
    <w:rsid w:val="005F5E8B"/>
    <w:rsid w:val="005F6580"/>
    <w:rsid w:val="005F688E"/>
    <w:rsid w:val="005F6BAC"/>
    <w:rsid w:val="005F6C33"/>
    <w:rsid w:val="005F6C57"/>
    <w:rsid w:val="005F722D"/>
    <w:rsid w:val="005F7379"/>
    <w:rsid w:val="005F77D5"/>
    <w:rsid w:val="005F7F44"/>
    <w:rsid w:val="006003F7"/>
    <w:rsid w:val="006005F4"/>
    <w:rsid w:val="0060081E"/>
    <w:rsid w:val="00600A60"/>
    <w:rsid w:val="00600D38"/>
    <w:rsid w:val="00600FDF"/>
    <w:rsid w:val="00601679"/>
    <w:rsid w:val="00601A45"/>
    <w:rsid w:val="00601BA3"/>
    <w:rsid w:val="00602651"/>
    <w:rsid w:val="00602F0A"/>
    <w:rsid w:val="00603710"/>
    <w:rsid w:val="00603F56"/>
    <w:rsid w:val="0060445F"/>
    <w:rsid w:val="00604693"/>
    <w:rsid w:val="00605055"/>
    <w:rsid w:val="00605196"/>
    <w:rsid w:val="00605915"/>
    <w:rsid w:val="00605DF8"/>
    <w:rsid w:val="00605E19"/>
    <w:rsid w:val="00605F51"/>
    <w:rsid w:val="006064AD"/>
    <w:rsid w:val="00607067"/>
    <w:rsid w:val="00607411"/>
    <w:rsid w:val="0060764E"/>
    <w:rsid w:val="006076BA"/>
    <w:rsid w:val="006077A4"/>
    <w:rsid w:val="00607EC0"/>
    <w:rsid w:val="00607F49"/>
    <w:rsid w:val="00607FA1"/>
    <w:rsid w:val="00610006"/>
    <w:rsid w:val="0061068C"/>
    <w:rsid w:val="00610BA6"/>
    <w:rsid w:val="00610CAE"/>
    <w:rsid w:val="00610CDD"/>
    <w:rsid w:val="0061102E"/>
    <w:rsid w:val="00611688"/>
    <w:rsid w:val="0061186B"/>
    <w:rsid w:val="00611CA2"/>
    <w:rsid w:val="006127CA"/>
    <w:rsid w:val="006127E7"/>
    <w:rsid w:val="00614269"/>
    <w:rsid w:val="0061449B"/>
    <w:rsid w:val="00614A05"/>
    <w:rsid w:val="00614F2E"/>
    <w:rsid w:val="00615918"/>
    <w:rsid w:val="0061597E"/>
    <w:rsid w:val="006161BE"/>
    <w:rsid w:val="006163D3"/>
    <w:rsid w:val="006163EC"/>
    <w:rsid w:val="0061642F"/>
    <w:rsid w:val="00616503"/>
    <w:rsid w:val="00617F1F"/>
    <w:rsid w:val="0062034D"/>
    <w:rsid w:val="006207DD"/>
    <w:rsid w:val="00620803"/>
    <w:rsid w:val="00620B97"/>
    <w:rsid w:val="00620BD2"/>
    <w:rsid w:val="006211B5"/>
    <w:rsid w:val="006214D7"/>
    <w:rsid w:val="006215D7"/>
    <w:rsid w:val="0062191D"/>
    <w:rsid w:val="00621AC9"/>
    <w:rsid w:val="00621BE6"/>
    <w:rsid w:val="00621DE8"/>
    <w:rsid w:val="00622174"/>
    <w:rsid w:val="006221D6"/>
    <w:rsid w:val="006223A1"/>
    <w:rsid w:val="00622F4F"/>
    <w:rsid w:val="00622F79"/>
    <w:rsid w:val="00623158"/>
    <w:rsid w:val="00623620"/>
    <w:rsid w:val="0062382C"/>
    <w:rsid w:val="006238B9"/>
    <w:rsid w:val="006247FC"/>
    <w:rsid w:val="00624829"/>
    <w:rsid w:val="00624A53"/>
    <w:rsid w:val="00624B46"/>
    <w:rsid w:val="00624EC7"/>
    <w:rsid w:val="006251B6"/>
    <w:rsid w:val="00625364"/>
    <w:rsid w:val="00625A54"/>
    <w:rsid w:val="00625A5D"/>
    <w:rsid w:val="00625C8F"/>
    <w:rsid w:val="00626C7A"/>
    <w:rsid w:val="006275B4"/>
    <w:rsid w:val="00627839"/>
    <w:rsid w:val="006303D3"/>
    <w:rsid w:val="0063055D"/>
    <w:rsid w:val="00630DE2"/>
    <w:rsid w:val="00630E76"/>
    <w:rsid w:val="006320F7"/>
    <w:rsid w:val="006327CA"/>
    <w:rsid w:val="00632BA2"/>
    <w:rsid w:val="00632D39"/>
    <w:rsid w:val="00632D44"/>
    <w:rsid w:val="00633745"/>
    <w:rsid w:val="0063384C"/>
    <w:rsid w:val="006349BD"/>
    <w:rsid w:val="006352D7"/>
    <w:rsid w:val="0063573E"/>
    <w:rsid w:val="00635769"/>
    <w:rsid w:val="006357F6"/>
    <w:rsid w:val="00635871"/>
    <w:rsid w:val="00636139"/>
    <w:rsid w:val="006373BF"/>
    <w:rsid w:val="006377BA"/>
    <w:rsid w:val="0063783D"/>
    <w:rsid w:val="00637E55"/>
    <w:rsid w:val="00637EB5"/>
    <w:rsid w:val="00637F3E"/>
    <w:rsid w:val="00640073"/>
    <w:rsid w:val="0064019D"/>
    <w:rsid w:val="00640351"/>
    <w:rsid w:val="00640537"/>
    <w:rsid w:val="00640579"/>
    <w:rsid w:val="00641413"/>
    <w:rsid w:val="006420F4"/>
    <w:rsid w:val="006421A0"/>
    <w:rsid w:val="00642A69"/>
    <w:rsid w:val="00642BE4"/>
    <w:rsid w:val="0064336D"/>
    <w:rsid w:val="00643821"/>
    <w:rsid w:val="00643B5A"/>
    <w:rsid w:val="00643C65"/>
    <w:rsid w:val="00644243"/>
    <w:rsid w:val="00644C23"/>
    <w:rsid w:val="00644EF7"/>
    <w:rsid w:val="006455B3"/>
    <w:rsid w:val="006458EC"/>
    <w:rsid w:val="00645CA8"/>
    <w:rsid w:val="00645E82"/>
    <w:rsid w:val="00645EC7"/>
    <w:rsid w:val="00646856"/>
    <w:rsid w:val="00646B2A"/>
    <w:rsid w:val="00646C73"/>
    <w:rsid w:val="006472E8"/>
    <w:rsid w:val="006478A1"/>
    <w:rsid w:val="00647C4B"/>
    <w:rsid w:val="00647E47"/>
    <w:rsid w:val="00647FA9"/>
    <w:rsid w:val="00650177"/>
    <w:rsid w:val="00650799"/>
    <w:rsid w:val="006507C3"/>
    <w:rsid w:val="00651771"/>
    <w:rsid w:val="0065207E"/>
    <w:rsid w:val="00652A3B"/>
    <w:rsid w:val="0065313F"/>
    <w:rsid w:val="006534BD"/>
    <w:rsid w:val="006534C2"/>
    <w:rsid w:val="006541C0"/>
    <w:rsid w:val="006541FF"/>
    <w:rsid w:val="00655482"/>
    <w:rsid w:val="006556D2"/>
    <w:rsid w:val="00655ABD"/>
    <w:rsid w:val="00655EF7"/>
    <w:rsid w:val="00656339"/>
    <w:rsid w:val="00656655"/>
    <w:rsid w:val="00656A1D"/>
    <w:rsid w:val="00657417"/>
    <w:rsid w:val="00657701"/>
    <w:rsid w:val="00657D53"/>
    <w:rsid w:val="00657D56"/>
    <w:rsid w:val="0066029C"/>
    <w:rsid w:val="006613D4"/>
    <w:rsid w:val="0066153B"/>
    <w:rsid w:val="00661584"/>
    <w:rsid w:val="006615C3"/>
    <w:rsid w:val="0066168E"/>
    <w:rsid w:val="0066180E"/>
    <w:rsid w:val="006619A8"/>
    <w:rsid w:val="00661D13"/>
    <w:rsid w:val="00662700"/>
    <w:rsid w:val="00662B01"/>
    <w:rsid w:val="00663186"/>
    <w:rsid w:val="00663275"/>
    <w:rsid w:val="00663468"/>
    <w:rsid w:val="0066359F"/>
    <w:rsid w:val="00663653"/>
    <w:rsid w:val="00663939"/>
    <w:rsid w:val="00663A12"/>
    <w:rsid w:val="00663A47"/>
    <w:rsid w:val="00663ACB"/>
    <w:rsid w:val="00663B2B"/>
    <w:rsid w:val="006642A5"/>
    <w:rsid w:val="00664CCC"/>
    <w:rsid w:val="00664F4D"/>
    <w:rsid w:val="00666505"/>
    <w:rsid w:val="00666614"/>
    <w:rsid w:val="00666B81"/>
    <w:rsid w:val="00666BB3"/>
    <w:rsid w:val="00667866"/>
    <w:rsid w:val="00667912"/>
    <w:rsid w:val="0066795B"/>
    <w:rsid w:val="0067014A"/>
    <w:rsid w:val="006702BD"/>
    <w:rsid w:val="00670E02"/>
    <w:rsid w:val="00670E2D"/>
    <w:rsid w:val="00670F8A"/>
    <w:rsid w:val="00671493"/>
    <w:rsid w:val="006715B9"/>
    <w:rsid w:val="006715D5"/>
    <w:rsid w:val="00671679"/>
    <w:rsid w:val="00671F0A"/>
    <w:rsid w:val="0067262C"/>
    <w:rsid w:val="006726ED"/>
    <w:rsid w:val="006728BA"/>
    <w:rsid w:val="00672B82"/>
    <w:rsid w:val="00672E42"/>
    <w:rsid w:val="00672F53"/>
    <w:rsid w:val="006730A1"/>
    <w:rsid w:val="006733E5"/>
    <w:rsid w:val="0067373A"/>
    <w:rsid w:val="00673740"/>
    <w:rsid w:val="00674171"/>
    <w:rsid w:val="006748C3"/>
    <w:rsid w:val="006749BC"/>
    <w:rsid w:val="00674BBE"/>
    <w:rsid w:val="0067539C"/>
    <w:rsid w:val="00675873"/>
    <w:rsid w:val="00675A97"/>
    <w:rsid w:val="00675F8F"/>
    <w:rsid w:val="00676516"/>
    <w:rsid w:val="00676594"/>
    <w:rsid w:val="00676843"/>
    <w:rsid w:val="00676981"/>
    <w:rsid w:val="00676AFF"/>
    <w:rsid w:val="00677488"/>
    <w:rsid w:val="00680052"/>
    <w:rsid w:val="006803DB"/>
    <w:rsid w:val="006806A3"/>
    <w:rsid w:val="00680937"/>
    <w:rsid w:val="00680EFA"/>
    <w:rsid w:val="00680F30"/>
    <w:rsid w:val="00681340"/>
    <w:rsid w:val="00681386"/>
    <w:rsid w:val="0068150E"/>
    <w:rsid w:val="006815E8"/>
    <w:rsid w:val="00681F13"/>
    <w:rsid w:val="006826D5"/>
    <w:rsid w:val="00682AF7"/>
    <w:rsid w:val="006832B4"/>
    <w:rsid w:val="00683667"/>
    <w:rsid w:val="00683960"/>
    <w:rsid w:val="0068431D"/>
    <w:rsid w:val="006845CA"/>
    <w:rsid w:val="0068468E"/>
    <w:rsid w:val="00684E9D"/>
    <w:rsid w:val="00685166"/>
    <w:rsid w:val="00685BE6"/>
    <w:rsid w:val="00685FF8"/>
    <w:rsid w:val="006862C8"/>
    <w:rsid w:val="00686A02"/>
    <w:rsid w:val="00686F33"/>
    <w:rsid w:val="00686FD6"/>
    <w:rsid w:val="0068712E"/>
    <w:rsid w:val="00687344"/>
    <w:rsid w:val="006879BD"/>
    <w:rsid w:val="00687DD6"/>
    <w:rsid w:val="0069035A"/>
    <w:rsid w:val="0069088F"/>
    <w:rsid w:val="00690A73"/>
    <w:rsid w:val="00690BB8"/>
    <w:rsid w:val="00690F43"/>
    <w:rsid w:val="00691065"/>
    <w:rsid w:val="006911B4"/>
    <w:rsid w:val="0069158C"/>
    <w:rsid w:val="00691C2B"/>
    <w:rsid w:val="00691C60"/>
    <w:rsid w:val="006922DB"/>
    <w:rsid w:val="006926E9"/>
    <w:rsid w:val="00693641"/>
    <w:rsid w:val="00693B8D"/>
    <w:rsid w:val="00693BA4"/>
    <w:rsid w:val="00694BAA"/>
    <w:rsid w:val="00694BF8"/>
    <w:rsid w:val="00694C1A"/>
    <w:rsid w:val="00694C69"/>
    <w:rsid w:val="00696157"/>
    <w:rsid w:val="00696413"/>
    <w:rsid w:val="0069686C"/>
    <w:rsid w:val="006968F7"/>
    <w:rsid w:val="006969C5"/>
    <w:rsid w:val="006973E6"/>
    <w:rsid w:val="006975EB"/>
    <w:rsid w:val="00697C74"/>
    <w:rsid w:val="006A01B6"/>
    <w:rsid w:val="006A0603"/>
    <w:rsid w:val="006A0A1E"/>
    <w:rsid w:val="006A0C08"/>
    <w:rsid w:val="006A1051"/>
    <w:rsid w:val="006A1297"/>
    <w:rsid w:val="006A1299"/>
    <w:rsid w:val="006A14E9"/>
    <w:rsid w:val="006A1564"/>
    <w:rsid w:val="006A1705"/>
    <w:rsid w:val="006A1F64"/>
    <w:rsid w:val="006A208D"/>
    <w:rsid w:val="006A20D1"/>
    <w:rsid w:val="006A33A8"/>
    <w:rsid w:val="006A366A"/>
    <w:rsid w:val="006A3C10"/>
    <w:rsid w:val="006A412B"/>
    <w:rsid w:val="006A41B7"/>
    <w:rsid w:val="006A4949"/>
    <w:rsid w:val="006A5595"/>
    <w:rsid w:val="006A5994"/>
    <w:rsid w:val="006A59B0"/>
    <w:rsid w:val="006A7A7C"/>
    <w:rsid w:val="006B03C4"/>
    <w:rsid w:val="006B06F9"/>
    <w:rsid w:val="006B0A91"/>
    <w:rsid w:val="006B0FEC"/>
    <w:rsid w:val="006B11BF"/>
    <w:rsid w:val="006B12BD"/>
    <w:rsid w:val="006B1352"/>
    <w:rsid w:val="006B13DA"/>
    <w:rsid w:val="006B1879"/>
    <w:rsid w:val="006B1E68"/>
    <w:rsid w:val="006B2A06"/>
    <w:rsid w:val="006B320B"/>
    <w:rsid w:val="006B33AC"/>
    <w:rsid w:val="006B3E42"/>
    <w:rsid w:val="006B3ED4"/>
    <w:rsid w:val="006B3F8F"/>
    <w:rsid w:val="006B4776"/>
    <w:rsid w:val="006B4B6A"/>
    <w:rsid w:val="006B500D"/>
    <w:rsid w:val="006B505D"/>
    <w:rsid w:val="006B5500"/>
    <w:rsid w:val="006B5996"/>
    <w:rsid w:val="006B5C28"/>
    <w:rsid w:val="006B61E5"/>
    <w:rsid w:val="006B68CC"/>
    <w:rsid w:val="006B6C67"/>
    <w:rsid w:val="006B6FBC"/>
    <w:rsid w:val="006B7835"/>
    <w:rsid w:val="006B7C64"/>
    <w:rsid w:val="006C0284"/>
    <w:rsid w:val="006C0845"/>
    <w:rsid w:val="006C0D7F"/>
    <w:rsid w:val="006C136D"/>
    <w:rsid w:val="006C1D55"/>
    <w:rsid w:val="006C23CD"/>
    <w:rsid w:val="006C24D7"/>
    <w:rsid w:val="006C2946"/>
    <w:rsid w:val="006C2A27"/>
    <w:rsid w:val="006C2A9B"/>
    <w:rsid w:val="006C2ACF"/>
    <w:rsid w:val="006C2D05"/>
    <w:rsid w:val="006C300E"/>
    <w:rsid w:val="006C3167"/>
    <w:rsid w:val="006C374B"/>
    <w:rsid w:val="006C3C00"/>
    <w:rsid w:val="006C4B0D"/>
    <w:rsid w:val="006C5994"/>
    <w:rsid w:val="006C5D51"/>
    <w:rsid w:val="006C5D61"/>
    <w:rsid w:val="006C5F21"/>
    <w:rsid w:val="006C62DA"/>
    <w:rsid w:val="006C69B4"/>
    <w:rsid w:val="006C6E98"/>
    <w:rsid w:val="006C6FBA"/>
    <w:rsid w:val="006C716C"/>
    <w:rsid w:val="006C7489"/>
    <w:rsid w:val="006C7598"/>
    <w:rsid w:val="006C7843"/>
    <w:rsid w:val="006D0013"/>
    <w:rsid w:val="006D0959"/>
    <w:rsid w:val="006D14DE"/>
    <w:rsid w:val="006D160C"/>
    <w:rsid w:val="006D17FB"/>
    <w:rsid w:val="006D1B0B"/>
    <w:rsid w:val="006D1D4B"/>
    <w:rsid w:val="006D1FA2"/>
    <w:rsid w:val="006D21CB"/>
    <w:rsid w:val="006D22A8"/>
    <w:rsid w:val="006D2326"/>
    <w:rsid w:val="006D25F3"/>
    <w:rsid w:val="006D2AA7"/>
    <w:rsid w:val="006D2C1D"/>
    <w:rsid w:val="006D3730"/>
    <w:rsid w:val="006D489E"/>
    <w:rsid w:val="006D5039"/>
    <w:rsid w:val="006D56A3"/>
    <w:rsid w:val="006D5C3D"/>
    <w:rsid w:val="006D5D3F"/>
    <w:rsid w:val="006D5E36"/>
    <w:rsid w:val="006D5FE3"/>
    <w:rsid w:val="006D6BCB"/>
    <w:rsid w:val="006D6E13"/>
    <w:rsid w:val="006D719E"/>
    <w:rsid w:val="006D7576"/>
    <w:rsid w:val="006D76D2"/>
    <w:rsid w:val="006D781A"/>
    <w:rsid w:val="006D7E99"/>
    <w:rsid w:val="006E05A1"/>
    <w:rsid w:val="006E09B8"/>
    <w:rsid w:val="006E0FA4"/>
    <w:rsid w:val="006E13CC"/>
    <w:rsid w:val="006E17FE"/>
    <w:rsid w:val="006E1C32"/>
    <w:rsid w:val="006E1DC1"/>
    <w:rsid w:val="006E1E9E"/>
    <w:rsid w:val="006E2966"/>
    <w:rsid w:val="006E328F"/>
    <w:rsid w:val="006E32D4"/>
    <w:rsid w:val="006E51ED"/>
    <w:rsid w:val="006E530A"/>
    <w:rsid w:val="006E5FE1"/>
    <w:rsid w:val="006E627D"/>
    <w:rsid w:val="006E6285"/>
    <w:rsid w:val="006E7E17"/>
    <w:rsid w:val="006F09EC"/>
    <w:rsid w:val="006F10FB"/>
    <w:rsid w:val="006F122D"/>
    <w:rsid w:val="006F1FE1"/>
    <w:rsid w:val="006F20C2"/>
    <w:rsid w:val="006F26BA"/>
    <w:rsid w:val="006F2A71"/>
    <w:rsid w:val="006F2A85"/>
    <w:rsid w:val="006F2DBC"/>
    <w:rsid w:val="006F3C09"/>
    <w:rsid w:val="006F474C"/>
    <w:rsid w:val="006F5301"/>
    <w:rsid w:val="006F53E0"/>
    <w:rsid w:val="006F5B26"/>
    <w:rsid w:val="006F5D59"/>
    <w:rsid w:val="006F64DC"/>
    <w:rsid w:val="006F6AE2"/>
    <w:rsid w:val="006F7226"/>
    <w:rsid w:val="006F72D7"/>
    <w:rsid w:val="006F7593"/>
    <w:rsid w:val="006F781F"/>
    <w:rsid w:val="006F783A"/>
    <w:rsid w:val="006F7D95"/>
    <w:rsid w:val="007003DB"/>
    <w:rsid w:val="007005EC"/>
    <w:rsid w:val="007009DD"/>
    <w:rsid w:val="007014EB"/>
    <w:rsid w:val="0070167B"/>
    <w:rsid w:val="007018F4"/>
    <w:rsid w:val="00701BB7"/>
    <w:rsid w:val="00702049"/>
    <w:rsid w:val="0070228D"/>
    <w:rsid w:val="00702562"/>
    <w:rsid w:val="00702E88"/>
    <w:rsid w:val="00703976"/>
    <w:rsid w:val="00705E78"/>
    <w:rsid w:val="00706B0C"/>
    <w:rsid w:val="00706B67"/>
    <w:rsid w:val="007075BE"/>
    <w:rsid w:val="00707EA9"/>
    <w:rsid w:val="007101FC"/>
    <w:rsid w:val="00710462"/>
    <w:rsid w:val="00710944"/>
    <w:rsid w:val="00711AFF"/>
    <w:rsid w:val="00711D1D"/>
    <w:rsid w:val="0071213F"/>
    <w:rsid w:val="0071244B"/>
    <w:rsid w:val="0071372B"/>
    <w:rsid w:val="007138E9"/>
    <w:rsid w:val="00713FBE"/>
    <w:rsid w:val="00713FDE"/>
    <w:rsid w:val="00714321"/>
    <w:rsid w:val="007148E8"/>
    <w:rsid w:val="00714A3D"/>
    <w:rsid w:val="007160BE"/>
    <w:rsid w:val="00716481"/>
    <w:rsid w:val="007168B2"/>
    <w:rsid w:val="00716966"/>
    <w:rsid w:val="0071777D"/>
    <w:rsid w:val="007177B8"/>
    <w:rsid w:val="00717D30"/>
    <w:rsid w:val="00717F03"/>
    <w:rsid w:val="0072043E"/>
    <w:rsid w:val="007207E2"/>
    <w:rsid w:val="00720F07"/>
    <w:rsid w:val="00721299"/>
    <w:rsid w:val="007222B3"/>
    <w:rsid w:val="00722A76"/>
    <w:rsid w:val="00722C14"/>
    <w:rsid w:val="00722DF7"/>
    <w:rsid w:val="00722E61"/>
    <w:rsid w:val="007230FF"/>
    <w:rsid w:val="00723832"/>
    <w:rsid w:val="007239FA"/>
    <w:rsid w:val="00724159"/>
    <w:rsid w:val="007242F1"/>
    <w:rsid w:val="0072492D"/>
    <w:rsid w:val="00724ACC"/>
    <w:rsid w:val="007253C2"/>
    <w:rsid w:val="007257E7"/>
    <w:rsid w:val="00725EB8"/>
    <w:rsid w:val="00725F32"/>
    <w:rsid w:val="00726978"/>
    <w:rsid w:val="0072699E"/>
    <w:rsid w:val="00726A84"/>
    <w:rsid w:val="00726D28"/>
    <w:rsid w:val="00727138"/>
    <w:rsid w:val="007271ED"/>
    <w:rsid w:val="007279CE"/>
    <w:rsid w:val="007279F6"/>
    <w:rsid w:val="00730310"/>
    <w:rsid w:val="007305BB"/>
    <w:rsid w:val="007308B8"/>
    <w:rsid w:val="00730F91"/>
    <w:rsid w:val="00731997"/>
    <w:rsid w:val="00731CEB"/>
    <w:rsid w:val="00731E6D"/>
    <w:rsid w:val="00732286"/>
    <w:rsid w:val="007322F8"/>
    <w:rsid w:val="0073273F"/>
    <w:rsid w:val="00732AD9"/>
    <w:rsid w:val="00732C5C"/>
    <w:rsid w:val="00732F00"/>
    <w:rsid w:val="007330C7"/>
    <w:rsid w:val="0073315E"/>
    <w:rsid w:val="00733244"/>
    <w:rsid w:val="00734307"/>
    <w:rsid w:val="00734952"/>
    <w:rsid w:val="0073498E"/>
    <w:rsid w:val="00734A45"/>
    <w:rsid w:val="007350A1"/>
    <w:rsid w:val="007363F8"/>
    <w:rsid w:val="00736689"/>
    <w:rsid w:val="00736854"/>
    <w:rsid w:val="007368DF"/>
    <w:rsid w:val="00736B22"/>
    <w:rsid w:val="00736F07"/>
    <w:rsid w:val="007371A4"/>
    <w:rsid w:val="00737C64"/>
    <w:rsid w:val="00737C7E"/>
    <w:rsid w:val="00737F18"/>
    <w:rsid w:val="007406E2"/>
    <w:rsid w:val="00740B99"/>
    <w:rsid w:val="00740E4F"/>
    <w:rsid w:val="007416AE"/>
    <w:rsid w:val="007418F0"/>
    <w:rsid w:val="0074223A"/>
    <w:rsid w:val="0074271E"/>
    <w:rsid w:val="007427D3"/>
    <w:rsid w:val="00742A0E"/>
    <w:rsid w:val="007430DF"/>
    <w:rsid w:val="007433A5"/>
    <w:rsid w:val="007438CA"/>
    <w:rsid w:val="00743939"/>
    <w:rsid w:val="00743B61"/>
    <w:rsid w:val="00743D2F"/>
    <w:rsid w:val="00744617"/>
    <w:rsid w:val="007447D5"/>
    <w:rsid w:val="007456BE"/>
    <w:rsid w:val="00745BEA"/>
    <w:rsid w:val="00746765"/>
    <w:rsid w:val="00746A71"/>
    <w:rsid w:val="00746F66"/>
    <w:rsid w:val="00747552"/>
    <w:rsid w:val="00747755"/>
    <w:rsid w:val="007477E2"/>
    <w:rsid w:val="00747C86"/>
    <w:rsid w:val="00747CF5"/>
    <w:rsid w:val="00747EDE"/>
    <w:rsid w:val="0075007B"/>
    <w:rsid w:val="007501A7"/>
    <w:rsid w:val="007503B3"/>
    <w:rsid w:val="0075044A"/>
    <w:rsid w:val="007505C6"/>
    <w:rsid w:val="00750694"/>
    <w:rsid w:val="00750968"/>
    <w:rsid w:val="00750A7C"/>
    <w:rsid w:val="0075157D"/>
    <w:rsid w:val="00751D8C"/>
    <w:rsid w:val="00752007"/>
    <w:rsid w:val="0075260C"/>
    <w:rsid w:val="007527CA"/>
    <w:rsid w:val="00752B4D"/>
    <w:rsid w:val="00753134"/>
    <w:rsid w:val="0075343E"/>
    <w:rsid w:val="00753D92"/>
    <w:rsid w:val="00753F65"/>
    <w:rsid w:val="007541AB"/>
    <w:rsid w:val="00754943"/>
    <w:rsid w:val="00754AAF"/>
    <w:rsid w:val="00754DB6"/>
    <w:rsid w:val="007551EF"/>
    <w:rsid w:val="00755347"/>
    <w:rsid w:val="007554B0"/>
    <w:rsid w:val="007557CB"/>
    <w:rsid w:val="00755A29"/>
    <w:rsid w:val="00755CFC"/>
    <w:rsid w:val="00756131"/>
    <w:rsid w:val="007562BF"/>
    <w:rsid w:val="007563FB"/>
    <w:rsid w:val="007565B7"/>
    <w:rsid w:val="00756C88"/>
    <w:rsid w:val="00756E18"/>
    <w:rsid w:val="00756F12"/>
    <w:rsid w:val="007579D9"/>
    <w:rsid w:val="00757A72"/>
    <w:rsid w:val="00757B61"/>
    <w:rsid w:val="00760178"/>
    <w:rsid w:val="00760370"/>
    <w:rsid w:val="007604F9"/>
    <w:rsid w:val="00760C95"/>
    <w:rsid w:val="00760CC6"/>
    <w:rsid w:val="00760CFD"/>
    <w:rsid w:val="007617C5"/>
    <w:rsid w:val="007619E0"/>
    <w:rsid w:val="00761D1F"/>
    <w:rsid w:val="00761E65"/>
    <w:rsid w:val="007620E8"/>
    <w:rsid w:val="007626C5"/>
    <w:rsid w:val="0076305C"/>
    <w:rsid w:val="00763A31"/>
    <w:rsid w:val="0076401B"/>
    <w:rsid w:val="007640B5"/>
    <w:rsid w:val="0076425E"/>
    <w:rsid w:val="007642AA"/>
    <w:rsid w:val="007643E0"/>
    <w:rsid w:val="007644F3"/>
    <w:rsid w:val="00764871"/>
    <w:rsid w:val="00765024"/>
    <w:rsid w:val="00765387"/>
    <w:rsid w:val="007656D4"/>
    <w:rsid w:val="00765CAF"/>
    <w:rsid w:val="00765F16"/>
    <w:rsid w:val="0076608A"/>
    <w:rsid w:val="007660D5"/>
    <w:rsid w:val="00766252"/>
    <w:rsid w:val="007664D7"/>
    <w:rsid w:val="00766B61"/>
    <w:rsid w:val="00766DEA"/>
    <w:rsid w:val="0076711D"/>
    <w:rsid w:val="00767638"/>
    <w:rsid w:val="00767F0A"/>
    <w:rsid w:val="00770739"/>
    <w:rsid w:val="007708EB"/>
    <w:rsid w:val="00770978"/>
    <w:rsid w:val="00770CBF"/>
    <w:rsid w:val="007710BE"/>
    <w:rsid w:val="0077167C"/>
    <w:rsid w:val="007724E6"/>
    <w:rsid w:val="00772988"/>
    <w:rsid w:val="00774146"/>
    <w:rsid w:val="00774225"/>
    <w:rsid w:val="007742B5"/>
    <w:rsid w:val="00774773"/>
    <w:rsid w:val="00774783"/>
    <w:rsid w:val="00774A8F"/>
    <w:rsid w:val="00774CBF"/>
    <w:rsid w:val="00774F5A"/>
    <w:rsid w:val="0077580B"/>
    <w:rsid w:val="00775912"/>
    <w:rsid w:val="00776A25"/>
    <w:rsid w:val="007770C7"/>
    <w:rsid w:val="00777923"/>
    <w:rsid w:val="00777A21"/>
    <w:rsid w:val="00777F1A"/>
    <w:rsid w:val="007802E3"/>
    <w:rsid w:val="00780A72"/>
    <w:rsid w:val="00781A9E"/>
    <w:rsid w:val="00782016"/>
    <w:rsid w:val="0078205C"/>
    <w:rsid w:val="007829ED"/>
    <w:rsid w:val="007831DE"/>
    <w:rsid w:val="007832E6"/>
    <w:rsid w:val="00783379"/>
    <w:rsid w:val="0078399F"/>
    <w:rsid w:val="00783CAA"/>
    <w:rsid w:val="00784002"/>
    <w:rsid w:val="00784B5A"/>
    <w:rsid w:val="00784F72"/>
    <w:rsid w:val="007851E6"/>
    <w:rsid w:val="0078586C"/>
    <w:rsid w:val="00785B12"/>
    <w:rsid w:val="00786166"/>
    <w:rsid w:val="00786269"/>
    <w:rsid w:val="007866E6"/>
    <w:rsid w:val="0078716D"/>
    <w:rsid w:val="007874D1"/>
    <w:rsid w:val="0079004F"/>
    <w:rsid w:val="00790106"/>
    <w:rsid w:val="00790246"/>
    <w:rsid w:val="00790251"/>
    <w:rsid w:val="00790A36"/>
    <w:rsid w:val="0079107C"/>
    <w:rsid w:val="0079160D"/>
    <w:rsid w:val="00791962"/>
    <w:rsid w:val="007921F7"/>
    <w:rsid w:val="007935AF"/>
    <w:rsid w:val="007939F8"/>
    <w:rsid w:val="00793A4E"/>
    <w:rsid w:val="00793E2E"/>
    <w:rsid w:val="007940A8"/>
    <w:rsid w:val="007941F7"/>
    <w:rsid w:val="00794290"/>
    <w:rsid w:val="0079474F"/>
    <w:rsid w:val="007951CF"/>
    <w:rsid w:val="0079599A"/>
    <w:rsid w:val="0079606B"/>
    <w:rsid w:val="007965F1"/>
    <w:rsid w:val="00797056"/>
    <w:rsid w:val="007970D6"/>
    <w:rsid w:val="0079750D"/>
    <w:rsid w:val="00797857"/>
    <w:rsid w:val="00797946"/>
    <w:rsid w:val="00797C07"/>
    <w:rsid w:val="00797FA0"/>
    <w:rsid w:val="007A02FB"/>
    <w:rsid w:val="007A098B"/>
    <w:rsid w:val="007A12BC"/>
    <w:rsid w:val="007A16A2"/>
    <w:rsid w:val="007A1700"/>
    <w:rsid w:val="007A181B"/>
    <w:rsid w:val="007A1C96"/>
    <w:rsid w:val="007A215B"/>
    <w:rsid w:val="007A2903"/>
    <w:rsid w:val="007A3668"/>
    <w:rsid w:val="007A3B43"/>
    <w:rsid w:val="007A4A37"/>
    <w:rsid w:val="007A4D35"/>
    <w:rsid w:val="007A50E6"/>
    <w:rsid w:val="007A51A6"/>
    <w:rsid w:val="007A525D"/>
    <w:rsid w:val="007A6289"/>
    <w:rsid w:val="007A7AA5"/>
    <w:rsid w:val="007A7C1A"/>
    <w:rsid w:val="007A7CE6"/>
    <w:rsid w:val="007A7D50"/>
    <w:rsid w:val="007B00D5"/>
    <w:rsid w:val="007B0114"/>
    <w:rsid w:val="007B02E7"/>
    <w:rsid w:val="007B0686"/>
    <w:rsid w:val="007B0850"/>
    <w:rsid w:val="007B095C"/>
    <w:rsid w:val="007B0C92"/>
    <w:rsid w:val="007B0EBA"/>
    <w:rsid w:val="007B0F0B"/>
    <w:rsid w:val="007B1150"/>
    <w:rsid w:val="007B1163"/>
    <w:rsid w:val="007B2017"/>
    <w:rsid w:val="007B2BBF"/>
    <w:rsid w:val="007B2DBE"/>
    <w:rsid w:val="007B352C"/>
    <w:rsid w:val="007B3615"/>
    <w:rsid w:val="007B36CD"/>
    <w:rsid w:val="007B385C"/>
    <w:rsid w:val="007B38C3"/>
    <w:rsid w:val="007B4281"/>
    <w:rsid w:val="007B48FC"/>
    <w:rsid w:val="007B4916"/>
    <w:rsid w:val="007B4CD5"/>
    <w:rsid w:val="007B4D28"/>
    <w:rsid w:val="007B5DA5"/>
    <w:rsid w:val="007B6657"/>
    <w:rsid w:val="007B6B24"/>
    <w:rsid w:val="007B6BDE"/>
    <w:rsid w:val="007B70A5"/>
    <w:rsid w:val="007B727B"/>
    <w:rsid w:val="007B72A4"/>
    <w:rsid w:val="007B78D9"/>
    <w:rsid w:val="007B7CF3"/>
    <w:rsid w:val="007C0748"/>
    <w:rsid w:val="007C0B61"/>
    <w:rsid w:val="007C0EBA"/>
    <w:rsid w:val="007C0ECB"/>
    <w:rsid w:val="007C10DD"/>
    <w:rsid w:val="007C156D"/>
    <w:rsid w:val="007C175B"/>
    <w:rsid w:val="007C17A4"/>
    <w:rsid w:val="007C1F86"/>
    <w:rsid w:val="007C1FB5"/>
    <w:rsid w:val="007C22FD"/>
    <w:rsid w:val="007C28FD"/>
    <w:rsid w:val="007C357C"/>
    <w:rsid w:val="007C363E"/>
    <w:rsid w:val="007C3808"/>
    <w:rsid w:val="007C3CA5"/>
    <w:rsid w:val="007C3ED0"/>
    <w:rsid w:val="007C3FDC"/>
    <w:rsid w:val="007C40CA"/>
    <w:rsid w:val="007C418F"/>
    <w:rsid w:val="007C460F"/>
    <w:rsid w:val="007C4A22"/>
    <w:rsid w:val="007C4C5D"/>
    <w:rsid w:val="007C5F9F"/>
    <w:rsid w:val="007C635D"/>
    <w:rsid w:val="007C69F4"/>
    <w:rsid w:val="007C6DDA"/>
    <w:rsid w:val="007C71BD"/>
    <w:rsid w:val="007C79EB"/>
    <w:rsid w:val="007C7FCE"/>
    <w:rsid w:val="007D012C"/>
    <w:rsid w:val="007D0744"/>
    <w:rsid w:val="007D0868"/>
    <w:rsid w:val="007D0A57"/>
    <w:rsid w:val="007D0D09"/>
    <w:rsid w:val="007D1E30"/>
    <w:rsid w:val="007D2343"/>
    <w:rsid w:val="007D2793"/>
    <w:rsid w:val="007D2B8A"/>
    <w:rsid w:val="007D2F82"/>
    <w:rsid w:val="007D34B2"/>
    <w:rsid w:val="007D37A1"/>
    <w:rsid w:val="007D38A6"/>
    <w:rsid w:val="007D3C78"/>
    <w:rsid w:val="007D43D6"/>
    <w:rsid w:val="007D4648"/>
    <w:rsid w:val="007D502E"/>
    <w:rsid w:val="007D5906"/>
    <w:rsid w:val="007D6A3A"/>
    <w:rsid w:val="007D6D4D"/>
    <w:rsid w:val="007D6D64"/>
    <w:rsid w:val="007D6F8D"/>
    <w:rsid w:val="007D7C7C"/>
    <w:rsid w:val="007E070F"/>
    <w:rsid w:val="007E086D"/>
    <w:rsid w:val="007E0D72"/>
    <w:rsid w:val="007E0F01"/>
    <w:rsid w:val="007E15B1"/>
    <w:rsid w:val="007E1BB1"/>
    <w:rsid w:val="007E23CA"/>
    <w:rsid w:val="007E2B7C"/>
    <w:rsid w:val="007E2ED1"/>
    <w:rsid w:val="007E33E1"/>
    <w:rsid w:val="007E34C1"/>
    <w:rsid w:val="007E3A9A"/>
    <w:rsid w:val="007E3AD5"/>
    <w:rsid w:val="007E3E6F"/>
    <w:rsid w:val="007E417B"/>
    <w:rsid w:val="007E41F3"/>
    <w:rsid w:val="007E425A"/>
    <w:rsid w:val="007E446D"/>
    <w:rsid w:val="007E515F"/>
    <w:rsid w:val="007E7605"/>
    <w:rsid w:val="007E7C76"/>
    <w:rsid w:val="007E7CFD"/>
    <w:rsid w:val="007F042F"/>
    <w:rsid w:val="007F0F6E"/>
    <w:rsid w:val="007F154D"/>
    <w:rsid w:val="007F1667"/>
    <w:rsid w:val="007F1BB9"/>
    <w:rsid w:val="007F1DA7"/>
    <w:rsid w:val="007F36C6"/>
    <w:rsid w:val="007F404B"/>
    <w:rsid w:val="007F434A"/>
    <w:rsid w:val="007F4706"/>
    <w:rsid w:val="007F52D3"/>
    <w:rsid w:val="007F53C7"/>
    <w:rsid w:val="007F548B"/>
    <w:rsid w:val="007F58E5"/>
    <w:rsid w:val="007F5D01"/>
    <w:rsid w:val="007F62B6"/>
    <w:rsid w:val="007F6843"/>
    <w:rsid w:val="007F696D"/>
    <w:rsid w:val="007F746B"/>
    <w:rsid w:val="007F7891"/>
    <w:rsid w:val="008007ED"/>
    <w:rsid w:val="00801053"/>
    <w:rsid w:val="00801082"/>
    <w:rsid w:val="008010DB"/>
    <w:rsid w:val="00801241"/>
    <w:rsid w:val="00801B68"/>
    <w:rsid w:val="00801CBF"/>
    <w:rsid w:val="00802699"/>
    <w:rsid w:val="008030BC"/>
    <w:rsid w:val="00803748"/>
    <w:rsid w:val="008038C8"/>
    <w:rsid w:val="00803A60"/>
    <w:rsid w:val="008043BD"/>
    <w:rsid w:val="008045BB"/>
    <w:rsid w:val="0080499F"/>
    <w:rsid w:val="00805114"/>
    <w:rsid w:val="00805208"/>
    <w:rsid w:val="008052CD"/>
    <w:rsid w:val="00805BD6"/>
    <w:rsid w:val="008066C0"/>
    <w:rsid w:val="008066F5"/>
    <w:rsid w:val="0080674F"/>
    <w:rsid w:val="00806783"/>
    <w:rsid w:val="0080693D"/>
    <w:rsid w:val="00806E72"/>
    <w:rsid w:val="0080743F"/>
    <w:rsid w:val="008101E6"/>
    <w:rsid w:val="00810455"/>
    <w:rsid w:val="0081053D"/>
    <w:rsid w:val="00810BD7"/>
    <w:rsid w:val="00811688"/>
    <w:rsid w:val="0081273A"/>
    <w:rsid w:val="0081285D"/>
    <w:rsid w:val="0081296E"/>
    <w:rsid w:val="0081341E"/>
    <w:rsid w:val="00813597"/>
    <w:rsid w:val="00813B9B"/>
    <w:rsid w:val="00813CF2"/>
    <w:rsid w:val="0081404B"/>
    <w:rsid w:val="0081416D"/>
    <w:rsid w:val="00814499"/>
    <w:rsid w:val="008147E2"/>
    <w:rsid w:val="00815EC6"/>
    <w:rsid w:val="008161F7"/>
    <w:rsid w:val="0081631A"/>
    <w:rsid w:val="00816A08"/>
    <w:rsid w:val="00816C21"/>
    <w:rsid w:val="008173C6"/>
    <w:rsid w:val="00817635"/>
    <w:rsid w:val="00820116"/>
    <w:rsid w:val="00820522"/>
    <w:rsid w:val="008205FD"/>
    <w:rsid w:val="00820ACE"/>
    <w:rsid w:val="00820C50"/>
    <w:rsid w:val="0082133A"/>
    <w:rsid w:val="0082175C"/>
    <w:rsid w:val="00821DEB"/>
    <w:rsid w:val="008221DA"/>
    <w:rsid w:val="0082221C"/>
    <w:rsid w:val="0082260B"/>
    <w:rsid w:val="00822B42"/>
    <w:rsid w:val="00822C97"/>
    <w:rsid w:val="0082332E"/>
    <w:rsid w:val="00823BCF"/>
    <w:rsid w:val="00823CDC"/>
    <w:rsid w:val="00823CE5"/>
    <w:rsid w:val="0082444D"/>
    <w:rsid w:val="00824B2D"/>
    <w:rsid w:val="00824CCE"/>
    <w:rsid w:val="008267BD"/>
    <w:rsid w:val="00826FAA"/>
    <w:rsid w:val="00827158"/>
    <w:rsid w:val="0082781A"/>
    <w:rsid w:val="008278D8"/>
    <w:rsid w:val="00830017"/>
    <w:rsid w:val="00830305"/>
    <w:rsid w:val="008304BA"/>
    <w:rsid w:val="0083080F"/>
    <w:rsid w:val="008312C6"/>
    <w:rsid w:val="00831381"/>
    <w:rsid w:val="008316C4"/>
    <w:rsid w:val="00831EB7"/>
    <w:rsid w:val="008324DA"/>
    <w:rsid w:val="00833456"/>
    <w:rsid w:val="008335C4"/>
    <w:rsid w:val="00834791"/>
    <w:rsid w:val="00834891"/>
    <w:rsid w:val="00834999"/>
    <w:rsid w:val="00834C67"/>
    <w:rsid w:val="00835014"/>
    <w:rsid w:val="008359AA"/>
    <w:rsid w:val="00835E1D"/>
    <w:rsid w:val="00835F71"/>
    <w:rsid w:val="00835F77"/>
    <w:rsid w:val="00836156"/>
    <w:rsid w:val="00836900"/>
    <w:rsid w:val="00836A14"/>
    <w:rsid w:val="00836B45"/>
    <w:rsid w:val="00836B6F"/>
    <w:rsid w:val="00836BE6"/>
    <w:rsid w:val="00836D72"/>
    <w:rsid w:val="0083765E"/>
    <w:rsid w:val="008407FC"/>
    <w:rsid w:val="00840948"/>
    <w:rsid w:val="00841226"/>
    <w:rsid w:val="008416F7"/>
    <w:rsid w:val="00841D60"/>
    <w:rsid w:val="008421D5"/>
    <w:rsid w:val="008429E5"/>
    <w:rsid w:val="00842AD7"/>
    <w:rsid w:val="008436DB"/>
    <w:rsid w:val="00843A69"/>
    <w:rsid w:val="00844643"/>
    <w:rsid w:val="0084479E"/>
    <w:rsid w:val="00844C65"/>
    <w:rsid w:val="00844D24"/>
    <w:rsid w:val="008450BC"/>
    <w:rsid w:val="008451BD"/>
    <w:rsid w:val="00845BC4"/>
    <w:rsid w:val="00845FA2"/>
    <w:rsid w:val="008460D0"/>
    <w:rsid w:val="008467C3"/>
    <w:rsid w:val="00846DD6"/>
    <w:rsid w:val="0084704F"/>
    <w:rsid w:val="0084707D"/>
    <w:rsid w:val="008470CE"/>
    <w:rsid w:val="008472D1"/>
    <w:rsid w:val="00847838"/>
    <w:rsid w:val="008479FB"/>
    <w:rsid w:val="00847B71"/>
    <w:rsid w:val="0085033A"/>
    <w:rsid w:val="008505B3"/>
    <w:rsid w:val="008509AE"/>
    <w:rsid w:val="00850B04"/>
    <w:rsid w:val="00850C65"/>
    <w:rsid w:val="00851551"/>
    <w:rsid w:val="008516FC"/>
    <w:rsid w:val="0085174B"/>
    <w:rsid w:val="00851DDE"/>
    <w:rsid w:val="008521B9"/>
    <w:rsid w:val="008524D2"/>
    <w:rsid w:val="008526A4"/>
    <w:rsid w:val="00852BEC"/>
    <w:rsid w:val="00852CCA"/>
    <w:rsid w:val="0085343E"/>
    <w:rsid w:val="00853551"/>
    <w:rsid w:val="00853F98"/>
    <w:rsid w:val="00854BC8"/>
    <w:rsid w:val="00854E97"/>
    <w:rsid w:val="00855694"/>
    <w:rsid w:val="00855954"/>
    <w:rsid w:val="008559A8"/>
    <w:rsid w:val="00855F97"/>
    <w:rsid w:val="00856534"/>
    <w:rsid w:val="00856539"/>
    <w:rsid w:val="0085672C"/>
    <w:rsid w:val="00856C2D"/>
    <w:rsid w:val="0085701A"/>
    <w:rsid w:val="00857B86"/>
    <w:rsid w:val="0086026E"/>
    <w:rsid w:val="008606FA"/>
    <w:rsid w:val="00861472"/>
    <w:rsid w:val="008618F4"/>
    <w:rsid w:val="00861A10"/>
    <w:rsid w:val="00861D53"/>
    <w:rsid w:val="008629BB"/>
    <w:rsid w:val="00862A39"/>
    <w:rsid w:val="00862EBE"/>
    <w:rsid w:val="00863191"/>
    <w:rsid w:val="008639FF"/>
    <w:rsid w:val="00863B93"/>
    <w:rsid w:val="00863FC2"/>
    <w:rsid w:val="00864026"/>
    <w:rsid w:val="00864446"/>
    <w:rsid w:val="00864CE1"/>
    <w:rsid w:val="00864EF5"/>
    <w:rsid w:val="0086584F"/>
    <w:rsid w:val="00866BF6"/>
    <w:rsid w:val="00866D2D"/>
    <w:rsid w:val="00867F16"/>
    <w:rsid w:val="0087001E"/>
    <w:rsid w:val="008704DE"/>
    <w:rsid w:val="0087068D"/>
    <w:rsid w:val="00870AFF"/>
    <w:rsid w:val="00870DB0"/>
    <w:rsid w:val="00870DF6"/>
    <w:rsid w:val="00870F59"/>
    <w:rsid w:val="008713A6"/>
    <w:rsid w:val="0087154E"/>
    <w:rsid w:val="0087175C"/>
    <w:rsid w:val="00871ABC"/>
    <w:rsid w:val="00871C34"/>
    <w:rsid w:val="00872028"/>
    <w:rsid w:val="008721CC"/>
    <w:rsid w:val="00872E41"/>
    <w:rsid w:val="00873080"/>
    <w:rsid w:val="008734C9"/>
    <w:rsid w:val="00873DF3"/>
    <w:rsid w:val="0087403A"/>
    <w:rsid w:val="0087421C"/>
    <w:rsid w:val="00874F27"/>
    <w:rsid w:val="00875043"/>
    <w:rsid w:val="00876C32"/>
    <w:rsid w:val="00876E9F"/>
    <w:rsid w:val="0087744B"/>
    <w:rsid w:val="00880377"/>
    <w:rsid w:val="00880F9E"/>
    <w:rsid w:val="00881812"/>
    <w:rsid w:val="00881CEC"/>
    <w:rsid w:val="00881F7D"/>
    <w:rsid w:val="00882090"/>
    <w:rsid w:val="008829C5"/>
    <w:rsid w:val="00882D24"/>
    <w:rsid w:val="0088303D"/>
    <w:rsid w:val="008838BA"/>
    <w:rsid w:val="00883F2A"/>
    <w:rsid w:val="00883F63"/>
    <w:rsid w:val="00884556"/>
    <w:rsid w:val="00884593"/>
    <w:rsid w:val="008845DA"/>
    <w:rsid w:val="00884A51"/>
    <w:rsid w:val="00884DC4"/>
    <w:rsid w:val="00885086"/>
    <w:rsid w:val="0088512A"/>
    <w:rsid w:val="00885704"/>
    <w:rsid w:val="008860CE"/>
    <w:rsid w:val="008860FA"/>
    <w:rsid w:val="008865F9"/>
    <w:rsid w:val="008866F6"/>
    <w:rsid w:val="00886720"/>
    <w:rsid w:val="008867C3"/>
    <w:rsid w:val="008868D1"/>
    <w:rsid w:val="00886AE4"/>
    <w:rsid w:val="00886B22"/>
    <w:rsid w:val="00886B23"/>
    <w:rsid w:val="00886E7E"/>
    <w:rsid w:val="0088742C"/>
    <w:rsid w:val="00887DF0"/>
    <w:rsid w:val="00890508"/>
    <w:rsid w:val="00890A49"/>
    <w:rsid w:val="008915F5"/>
    <w:rsid w:val="00891601"/>
    <w:rsid w:val="00891792"/>
    <w:rsid w:val="0089207D"/>
    <w:rsid w:val="00893570"/>
    <w:rsid w:val="008935B5"/>
    <w:rsid w:val="00893A85"/>
    <w:rsid w:val="00893C38"/>
    <w:rsid w:val="00893C8B"/>
    <w:rsid w:val="00893CC4"/>
    <w:rsid w:val="00893F01"/>
    <w:rsid w:val="00893F0B"/>
    <w:rsid w:val="00894381"/>
    <w:rsid w:val="008943CC"/>
    <w:rsid w:val="0089457E"/>
    <w:rsid w:val="008945F4"/>
    <w:rsid w:val="00894B3D"/>
    <w:rsid w:val="00895E1D"/>
    <w:rsid w:val="0089704B"/>
    <w:rsid w:val="008977C9"/>
    <w:rsid w:val="008A03EC"/>
    <w:rsid w:val="008A03F5"/>
    <w:rsid w:val="008A060A"/>
    <w:rsid w:val="008A0778"/>
    <w:rsid w:val="008A0EE8"/>
    <w:rsid w:val="008A100E"/>
    <w:rsid w:val="008A108A"/>
    <w:rsid w:val="008A10FB"/>
    <w:rsid w:val="008A13B0"/>
    <w:rsid w:val="008A14B2"/>
    <w:rsid w:val="008A1579"/>
    <w:rsid w:val="008A172B"/>
    <w:rsid w:val="008A2423"/>
    <w:rsid w:val="008A28F8"/>
    <w:rsid w:val="008A2E0F"/>
    <w:rsid w:val="008A3C54"/>
    <w:rsid w:val="008A3EB5"/>
    <w:rsid w:val="008A4934"/>
    <w:rsid w:val="008A4BFD"/>
    <w:rsid w:val="008A4C00"/>
    <w:rsid w:val="008A51CA"/>
    <w:rsid w:val="008A565B"/>
    <w:rsid w:val="008A5BC8"/>
    <w:rsid w:val="008A5F98"/>
    <w:rsid w:val="008A636F"/>
    <w:rsid w:val="008A6A6E"/>
    <w:rsid w:val="008A714D"/>
    <w:rsid w:val="008A7517"/>
    <w:rsid w:val="008A7EED"/>
    <w:rsid w:val="008A7F95"/>
    <w:rsid w:val="008B03E1"/>
    <w:rsid w:val="008B0D1C"/>
    <w:rsid w:val="008B10CC"/>
    <w:rsid w:val="008B148D"/>
    <w:rsid w:val="008B16F4"/>
    <w:rsid w:val="008B1BAB"/>
    <w:rsid w:val="008B2576"/>
    <w:rsid w:val="008B2D02"/>
    <w:rsid w:val="008B2E3F"/>
    <w:rsid w:val="008B3048"/>
    <w:rsid w:val="008B3111"/>
    <w:rsid w:val="008B344D"/>
    <w:rsid w:val="008B4040"/>
    <w:rsid w:val="008B41C8"/>
    <w:rsid w:val="008B44FB"/>
    <w:rsid w:val="008B4592"/>
    <w:rsid w:val="008B4A64"/>
    <w:rsid w:val="008B4B9A"/>
    <w:rsid w:val="008B4BD5"/>
    <w:rsid w:val="008B4C51"/>
    <w:rsid w:val="008B4F89"/>
    <w:rsid w:val="008B569F"/>
    <w:rsid w:val="008B57E3"/>
    <w:rsid w:val="008B5A98"/>
    <w:rsid w:val="008B5FF6"/>
    <w:rsid w:val="008B6010"/>
    <w:rsid w:val="008B6090"/>
    <w:rsid w:val="008B60F5"/>
    <w:rsid w:val="008B6E6F"/>
    <w:rsid w:val="008B701D"/>
    <w:rsid w:val="008B723C"/>
    <w:rsid w:val="008B7A74"/>
    <w:rsid w:val="008B7F5F"/>
    <w:rsid w:val="008C00DC"/>
    <w:rsid w:val="008C010F"/>
    <w:rsid w:val="008C03E2"/>
    <w:rsid w:val="008C0C0C"/>
    <w:rsid w:val="008C112F"/>
    <w:rsid w:val="008C1ADC"/>
    <w:rsid w:val="008C1F03"/>
    <w:rsid w:val="008C1F19"/>
    <w:rsid w:val="008C2309"/>
    <w:rsid w:val="008C2351"/>
    <w:rsid w:val="008C2422"/>
    <w:rsid w:val="008C2BB7"/>
    <w:rsid w:val="008C3954"/>
    <w:rsid w:val="008C4584"/>
    <w:rsid w:val="008C4AAF"/>
    <w:rsid w:val="008C4CD5"/>
    <w:rsid w:val="008C5550"/>
    <w:rsid w:val="008C5FD2"/>
    <w:rsid w:val="008C6047"/>
    <w:rsid w:val="008C6155"/>
    <w:rsid w:val="008C6C28"/>
    <w:rsid w:val="008C754E"/>
    <w:rsid w:val="008C76FB"/>
    <w:rsid w:val="008C7C0F"/>
    <w:rsid w:val="008C7D9D"/>
    <w:rsid w:val="008C7DF1"/>
    <w:rsid w:val="008C7E18"/>
    <w:rsid w:val="008C7EB6"/>
    <w:rsid w:val="008D0969"/>
    <w:rsid w:val="008D17AD"/>
    <w:rsid w:val="008D190E"/>
    <w:rsid w:val="008D22A2"/>
    <w:rsid w:val="008D30B1"/>
    <w:rsid w:val="008D30C6"/>
    <w:rsid w:val="008D334A"/>
    <w:rsid w:val="008D33D8"/>
    <w:rsid w:val="008D40EC"/>
    <w:rsid w:val="008D43A0"/>
    <w:rsid w:val="008D4CB7"/>
    <w:rsid w:val="008D4FC5"/>
    <w:rsid w:val="008D52BB"/>
    <w:rsid w:val="008D5B71"/>
    <w:rsid w:val="008D5D71"/>
    <w:rsid w:val="008D5E4C"/>
    <w:rsid w:val="008D5FE5"/>
    <w:rsid w:val="008D6087"/>
    <w:rsid w:val="008D60FB"/>
    <w:rsid w:val="008D63EF"/>
    <w:rsid w:val="008D6599"/>
    <w:rsid w:val="008E01F3"/>
    <w:rsid w:val="008E0591"/>
    <w:rsid w:val="008E0BFD"/>
    <w:rsid w:val="008E1083"/>
    <w:rsid w:val="008E1204"/>
    <w:rsid w:val="008E1FE7"/>
    <w:rsid w:val="008E21E8"/>
    <w:rsid w:val="008E235C"/>
    <w:rsid w:val="008E2592"/>
    <w:rsid w:val="008E25DB"/>
    <w:rsid w:val="008E2857"/>
    <w:rsid w:val="008E3AF5"/>
    <w:rsid w:val="008E3E0D"/>
    <w:rsid w:val="008E4ED3"/>
    <w:rsid w:val="008E4EEE"/>
    <w:rsid w:val="008E4FEE"/>
    <w:rsid w:val="008E517E"/>
    <w:rsid w:val="008E5FBC"/>
    <w:rsid w:val="008E632C"/>
    <w:rsid w:val="008E6515"/>
    <w:rsid w:val="008E7488"/>
    <w:rsid w:val="008E7659"/>
    <w:rsid w:val="008E7B8F"/>
    <w:rsid w:val="008E7BB8"/>
    <w:rsid w:val="008F0EC6"/>
    <w:rsid w:val="008F1128"/>
    <w:rsid w:val="008F1255"/>
    <w:rsid w:val="008F1B14"/>
    <w:rsid w:val="008F203A"/>
    <w:rsid w:val="008F2923"/>
    <w:rsid w:val="008F35FA"/>
    <w:rsid w:val="008F3626"/>
    <w:rsid w:val="008F3798"/>
    <w:rsid w:val="008F3821"/>
    <w:rsid w:val="008F39E1"/>
    <w:rsid w:val="008F412E"/>
    <w:rsid w:val="008F413E"/>
    <w:rsid w:val="008F4482"/>
    <w:rsid w:val="008F48CA"/>
    <w:rsid w:val="008F4B6A"/>
    <w:rsid w:val="008F4D5D"/>
    <w:rsid w:val="008F4E66"/>
    <w:rsid w:val="008F4FC0"/>
    <w:rsid w:val="008F512F"/>
    <w:rsid w:val="008F5E55"/>
    <w:rsid w:val="008F6033"/>
    <w:rsid w:val="008F6F78"/>
    <w:rsid w:val="008F7003"/>
    <w:rsid w:val="008F73F6"/>
    <w:rsid w:val="008F7831"/>
    <w:rsid w:val="0090051A"/>
    <w:rsid w:val="009006F2"/>
    <w:rsid w:val="00900CD0"/>
    <w:rsid w:val="00900DAB"/>
    <w:rsid w:val="00901A22"/>
    <w:rsid w:val="00901B88"/>
    <w:rsid w:val="00902139"/>
    <w:rsid w:val="00902545"/>
    <w:rsid w:val="00902EC7"/>
    <w:rsid w:val="00903727"/>
    <w:rsid w:val="00903E1C"/>
    <w:rsid w:val="009041FC"/>
    <w:rsid w:val="0090439A"/>
    <w:rsid w:val="00905167"/>
    <w:rsid w:val="0090533B"/>
    <w:rsid w:val="0090577D"/>
    <w:rsid w:val="00905AD5"/>
    <w:rsid w:val="00905CC4"/>
    <w:rsid w:val="0090613F"/>
    <w:rsid w:val="0090640D"/>
    <w:rsid w:val="009066F8"/>
    <w:rsid w:val="00906B91"/>
    <w:rsid w:val="00906CB7"/>
    <w:rsid w:val="00907242"/>
    <w:rsid w:val="00907AFB"/>
    <w:rsid w:val="00910075"/>
    <w:rsid w:val="00910249"/>
    <w:rsid w:val="00910294"/>
    <w:rsid w:val="00910302"/>
    <w:rsid w:val="009104F8"/>
    <w:rsid w:val="00910739"/>
    <w:rsid w:val="00911591"/>
    <w:rsid w:val="00911CD8"/>
    <w:rsid w:val="00911D29"/>
    <w:rsid w:val="0091226C"/>
    <w:rsid w:val="00912DA1"/>
    <w:rsid w:val="009139FB"/>
    <w:rsid w:val="00914124"/>
    <w:rsid w:val="00914210"/>
    <w:rsid w:val="009145E9"/>
    <w:rsid w:val="009146D3"/>
    <w:rsid w:val="00914BA7"/>
    <w:rsid w:val="00914DA0"/>
    <w:rsid w:val="0091506D"/>
    <w:rsid w:val="0091544C"/>
    <w:rsid w:val="009157B0"/>
    <w:rsid w:val="00915D95"/>
    <w:rsid w:val="009160E4"/>
    <w:rsid w:val="00916384"/>
    <w:rsid w:val="00916777"/>
    <w:rsid w:val="0091785D"/>
    <w:rsid w:val="00917A8A"/>
    <w:rsid w:val="009204B1"/>
    <w:rsid w:val="00920A98"/>
    <w:rsid w:val="00920C8B"/>
    <w:rsid w:val="00921500"/>
    <w:rsid w:val="00921BF3"/>
    <w:rsid w:val="0092242A"/>
    <w:rsid w:val="0092245C"/>
    <w:rsid w:val="00922B9E"/>
    <w:rsid w:val="00923321"/>
    <w:rsid w:val="00923395"/>
    <w:rsid w:val="0092371E"/>
    <w:rsid w:val="00924533"/>
    <w:rsid w:val="009246F7"/>
    <w:rsid w:val="00924A7C"/>
    <w:rsid w:val="00924AF0"/>
    <w:rsid w:val="00924E87"/>
    <w:rsid w:val="00925159"/>
    <w:rsid w:val="00925282"/>
    <w:rsid w:val="00925D03"/>
    <w:rsid w:val="0092653B"/>
    <w:rsid w:val="009268F5"/>
    <w:rsid w:val="009273A0"/>
    <w:rsid w:val="009273EA"/>
    <w:rsid w:val="00927514"/>
    <w:rsid w:val="00927A42"/>
    <w:rsid w:val="00927D1A"/>
    <w:rsid w:val="009306C6"/>
    <w:rsid w:val="00930B35"/>
    <w:rsid w:val="00930CF0"/>
    <w:rsid w:val="00930E90"/>
    <w:rsid w:val="009315F0"/>
    <w:rsid w:val="00931C59"/>
    <w:rsid w:val="00931CED"/>
    <w:rsid w:val="00931DFC"/>
    <w:rsid w:val="00932113"/>
    <w:rsid w:val="00933159"/>
    <w:rsid w:val="0093409F"/>
    <w:rsid w:val="009341F0"/>
    <w:rsid w:val="009349FE"/>
    <w:rsid w:val="00935663"/>
    <w:rsid w:val="009356CB"/>
    <w:rsid w:val="0093596D"/>
    <w:rsid w:val="00935A22"/>
    <w:rsid w:val="00935C79"/>
    <w:rsid w:val="00935DC9"/>
    <w:rsid w:val="00935FB0"/>
    <w:rsid w:val="00936069"/>
    <w:rsid w:val="00936B3D"/>
    <w:rsid w:val="00936ECF"/>
    <w:rsid w:val="0093708B"/>
    <w:rsid w:val="009370F6"/>
    <w:rsid w:val="00937D78"/>
    <w:rsid w:val="00940272"/>
    <w:rsid w:val="009402E9"/>
    <w:rsid w:val="0094031D"/>
    <w:rsid w:val="00940432"/>
    <w:rsid w:val="00941281"/>
    <w:rsid w:val="00941509"/>
    <w:rsid w:val="009416B4"/>
    <w:rsid w:val="00941E7A"/>
    <w:rsid w:val="009424D6"/>
    <w:rsid w:val="00942CDB"/>
    <w:rsid w:val="009432CA"/>
    <w:rsid w:val="00943D9C"/>
    <w:rsid w:val="00944120"/>
    <w:rsid w:val="00944740"/>
    <w:rsid w:val="00945DE6"/>
    <w:rsid w:val="00946289"/>
    <w:rsid w:val="0094676C"/>
    <w:rsid w:val="0094690A"/>
    <w:rsid w:val="009469E0"/>
    <w:rsid w:val="00947100"/>
    <w:rsid w:val="00947269"/>
    <w:rsid w:val="0094763B"/>
    <w:rsid w:val="00947E30"/>
    <w:rsid w:val="00947FDB"/>
    <w:rsid w:val="0095012C"/>
    <w:rsid w:val="0095020E"/>
    <w:rsid w:val="00950C41"/>
    <w:rsid w:val="009514A1"/>
    <w:rsid w:val="009514FC"/>
    <w:rsid w:val="009516DB"/>
    <w:rsid w:val="00951DF6"/>
    <w:rsid w:val="00951EAD"/>
    <w:rsid w:val="00952FBC"/>
    <w:rsid w:val="009531BC"/>
    <w:rsid w:val="0095362B"/>
    <w:rsid w:val="00953669"/>
    <w:rsid w:val="00953A64"/>
    <w:rsid w:val="00953F4C"/>
    <w:rsid w:val="00953F70"/>
    <w:rsid w:val="00954143"/>
    <w:rsid w:val="009549DB"/>
    <w:rsid w:val="00954E2B"/>
    <w:rsid w:val="0095544D"/>
    <w:rsid w:val="00955457"/>
    <w:rsid w:val="009556CF"/>
    <w:rsid w:val="00955C96"/>
    <w:rsid w:val="00955D8F"/>
    <w:rsid w:val="00956052"/>
    <w:rsid w:val="009563E4"/>
    <w:rsid w:val="0095658F"/>
    <w:rsid w:val="0095690E"/>
    <w:rsid w:val="00956E0F"/>
    <w:rsid w:val="00956E7E"/>
    <w:rsid w:val="00956FDE"/>
    <w:rsid w:val="009575FF"/>
    <w:rsid w:val="009578CB"/>
    <w:rsid w:val="00957FA6"/>
    <w:rsid w:val="00960110"/>
    <w:rsid w:val="009605BE"/>
    <w:rsid w:val="00960A71"/>
    <w:rsid w:val="00960F57"/>
    <w:rsid w:val="00961184"/>
    <w:rsid w:val="00961C0A"/>
    <w:rsid w:val="00961CCD"/>
    <w:rsid w:val="00961FAC"/>
    <w:rsid w:val="009622E2"/>
    <w:rsid w:val="00962374"/>
    <w:rsid w:val="009623D7"/>
    <w:rsid w:val="00962973"/>
    <w:rsid w:val="00962EAE"/>
    <w:rsid w:val="00963373"/>
    <w:rsid w:val="00963BA3"/>
    <w:rsid w:val="009645E4"/>
    <w:rsid w:val="00965497"/>
    <w:rsid w:val="00965A55"/>
    <w:rsid w:val="00966E08"/>
    <w:rsid w:val="00967DC4"/>
    <w:rsid w:val="00970728"/>
    <w:rsid w:val="009710BE"/>
    <w:rsid w:val="00971B79"/>
    <w:rsid w:val="00972714"/>
    <w:rsid w:val="00972DDC"/>
    <w:rsid w:val="00973EDE"/>
    <w:rsid w:val="009743A8"/>
    <w:rsid w:val="009744F1"/>
    <w:rsid w:val="00974754"/>
    <w:rsid w:val="00974888"/>
    <w:rsid w:val="009748B2"/>
    <w:rsid w:val="0097493E"/>
    <w:rsid w:val="00974C4D"/>
    <w:rsid w:val="009756F0"/>
    <w:rsid w:val="00975966"/>
    <w:rsid w:val="00975CE3"/>
    <w:rsid w:val="00976556"/>
    <w:rsid w:val="009766FE"/>
    <w:rsid w:val="0097752E"/>
    <w:rsid w:val="00977D5B"/>
    <w:rsid w:val="00977E93"/>
    <w:rsid w:val="00977EFE"/>
    <w:rsid w:val="0098033B"/>
    <w:rsid w:val="009805E0"/>
    <w:rsid w:val="009807A5"/>
    <w:rsid w:val="009810FC"/>
    <w:rsid w:val="0098144E"/>
    <w:rsid w:val="00982218"/>
    <w:rsid w:val="00982663"/>
    <w:rsid w:val="00982A30"/>
    <w:rsid w:val="00982C1D"/>
    <w:rsid w:val="009836E1"/>
    <w:rsid w:val="00983AA7"/>
    <w:rsid w:val="00983B62"/>
    <w:rsid w:val="00983EAD"/>
    <w:rsid w:val="00983EED"/>
    <w:rsid w:val="00984921"/>
    <w:rsid w:val="00984FD4"/>
    <w:rsid w:val="00985315"/>
    <w:rsid w:val="00986EB8"/>
    <w:rsid w:val="009873E6"/>
    <w:rsid w:val="009877F4"/>
    <w:rsid w:val="009879FA"/>
    <w:rsid w:val="00987CC4"/>
    <w:rsid w:val="00987EB2"/>
    <w:rsid w:val="00987FB1"/>
    <w:rsid w:val="009901CE"/>
    <w:rsid w:val="00990D9D"/>
    <w:rsid w:val="00990F44"/>
    <w:rsid w:val="00991266"/>
    <w:rsid w:val="00991398"/>
    <w:rsid w:val="009913A5"/>
    <w:rsid w:val="0099184A"/>
    <w:rsid w:val="00991DDE"/>
    <w:rsid w:val="00991F10"/>
    <w:rsid w:val="0099205F"/>
    <w:rsid w:val="009921BC"/>
    <w:rsid w:val="00992774"/>
    <w:rsid w:val="0099279B"/>
    <w:rsid w:val="00993572"/>
    <w:rsid w:val="0099379B"/>
    <w:rsid w:val="00993C0B"/>
    <w:rsid w:val="00995048"/>
    <w:rsid w:val="009950B4"/>
    <w:rsid w:val="00995251"/>
    <w:rsid w:val="009952F4"/>
    <w:rsid w:val="00995D6D"/>
    <w:rsid w:val="00995EC5"/>
    <w:rsid w:val="0099616F"/>
    <w:rsid w:val="00996197"/>
    <w:rsid w:val="009966D1"/>
    <w:rsid w:val="0099692B"/>
    <w:rsid w:val="00996ACF"/>
    <w:rsid w:val="00996B9C"/>
    <w:rsid w:val="009970C3"/>
    <w:rsid w:val="0099718F"/>
    <w:rsid w:val="009972D4"/>
    <w:rsid w:val="009978A5"/>
    <w:rsid w:val="00997D99"/>
    <w:rsid w:val="009A09C4"/>
    <w:rsid w:val="009A123A"/>
    <w:rsid w:val="009A18EA"/>
    <w:rsid w:val="009A1DA0"/>
    <w:rsid w:val="009A207D"/>
    <w:rsid w:val="009A242C"/>
    <w:rsid w:val="009A27BB"/>
    <w:rsid w:val="009A2977"/>
    <w:rsid w:val="009A29C3"/>
    <w:rsid w:val="009A2ADF"/>
    <w:rsid w:val="009A2B60"/>
    <w:rsid w:val="009A2FEB"/>
    <w:rsid w:val="009A3B96"/>
    <w:rsid w:val="009A3F28"/>
    <w:rsid w:val="009A416E"/>
    <w:rsid w:val="009A4694"/>
    <w:rsid w:val="009A474D"/>
    <w:rsid w:val="009A4AF1"/>
    <w:rsid w:val="009A4C4D"/>
    <w:rsid w:val="009A5439"/>
    <w:rsid w:val="009A57BE"/>
    <w:rsid w:val="009A5CD2"/>
    <w:rsid w:val="009A5D5E"/>
    <w:rsid w:val="009A6773"/>
    <w:rsid w:val="009A6A80"/>
    <w:rsid w:val="009A7590"/>
    <w:rsid w:val="009A7895"/>
    <w:rsid w:val="009B00AF"/>
    <w:rsid w:val="009B071A"/>
    <w:rsid w:val="009B0D60"/>
    <w:rsid w:val="009B12AF"/>
    <w:rsid w:val="009B13BD"/>
    <w:rsid w:val="009B1DD9"/>
    <w:rsid w:val="009B204D"/>
    <w:rsid w:val="009B2113"/>
    <w:rsid w:val="009B28DB"/>
    <w:rsid w:val="009B2F9F"/>
    <w:rsid w:val="009B334C"/>
    <w:rsid w:val="009B3AEA"/>
    <w:rsid w:val="009B4B15"/>
    <w:rsid w:val="009B4B97"/>
    <w:rsid w:val="009B592C"/>
    <w:rsid w:val="009B5942"/>
    <w:rsid w:val="009B5C20"/>
    <w:rsid w:val="009B5EC1"/>
    <w:rsid w:val="009B69BC"/>
    <w:rsid w:val="009B6A96"/>
    <w:rsid w:val="009B6C90"/>
    <w:rsid w:val="009B6DAD"/>
    <w:rsid w:val="009B6DB3"/>
    <w:rsid w:val="009B72D0"/>
    <w:rsid w:val="009B73D3"/>
    <w:rsid w:val="009B76F0"/>
    <w:rsid w:val="009C0907"/>
    <w:rsid w:val="009C0952"/>
    <w:rsid w:val="009C096D"/>
    <w:rsid w:val="009C0CF2"/>
    <w:rsid w:val="009C0EA3"/>
    <w:rsid w:val="009C0EA8"/>
    <w:rsid w:val="009C1144"/>
    <w:rsid w:val="009C1792"/>
    <w:rsid w:val="009C18DF"/>
    <w:rsid w:val="009C1B64"/>
    <w:rsid w:val="009C1D52"/>
    <w:rsid w:val="009C1E15"/>
    <w:rsid w:val="009C232C"/>
    <w:rsid w:val="009C2422"/>
    <w:rsid w:val="009C25FA"/>
    <w:rsid w:val="009C281B"/>
    <w:rsid w:val="009C2DDC"/>
    <w:rsid w:val="009C2DF1"/>
    <w:rsid w:val="009C3196"/>
    <w:rsid w:val="009C33D7"/>
    <w:rsid w:val="009C381F"/>
    <w:rsid w:val="009C38B6"/>
    <w:rsid w:val="009C3B73"/>
    <w:rsid w:val="009C3B82"/>
    <w:rsid w:val="009C42D7"/>
    <w:rsid w:val="009C47DC"/>
    <w:rsid w:val="009C4B49"/>
    <w:rsid w:val="009C5516"/>
    <w:rsid w:val="009C5A4B"/>
    <w:rsid w:val="009C64E3"/>
    <w:rsid w:val="009C668D"/>
    <w:rsid w:val="009C6790"/>
    <w:rsid w:val="009C6879"/>
    <w:rsid w:val="009C745D"/>
    <w:rsid w:val="009C7CDB"/>
    <w:rsid w:val="009C7DD1"/>
    <w:rsid w:val="009C7FF5"/>
    <w:rsid w:val="009D0334"/>
    <w:rsid w:val="009D08AA"/>
    <w:rsid w:val="009D0964"/>
    <w:rsid w:val="009D0A69"/>
    <w:rsid w:val="009D125D"/>
    <w:rsid w:val="009D19CC"/>
    <w:rsid w:val="009D1ABF"/>
    <w:rsid w:val="009D1C20"/>
    <w:rsid w:val="009D1C98"/>
    <w:rsid w:val="009D1F7A"/>
    <w:rsid w:val="009D2A7C"/>
    <w:rsid w:val="009D34D5"/>
    <w:rsid w:val="009D3636"/>
    <w:rsid w:val="009D3CFE"/>
    <w:rsid w:val="009D4628"/>
    <w:rsid w:val="009D4833"/>
    <w:rsid w:val="009D4AE4"/>
    <w:rsid w:val="009D4D4C"/>
    <w:rsid w:val="009D4EFD"/>
    <w:rsid w:val="009D528B"/>
    <w:rsid w:val="009D5384"/>
    <w:rsid w:val="009D53A3"/>
    <w:rsid w:val="009D5471"/>
    <w:rsid w:val="009D5DF6"/>
    <w:rsid w:val="009D6048"/>
    <w:rsid w:val="009D6204"/>
    <w:rsid w:val="009D623D"/>
    <w:rsid w:val="009D64BF"/>
    <w:rsid w:val="009D71BA"/>
    <w:rsid w:val="009D72A5"/>
    <w:rsid w:val="009D7751"/>
    <w:rsid w:val="009D77BD"/>
    <w:rsid w:val="009E075A"/>
    <w:rsid w:val="009E0F63"/>
    <w:rsid w:val="009E10EF"/>
    <w:rsid w:val="009E175A"/>
    <w:rsid w:val="009E1B31"/>
    <w:rsid w:val="009E22A6"/>
    <w:rsid w:val="009E2319"/>
    <w:rsid w:val="009E26E9"/>
    <w:rsid w:val="009E27D7"/>
    <w:rsid w:val="009E29A0"/>
    <w:rsid w:val="009E2AF2"/>
    <w:rsid w:val="009E2D59"/>
    <w:rsid w:val="009E2E98"/>
    <w:rsid w:val="009E431F"/>
    <w:rsid w:val="009E4456"/>
    <w:rsid w:val="009E49F0"/>
    <w:rsid w:val="009E4D1A"/>
    <w:rsid w:val="009E51F5"/>
    <w:rsid w:val="009E5643"/>
    <w:rsid w:val="009E5D6C"/>
    <w:rsid w:val="009E6112"/>
    <w:rsid w:val="009E65B9"/>
    <w:rsid w:val="009E6A88"/>
    <w:rsid w:val="009E782F"/>
    <w:rsid w:val="009E79FB"/>
    <w:rsid w:val="009E7AE3"/>
    <w:rsid w:val="009E7C9C"/>
    <w:rsid w:val="009E7DC7"/>
    <w:rsid w:val="009F0020"/>
    <w:rsid w:val="009F057F"/>
    <w:rsid w:val="009F05CB"/>
    <w:rsid w:val="009F06DD"/>
    <w:rsid w:val="009F08D7"/>
    <w:rsid w:val="009F1126"/>
    <w:rsid w:val="009F19CB"/>
    <w:rsid w:val="009F1A31"/>
    <w:rsid w:val="009F1C12"/>
    <w:rsid w:val="009F2029"/>
    <w:rsid w:val="009F37CF"/>
    <w:rsid w:val="009F3DA7"/>
    <w:rsid w:val="009F4BA1"/>
    <w:rsid w:val="009F5382"/>
    <w:rsid w:val="009F653E"/>
    <w:rsid w:val="009F6584"/>
    <w:rsid w:val="009F694A"/>
    <w:rsid w:val="009F76A9"/>
    <w:rsid w:val="009F7E97"/>
    <w:rsid w:val="00A00649"/>
    <w:rsid w:val="00A00B24"/>
    <w:rsid w:val="00A00FE2"/>
    <w:rsid w:val="00A01D9F"/>
    <w:rsid w:val="00A02750"/>
    <w:rsid w:val="00A02751"/>
    <w:rsid w:val="00A02771"/>
    <w:rsid w:val="00A02B9A"/>
    <w:rsid w:val="00A032F3"/>
    <w:rsid w:val="00A044C7"/>
    <w:rsid w:val="00A04A69"/>
    <w:rsid w:val="00A04BBA"/>
    <w:rsid w:val="00A05D3B"/>
    <w:rsid w:val="00A05DB6"/>
    <w:rsid w:val="00A05FED"/>
    <w:rsid w:val="00A06319"/>
    <w:rsid w:val="00A064D0"/>
    <w:rsid w:val="00A06512"/>
    <w:rsid w:val="00A0689E"/>
    <w:rsid w:val="00A06A6E"/>
    <w:rsid w:val="00A0763E"/>
    <w:rsid w:val="00A07691"/>
    <w:rsid w:val="00A0794D"/>
    <w:rsid w:val="00A100EC"/>
    <w:rsid w:val="00A11C6B"/>
    <w:rsid w:val="00A120D2"/>
    <w:rsid w:val="00A1213A"/>
    <w:rsid w:val="00A12BAC"/>
    <w:rsid w:val="00A13412"/>
    <w:rsid w:val="00A13752"/>
    <w:rsid w:val="00A13AFD"/>
    <w:rsid w:val="00A13EAE"/>
    <w:rsid w:val="00A14485"/>
    <w:rsid w:val="00A146DB"/>
    <w:rsid w:val="00A146EE"/>
    <w:rsid w:val="00A149E9"/>
    <w:rsid w:val="00A14C7F"/>
    <w:rsid w:val="00A14EA4"/>
    <w:rsid w:val="00A15013"/>
    <w:rsid w:val="00A15720"/>
    <w:rsid w:val="00A16009"/>
    <w:rsid w:val="00A161CB"/>
    <w:rsid w:val="00A167A8"/>
    <w:rsid w:val="00A171AD"/>
    <w:rsid w:val="00A17707"/>
    <w:rsid w:val="00A17C1F"/>
    <w:rsid w:val="00A17D05"/>
    <w:rsid w:val="00A17F4B"/>
    <w:rsid w:val="00A206FA"/>
    <w:rsid w:val="00A20BD0"/>
    <w:rsid w:val="00A212D4"/>
    <w:rsid w:val="00A21370"/>
    <w:rsid w:val="00A22196"/>
    <w:rsid w:val="00A226FA"/>
    <w:rsid w:val="00A22E39"/>
    <w:rsid w:val="00A23783"/>
    <w:rsid w:val="00A24B00"/>
    <w:rsid w:val="00A2587F"/>
    <w:rsid w:val="00A2682F"/>
    <w:rsid w:val="00A27142"/>
    <w:rsid w:val="00A273AC"/>
    <w:rsid w:val="00A27F43"/>
    <w:rsid w:val="00A300BC"/>
    <w:rsid w:val="00A3090A"/>
    <w:rsid w:val="00A312A2"/>
    <w:rsid w:val="00A31500"/>
    <w:rsid w:val="00A3153A"/>
    <w:rsid w:val="00A319EE"/>
    <w:rsid w:val="00A31ABC"/>
    <w:rsid w:val="00A31FBC"/>
    <w:rsid w:val="00A323BA"/>
    <w:rsid w:val="00A32444"/>
    <w:rsid w:val="00A32539"/>
    <w:rsid w:val="00A325B2"/>
    <w:rsid w:val="00A3270E"/>
    <w:rsid w:val="00A32752"/>
    <w:rsid w:val="00A329AA"/>
    <w:rsid w:val="00A33D5A"/>
    <w:rsid w:val="00A3459D"/>
    <w:rsid w:val="00A34D00"/>
    <w:rsid w:val="00A353DA"/>
    <w:rsid w:val="00A3554B"/>
    <w:rsid w:val="00A355AA"/>
    <w:rsid w:val="00A3635F"/>
    <w:rsid w:val="00A363F3"/>
    <w:rsid w:val="00A3673D"/>
    <w:rsid w:val="00A36953"/>
    <w:rsid w:val="00A36AA4"/>
    <w:rsid w:val="00A36AB6"/>
    <w:rsid w:val="00A36CCC"/>
    <w:rsid w:val="00A36E10"/>
    <w:rsid w:val="00A3707F"/>
    <w:rsid w:val="00A37236"/>
    <w:rsid w:val="00A3797C"/>
    <w:rsid w:val="00A4022F"/>
    <w:rsid w:val="00A41645"/>
    <w:rsid w:val="00A4194C"/>
    <w:rsid w:val="00A41EF1"/>
    <w:rsid w:val="00A42012"/>
    <w:rsid w:val="00A42193"/>
    <w:rsid w:val="00A429D4"/>
    <w:rsid w:val="00A42B18"/>
    <w:rsid w:val="00A42EA0"/>
    <w:rsid w:val="00A432D3"/>
    <w:rsid w:val="00A43A60"/>
    <w:rsid w:val="00A43B6F"/>
    <w:rsid w:val="00A43F69"/>
    <w:rsid w:val="00A43FDF"/>
    <w:rsid w:val="00A44319"/>
    <w:rsid w:val="00A44FCF"/>
    <w:rsid w:val="00A45777"/>
    <w:rsid w:val="00A45C7A"/>
    <w:rsid w:val="00A45F20"/>
    <w:rsid w:val="00A46158"/>
    <w:rsid w:val="00A4685E"/>
    <w:rsid w:val="00A46F32"/>
    <w:rsid w:val="00A47F1A"/>
    <w:rsid w:val="00A505FD"/>
    <w:rsid w:val="00A507B3"/>
    <w:rsid w:val="00A50D9E"/>
    <w:rsid w:val="00A510C7"/>
    <w:rsid w:val="00A5214B"/>
    <w:rsid w:val="00A52292"/>
    <w:rsid w:val="00A5261A"/>
    <w:rsid w:val="00A52FCF"/>
    <w:rsid w:val="00A53203"/>
    <w:rsid w:val="00A539F0"/>
    <w:rsid w:val="00A542E0"/>
    <w:rsid w:val="00A543ED"/>
    <w:rsid w:val="00A5475E"/>
    <w:rsid w:val="00A54AD1"/>
    <w:rsid w:val="00A55475"/>
    <w:rsid w:val="00A555A1"/>
    <w:rsid w:val="00A56035"/>
    <w:rsid w:val="00A566A6"/>
    <w:rsid w:val="00A5707D"/>
    <w:rsid w:val="00A57543"/>
    <w:rsid w:val="00A57CA3"/>
    <w:rsid w:val="00A57F14"/>
    <w:rsid w:val="00A605CF"/>
    <w:rsid w:val="00A6061D"/>
    <w:rsid w:val="00A632C2"/>
    <w:rsid w:val="00A63339"/>
    <w:rsid w:val="00A63593"/>
    <w:rsid w:val="00A6376E"/>
    <w:rsid w:val="00A63AAB"/>
    <w:rsid w:val="00A63C11"/>
    <w:rsid w:val="00A643C5"/>
    <w:rsid w:val="00A643F6"/>
    <w:rsid w:val="00A6461D"/>
    <w:rsid w:val="00A652C0"/>
    <w:rsid w:val="00A6542D"/>
    <w:rsid w:val="00A65ACC"/>
    <w:rsid w:val="00A65CAB"/>
    <w:rsid w:val="00A66012"/>
    <w:rsid w:val="00A660AC"/>
    <w:rsid w:val="00A66701"/>
    <w:rsid w:val="00A66A08"/>
    <w:rsid w:val="00A67288"/>
    <w:rsid w:val="00A673AA"/>
    <w:rsid w:val="00A701A8"/>
    <w:rsid w:val="00A702FF"/>
    <w:rsid w:val="00A70D4D"/>
    <w:rsid w:val="00A70DDC"/>
    <w:rsid w:val="00A70F8E"/>
    <w:rsid w:val="00A71728"/>
    <w:rsid w:val="00A71938"/>
    <w:rsid w:val="00A71AD8"/>
    <w:rsid w:val="00A71B20"/>
    <w:rsid w:val="00A72262"/>
    <w:rsid w:val="00A726DF"/>
    <w:rsid w:val="00A7293D"/>
    <w:rsid w:val="00A72C94"/>
    <w:rsid w:val="00A73181"/>
    <w:rsid w:val="00A7368B"/>
    <w:rsid w:val="00A739A8"/>
    <w:rsid w:val="00A74E1E"/>
    <w:rsid w:val="00A75248"/>
    <w:rsid w:val="00A75267"/>
    <w:rsid w:val="00A75445"/>
    <w:rsid w:val="00A754D2"/>
    <w:rsid w:val="00A756BA"/>
    <w:rsid w:val="00A75738"/>
    <w:rsid w:val="00A7584A"/>
    <w:rsid w:val="00A7671E"/>
    <w:rsid w:val="00A76F61"/>
    <w:rsid w:val="00A770C6"/>
    <w:rsid w:val="00A77157"/>
    <w:rsid w:val="00A772E2"/>
    <w:rsid w:val="00A77314"/>
    <w:rsid w:val="00A775DB"/>
    <w:rsid w:val="00A779EF"/>
    <w:rsid w:val="00A77B65"/>
    <w:rsid w:val="00A77DBA"/>
    <w:rsid w:val="00A77EEF"/>
    <w:rsid w:val="00A80022"/>
    <w:rsid w:val="00A8040F"/>
    <w:rsid w:val="00A8182A"/>
    <w:rsid w:val="00A81B8F"/>
    <w:rsid w:val="00A81B97"/>
    <w:rsid w:val="00A82156"/>
    <w:rsid w:val="00A821FA"/>
    <w:rsid w:val="00A82510"/>
    <w:rsid w:val="00A82595"/>
    <w:rsid w:val="00A833C2"/>
    <w:rsid w:val="00A836B6"/>
    <w:rsid w:val="00A83CB1"/>
    <w:rsid w:val="00A84315"/>
    <w:rsid w:val="00A8438E"/>
    <w:rsid w:val="00A84471"/>
    <w:rsid w:val="00A847C6"/>
    <w:rsid w:val="00A8501B"/>
    <w:rsid w:val="00A8540E"/>
    <w:rsid w:val="00A8555B"/>
    <w:rsid w:val="00A86063"/>
    <w:rsid w:val="00A86243"/>
    <w:rsid w:val="00A868F6"/>
    <w:rsid w:val="00A86D1B"/>
    <w:rsid w:val="00A86DF0"/>
    <w:rsid w:val="00A87124"/>
    <w:rsid w:val="00A872D8"/>
    <w:rsid w:val="00A875E2"/>
    <w:rsid w:val="00A90B32"/>
    <w:rsid w:val="00A90F25"/>
    <w:rsid w:val="00A91794"/>
    <w:rsid w:val="00A91ADE"/>
    <w:rsid w:val="00A91B01"/>
    <w:rsid w:val="00A92637"/>
    <w:rsid w:val="00A92761"/>
    <w:rsid w:val="00A92A87"/>
    <w:rsid w:val="00A92E73"/>
    <w:rsid w:val="00A930A8"/>
    <w:rsid w:val="00A93840"/>
    <w:rsid w:val="00A94283"/>
    <w:rsid w:val="00A94D4B"/>
    <w:rsid w:val="00A94DF3"/>
    <w:rsid w:val="00A94FCC"/>
    <w:rsid w:val="00A9562B"/>
    <w:rsid w:val="00A95A6A"/>
    <w:rsid w:val="00A965E8"/>
    <w:rsid w:val="00A965EC"/>
    <w:rsid w:val="00A96700"/>
    <w:rsid w:val="00A97510"/>
    <w:rsid w:val="00A978D5"/>
    <w:rsid w:val="00AA02DE"/>
    <w:rsid w:val="00AA032D"/>
    <w:rsid w:val="00AA056A"/>
    <w:rsid w:val="00AA0C5B"/>
    <w:rsid w:val="00AA12FA"/>
    <w:rsid w:val="00AA15DF"/>
    <w:rsid w:val="00AA179D"/>
    <w:rsid w:val="00AA1976"/>
    <w:rsid w:val="00AA2098"/>
    <w:rsid w:val="00AA2C76"/>
    <w:rsid w:val="00AA2EE9"/>
    <w:rsid w:val="00AA3677"/>
    <w:rsid w:val="00AA3A80"/>
    <w:rsid w:val="00AA654B"/>
    <w:rsid w:val="00AA6907"/>
    <w:rsid w:val="00AA691A"/>
    <w:rsid w:val="00AA6C0B"/>
    <w:rsid w:val="00AA74AF"/>
    <w:rsid w:val="00AA76AF"/>
    <w:rsid w:val="00AB1758"/>
    <w:rsid w:val="00AB17D0"/>
    <w:rsid w:val="00AB2778"/>
    <w:rsid w:val="00AB30AA"/>
    <w:rsid w:val="00AB3A25"/>
    <w:rsid w:val="00AB43C0"/>
    <w:rsid w:val="00AB57D2"/>
    <w:rsid w:val="00AB5D2C"/>
    <w:rsid w:val="00AB6273"/>
    <w:rsid w:val="00AB6367"/>
    <w:rsid w:val="00AB6846"/>
    <w:rsid w:val="00AB6928"/>
    <w:rsid w:val="00AB693C"/>
    <w:rsid w:val="00AB7098"/>
    <w:rsid w:val="00AC09FB"/>
    <w:rsid w:val="00AC0BC6"/>
    <w:rsid w:val="00AC1753"/>
    <w:rsid w:val="00AC1851"/>
    <w:rsid w:val="00AC189D"/>
    <w:rsid w:val="00AC29FD"/>
    <w:rsid w:val="00AC30FC"/>
    <w:rsid w:val="00AC3571"/>
    <w:rsid w:val="00AC37EE"/>
    <w:rsid w:val="00AC3AEA"/>
    <w:rsid w:val="00AC3BB3"/>
    <w:rsid w:val="00AC3ECE"/>
    <w:rsid w:val="00AC4D0F"/>
    <w:rsid w:val="00AC514A"/>
    <w:rsid w:val="00AC54B8"/>
    <w:rsid w:val="00AC5659"/>
    <w:rsid w:val="00AC6338"/>
    <w:rsid w:val="00AC642B"/>
    <w:rsid w:val="00AC65F6"/>
    <w:rsid w:val="00AC6879"/>
    <w:rsid w:val="00AC6DAC"/>
    <w:rsid w:val="00AC6E5D"/>
    <w:rsid w:val="00AC705E"/>
    <w:rsid w:val="00AC70D8"/>
    <w:rsid w:val="00AC7108"/>
    <w:rsid w:val="00AC7154"/>
    <w:rsid w:val="00AC7E28"/>
    <w:rsid w:val="00AC7F53"/>
    <w:rsid w:val="00AD007B"/>
    <w:rsid w:val="00AD105B"/>
    <w:rsid w:val="00AD1230"/>
    <w:rsid w:val="00AD1673"/>
    <w:rsid w:val="00AD188D"/>
    <w:rsid w:val="00AD18F4"/>
    <w:rsid w:val="00AD1A23"/>
    <w:rsid w:val="00AD1B84"/>
    <w:rsid w:val="00AD1F75"/>
    <w:rsid w:val="00AD23CB"/>
    <w:rsid w:val="00AD2826"/>
    <w:rsid w:val="00AD2940"/>
    <w:rsid w:val="00AD29FA"/>
    <w:rsid w:val="00AD2AD0"/>
    <w:rsid w:val="00AD3A06"/>
    <w:rsid w:val="00AD3DD5"/>
    <w:rsid w:val="00AD3FEF"/>
    <w:rsid w:val="00AD4AC2"/>
    <w:rsid w:val="00AD6176"/>
    <w:rsid w:val="00AD65E7"/>
    <w:rsid w:val="00AD6AF4"/>
    <w:rsid w:val="00AD6B78"/>
    <w:rsid w:val="00AD6E51"/>
    <w:rsid w:val="00AD750B"/>
    <w:rsid w:val="00AE0227"/>
    <w:rsid w:val="00AE0245"/>
    <w:rsid w:val="00AE037D"/>
    <w:rsid w:val="00AE0E31"/>
    <w:rsid w:val="00AE170D"/>
    <w:rsid w:val="00AE1B98"/>
    <w:rsid w:val="00AE1EF0"/>
    <w:rsid w:val="00AE3591"/>
    <w:rsid w:val="00AE36CC"/>
    <w:rsid w:val="00AE3ECB"/>
    <w:rsid w:val="00AE4208"/>
    <w:rsid w:val="00AE4625"/>
    <w:rsid w:val="00AE513D"/>
    <w:rsid w:val="00AE52D2"/>
    <w:rsid w:val="00AE610B"/>
    <w:rsid w:val="00AE6364"/>
    <w:rsid w:val="00AE6D1A"/>
    <w:rsid w:val="00AE6FD3"/>
    <w:rsid w:val="00AE797F"/>
    <w:rsid w:val="00AE7CA0"/>
    <w:rsid w:val="00AE7E6D"/>
    <w:rsid w:val="00AF0010"/>
    <w:rsid w:val="00AF0D3B"/>
    <w:rsid w:val="00AF0E43"/>
    <w:rsid w:val="00AF14B4"/>
    <w:rsid w:val="00AF1944"/>
    <w:rsid w:val="00AF1997"/>
    <w:rsid w:val="00AF1A4D"/>
    <w:rsid w:val="00AF1A5B"/>
    <w:rsid w:val="00AF1EE9"/>
    <w:rsid w:val="00AF2035"/>
    <w:rsid w:val="00AF2318"/>
    <w:rsid w:val="00AF3008"/>
    <w:rsid w:val="00AF3B6C"/>
    <w:rsid w:val="00AF4067"/>
    <w:rsid w:val="00AF4094"/>
    <w:rsid w:val="00AF53E4"/>
    <w:rsid w:val="00AF5780"/>
    <w:rsid w:val="00AF5F7A"/>
    <w:rsid w:val="00AF61A0"/>
    <w:rsid w:val="00AF654A"/>
    <w:rsid w:val="00AF6573"/>
    <w:rsid w:val="00AF7028"/>
    <w:rsid w:val="00AF70E9"/>
    <w:rsid w:val="00AF7261"/>
    <w:rsid w:val="00B00948"/>
    <w:rsid w:val="00B00C35"/>
    <w:rsid w:val="00B01138"/>
    <w:rsid w:val="00B01545"/>
    <w:rsid w:val="00B01A7E"/>
    <w:rsid w:val="00B01AD3"/>
    <w:rsid w:val="00B01AE4"/>
    <w:rsid w:val="00B02311"/>
    <w:rsid w:val="00B023D0"/>
    <w:rsid w:val="00B02674"/>
    <w:rsid w:val="00B029B9"/>
    <w:rsid w:val="00B02CA6"/>
    <w:rsid w:val="00B03051"/>
    <w:rsid w:val="00B035F9"/>
    <w:rsid w:val="00B0450D"/>
    <w:rsid w:val="00B04C36"/>
    <w:rsid w:val="00B04D8E"/>
    <w:rsid w:val="00B04E3C"/>
    <w:rsid w:val="00B05E90"/>
    <w:rsid w:val="00B0627F"/>
    <w:rsid w:val="00B06EC1"/>
    <w:rsid w:val="00B07BF5"/>
    <w:rsid w:val="00B07CEA"/>
    <w:rsid w:val="00B07CEE"/>
    <w:rsid w:val="00B07DF5"/>
    <w:rsid w:val="00B07F27"/>
    <w:rsid w:val="00B10BD3"/>
    <w:rsid w:val="00B10BED"/>
    <w:rsid w:val="00B11053"/>
    <w:rsid w:val="00B114F7"/>
    <w:rsid w:val="00B11A24"/>
    <w:rsid w:val="00B11F0C"/>
    <w:rsid w:val="00B12277"/>
    <w:rsid w:val="00B1237C"/>
    <w:rsid w:val="00B126FC"/>
    <w:rsid w:val="00B1283C"/>
    <w:rsid w:val="00B12D72"/>
    <w:rsid w:val="00B130E6"/>
    <w:rsid w:val="00B1366E"/>
    <w:rsid w:val="00B13B16"/>
    <w:rsid w:val="00B14484"/>
    <w:rsid w:val="00B1460A"/>
    <w:rsid w:val="00B14F4F"/>
    <w:rsid w:val="00B1512A"/>
    <w:rsid w:val="00B1517D"/>
    <w:rsid w:val="00B15293"/>
    <w:rsid w:val="00B173C8"/>
    <w:rsid w:val="00B176A3"/>
    <w:rsid w:val="00B17991"/>
    <w:rsid w:val="00B17EB0"/>
    <w:rsid w:val="00B20297"/>
    <w:rsid w:val="00B2045D"/>
    <w:rsid w:val="00B2061C"/>
    <w:rsid w:val="00B20B21"/>
    <w:rsid w:val="00B20E4D"/>
    <w:rsid w:val="00B21009"/>
    <w:rsid w:val="00B2103D"/>
    <w:rsid w:val="00B213C2"/>
    <w:rsid w:val="00B216DF"/>
    <w:rsid w:val="00B2221D"/>
    <w:rsid w:val="00B22F73"/>
    <w:rsid w:val="00B2372B"/>
    <w:rsid w:val="00B2388E"/>
    <w:rsid w:val="00B23B5A"/>
    <w:rsid w:val="00B23F59"/>
    <w:rsid w:val="00B2450A"/>
    <w:rsid w:val="00B24B36"/>
    <w:rsid w:val="00B24BCC"/>
    <w:rsid w:val="00B250A5"/>
    <w:rsid w:val="00B252B5"/>
    <w:rsid w:val="00B2581D"/>
    <w:rsid w:val="00B261F9"/>
    <w:rsid w:val="00B262AE"/>
    <w:rsid w:val="00B263B9"/>
    <w:rsid w:val="00B263D6"/>
    <w:rsid w:val="00B26FBC"/>
    <w:rsid w:val="00B276E5"/>
    <w:rsid w:val="00B27A56"/>
    <w:rsid w:val="00B27BC5"/>
    <w:rsid w:val="00B30847"/>
    <w:rsid w:val="00B30987"/>
    <w:rsid w:val="00B318E1"/>
    <w:rsid w:val="00B32749"/>
    <w:rsid w:val="00B3318C"/>
    <w:rsid w:val="00B337DA"/>
    <w:rsid w:val="00B33A50"/>
    <w:rsid w:val="00B343CB"/>
    <w:rsid w:val="00B347EF"/>
    <w:rsid w:val="00B34859"/>
    <w:rsid w:val="00B34D94"/>
    <w:rsid w:val="00B34F99"/>
    <w:rsid w:val="00B35173"/>
    <w:rsid w:val="00B36935"/>
    <w:rsid w:val="00B37062"/>
    <w:rsid w:val="00B376F4"/>
    <w:rsid w:val="00B37BF7"/>
    <w:rsid w:val="00B4007D"/>
    <w:rsid w:val="00B40B65"/>
    <w:rsid w:val="00B410F0"/>
    <w:rsid w:val="00B414F9"/>
    <w:rsid w:val="00B43260"/>
    <w:rsid w:val="00B436B0"/>
    <w:rsid w:val="00B43E0B"/>
    <w:rsid w:val="00B43FBA"/>
    <w:rsid w:val="00B44CAF"/>
    <w:rsid w:val="00B451DD"/>
    <w:rsid w:val="00B45C98"/>
    <w:rsid w:val="00B462DC"/>
    <w:rsid w:val="00B4667B"/>
    <w:rsid w:val="00B46D36"/>
    <w:rsid w:val="00B47509"/>
    <w:rsid w:val="00B5043F"/>
    <w:rsid w:val="00B50643"/>
    <w:rsid w:val="00B50776"/>
    <w:rsid w:val="00B5083A"/>
    <w:rsid w:val="00B5124E"/>
    <w:rsid w:val="00B51A8C"/>
    <w:rsid w:val="00B51F24"/>
    <w:rsid w:val="00B5219C"/>
    <w:rsid w:val="00B52B4E"/>
    <w:rsid w:val="00B53222"/>
    <w:rsid w:val="00B53279"/>
    <w:rsid w:val="00B53303"/>
    <w:rsid w:val="00B53D75"/>
    <w:rsid w:val="00B53FF5"/>
    <w:rsid w:val="00B546EA"/>
    <w:rsid w:val="00B55F97"/>
    <w:rsid w:val="00B56D11"/>
    <w:rsid w:val="00B57182"/>
    <w:rsid w:val="00B5720B"/>
    <w:rsid w:val="00B60335"/>
    <w:rsid w:val="00B61178"/>
    <w:rsid w:val="00B6191E"/>
    <w:rsid w:val="00B61DED"/>
    <w:rsid w:val="00B61F4D"/>
    <w:rsid w:val="00B62B3E"/>
    <w:rsid w:val="00B6347C"/>
    <w:rsid w:val="00B636D9"/>
    <w:rsid w:val="00B637F0"/>
    <w:rsid w:val="00B6388C"/>
    <w:rsid w:val="00B63BBB"/>
    <w:rsid w:val="00B640BD"/>
    <w:rsid w:val="00B64384"/>
    <w:rsid w:val="00B64475"/>
    <w:rsid w:val="00B64823"/>
    <w:rsid w:val="00B649F8"/>
    <w:rsid w:val="00B64B65"/>
    <w:rsid w:val="00B64BFE"/>
    <w:rsid w:val="00B64F71"/>
    <w:rsid w:val="00B65188"/>
    <w:rsid w:val="00B652E7"/>
    <w:rsid w:val="00B653B8"/>
    <w:rsid w:val="00B6583F"/>
    <w:rsid w:val="00B65844"/>
    <w:rsid w:val="00B65ADE"/>
    <w:rsid w:val="00B65F03"/>
    <w:rsid w:val="00B6611B"/>
    <w:rsid w:val="00B663A0"/>
    <w:rsid w:val="00B6642D"/>
    <w:rsid w:val="00B664A2"/>
    <w:rsid w:val="00B66534"/>
    <w:rsid w:val="00B66A18"/>
    <w:rsid w:val="00B66B6B"/>
    <w:rsid w:val="00B66BAE"/>
    <w:rsid w:val="00B66E6D"/>
    <w:rsid w:val="00B66EB2"/>
    <w:rsid w:val="00B66F0E"/>
    <w:rsid w:val="00B66F81"/>
    <w:rsid w:val="00B672D4"/>
    <w:rsid w:val="00B67E74"/>
    <w:rsid w:val="00B67F97"/>
    <w:rsid w:val="00B703D3"/>
    <w:rsid w:val="00B7077C"/>
    <w:rsid w:val="00B70AE2"/>
    <w:rsid w:val="00B70D0F"/>
    <w:rsid w:val="00B71D01"/>
    <w:rsid w:val="00B7225A"/>
    <w:rsid w:val="00B722B6"/>
    <w:rsid w:val="00B724EA"/>
    <w:rsid w:val="00B7262F"/>
    <w:rsid w:val="00B72756"/>
    <w:rsid w:val="00B72D13"/>
    <w:rsid w:val="00B7366E"/>
    <w:rsid w:val="00B73D65"/>
    <w:rsid w:val="00B748D0"/>
    <w:rsid w:val="00B74BC3"/>
    <w:rsid w:val="00B75398"/>
    <w:rsid w:val="00B756CA"/>
    <w:rsid w:val="00B758B8"/>
    <w:rsid w:val="00B75FE1"/>
    <w:rsid w:val="00B768E6"/>
    <w:rsid w:val="00B771EF"/>
    <w:rsid w:val="00B7721D"/>
    <w:rsid w:val="00B77AC0"/>
    <w:rsid w:val="00B77EE9"/>
    <w:rsid w:val="00B8024F"/>
    <w:rsid w:val="00B80668"/>
    <w:rsid w:val="00B8123D"/>
    <w:rsid w:val="00B815F9"/>
    <w:rsid w:val="00B81CC3"/>
    <w:rsid w:val="00B81D68"/>
    <w:rsid w:val="00B81F21"/>
    <w:rsid w:val="00B81FE1"/>
    <w:rsid w:val="00B8208A"/>
    <w:rsid w:val="00B820FD"/>
    <w:rsid w:val="00B821F1"/>
    <w:rsid w:val="00B82858"/>
    <w:rsid w:val="00B82FB6"/>
    <w:rsid w:val="00B83091"/>
    <w:rsid w:val="00B83253"/>
    <w:rsid w:val="00B8344F"/>
    <w:rsid w:val="00B83860"/>
    <w:rsid w:val="00B83BB3"/>
    <w:rsid w:val="00B84386"/>
    <w:rsid w:val="00B8445E"/>
    <w:rsid w:val="00B849AE"/>
    <w:rsid w:val="00B84AF7"/>
    <w:rsid w:val="00B84C1C"/>
    <w:rsid w:val="00B85398"/>
    <w:rsid w:val="00B8565B"/>
    <w:rsid w:val="00B860CD"/>
    <w:rsid w:val="00B8635B"/>
    <w:rsid w:val="00B864CA"/>
    <w:rsid w:val="00B865D9"/>
    <w:rsid w:val="00B86AF6"/>
    <w:rsid w:val="00B86BCD"/>
    <w:rsid w:val="00B87760"/>
    <w:rsid w:val="00B87782"/>
    <w:rsid w:val="00B87F87"/>
    <w:rsid w:val="00B90538"/>
    <w:rsid w:val="00B906E8"/>
    <w:rsid w:val="00B9090C"/>
    <w:rsid w:val="00B90A5B"/>
    <w:rsid w:val="00B90B5E"/>
    <w:rsid w:val="00B91114"/>
    <w:rsid w:val="00B91705"/>
    <w:rsid w:val="00B920EB"/>
    <w:rsid w:val="00B9251B"/>
    <w:rsid w:val="00B926C8"/>
    <w:rsid w:val="00B9407C"/>
    <w:rsid w:val="00B942FE"/>
    <w:rsid w:val="00B94A99"/>
    <w:rsid w:val="00B94F67"/>
    <w:rsid w:val="00B950E5"/>
    <w:rsid w:val="00B95AE0"/>
    <w:rsid w:val="00B96083"/>
    <w:rsid w:val="00B96565"/>
    <w:rsid w:val="00B9768C"/>
    <w:rsid w:val="00B9770D"/>
    <w:rsid w:val="00BA0AEB"/>
    <w:rsid w:val="00BA0F99"/>
    <w:rsid w:val="00BA14BF"/>
    <w:rsid w:val="00BA1638"/>
    <w:rsid w:val="00BA16DE"/>
    <w:rsid w:val="00BA181C"/>
    <w:rsid w:val="00BA18E1"/>
    <w:rsid w:val="00BA21EB"/>
    <w:rsid w:val="00BA2D74"/>
    <w:rsid w:val="00BA30E8"/>
    <w:rsid w:val="00BA33B8"/>
    <w:rsid w:val="00BA3A78"/>
    <w:rsid w:val="00BA3C4A"/>
    <w:rsid w:val="00BA3CC6"/>
    <w:rsid w:val="00BA45EA"/>
    <w:rsid w:val="00BA485A"/>
    <w:rsid w:val="00BA4E2C"/>
    <w:rsid w:val="00BA532F"/>
    <w:rsid w:val="00BA57F4"/>
    <w:rsid w:val="00BA5954"/>
    <w:rsid w:val="00BA5B9C"/>
    <w:rsid w:val="00BA6B8D"/>
    <w:rsid w:val="00BA6CAF"/>
    <w:rsid w:val="00BA6F00"/>
    <w:rsid w:val="00BA79F3"/>
    <w:rsid w:val="00BA7C47"/>
    <w:rsid w:val="00BB052A"/>
    <w:rsid w:val="00BB0ADC"/>
    <w:rsid w:val="00BB0C4A"/>
    <w:rsid w:val="00BB0D3F"/>
    <w:rsid w:val="00BB1183"/>
    <w:rsid w:val="00BB159F"/>
    <w:rsid w:val="00BB17EF"/>
    <w:rsid w:val="00BB1DF6"/>
    <w:rsid w:val="00BB23A3"/>
    <w:rsid w:val="00BB25E0"/>
    <w:rsid w:val="00BB2C1B"/>
    <w:rsid w:val="00BB343C"/>
    <w:rsid w:val="00BB386E"/>
    <w:rsid w:val="00BB3A8D"/>
    <w:rsid w:val="00BB3E60"/>
    <w:rsid w:val="00BB4376"/>
    <w:rsid w:val="00BB43AA"/>
    <w:rsid w:val="00BB475C"/>
    <w:rsid w:val="00BB4A34"/>
    <w:rsid w:val="00BB53C5"/>
    <w:rsid w:val="00BB5799"/>
    <w:rsid w:val="00BB59D8"/>
    <w:rsid w:val="00BB5FFB"/>
    <w:rsid w:val="00BB6047"/>
    <w:rsid w:val="00BB6D3F"/>
    <w:rsid w:val="00BB7AE6"/>
    <w:rsid w:val="00BB7B55"/>
    <w:rsid w:val="00BC0815"/>
    <w:rsid w:val="00BC0AF9"/>
    <w:rsid w:val="00BC0EF4"/>
    <w:rsid w:val="00BC1060"/>
    <w:rsid w:val="00BC10A0"/>
    <w:rsid w:val="00BC1283"/>
    <w:rsid w:val="00BC1FCF"/>
    <w:rsid w:val="00BC2381"/>
    <w:rsid w:val="00BC2773"/>
    <w:rsid w:val="00BC2B99"/>
    <w:rsid w:val="00BC2F5F"/>
    <w:rsid w:val="00BC3664"/>
    <w:rsid w:val="00BC397D"/>
    <w:rsid w:val="00BC39FA"/>
    <w:rsid w:val="00BC3A61"/>
    <w:rsid w:val="00BC4700"/>
    <w:rsid w:val="00BC47B3"/>
    <w:rsid w:val="00BC52C5"/>
    <w:rsid w:val="00BC53EC"/>
    <w:rsid w:val="00BC5796"/>
    <w:rsid w:val="00BC5861"/>
    <w:rsid w:val="00BC58A2"/>
    <w:rsid w:val="00BC5BB5"/>
    <w:rsid w:val="00BC5BDC"/>
    <w:rsid w:val="00BC60CD"/>
    <w:rsid w:val="00BC63CB"/>
    <w:rsid w:val="00BC6A60"/>
    <w:rsid w:val="00BC7422"/>
    <w:rsid w:val="00BC7BAB"/>
    <w:rsid w:val="00BD03EB"/>
    <w:rsid w:val="00BD0DFF"/>
    <w:rsid w:val="00BD24BB"/>
    <w:rsid w:val="00BD2BE4"/>
    <w:rsid w:val="00BD2FAD"/>
    <w:rsid w:val="00BD35C8"/>
    <w:rsid w:val="00BD38D7"/>
    <w:rsid w:val="00BD3B03"/>
    <w:rsid w:val="00BD4198"/>
    <w:rsid w:val="00BD450B"/>
    <w:rsid w:val="00BD494C"/>
    <w:rsid w:val="00BD49A6"/>
    <w:rsid w:val="00BD4B1D"/>
    <w:rsid w:val="00BD4EB1"/>
    <w:rsid w:val="00BD4EC9"/>
    <w:rsid w:val="00BD53CD"/>
    <w:rsid w:val="00BD560B"/>
    <w:rsid w:val="00BD61F4"/>
    <w:rsid w:val="00BD68E8"/>
    <w:rsid w:val="00BD6AA4"/>
    <w:rsid w:val="00BD708C"/>
    <w:rsid w:val="00BD70D0"/>
    <w:rsid w:val="00BD71B6"/>
    <w:rsid w:val="00BD73B4"/>
    <w:rsid w:val="00BD79DC"/>
    <w:rsid w:val="00BD7B9D"/>
    <w:rsid w:val="00BD7CE4"/>
    <w:rsid w:val="00BE0663"/>
    <w:rsid w:val="00BE0C78"/>
    <w:rsid w:val="00BE1321"/>
    <w:rsid w:val="00BE243C"/>
    <w:rsid w:val="00BE2920"/>
    <w:rsid w:val="00BE293E"/>
    <w:rsid w:val="00BE3436"/>
    <w:rsid w:val="00BE3CB0"/>
    <w:rsid w:val="00BE3D96"/>
    <w:rsid w:val="00BE4473"/>
    <w:rsid w:val="00BE49B3"/>
    <w:rsid w:val="00BE4A10"/>
    <w:rsid w:val="00BE4CB2"/>
    <w:rsid w:val="00BE54CA"/>
    <w:rsid w:val="00BE5651"/>
    <w:rsid w:val="00BE5652"/>
    <w:rsid w:val="00BE5E50"/>
    <w:rsid w:val="00BE603E"/>
    <w:rsid w:val="00BE6786"/>
    <w:rsid w:val="00BE6E2E"/>
    <w:rsid w:val="00BE72CA"/>
    <w:rsid w:val="00BE77AB"/>
    <w:rsid w:val="00BE7BC6"/>
    <w:rsid w:val="00BE7C9D"/>
    <w:rsid w:val="00BF00B5"/>
    <w:rsid w:val="00BF012C"/>
    <w:rsid w:val="00BF02E6"/>
    <w:rsid w:val="00BF0351"/>
    <w:rsid w:val="00BF0443"/>
    <w:rsid w:val="00BF086D"/>
    <w:rsid w:val="00BF15D2"/>
    <w:rsid w:val="00BF20B8"/>
    <w:rsid w:val="00BF230A"/>
    <w:rsid w:val="00BF235F"/>
    <w:rsid w:val="00BF256C"/>
    <w:rsid w:val="00BF2B95"/>
    <w:rsid w:val="00BF3106"/>
    <w:rsid w:val="00BF373F"/>
    <w:rsid w:val="00BF3946"/>
    <w:rsid w:val="00BF395C"/>
    <w:rsid w:val="00BF43C4"/>
    <w:rsid w:val="00BF455C"/>
    <w:rsid w:val="00BF4AE7"/>
    <w:rsid w:val="00BF4D95"/>
    <w:rsid w:val="00BF4F76"/>
    <w:rsid w:val="00BF526B"/>
    <w:rsid w:val="00BF585F"/>
    <w:rsid w:val="00BF5981"/>
    <w:rsid w:val="00BF6124"/>
    <w:rsid w:val="00BF66CA"/>
    <w:rsid w:val="00BF6E18"/>
    <w:rsid w:val="00BF700E"/>
    <w:rsid w:val="00BF70F9"/>
    <w:rsid w:val="00BF738B"/>
    <w:rsid w:val="00BF795D"/>
    <w:rsid w:val="00BF7D53"/>
    <w:rsid w:val="00C00D06"/>
    <w:rsid w:val="00C014C4"/>
    <w:rsid w:val="00C025CD"/>
    <w:rsid w:val="00C02B5F"/>
    <w:rsid w:val="00C02D73"/>
    <w:rsid w:val="00C03450"/>
    <w:rsid w:val="00C0358C"/>
    <w:rsid w:val="00C0376F"/>
    <w:rsid w:val="00C03779"/>
    <w:rsid w:val="00C03822"/>
    <w:rsid w:val="00C038B0"/>
    <w:rsid w:val="00C03BA4"/>
    <w:rsid w:val="00C03C16"/>
    <w:rsid w:val="00C03D3C"/>
    <w:rsid w:val="00C04334"/>
    <w:rsid w:val="00C04FAF"/>
    <w:rsid w:val="00C0547E"/>
    <w:rsid w:val="00C06248"/>
    <w:rsid w:val="00C06803"/>
    <w:rsid w:val="00C06A8E"/>
    <w:rsid w:val="00C07163"/>
    <w:rsid w:val="00C07944"/>
    <w:rsid w:val="00C07B0A"/>
    <w:rsid w:val="00C10162"/>
    <w:rsid w:val="00C107AC"/>
    <w:rsid w:val="00C109D9"/>
    <w:rsid w:val="00C10C3A"/>
    <w:rsid w:val="00C1100B"/>
    <w:rsid w:val="00C115C4"/>
    <w:rsid w:val="00C12CE5"/>
    <w:rsid w:val="00C12D36"/>
    <w:rsid w:val="00C1307F"/>
    <w:rsid w:val="00C1328E"/>
    <w:rsid w:val="00C14277"/>
    <w:rsid w:val="00C14331"/>
    <w:rsid w:val="00C1467B"/>
    <w:rsid w:val="00C14C6C"/>
    <w:rsid w:val="00C15FC1"/>
    <w:rsid w:val="00C16CA2"/>
    <w:rsid w:val="00C173BE"/>
    <w:rsid w:val="00C17CA5"/>
    <w:rsid w:val="00C17D16"/>
    <w:rsid w:val="00C2030E"/>
    <w:rsid w:val="00C20E14"/>
    <w:rsid w:val="00C21F04"/>
    <w:rsid w:val="00C22541"/>
    <w:rsid w:val="00C23379"/>
    <w:rsid w:val="00C2415D"/>
    <w:rsid w:val="00C242E2"/>
    <w:rsid w:val="00C24E21"/>
    <w:rsid w:val="00C250A2"/>
    <w:rsid w:val="00C25194"/>
    <w:rsid w:val="00C2574E"/>
    <w:rsid w:val="00C25A72"/>
    <w:rsid w:val="00C25E85"/>
    <w:rsid w:val="00C260EF"/>
    <w:rsid w:val="00C263CE"/>
    <w:rsid w:val="00C26C7F"/>
    <w:rsid w:val="00C27466"/>
    <w:rsid w:val="00C27E37"/>
    <w:rsid w:val="00C303FD"/>
    <w:rsid w:val="00C305A6"/>
    <w:rsid w:val="00C30932"/>
    <w:rsid w:val="00C30951"/>
    <w:rsid w:val="00C30F83"/>
    <w:rsid w:val="00C31553"/>
    <w:rsid w:val="00C328DC"/>
    <w:rsid w:val="00C32991"/>
    <w:rsid w:val="00C32E3A"/>
    <w:rsid w:val="00C33364"/>
    <w:rsid w:val="00C33C5E"/>
    <w:rsid w:val="00C34155"/>
    <w:rsid w:val="00C34619"/>
    <w:rsid w:val="00C34B57"/>
    <w:rsid w:val="00C35160"/>
    <w:rsid w:val="00C35881"/>
    <w:rsid w:val="00C360D0"/>
    <w:rsid w:val="00C36606"/>
    <w:rsid w:val="00C36647"/>
    <w:rsid w:val="00C3667C"/>
    <w:rsid w:val="00C3678C"/>
    <w:rsid w:val="00C36B2D"/>
    <w:rsid w:val="00C376CB"/>
    <w:rsid w:val="00C377FA"/>
    <w:rsid w:val="00C37A0A"/>
    <w:rsid w:val="00C37C40"/>
    <w:rsid w:val="00C415CA"/>
    <w:rsid w:val="00C4178F"/>
    <w:rsid w:val="00C42005"/>
    <w:rsid w:val="00C43231"/>
    <w:rsid w:val="00C435EF"/>
    <w:rsid w:val="00C43A86"/>
    <w:rsid w:val="00C43CCE"/>
    <w:rsid w:val="00C44934"/>
    <w:rsid w:val="00C4496E"/>
    <w:rsid w:val="00C46015"/>
    <w:rsid w:val="00C46083"/>
    <w:rsid w:val="00C461E8"/>
    <w:rsid w:val="00C46A70"/>
    <w:rsid w:val="00C46B8C"/>
    <w:rsid w:val="00C470CD"/>
    <w:rsid w:val="00C4748F"/>
    <w:rsid w:val="00C47EA1"/>
    <w:rsid w:val="00C50693"/>
    <w:rsid w:val="00C50A63"/>
    <w:rsid w:val="00C51033"/>
    <w:rsid w:val="00C51400"/>
    <w:rsid w:val="00C51440"/>
    <w:rsid w:val="00C5163F"/>
    <w:rsid w:val="00C517B8"/>
    <w:rsid w:val="00C51A05"/>
    <w:rsid w:val="00C51DC5"/>
    <w:rsid w:val="00C52662"/>
    <w:rsid w:val="00C52F76"/>
    <w:rsid w:val="00C53171"/>
    <w:rsid w:val="00C53780"/>
    <w:rsid w:val="00C5406C"/>
    <w:rsid w:val="00C54957"/>
    <w:rsid w:val="00C56195"/>
    <w:rsid w:val="00C571BA"/>
    <w:rsid w:val="00C571E8"/>
    <w:rsid w:val="00C57AAD"/>
    <w:rsid w:val="00C57FFE"/>
    <w:rsid w:val="00C60CE2"/>
    <w:rsid w:val="00C613B6"/>
    <w:rsid w:val="00C61484"/>
    <w:rsid w:val="00C61730"/>
    <w:rsid w:val="00C617CA"/>
    <w:rsid w:val="00C62978"/>
    <w:rsid w:val="00C62D12"/>
    <w:rsid w:val="00C62DF5"/>
    <w:rsid w:val="00C6340E"/>
    <w:rsid w:val="00C635B7"/>
    <w:rsid w:val="00C64877"/>
    <w:rsid w:val="00C65403"/>
    <w:rsid w:val="00C65BFE"/>
    <w:rsid w:val="00C65E17"/>
    <w:rsid w:val="00C65E5A"/>
    <w:rsid w:val="00C662E5"/>
    <w:rsid w:val="00C66583"/>
    <w:rsid w:val="00C66BB6"/>
    <w:rsid w:val="00C66DFC"/>
    <w:rsid w:val="00C67382"/>
    <w:rsid w:val="00C6751B"/>
    <w:rsid w:val="00C676F1"/>
    <w:rsid w:val="00C67E7A"/>
    <w:rsid w:val="00C7030B"/>
    <w:rsid w:val="00C704A1"/>
    <w:rsid w:val="00C708F1"/>
    <w:rsid w:val="00C70E4C"/>
    <w:rsid w:val="00C71426"/>
    <w:rsid w:val="00C72429"/>
    <w:rsid w:val="00C725D8"/>
    <w:rsid w:val="00C72ECF"/>
    <w:rsid w:val="00C73110"/>
    <w:rsid w:val="00C73328"/>
    <w:rsid w:val="00C73696"/>
    <w:rsid w:val="00C73A72"/>
    <w:rsid w:val="00C74217"/>
    <w:rsid w:val="00C754A4"/>
    <w:rsid w:val="00C7571F"/>
    <w:rsid w:val="00C762FE"/>
    <w:rsid w:val="00C76635"/>
    <w:rsid w:val="00C7684F"/>
    <w:rsid w:val="00C772CF"/>
    <w:rsid w:val="00C77D3D"/>
    <w:rsid w:val="00C77D81"/>
    <w:rsid w:val="00C77DCF"/>
    <w:rsid w:val="00C77E34"/>
    <w:rsid w:val="00C80349"/>
    <w:rsid w:val="00C80696"/>
    <w:rsid w:val="00C8098A"/>
    <w:rsid w:val="00C80A24"/>
    <w:rsid w:val="00C80B02"/>
    <w:rsid w:val="00C81799"/>
    <w:rsid w:val="00C819E3"/>
    <w:rsid w:val="00C819EE"/>
    <w:rsid w:val="00C82934"/>
    <w:rsid w:val="00C82B4F"/>
    <w:rsid w:val="00C82E9C"/>
    <w:rsid w:val="00C82F7A"/>
    <w:rsid w:val="00C8315B"/>
    <w:rsid w:val="00C834FC"/>
    <w:rsid w:val="00C837A0"/>
    <w:rsid w:val="00C85A0C"/>
    <w:rsid w:val="00C85D7A"/>
    <w:rsid w:val="00C85E53"/>
    <w:rsid w:val="00C85FD1"/>
    <w:rsid w:val="00C866F2"/>
    <w:rsid w:val="00C86B10"/>
    <w:rsid w:val="00C87ADF"/>
    <w:rsid w:val="00C87DA1"/>
    <w:rsid w:val="00C87EC5"/>
    <w:rsid w:val="00C912FE"/>
    <w:rsid w:val="00C92158"/>
    <w:rsid w:val="00C92398"/>
    <w:rsid w:val="00C92491"/>
    <w:rsid w:val="00C924AD"/>
    <w:rsid w:val="00C93945"/>
    <w:rsid w:val="00C94B31"/>
    <w:rsid w:val="00C94C3A"/>
    <w:rsid w:val="00C952EB"/>
    <w:rsid w:val="00C9548B"/>
    <w:rsid w:val="00C958C9"/>
    <w:rsid w:val="00C95BE4"/>
    <w:rsid w:val="00C95DF7"/>
    <w:rsid w:val="00C9620F"/>
    <w:rsid w:val="00C9651E"/>
    <w:rsid w:val="00C965CF"/>
    <w:rsid w:val="00C968FC"/>
    <w:rsid w:val="00C96BD2"/>
    <w:rsid w:val="00C96BF7"/>
    <w:rsid w:val="00C97342"/>
    <w:rsid w:val="00C976DB"/>
    <w:rsid w:val="00C97FEC"/>
    <w:rsid w:val="00CA0588"/>
    <w:rsid w:val="00CA1A4D"/>
    <w:rsid w:val="00CA1FB8"/>
    <w:rsid w:val="00CA1FCF"/>
    <w:rsid w:val="00CA2353"/>
    <w:rsid w:val="00CA3A2F"/>
    <w:rsid w:val="00CA3B1D"/>
    <w:rsid w:val="00CA44E7"/>
    <w:rsid w:val="00CA4879"/>
    <w:rsid w:val="00CA4C3A"/>
    <w:rsid w:val="00CA5295"/>
    <w:rsid w:val="00CA55E8"/>
    <w:rsid w:val="00CA5725"/>
    <w:rsid w:val="00CA6B2E"/>
    <w:rsid w:val="00CA75D9"/>
    <w:rsid w:val="00CA797A"/>
    <w:rsid w:val="00CA7A77"/>
    <w:rsid w:val="00CA7B43"/>
    <w:rsid w:val="00CB0206"/>
    <w:rsid w:val="00CB0287"/>
    <w:rsid w:val="00CB1065"/>
    <w:rsid w:val="00CB1385"/>
    <w:rsid w:val="00CB1540"/>
    <w:rsid w:val="00CB165F"/>
    <w:rsid w:val="00CB1751"/>
    <w:rsid w:val="00CB1BBD"/>
    <w:rsid w:val="00CB1CA2"/>
    <w:rsid w:val="00CB1F24"/>
    <w:rsid w:val="00CB2023"/>
    <w:rsid w:val="00CB2FF2"/>
    <w:rsid w:val="00CB3597"/>
    <w:rsid w:val="00CB378C"/>
    <w:rsid w:val="00CB482E"/>
    <w:rsid w:val="00CB500D"/>
    <w:rsid w:val="00CB5356"/>
    <w:rsid w:val="00CB5651"/>
    <w:rsid w:val="00CB56E0"/>
    <w:rsid w:val="00CB58FE"/>
    <w:rsid w:val="00CB5A9E"/>
    <w:rsid w:val="00CB5CDA"/>
    <w:rsid w:val="00CB5DD6"/>
    <w:rsid w:val="00CB6516"/>
    <w:rsid w:val="00CB6DAB"/>
    <w:rsid w:val="00CB6E1A"/>
    <w:rsid w:val="00CB77A6"/>
    <w:rsid w:val="00CB7A11"/>
    <w:rsid w:val="00CC0150"/>
    <w:rsid w:val="00CC059D"/>
    <w:rsid w:val="00CC0B01"/>
    <w:rsid w:val="00CC0B47"/>
    <w:rsid w:val="00CC0F88"/>
    <w:rsid w:val="00CC131B"/>
    <w:rsid w:val="00CC13E1"/>
    <w:rsid w:val="00CC1696"/>
    <w:rsid w:val="00CC1911"/>
    <w:rsid w:val="00CC1EB1"/>
    <w:rsid w:val="00CC3811"/>
    <w:rsid w:val="00CC384B"/>
    <w:rsid w:val="00CC3AC1"/>
    <w:rsid w:val="00CC3BC9"/>
    <w:rsid w:val="00CC3ED8"/>
    <w:rsid w:val="00CC49CB"/>
    <w:rsid w:val="00CC53CB"/>
    <w:rsid w:val="00CC56FE"/>
    <w:rsid w:val="00CC5891"/>
    <w:rsid w:val="00CC5939"/>
    <w:rsid w:val="00CC5FEE"/>
    <w:rsid w:val="00CC611C"/>
    <w:rsid w:val="00CD0365"/>
    <w:rsid w:val="00CD0CE1"/>
    <w:rsid w:val="00CD178E"/>
    <w:rsid w:val="00CD24EB"/>
    <w:rsid w:val="00CD2629"/>
    <w:rsid w:val="00CD28AF"/>
    <w:rsid w:val="00CD2B00"/>
    <w:rsid w:val="00CD326E"/>
    <w:rsid w:val="00CD38FA"/>
    <w:rsid w:val="00CD4C45"/>
    <w:rsid w:val="00CD4E85"/>
    <w:rsid w:val="00CD550F"/>
    <w:rsid w:val="00CD580F"/>
    <w:rsid w:val="00CD5F70"/>
    <w:rsid w:val="00CD660A"/>
    <w:rsid w:val="00CD6CD2"/>
    <w:rsid w:val="00CD6FC2"/>
    <w:rsid w:val="00CD7550"/>
    <w:rsid w:val="00CD7734"/>
    <w:rsid w:val="00CD7870"/>
    <w:rsid w:val="00CD79FF"/>
    <w:rsid w:val="00CD7CBB"/>
    <w:rsid w:val="00CD7E83"/>
    <w:rsid w:val="00CD7F00"/>
    <w:rsid w:val="00CE0523"/>
    <w:rsid w:val="00CE09D5"/>
    <w:rsid w:val="00CE0A2C"/>
    <w:rsid w:val="00CE0D63"/>
    <w:rsid w:val="00CE0FC2"/>
    <w:rsid w:val="00CE13F6"/>
    <w:rsid w:val="00CE1901"/>
    <w:rsid w:val="00CE1B2E"/>
    <w:rsid w:val="00CE212E"/>
    <w:rsid w:val="00CE229A"/>
    <w:rsid w:val="00CE22A4"/>
    <w:rsid w:val="00CE2333"/>
    <w:rsid w:val="00CE2927"/>
    <w:rsid w:val="00CE2AF5"/>
    <w:rsid w:val="00CE2BE2"/>
    <w:rsid w:val="00CE2EFC"/>
    <w:rsid w:val="00CE2FF8"/>
    <w:rsid w:val="00CE3C9C"/>
    <w:rsid w:val="00CE3D82"/>
    <w:rsid w:val="00CE3E3C"/>
    <w:rsid w:val="00CE3E4F"/>
    <w:rsid w:val="00CE5225"/>
    <w:rsid w:val="00CE56AE"/>
    <w:rsid w:val="00CE587A"/>
    <w:rsid w:val="00CE5B2E"/>
    <w:rsid w:val="00CE5B9E"/>
    <w:rsid w:val="00CE5FAC"/>
    <w:rsid w:val="00CE6589"/>
    <w:rsid w:val="00CE6D73"/>
    <w:rsid w:val="00CE73DF"/>
    <w:rsid w:val="00CE7568"/>
    <w:rsid w:val="00CE7B37"/>
    <w:rsid w:val="00CF0060"/>
    <w:rsid w:val="00CF0865"/>
    <w:rsid w:val="00CF0B52"/>
    <w:rsid w:val="00CF0F4C"/>
    <w:rsid w:val="00CF0FAC"/>
    <w:rsid w:val="00CF1BFD"/>
    <w:rsid w:val="00CF21CC"/>
    <w:rsid w:val="00CF27B1"/>
    <w:rsid w:val="00CF29C3"/>
    <w:rsid w:val="00CF2E88"/>
    <w:rsid w:val="00CF33AC"/>
    <w:rsid w:val="00CF3F79"/>
    <w:rsid w:val="00CF42C0"/>
    <w:rsid w:val="00CF44D1"/>
    <w:rsid w:val="00CF493B"/>
    <w:rsid w:val="00CF4F60"/>
    <w:rsid w:val="00CF528F"/>
    <w:rsid w:val="00CF53B2"/>
    <w:rsid w:val="00CF53DB"/>
    <w:rsid w:val="00CF55E9"/>
    <w:rsid w:val="00CF620E"/>
    <w:rsid w:val="00CF6395"/>
    <w:rsid w:val="00CF69A8"/>
    <w:rsid w:val="00CF745C"/>
    <w:rsid w:val="00CF754B"/>
    <w:rsid w:val="00CF7932"/>
    <w:rsid w:val="00D009F3"/>
    <w:rsid w:val="00D0172B"/>
    <w:rsid w:val="00D0191F"/>
    <w:rsid w:val="00D02620"/>
    <w:rsid w:val="00D02C32"/>
    <w:rsid w:val="00D02DAC"/>
    <w:rsid w:val="00D0331C"/>
    <w:rsid w:val="00D03616"/>
    <w:rsid w:val="00D03648"/>
    <w:rsid w:val="00D037A1"/>
    <w:rsid w:val="00D037E4"/>
    <w:rsid w:val="00D03AF7"/>
    <w:rsid w:val="00D03E12"/>
    <w:rsid w:val="00D0442C"/>
    <w:rsid w:val="00D0484D"/>
    <w:rsid w:val="00D05084"/>
    <w:rsid w:val="00D05458"/>
    <w:rsid w:val="00D054B0"/>
    <w:rsid w:val="00D062B8"/>
    <w:rsid w:val="00D065B3"/>
    <w:rsid w:val="00D06646"/>
    <w:rsid w:val="00D06DD6"/>
    <w:rsid w:val="00D06DE6"/>
    <w:rsid w:val="00D07B7B"/>
    <w:rsid w:val="00D07BAC"/>
    <w:rsid w:val="00D10022"/>
    <w:rsid w:val="00D10432"/>
    <w:rsid w:val="00D10D6C"/>
    <w:rsid w:val="00D11178"/>
    <w:rsid w:val="00D11309"/>
    <w:rsid w:val="00D1130B"/>
    <w:rsid w:val="00D1138B"/>
    <w:rsid w:val="00D118E0"/>
    <w:rsid w:val="00D1199E"/>
    <w:rsid w:val="00D11ADE"/>
    <w:rsid w:val="00D11CD6"/>
    <w:rsid w:val="00D11D16"/>
    <w:rsid w:val="00D11D2B"/>
    <w:rsid w:val="00D132AC"/>
    <w:rsid w:val="00D137BF"/>
    <w:rsid w:val="00D139CF"/>
    <w:rsid w:val="00D13B90"/>
    <w:rsid w:val="00D13C12"/>
    <w:rsid w:val="00D14064"/>
    <w:rsid w:val="00D140B0"/>
    <w:rsid w:val="00D14546"/>
    <w:rsid w:val="00D14907"/>
    <w:rsid w:val="00D14C48"/>
    <w:rsid w:val="00D14F7D"/>
    <w:rsid w:val="00D14F86"/>
    <w:rsid w:val="00D156F3"/>
    <w:rsid w:val="00D15AD5"/>
    <w:rsid w:val="00D16631"/>
    <w:rsid w:val="00D16BF0"/>
    <w:rsid w:val="00D16F92"/>
    <w:rsid w:val="00D16FF5"/>
    <w:rsid w:val="00D17E5F"/>
    <w:rsid w:val="00D200ED"/>
    <w:rsid w:val="00D20530"/>
    <w:rsid w:val="00D2060B"/>
    <w:rsid w:val="00D209F9"/>
    <w:rsid w:val="00D20A99"/>
    <w:rsid w:val="00D2148F"/>
    <w:rsid w:val="00D21749"/>
    <w:rsid w:val="00D21AAD"/>
    <w:rsid w:val="00D21D20"/>
    <w:rsid w:val="00D224B3"/>
    <w:rsid w:val="00D225B9"/>
    <w:rsid w:val="00D22B63"/>
    <w:rsid w:val="00D22F23"/>
    <w:rsid w:val="00D22F51"/>
    <w:rsid w:val="00D23156"/>
    <w:rsid w:val="00D232E1"/>
    <w:rsid w:val="00D2389C"/>
    <w:rsid w:val="00D23B5E"/>
    <w:rsid w:val="00D23B70"/>
    <w:rsid w:val="00D23B7F"/>
    <w:rsid w:val="00D23E42"/>
    <w:rsid w:val="00D2414F"/>
    <w:rsid w:val="00D24421"/>
    <w:rsid w:val="00D2483D"/>
    <w:rsid w:val="00D24851"/>
    <w:rsid w:val="00D25809"/>
    <w:rsid w:val="00D2670A"/>
    <w:rsid w:val="00D268AA"/>
    <w:rsid w:val="00D26A4C"/>
    <w:rsid w:val="00D26EB6"/>
    <w:rsid w:val="00D27245"/>
    <w:rsid w:val="00D27F12"/>
    <w:rsid w:val="00D300DD"/>
    <w:rsid w:val="00D30238"/>
    <w:rsid w:val="00D302C1"/>
    <w:rsid w:val="00D3063F"/>
    <w:rsid w:val="00D308D6"/>
    <w:rsid w:val="00D3104E"/>
    <w:rsid w:val="00D314B3"/>
    <w:rsid w:val="00D3176A"/>
    <w:rsid w:val="00D319F1"/>
    <w:rsid w:val="00D32749"/>
    <w:rsid w:val="00D32855"/>
    <w:rsid w:val="00D32D03"/>
    <w:rsid w:val="00D33D80"/>
    <w:rsid w:val="00D34110"/>
    <w:rsid w:val="00D34B37"/>
    <w:rsid w:val="00D34E36"/>
    <w:rsid w:val="00D34F56"/>
    <w:rsid w:val="00D358D0"/>
    <w:rsid w:val="00D36DCD"/>
    <w:rsid w:val="00D36E64"/>
    <w:rsid w:val="00D376FA"/>
    <w:rsid w:val="00D37798"/>
    <w:rsid w:val="00D3788D"/>
    <w:rsid w:val="00D37912"/>
    <w:rsid w:val="00D37AE9"/>
    <w:rsid w:val="00D37EFB"/>
    <w:rsid w:val="00D40CF2"/>
    <w:rsid w:val="00D40E9B"/>
    <w:rsid w:val="00D41096"/>
    <w:rsid w:val="00D41333"/>
    <w:rsid w:val="00D41541"/>
    <w:rsid w:val="00D415CE"/>
    <w:rsid w:val="00D417FA"/>
    <w:rsid w:val="00D41CC0"/>
    <w:rsid w:val="00D4298E"/>
    <w:rsid w:val="00D42BAE"/>
    <w:rsid w:val="00D43421"/>
    <w:rsid w:val="00D4387E"/>
    <w:rsid w:val="00D43E5C"/>
    <w:rsid w:val="00D45277"/>
    <w:rsid w:val="00D45303"/>
    <w:rsid w:val="00D453CD"/>
    <w:rsid w:val="00D4549F"/>
    <w:rsid w:val="00D4557C"/>
    <w:rsid w:val="00D45A10"/>
    <w:rsid w:val="00D45F7C"/>
    <w:rsid w:val="00D46645"/>
    <w:rsid w:val="00D47121"/>
    <w:rsid w:val="00D472AB"/>
    <w:rsid w:val="00D47EF2"/>
    <w:rsid w:val="00D50764"/>
    <w:rsid w:val="00D51058"/>
    <w:rsid w:val="00D511DE"/>
    <w:rsid w:val="00D51496"/>
    <w:rsid w:val="00D51EAF"/>
    <w:rsid w:val="00D52CE6"/>
    <w:rsid w:val="00D532E4"/>
    <w:rsid w:val="00D539B4"/>
    <w:rsid w:val="00D53E49"/>
    <w:rsid w:val="00D53E9C"/>
    <w:rsid w:val="00D54E94"/>
    <w:rsid w:val="00D550A4"/>
    <w:rsid w:val="00D55629"/>
    <w:rsid w:val="00D55B64"/>
    <w:rsid w:val="00D564A7"/>
    <w:rsid w:val="00D56907"/>
    <w:rsid w:val="00D5765B"/>
    <w:rsid w:val="00D57C41"/>
    <w:rsid w:val="00D57EAD"/>
    <w:rsid w:val="00D6029B"/>
    <w:rsid w:val="00D60514"/>
    <w:rsid w:val="00D60802"/>
    <w:rsid w:val="00D60EC4"/>
    <w:rsid w:val="00D61023"/>
    <w:rsid w:val="00D61578"/>
    <w:rsid w:val="00D61766"/>
    <w:rsid w:val="00D6192B"/>
    <w:rsid w:val="00D6286F"/>
    <w:rsid w:val="00D6287D"/>
    <w:rsid w:val="00D63291"/>
    <w:rsid w:val="00D6348F"/>
    <w:rsid w:val="00D63A68"/>
    <w:rsid w:val="00D63EDB"/>
    <w:rsid w:val="00D650FA"/>
    <w:rsid w:val="00D6514F"/>
    <w:rsid w:val="00D65230"/>
    <w:rsid w:val="00D65981"/>
    <w:rsid w:val="00D65D4F"/>
    <w:rsid w:val="00D66498"/>
    <w:rsid w:val="00D67150"/>
    <w:rsid w:val="00D67851"/>
    <w:rsid w:val="00D703AC"/>
    <w:rsid w:val="00D7079D"/>
    <w:rsid w:val="00D71C18"/>
    <w:rsid w:val="00D71FE2"/>
    <w:rsid w:val="00D72787"/>
    <w:rsid w:val="00D729AE"/>
    <w:rsid w:val="00D72B7F"/>
    <w:rsid w:val="00D733CD"/>
    <w:rsid w:val="00D739DB"/>
    <w:rsid w:val="00D73FAD"/>
    <w:rsid w:val="00D740CB"/>
    <w:rsid w:val="00D74531"/>
    <w:rsid w:val="00D74D38"/>
    <w:rsid w:val="00D74F60"/>
    <w:rsid w:val="00D755AE"/>
    <w:rsid w:val="00D757D8"/>
    <w:rsid w:val="00D75987"/>
    <w:rsid w:val="00D75E80"/>
    <w:rsid w:val="00D76528"/>
    <w:rsid w:val="00D76D64"/>
    <w:rsid w:val="00D77037"/>
    <w:rsid w:val="00D7796E"/>
    <w:rsid w:val="00D806A2"/>
    <w:rsid w:val="00D806B5"/>
    <w:rsid w:val="00D80C3E"/>
    <w:rsid w:val="00D80EB6"/>
    <w:rsid w:val="00D81082"/>
    <w:rsid w:val="00D81494"/>
    <w:rsid w:val="00D81B79"/>
    <w:rsid w:val="00D81D50"/>
    <w:rsid w:val="00D82272"/>
    <w:rsid w:val="00D82AFA"/>
    <w:rsid w:val="00D82B6D"/>
    <w:rsid w:val="00D83582"/>
    <w:rsid w:val="00D836D3"/>
    <w:rsid w:val="00D83B99"/>
    <w:rsid w:val="00D84711"/>
    <w:rsid w:val="00D84886"/>
    <w:rsid w:val="00D84A99"/>
    <w:rsid w:val="00D84ACB"/>
    <w:rsid w:val="00D84EFF"/>
    <w:rsid w:val="00D84F95"/>
    <w:rsid w:val="00D851AA"/>
    <w:rsid w:val="00D85865"/>
    <w:rsid w:val="00D85980"/>
    <w:rsid w:val="00D86293"/>
    <w:rsid w:val="00D8695C"/>
    <w:rsid w:val="00D86BB4"/>
    <w:rsid w:val="00D8704F"/>
    <w:rsid w:val="00D870CF"/>
    <w:rsid w:val="00D87851"/>
    <w:rsid w:val="00D87889"/>
    <w:rsid w:val="00D901DD"/>
    <w:rsid w:val="00D905C9"/>
    <w:rsid w:val="00D90A14"/>
    <w:rsid w:val="00D911EE"/>
    <w:rsid w:val="00D9121A"/>
    <w:rsid w:val="00D913FB"/>
    <w:rsid w:val="00D91B9A"/>
    <w:rsid w:val="00D91BEF"/>
    <w:rsid w:val="00D91D45"/>
    <w:rsid w:val="00D9262E"/>
    <w:rsid w:val="00D928D7"/>
    <w:rsid w:val="00D93471"/>
    <w:rsid w:val="00D93720"/>
    <w:rsid w:val="00D937F9"/>
    <w:rsid w:val="00D93B53"/>
    <w:rsid w:val="00D93B70"/>
    <w:rsid w:val="00D93FE4"/>
    <w:rsid w:val="00D94127"/>
    <w:rsid w:val="00D94577"/>
    <w:rsid w:val="00D9498A"/>
    <w:rsid w:val="00D94D7C"/>
    <w:rsid w:val="00D94F11"/>
    <w:rsid w:val="00D954B0"/>
    <w:rsid w:val="00D96483"/>
    <w:rsid w:val="00D972B4"/>
    <w:rsid w:val="00D977FC"/>
    <w:rsid w:val="00D9780E"/>
    <w:rsid w:val="00D97AC1"/>
    <w:rsid w:val="00DA08DA"/>
    <w:rsid w:val="00DA0A7D"/>
    <w:rsid w:val="00DA188C"/>
    <w:rsid w:val="00DA303B"/>
    <w:rsid w:val="00DA3AEE"/>
    <w:rsid w:val="00DA3C49"/>
    <w:rsid w:val="00DA3EB0"/>
    <w:rsid w:val="00DA3F8E"/>
    <w:rsid w:val="00DA5584"/>
    <w:rsid w:val="00DA6828"/>
    <w:rsid w:val="00DA6923"/>
    <w:rsid w:val="00DA6A3C"/>
    <w:rsid w:val="00DA7AD7"/>
    <w:rsid w:val="00DB070C"/>
    <w:rsid w:val="00DB0C27"/>
    <w:rsid w:val="00DB0DBB"/>
    <w:rsid w:val="00DB0E98"/>
    <w:rsid w:val="00DB1131"/>
    <w:rsid w:val="00DB1FA8"/>
    <w:rsid w:val="00DB205C"/>
    <w:rsid w:val="00DB33C4"/>
    <w:rsid w:val="00DB3638"/>
    <w:rsid w:val="00DB38E2"/>
    <w:rsid w:val="00DB4414"/>
    <w:rsid w:val="00DB500D"/>
    <w:rsid w:val="00DB523E"/>
    <w:rsid w:val="00DB5A6A"/>
    <w:rsid w:val="00DB5C80"/>
    <w:rsid w:val="00DB6146"/>
    <w:rsid w:val="00DB65B1"/>
    <w:rsid w:val="00DB6752"/>
    <w:rsid w:val="00DB690B"/>
    <w:rsid w:val="00DB7226"/>
    <w:rsid w:val="00DB72DF"/>
    <w:rsid w:val="00DB74ED"/>
    <w:rsid w:val="00DB7666"/>
    <w:rsid w:val="00DB7711"/>
    <w:rsid w:val="00DB7904"/>
    <w:rsid w:val="00DB7967"/>
    <w:rsid w:val="00DB7AC0"/>
    <w:rsid w:val="00DB7C4E"/>
    <w:rsid w:val="00DC08F5"/>
    <w:rsid w:val="00DC0DC9"/>
    <w:rsid w:val="00DC11F1"/>
    <w:rsid w:val="00DC1232"/>
    <w:rsid w:val="00DC12D2"/>
    <w:rsid w:val="00DC196E"/>
    <w:rsid w:val="00DC2731"/>
    <w:rsid w:val="00DC2A80"/>
    <w:rsid w:val="00DC2DEE"/>
    <w:rsid w:val="00DC3209"/>
    <w:rsid w:val="00DC4416"/>
    <w:rsid w:val="00DC54E5"/>
    <w:rsid w:val="00DC5646"/>
    <w:rsid w:val="00DC56D2"/>
    <w:rsid w:val="00DC60CF"/>
    <w:rsid w:val="00DC6436"/>
    <w:rsid w:val="00DC67EA"/>
    <w:rsid w:val="00DC6D59"/>
    <w:rsid w:val="00DC7362"/>
    <w:rsid w:val="00DC737B"/>
    <w:rsid w:val="00DC756D"/>
    <w:rsid w:val="00DC7904"/>
    <w:rsid w:val="00DC7A0D"/>
    <w:rsid w:val="00DD033A"/>
    <w:rsid w:val="00DD0946"/>
    <w:rsid w:val="00DD1477"/>
    <w:rsid w:val="00DD1889"/>
    <w:rsid w:val="00DD1998"/>
    <w:rsid w:val="00DD1F08"/>
    <w:rsid w:val="00DD1F77"/>
    <w:rsid w:val="00DD2332"/>
    <w:rsid w:val="00DD2991"/>
    <w:rsid w:val="00DD2E10"/>
    <w:rsid w:val="00DD2ED5"/>
    <w:rsid w:val="00DD3D00"/>
    <w:rsid w:val="00DD4484"/>
    <w:rsid w:val="00DD4698"/>
    <w:rsid w:val="00DD545A"/>
    <w:rsid w:val="00DD557E"/>
    <w:rsid w:val="00DD5CFE"/>
    <w:rsid w:val="00DD5FA4"/>
    <w:rsid w:val="00DD669A"/>
    <w:rsid w:val="00DD6BCC"/>
    <w:rsid w:val="00DD6C1F"/>
    <w:rsid w:val="00DD7131"/>
    <w:rsid w:val="00DD7360"/>
    <w:rsid w:val="00DE05BA"/>
    <w:rsid w:val="00DE0F79"/>
    <w:rsid w:val="00DE0FF1"/>
    <w:rsid w:val="00DE16E9"/>
    <w:rsid w:val="00DE1777"/>
    <w:rsid w:val="00DE19B8"/>
    <w:rsid w:val="00DE19E8"/>
    <w:rsid w:val="00DE1C6F"/>
    <w:rsid w:val="00DE1F2C"/>
    <w:rsid w:val="00DE1FAA"/>
    <w:rsid w:val="00DE2B96"/>
    <w:rsid w:val="00DE2EE8"/>
    <w:rsid w:val="00DE3AA4"/>
    <w:rsid w:val="00DE3CAF"/>
    <w:rsid w:val="00DE4761"/>
    <w:rsid w:val="00DE4A7F"/>
    <w:rsid w:val="00DE5142"/>
    <w:rsid w:val="00DE5335"/>
    <w:rsid w:val="00DE56F9"/>
    <w:rsid w:val="00DE5E47"/>
    <w:rsid w:val="00DE5F0D"/>
    <w:rsid w:val="00DE63A5"/>
    <w:rsid w:val="00DE66AC"/>
    <w:rsid w:val="00DE6982"/>
    <w:rsid w:val="00DE6F37"/>
    <w:rsid w:val="00DE756E"/>
    <w:rsid w:val="00DE7E99"/>
    <w:rsid w:val="00DF0057"/>
    <w:rsid w:val="00DF063D"/>
    <w:rsid w:val="00DF08B9"/>
    <w:rsid w:val="00DF0B91"/>
    <w:rsid w:val="00DF1D61"/>
    <w:rsid w:val="00DF21E8"/>
    <w:rsid w:val="00DF26CD"/>
    <w:rsid w:val="00DF3009"/>
    <w:rsid w:val="00DF344D"/>
    <w:rsid w:val="00DF390E"/>
    <w:rsid w:val="00DF4097"/>
    <w:rsid w:val="00DF43D7"/>
    <w:rsid w:val="00DF4707"/>
    <w:rsid w:val="00DF5192"/>
    <w:rsid w:val="00DF638A"/>
    <w:rsid w:val="00DF646E"/>
    <w:rsid w:val="00DF6B96"/>
    <w:rsid w:val="00DF6BA0"/>
    <w:rsid w:val="00DF6CE1"/>
    <w:rsid w:val="00DF6D8C"/>
    <w:rsid w:val="00DF6EAE"/>
    <w:rsid w:val="00DF79F0"/>
    <w:rsid w:val="00E00E53"/>
    <w:rsid w:val="00E01219"/>
    <w:rsid w:val="00E0191E"/>
    <w:rsid w:val="00E01E0A"/>
    <w:rsid w:val="00E01FBA"/>
    <w:rsid w:val="00E027CA"/>
    <w:rsid w:val="00E02E3B"/>
    <w:rsid w:val="00E032AA"/>
    <w:rsid w:val="00E0346C"/>
    <w:rsid w:val="00E03799"/>
    <w:rsid w:val="00E03B62"/>
    <w:rsid w:val="00E03BD9"/>
    <w:rsid w:val="00E047FF"/>
    <w:rsid w:val="00E04B07"/>
    <w:rsid w:val="00E04D7C"/>
    <w:rsid w:val="00E04DE3"/>
    <w:rsid w:val="00E04FD9"/>
    <w:rsid w:val="00E0572F"/>
    <w:rsid w:val="00E05C77"/>
    <w:rsid w:val="00E05EA7"/>
    <w:rsid w:val="00E05FC3"/>
    <w:rsid w:val="00E0636C"/>
    <w:rsid w:val="00E064B7"/>
    <w:rsid w:val="00E06877"/>
    <w:rsid w:val="00E06B23"/>
    <w:rsid w:val="00E0716F"/>
    <w:rsid w:val="00E07496"/>
    <w:rsid w:val="00E07AB5"/>
    <w:rsid w:val="00E07CB2"/>
    <w:rsid w:val="00E10597"/>
    <w:rsid w:val="00E1080E"/>
    <w:rsid w:val="00E10D46"/>
    <w:rsid w:val="00E10F00"/>
    <w:rsid w:val="00E10F36"/>
    <w:rsid w:val="00E11BC3"/>
    <w:rsid w:val="00E12090"/>
    <w:rsid w:val="00E126C5"/>
    <w:rsid w:val="00E12BAC"/>
    <w:rsid w:val="00E12BF0"/>
    <w:rsid w:val="00E12DB5"/>
    <w:rsid w:val="00E13289"/>
    <w:rsid w:val="00E13F05"/>
    <w:rsid w:val="00E13F97"/>
    <w:rsid w:val="00E1403E"/>
    <w:rsid w:val="00E1425D"/>
    <w:rsid w:val="00E14691"/>
    <w:rsid w:val="00E15D3E"/>
    <w:rsid w:val="00E15E00"/>
    <w:rsid w:val="00E16C54"/>
    <w:rsid w:val="00E16DA4"/>
    <w:rsid w:val="00E16DCC"/>
    <w:rsid w:val="00E171F7"/>
    <w:rsid w:val="00E174E9"/>
    <w:rsid w:val="00E1751A"/>
    <w:rsid w:val="00E17612"/>
    <w:rsid w:val="00E20106"/>
    <w:rsid w:val="00E2195E"/>
    <w:rsid w:val="00E219EA"/>
    <w:rsid w:val="00E21CE1"/>
    <w:rsid w:val="00E21CE9"/>
    <w:rsid w:val="00E21E6F"/>
    <w:rsid w:val="00E2200E"/>
    <w:rsid w:val="00E2206B"/>
    <w:rsid w:val="00E22765"/>
    <w:rsid w:val="00E23A60"/>
    <w:rsid w:val="00E23F89"/>
    <w:rsid w:val="00E247BC"/>
    <w:rsid w:val="00E249FC"/>
    <w:rsid w:val="00E24DE9"/>
    <w:rsid w:val="00E25012"/>
    <w:rsid w:val="00E25272"/>
    <w:rsid w:val="00E25AF4"/>
    <w:rsid w:val="00E25EDF"/>
    <w:rsid w:val="00E2674C"/>
    <w:rsid w:val="00E26BE9"/>
    <w:rsid w:val="00E26C29"/>
    <w:rsid w:val="00E27DDE"/>
    <w:rsid w:val="00E27EB7"/>
    <w:rsid w:val="00E306A0"/>
    <w:rsid w:val="00E31084"/>
    <w:rsid w:val="00E313E3"/>
    <w:rsid w:val="00E318DE"/>
    <w:rsid w:val="00E31EB5"/>
    <w:rsid w:val="00E321F4"/>
    <w:rsid w:val="00E32804"/>
    <w:rsid w:val="00E32C08"/>
    <w:rsid w:val="00E32D49"/>
    <w:rsid w:val="00E3415B"/>
    <w:rsid w:val="00E3456F"/>
    <w:rsid w:val="00E35A17"/>
    <w:rsid w:val="00E3630B"/>
    <w:rsid w:val="00E36AB7"/>
    <w:rsid w:val="00E37E47"/>
    <w:rsid w:val="00E4013D"/>
    <w:rsid w:val="00E4016F"/>
    <w:rsid w:val="00E406F1"/>
    <w:rsid w:val="00E40E4A"/>
    <w:rsid w:val="00E415BB"/>
    <w:rsid w:val="00E416B6"/>
    <w:rsid w:val="00E418BB"/>
    <w:rsid w:val="00E41957"/>
    <w:rsid w:val="00E42211"/>
    <w:rsid w:val="00E42A26"/>
    <w:rsid w:val="00E44440"/>
    <w:rsid w:val="00E44601"/>
    <w:rsid w:val="00E45392"/>
    <w:rsid w:val="00E45589"/>
    <w:rsid w:val="00E4563A"/>
    <w:rsid w:val="00E4574E"/>
    <w:rsid w:val="00E46431"/>
    <w:rsid w:val="00E465BA"/>
    <w:rsid w:val="00E474CA"/>
    <w:rsid w:val="00E47EC7"/>
    <w:rsid w:val="00E50029"/>
    <w:rsid w:val="00E502FE"/>
    <w:rsid w:val="00E503C2"/>
    <w:rsid w:val="00E509F1"/>
    <w:rsid w:val="00E51438"/>
    <w:rsid w:val="00E51E9F"/>
    <w:rsid w:val="00E51FA8"/>
    <w:rsid w:val="00E5218B"/>
    <w:rsid w:val="00E524F9"/>
    <w:rsid w:val="00E5252E"/>
    <w:rsid w:val="00E525CF"/>
    <w:rsid w:val="00E52EF7"/>
    <w:rsid w:val="00E53792"/>
    <w:rsid w:val="00E53993"/>
    <w:rsid w:val="00E53B59"/>
    <w:rsid w:val="00E53D90"/>
    <w:rsid w:val="00E546A6"/>
    <w:rsid w:val="00E54717"/>
    <w:rsid w:val="00E54783"/>
    <w:rsid w:val="00E549AD"/>
    <w:rsid w:val="00E54D46"/>
    <w:rsid w:val="00E54F9F"/>
    <w:rsid w:val="00E55032"/>
    <w:rsid w:val="00E556C7"/>
    <w:rsid w:val="00E5578F"/>
    <w:rsid w:val="00E55B7B"/>
    <w:rsid w:val="00E55FA0"/>
    <w:rsid w:val="00E56A73"/>
    <w:rsid w:val="00E5717D"/>
    <w:rsid w:val="00E5761C"/>
    <w:rsid w:val="00E57EF1"/>
    <w:rsid w:val="00E57F1E"/>
    <w:rsid w:val="00E60772"/>
    <w:rsid w:val="00E60B2E"/>
    <w:rsid w:val="00E60ED2"/>
    <w:rsid w:val="00E61BFE"/>
    <w:rsid w:val="00E61DAB"/>
    <w:rsid w:val="00E621E2"/>
    <w:rsid w:val="00E62A0A"/>
    <w:rsid w:val="00E62E9A"/>
    <w:rsid w:val="00E63093"/>
    <w:rsid w:val="00E63538"/>
    <w:rsid w:val="00E63577"/>
    <w:rsid w:val="00E638AC"/>
    <w:rsid w:val="00E640AB"/>
    <w:rsid w:val="00E64DDC"/>
    <w:rsid w:val="00E64DF6"/>
    <w:rsid w:val="00E64E77"/>
    <w:rsid w:val="00E6513B"/>
    <w:rsid w:val="00E65863"/>
    <w:rsid w:val="00E65DA3"/>
    <w:rsid w:val="00E6603E"/>
    <w:rsid w:val="00E6633C"/>
    <w:rsid w:val="00E6657F"/>
    <w:rsid w:val="00E66C69"/>
    <w:rsid w:val="00E67094"/>
    <w:rsid w:val="00E674D7"/>
    <w:rsid w:val="00E67691"/>
    <w:rsid w:val="00E677AC"/>
    <w:rsid w:val="00E67AAA"/>
    <w:rsid w:val="00E70166"/>
    <w:rsid w:val="00E7038A"/>
    <w:rsid w:val="00E70B22"/>
    <w:rsid w:val="00E70BDC"/>
    <w:rsid w:val="00E70F68"/>
    <w:rsid w:val="00E70FBA"/>
    <w:rsid w:val="00E71848"/>
    <w:rsid w:val="00E71A26"/>
    <w:rsid w:val="00E71D78"/>
    <w:rsid w:val="00E71E68"/>
    <w:rsid w:val="00E72202"/>
    <w:rsid w:val="00E72B48"/>
    <w:rsid w:val="00E734AA"/>
    <w:rsid w:val="00E73831"/>
    <w:rsid w:val="00E73FEF"/>
    <w:rsid w:val="00E74291"/>
    <w:rsid w:val="00E74373"/>
    <w:rsid w:val="00E7439C"/>
    <w:rsid w:val="00E745F3"/>
    <w:rsid w:val="00E74D4C"/>
    <w:rsid w:val="00E7513C"/>
    <w:rsid w:val="00E753A3"/>
    <w:rsid w:val="00E7582E"/>
    <w:rsid w:val="00E75858"/>
    <w:rsid w:val="00E75959"/>
    <w:rsid w:val="00E75B1D"/>
    <w:rsid w:val="00E76581"/>
    <w:rsid w:val="00E77392"/>
    <w:rsid w:val="00E77519"/>
    <w:rsid w:val="00E77654"/>
    <w:rsid w:val="00E77757"/>
    <w:rsid w:val="00E805E2"/>
    <w:rsid w:val="00E80796"/>
    <w:rsid w:val="00E80865"/>
    <w:rsid w:val="00E808D9"/>
    <w:rsid w:val="00E80A7A"/>
    <w:rsid w:val="00E80CA4"/>
    <w:rsid w:val="00E817E1"/>
    <w:rsid w:val="00E825E6"/>
    <w:rsid w:val="00E82803"/>
    <w:rsid w:val="00E82A64"/>
    <w:rsid w:val="00E82FEB"/>
    <w:rsid w:val="00E832EB"/>
    <w:rsid w:val="00E83643"/>
    <w:rsid w:val="00E83A90"/>
    <w:rsid w:val="00E84134"/>
    <w:rsid w:val="00E84880"/>
    <w:rsid w:val="00E84BCF"/>
    <w:rsid w:val="00E85643"/>
    <w:rsid w:val="00E85C4B"/>
    <w:rsid w:val="00E861E6"/>
    <w:rsid w:val="00E86356"/>
    <w:rsid w:val="00E8647C"/>
    <w:rsid w:val="00E86792"/>
    <w:rsid w:val="00E8696A"/>
    <w:rsid w:val="00E86B41"/>
    <w:rsid w:val="00E86DD2"/>
    <w:rsid w:val="00E8718D"/>
    <w:rsid w:val="00E872A7"/>
    <w:rsid w:val="00E87493"/>
    <w:rsid w:val="00E903D0"/>
    <w:rsid w:val="00E91335"/>
    <w:rsid w:val="00E9171B"/>
    <w:rsid w:val="00E91A65"/>
    <w:rsid w:val="00E923A4"/>
    <w:rsid w:val="00E924E3"/>
    <w:rsid w:val="00E924F1"/>
    <w:rsid w:val="00E92F04"/>
    <w:rsid w:val="00E931E5"/>
    <w:rsid w:val="00E9326E"/>
    <w:rsid w:val="00E933C6"/>
    <w:rsid w:val="00E94490"/>
    <w:rsid w:val="00E948C1"/>
    <w:rsid w:val="00E95396"/>
    <w:rsid w:val="00E958E6"/>
    <w:rsid w:val="00E95C7D"/>
    <w:rsid w:val="00E962E4"/>
    <w:rsid w:val="00E96558"/>
    <w:rsid w:val="00E9678B"/>
    <w:rsid w:val="00E97044"/>
    <w:rsid w:val="00E9719C"/>
    <w:rsid w:val="00E97220"/>
    <w:rsid w:val="00E97C8B"/>
    <w:rsid w:val="00EA01B3"/>
    <w:rsid w:val="00EA022F"/>
    <w:rsid w:val="00EA0B56"/>
    <w:rsid w:val="00EA0B8D"/>
    <w:rsid w:val="00EA10EA"/>
    <w:rsid w:val="00EA11B8"/>
    <w:rsid w:val="00EA1329"/>
    <w:rsid w:val="00EA1470"/>
    <w:rsid w:val="00EA156D"/>
    <w:rsid w:val="00EA2364"/>
    <w:rsid w:val="00EA240B"/>
    <w:rsid w:val="00EA27B5"/>
    <w:rsid w:val="00EA29C3"/>
    <w:rsid w:val="00EA2F5A"/>
    <w:rsid w:val="00EA300A"/>
    <w:rsid w:val="00EA377E"/>
    <w:rsid w:val="00EA38B2"/>
    <w:rsid w:val="00EA3CB4"/>
    <w:rsid w:val="00EA3F37"/>
    <w:rsid w:val="00EA43EB"/>
    <w:rsid w:val="00EA5A24"/>
    <w:rsid w:val="00EA5F0E"/>
    <w:rsid w:val="00EA5F99"/>
    <w:rsid w:val="00EA616F"/>
    <w:rsid w:val="00EA659A"/>
    <w:rsid w:val="00EA6ABA"/>
    <w:rsid w:val="00EA6EBD"/>
    <w:rsid w:val="00EA7699"/>
    <w:rsid w:val="00EA7951"/>
    <w:rsid w:val="00EA79D0"/>
    <w:rsid w:val="00EA7B2E"/>
    <w:rsid w:val="00EA7BD2"/>
    <w:rsid w:val="00EA7F24"/>
    <w:rsid w:val="00EB0453"/>
    <w:rsid w:val="00EB237D"/>
    <w:rsid w:val="00EB26C5"/>
    <w:rsid w:val="00EB2A22"/>
    <w:rsid w:val="00EB2BFF"/>
    <w:rsid w:val="00EB2DFB"/>
    <w:rsid w:val="00EB3889"/>
    <w:rsid w:val="00EB3A6F"/>
    <w:rsid w:val="00EB3BF8"/>
    <w:rsid w:val="00EB5563"/>
    <w:rsid w:val="00EB57FC"/>
    <w:rsid w:val="00EB7031"/>
    <w:rsid w:val="00EB7585"/>
    <w:rsid w:val="00EB7B58"/>
    <w:rsid w:val="00EB7B8A"/>
    <w:rsid w:val="00EB7F54"/>
    <w:rsid w:val="00EC000B"/>
    <w:rsid w:val="00EC1153"/>
    <w:rsid w:val="00EC150B"/>
    <w:rsid w:val="00EC1BFE"/>
    <w:rsid w:val="00EC1C2B"/>
    <w:rsid w:val="00EC20DB"/>
    <w:rsid w:val="00EC211B"/>
    <w:rsid w:val="00EC2273"/>
    <w:rsid w:val="00EC23AB"/>
    <w:rsid w:val="00EC375C"/>
    <w:rsid w:val="00EC3D19"/>
    <w:rsid w:val="00EC3F64"/>
    <w:rsid w:val="00EC42DB"/>
    <w:rsid w:val="00EC434E"/>
    <w:rsid w:val="00EC5B4D"/>
    <w:rsid w:val="00EC5EF1"/>
    <w:rsid w:val="00EC6119"/>
    <w:rsid w:val="00EC64C5"/>
    <w:rsid w:val="00EC6B58"/>
    <w:rsid w:val="00EC6BA8"/>
    <w:rsid w:val="00EC6D76"/>
    <w:rsid w:val="00EC75F5"/>
    <w:rsid w:val="00EC761C"/>
    <w:rsid w:val="00EC7A40"/>
    <w:rsid w:val="00EC7B00"/>
    <w:rsid w:val="00EC7C0A"/>
    <w:rsid w:val="00EC7F83"/>
    <w:rsid w:val="00ED0537"/>
    <w:rsid w:val="00ED0EDE"/>
    <w:rsid w:val="00ED13C1"/>
    <w:rsid w:val="00ED1A63"/>
    <w:rsid w:val="00ED1D9D"/>
    <w:rsid w:val="00ED1DA6"/>
    <w:rsid w:val="00ED1E8A"/>
    <w:rsid w:val="00ED3A4C"/>
    <w:rsid w:val="00ED4036"/>
    <w:rsid w:val="00ED4180"/>
    <w:rsid w:val="00ED4662"/>
    <w:rsid w:val="00ED4843"/>
    <w:rsid w:val="00ED4E55"/>
    <w:rsid w:val="00ED55D7"/>
    <w:rsid w:val="00ED55E6"/>
    <w:rsid w:val="00ED5D68"/>
    <w:rsid w:val="00ED6145"/>
    <w:rsid w:val="00ED6942"/>
    <w:rsid w:val="00ED718E"/>
    <w:rsid w:val="00ED750C"/>
    <w:rsid w:val="00ED7CDB"/>
    <w:rsid w:val="00EE0058"/>
    <w:rsid w:val="00EE0343"/>
    <w:rsid w:val="00EE1168"/>
    <w:rsid w:val="00EE1BBD"/>
    <w:rsid w:val="00EE1F94"/>
    <w:rsid w:val="00EE2153"/>
    <w:rsid w:val="00EE2A90"/>
    <w:rsid w:val="00EE2BBB"/>
    <w:rsid w:val="00EE2C16"/>
    <w:rsid w:val="00EE2D5C"/>
    <w:rsid w:val="00EE3D12"/>
    <w:rsid w:val="00EE4862"/>
    <w:rsid w:val="00EE55CE"/>
    <w:rsid w:val="00EE5BC3"/>
    <w:rsid w:val="00EE5CF9"/>
    <w:rsid w:val="00EE620C"/>
    <w:rsid w:val="00EE6421"/>
    <w:rsid w:val="00EF0395"/>
    <w:rsid w:val="00EF049B"/>
    <w:rsid w:val="00EF1130"/>
    <w:rsid w:val="00EF1817"/>
    <w:rsid w:val="00EF1941"/>
    <w:rsid w:val="00EF216D"/>
    <w:rsid w:val="00EF2689"/>
    <w:rsid w:val="00EF2727"/>
    <w:rsid w:val="00EF2C69"/>
    <w:rsid w:val="00EF2FCD"/>
    <w:rsid w:val="00EF3A56"/>
    <w:rsid w:val="00EF3C6B"/>
    <w:rsid w:val="00EF410B"/>
    <w:rsid w:val="00EF4DDB"/>
    <w:rsid w:val="00EF50CB"/>
    <w:rsid w:val="00EF50E5"/>
    <w:rsid w:val="00EF51BA"/>
    <w:rsid w:val="00EF56D8"/>
    <w:rsid w:val="00EF5BB7"/>
    <w:rsid w:val="00EF6508"/>
    <w:rsid w:val="00EF6801"/>
    <w:rsid w:val="00EF6BED"/>
    <w:rsid w:val="00EF737C"/>
    <w:rsid w:val="00F00014"/>
    <w:rsid w:val="00F00259"/>
    <w:rsid w:val="00F00340"/>
    <w:rsid w:val="00F0080A"/>
    <w:rsid w:val="00F00853"/>
    <w:rsid w:val="00F0093C"/>
    <w:rsid w:val="00F00C08"/>
    <w:rsid w:val="00F01095"/>
    <w:rsid w:val="00F011C9"/>
    <w:rsid w:val="00F0127E"/>
    <w:rsid w:val="00F0172B"/>
    <w:rsid w:val="00F0197A"/>
    <w:rsid w:val="00F022FA"/>
    <w:rsid w:val="00F02BF4"/>
    <w:rsid w:val="00F03352"/>
    <w:rsid w:val="00F037DE"/>
    <w:rsid w:val="00F03F07"/>
    <w:rsid w:val="00F04778"/>
    <w:rsid w:val="00F04E09"/>
    <w:rsid w:val="00F04E0D"/>
    <w:rsid w:val="00F0519A"/>
    <w:rsid w:val="00F05993"/>
    <w:rsid w:val="00F05A81"/>
    <w:rsid w:val="00F05BD0"/>
    <w:rsid w:val="00F05CA7"/>
    <w:rsid w:val="00F05DD4"/>
    <w:rsid w:val="00F0646A"/>
    <w:rsid w:val="00F075E7"/>
    <w:rsid w:val="00F07642"/>
    <w:rsid w:val="00F07BD2"/>
    <w:rsid w:val="00F105A7"/>
    <w:rsid w:val="00F105D3"/>
    <w:rsid w:val="00F10A40"/>
    <w:rsid w:val="00F114D9"/>
    <w:rsid w:val="00F1162B"/>
    <w:rsid w:val="00F13158"/>
    <w:rsid w:val="00F13786"/>
    <w:rsid w:val="00F14719"/>
    <w:rsid w:val="00F14C6D"/>
    <w:rsid w:val="00F1516E"/>
    <w:rsid w:val="00F15746"/>
    <w:rsid w:val="00F16B8B"/>
    <w:rsid w:val="00F16BDC"/>
    <w:rsid w:val="00F16C25"/>
    <w:rsid w:val="00F16DCC"/>
    <w:rsid w:val="00F16E96"/>
    <w:rsid w:val="00F1703D"/>
    <w:rsid w:val="00F17A33"/>
    <w:rsid w:val="00F17D37"/>
    <w:rsid w:val="00F202F2"/>
    <w:rsid w:val="00F206B3"/>
    <w:rsid w:val="00F20FD0"/>
    <w:rsid w:val="00F213D8"/>
    <w:rsid w:val="00F2173E"/>
    <w:rsid w:val="00F21EE3"/>
    <w:rsid w:val="00F22093"/>
    <w:rsid w:val="00F22AF5"/>
    <w:rsid w:val="00F23C57"/>
    <w:rsid w:val="00F23E44"/>
    <w:rsid w:val="00F2415E"/>
    <w:rsid w:val="00F24CCB"/>
    <w:rsid w:val="00F27182"/>
    <w:rsid w:val="00F2747A"/>
    <w:rsid w:val="00F2796E"/>
    <w:rsid w:val="00F27F11"/>
    <w:rsid w:val="00F30094"/>
    <w:rsid w:val="00F30106"/>
    <w:rsid w:val="00F31D66"/>
    <w:rsid w:val="00F31DE1"/>
    <w:rsid w:val="00F31FFC"/>
    <w:rsid w:val="00F321F9"/>
    <w:rsid w:val="00F32534"/>
    <w:rsid w:val="00F3254C"/>
    <w:rsid w:val="00F3258C"/>
    <w:rsid w:val="00F325DB"/>
    <w:rsid w:val="00F32A5F"/>
    <w:rsid w:val="00F32A88"/>
    <w:rsid w:val="00F33732"/>
    <w:rsid w:val="00F33B80"/>
    <w:rsid w:val="00F33C27"/>
    <w:rsid w:val="00F33FC4"/>
    <w:rsid w:val="00F34067"/>
    <w:rsid w:val="00F34190"/>
    <w:rsid w:val="00F347FE"/>
    <w:rsid w:val="00F349D0"/>
    <w:rsid w:val="00F34A4C"/>
    <w:rsid w:val="00F34EAA"/>
    <w:rsid w:val="00F34F3B"/>
    <w:rsid w:val="00F3516E"/>
    <w:rsid w:val="00F35B78"/>
    <w:rsid w:val="00F35CD4"/>
    <w:rsid w:val="00F361EC"/>
    <w:rsid w:val="00F36209"/>
    <w:rsid w:val="00F36297"/>
    <w:rsid w:val="00F36F1F"/>
    <w:rsid w:val="00F373C6"/>
    <w:rsid w:val="00F37B28"/>
    <w:rsid w:val="00F37D97"/>
    <w:rsid w:val="00F403F0"/>
    <w:rsid w:val="00F4055A"/>
    <w:rsid w:val="00F408A7"/>
    <w:rsid w:val="00F4096C"/>
    <w:rsid w:val="00F41214"/>
    <w:rsid w:val="00F413F7"/>
    <w:rsid w:val="00F42511"/>
    <w:rsid w:val="00F42549"/>
    <w:rsid w:val="00F425B2"/>
    <w:rsid w:val="00F42CEF"/>
    <w:rsid w:val="00F43552"/>
    <w:rsid w:val="00F4430E"/>
    <w:rsid w:val="00F443ED"/>
    <w:rsid w:val="00F4564A"/>
    <w:rsid w:val="00F45A5A"/>
    <w:rsid w:val="00F46AB9"/>
    <w:rsid w:val="00F46D9A"/>
    <w:rsid w:val="00F470FE"/>
    <w:rsid w:val="00F4722B"/>
    <w:rsid w:val="00F4727B"/>
    <w:rsid w:val="00F47423"/>
    <w:rsid w:val="00F501E0"/>
    <w:rsid w:val="00F50481"/>
    <w:rsid w:val="00F506A0"/>
    <w:rsid w:val="00F51056"/>
    <w:rsid w:val="00F51628"/>
    <w:rsid w:val="00F51B79"/>
    <w:rsid w:val="00F51BCC"/>
    <w:rsid w:val="00F521B8"/>
    <w:rsid w:val="00F52466"/>
    <w:rsid w:val="00F527E9"/>
    <w:rsid w:val="00F53023"/>
    <w:rsid w:val="00F53355"/>
    <w:rsid w:val="00F5358C"/>
    <w:rsid w:val="00F5365F"/>
    <w:rsid w:val="00F53882"/>
    <w:rsid w:val="00F538C4"/>
    <w:rsid w:val="00F539F7"/>
    <w:rsid w:val="00F53E27"/>
    <w:rsid w:val="00F54BFB"/>
    <w:rsid w:val="00F54F85"/>
    <w:rsid w:val="00F55172"/>
    <w:rsid w:val="00F570A5"/>
    <w:rsid w:val="00F571A5"/>
    <w:rsid w:val="00F57B0A"/>
    <w:rsid w:val="00F60AB8"/>
    <w:rsid w:val="00F60DCC"/>
    <w:rsid w:val="00F6150C"/>
    <w:rsid w:val="00F61917"/>
    <w:rsid w:val="00F61EB7"/>
    <w:rsid w:val="00F62414"/>
    <w:rsid w:val="00F62561"/>
    <w:rsid w:val="00F62B36"/>
    <w:rsid w:val="00F63139"/>
    <w:rsid w:val="00F63A0D"/>
    <w:rsid w:val="00F63C07"/>
    <w:rsid w:val="00F63C27"/>
    <w:rsid w:val="00F64130"/>
    <w:rsid w:val="00F65098"/>
    <w:rsid w:val="00F65580"/>
    <w:rsid w:val="00F65A4B"/>
    <w:rsid w:val="00F65CEF"/>
    <w:rsid w:val="00F65FA2"/>
    <w:rsid w:val="00F66911"/>
    <w:rsid w:val="00F6768B"/>
    <w:rsid w:val="00F67A10"/>
    <w:rsid w:val="00F7058A"/>
    <w:rsid w:val="00F70D35"/>
    <w:rsid w:val="00F71605"/>
    <w:rsid w:val="00F7177C"/>
    <w:rsid w:val="00F71A55"/>
    <w:rsid w:val="00F71B7F"/>
    <w:rsid w:val="00F71C75"/>
    <w:rsid w:val="00F71CE2"/>
    <w:rsid w:val="00F71E47"/>
    <w:rsid w:val="00F71F8A"/>
    <w:rsid w:val="00F72194"/>
    <w:rsid w:val="00F72BB1"/>
    <w:rsid w:val="00F73181"/>
    <w:rsid w:val="00F73BAB"/>
    <w:rsid w:val="00F73BC2"/>
    <w:rsid w:val="00F74412"/>
    <w:rsid w:val="00F748D5"/>
    <w:rsid w:val="00F755AC"/>
    <w:rsid w:val="00F75937"/>
    <w:rsid w:val="00F75988"/>
    <w:rsid w:val="00F759BF"/>
    <w:rsid w:val="00F75AD1"/>
    <w:rsid w:val="00F75B81"/>
    <w:rsid w:val="00F76152"/>
    <w:rsid w:val="00F76BB7"/>
    <w:rsid w:val="00F778ED"/>
    <w:rsid w:val="00F77ABE"/>
    <w:rsid w:val="00F77D82"/>
    <w:rsid w:val="00F77F6B"/>
    <w:rsid w:val="00F800F5"/>
    <w:rsid w:val="00F80874"/>
    <w:rsid w:val="00F80B30"/>
    <w:rsid w:val="00F81247"/>
    <w:rsid w:val="00F817B7"/>
    <w:rsid w:val="00F81A80"/>
    <w:rsid w:val="00F81B12"/>
    <w:rsid w:val="00F81C83"/>
    <w:rsid w:val="00F81D3B"/>
    <w:rsid w:val="00F81EA6"/>
    <w:rsid w:val="00F81FAE"/>
    <w:rsid w:val="00F829E8"/>
    <w:rsid w:val="00F82B34"/>
    <w:rsid w:val="00F83630"/>
    <w:rsid w:val="00F83637"/>
    <w:rsid w:val="00F83736"/>
    <w:rsid w:val="00F83768"/>
    <w:rsid w:val="00F839AD"/>
    <w:rsid w:val="00F83D04"/>
    <w:rsid w:val="00F83E7C"/>
    <w:rsid w:val="00F842E1"/>
    <w:rsid w:val="00F848B7"/>
    <w:rsid w:val="00F84EAF"/>
    <w:rsid w:val="00F8504D"/>
    <w:rsid w:val="00F85A76"/>
    <w:rsid w:val="00F85F5E"/>
    <w:rsid w:val="00F86E00"/>
    <w:rsid w:val="00F86F05"/>
    <w:rsid w:val="00F871C3"/>
    <w:rsid w:val="00F872B6"/>
    <w:rsid w:val="00F87351"/>
    <w:rsid w:val="00F9028B"/>
    <w:rsid w:val="00F902C9"/>
    <w:rsid w:val="00F90C15"/>
    <w:rsid w:val="00F912A9"/>
    <w:rsid w:val="00F92054"/>
    <w:rsid w:val="00F924E8"/>
    <w:rsid w:val="00F92898"/>
    <w:rsid w:val="00F93280"/>
    <w:rsid w:val="00F935EC"/>
    <w:rsid w:val="00F93FBF"/>
    <w:rsid w:val="00F941B5"/>
    <w:rsid w:val="00F945A6"/>
    <w:rsid w:val="00F94AF5"/>
    <w:rsid w:val="00F94BA0"/>
    <w:rsid w:val="00F9505C"/>
    <w:rsid w:val="00F961F3"/>
    <w:rsid w:val="00F96C2F"/>
    <w:rsid w:val="00F96E98"/>
    <w:rsid w:val="00F978D0"/>
    <w:rsid w:val="00F979F4"/>
    <w:rsid w:val="00FA03DA"/>
    <w:rsid w:val="00FA061F"/>
    <w:rsid w:val="00FA1029"/>
    <w:rsid w:val="00FA1116"/>
    <w:rsid w:val="00FA14CC"/>
    <w:rsid w:val="00FA161F"/>
    <w:rsid w:val="00FA18BE"/>
    <w:rsid w:val="00FA1BEA"/>
    <w:rsid w:val="00FA207E"/>
    <w:rsid w:val="00FA20E8"/>
    <w:rsid w:val="00FA2979"/>
    <w:rsid w:val="00FA2EA1"/>
    <w:rsid w:val="00FA344E"/>
    <w:rsid w:val="00FA3582"/>
    <w:rsid w:val="00FA4387"/>
    <w:rsid w:val="00FA445B"/>
    <w:rsid w:val="00FA476D"/>
    <w:rsid w:val="00FA4A10"/>
    <w:rsid w:val="00FA4E9C"/>
    <w:rsid w:val="00FA5AA2"/>
    <w:rsid w:val="00FA5BEE"/>
    <w:rsid w:val="00FA66C4"/>
    <w:rsid w:val="00FA6FBB"/>
    <w:rsid w:val="00FA6FD9"/>
    <w:rsid w:val="00FA75A9"/>
    <w:rsid w:val="00FA79EE"/>
    <w:rsid w:val="00FA7D96"/>
    <w:rsid w:val="00FB00AA"/>
    <w:rsid w:val="00FB0AD2"/>
    <w:rsid w:val="00FB0FE2"/>
    <w:rsid w:val="00FB12E3"/>
    <w:rsid w:val="00FB15F8"/>
    <w:rsid w:val="00FB16FD"/>
    <w:rsid w:val="00FB1AB0"/>
    <w:rsid w:val="00FB1B76"/>
    <w:rsid w:val="00FB1E0B"/>
    <w:rsid w:val="00FB24EC"/>
    <w:rsid w:val="00FB2877"/>
    <w:rsid w:val="00FB38DC"/>
    <w:rsid w:val="00FB3F59"/>
    <w:rsid w:val="00FB3FCE"/>
    <w:rsid w:val="00FB4363"/>
    <w:rsid w:val="00FB5B55"/>
    <w:rsid w:val="00FB5DA2"/>
    <w:rsid w:val="00FB60E3"/>
    <w:rsid w:val="00FB7577"/>
    <w:rsid w:val="00FB7609"/>
    <w:rsid w:val="00FB763B"/>
    <w:rsid w:val="00FB7E35"/>
    <w:rsid w:val="00FC0571"/>
    <w:rsid w:val="00FC076E"/>
    <w:rsid w:val="00FC0B61"/>
    <w:rsid w:val="00FC0C7D"/>
    <w:rsid w:val="00FC0D6B"/>
    <w:rsid w:val="00FC10BC"/>
    <w:rsid w:val="00FC1E18"/>
    <w:rsid w:val="00FC202A"/>
    <w:rsid w:val="00FC20B8"/>
    <w:rsid w:val="00FC2929"/>
    <w:rsid w:val="00FC32E4"/>
    <w:rsid w:val="00FC377D"/>
    <w:rsid w:val="00FC3B86"/>
    <w:rsid w:val="00FC3B9D"/>
    <w:rsid w:val="00FC3ED4"/>
    <w:rsid w:val="00FC45A3"/>
    <w:rsid w:val="00FC45DE"/>
    <w:rsid w:val="00FC4D45"/>
    <w:rsid w:val="00FC570A"/>
    <w:rsid w:val="00FC57EB"/>
    <w:rsid w:val="00FC6605"/>
    <w:rsid w:val="00FC6E42"/>
    <w:rsid w:val="00FC73FE"/>
    <w:rsid w:val="00FC7D5D"/>
    <w:rsid w:val="00FD011C"/>
    <w:rsid w:val="00FD05C5"/>
    <w:rsid w:val="00FD0751"/>
    <w:rsid w:val="00FD0D21"/>
    <w:rsid w:val="00FD1C41"/>
    <w:rsid w:val="00FD1FA5"/>
    <w:rsid w:val="00FD1FC1"/>
    <w:rsid w:val="00FD28C4"/>
    <w:rsid w:val="00FD2AF5"/>
    <w:rsid w:val="00FD3177"/>
    <w:rsid w:val="00FD31F4"/>
    <w:rsid w:val="00FD343C"/>
    <w:rsid w:val="00FD3808"/>
    <w:rsid w:val="00FD3847"/>
    <w:rsid w:val="00FD3B35"/>
    <w:rsid w:val="00FD3BB3"/>
    <w:rsid w:val="00FD4870"/>
    <w:rsid w:val="00FD4A90"/>
    <w:rsid w:val="00FD4AA5"/>
    <w:rsid w:val="00FD4D6C"/>
    <w:rsid w:val="00FD5120"/>
    <w:rsid w:val="00FD57E5"/>
    <w:rsid w:val="00FD68F0"/>
    <w:rsid w:val="00FD6B0D"/>
    <w:rsid w:val="00FD6BD6"/>
    <w:rsid w:val="00FD6ED5"/>
    <w:rsid w:val="00FD6EDC"/>
    <w:rsid w:val="00FD6F81"/>
    <w:rsid w:val="00FD707B"/>
    <w:rsid w:val="00FE0282"/>
    <w:rsid w:val="00FE0D76"/>
    <w:rsid w:val="00FE20F1"/>
    <w:rsid w:val="00FE33CC"/>
    <w:rsid w:val="00FE378D"/>
    <w:rsid w:val="00FE3886"/>
    <w:rsid w:val="00FE3E4E"/>
    <w:rsid w:val="00FE420A"/>
    <w:rsid w:val="00FE4715"/>
    <w:rsid w:val="00FE4C3B"/>
    <w:rsid w:val="00FE4CA3"/>
    <w:rsid w:val="00FE4D53"/>
    <w:rsid w:val="00FE5B96"/>
    <w:rsid w:val="00FE6AC3"/>
    <w:rsid w:val="00FE6FA8"/>
    <w:rsid w:val="00FE764C"/>
    <w:rsid w:val="00FE7E76"/>
    <w:rsid w:val="00FF0CC2"/>
    <w:rsid w:val="00FF10F7"/>
    <w:rsid w:val="00FF1A1D"/>
    <w:rsid w:val="00FF2113"/>
    <w:rsid w:val="00FF2311"/>
    <w:rsid w:val="00FF2C20"/>
    <w:rsid w:val="00FF3708"/>
    <w:rsid w:val="00FF377F"/>
    <w:rsid w:val="00FF39C5"/>
    <w:rsid w:val="00FF4B65"/>
    <w:rsid w:val="00FF4BB8"/>
    <w:rsid w:val="00FF4ED5"/>
    <w:rsid w:val="00FF528B"/>
    <w:rsid w:val="00FF5A53"/>
    <w:rsid w:val="00FF7799"/>
    <w:rsid w:val="00FF78EB"/>
    <w:rsid w:val="01026440"/>
    <w:rsid w:val="0107DE2A"/>
    <w:rsid w:val="018A6F49"/>
    <w:rsid w:val="01D54323"/>
    <w:rsid w:val="01E064F1"/>
    <w:rsid w:val="02549210"/>
    <w:rsid w:val="029C03C1"/>
    <w:rsid w:val="037F0847"/>
    <w:rsid w:val="041F8310"/>
    <w:rsid w:val="042FCA66"/>
    <w:rsid w:val="0436D057"/>
    <w:rsid w:val="052FD83E"/>
    <w:rsid w:val="05DC7774"/>
    <w:rsid w:val="064F2C44"/>
    <w:rsid w:val="068C98A8"/>
    <w:rsid w:val="06B932A6"/>
    <w:rsid w:val="070710AE"/>
    <w:rsid w:val="082EF23F"/>
    <w:rsid w:val="086CE4F8"/>
    <w:rsid w:val="0872B24F"/>
    <w:rsid w:val="08DCEA8E"/>
    <w:rsid w:val="08E04194"/>
    <w:rsid w:val="090036FA"/>
    <w:rsid w:val="09166EA1"/>
    <w:rsid w:val="0928F36A"/>
    <w:rsid w:val="0934FF8D"/>
    <w:rsid w:val="094544A5"/>
    <w:rsid w:val="09B68D7E"/>
    <w:rsid w:val="0A095674"/>
    <w:rsid w:val="0A40347D"/>
    <w:rsid w:val="0A65C65E"/>
    <w:rsid w:val="0A98D8CC"/>
    <w:rsid w:val="0B6B14BB"/>
    <w:rsid w:val="0B9B726A"/>
    <w:rsid w:val="0BA2F9C9"/>
    <w:rsid w:val="0C259FD5"/>
    <w:rsid w:val="0C7071B6"/>
    <w:rsid w:val="0CE20308"/>
    <w:rsid w:val="0D0CE797"/>
    <w:rsid w:val="0D154345"/>
    <w:rsid w:val="0DE6BAE1"/>
    <w:rsid w:val="0DF6C189"/>
    <w:rsid w:val="0E01A857"/>
    <w:rsid w:val="0E165CE3"/>
    <w:rsid w:val="0EFAE9D9"/>
    <w:rsid w:val="0F0D3F92"/>
    <w:rsid w:val="0F3FA987"/>
    <w:rsid w:val="0F911F3D"/>
    <w:rsid w:val="103C161E"/>
    <w:rsid w:val="10D2F657"/>
    <w:rsid w:val="113E0571"/>
    <w:rsid w:val="116D27B8"/>
    <w:rsid w:val="119B064D"/>
    <w:rsid w:val="11ADCE92"/>
    <w:rsid w:val="121B1509"/>
    <w:rsid w:val="12218FCD"/>
    <w:rsid w:val="1268D956"/>
    <w:rsid w:val="12791B9F"/>
    <w:rsid w:val="12FC8851"/>
    <w:rsid w:val="13C6B049"/>
    <w:rsid w:val="13FB2FC2"/>
    <w:rsid w:val="141435FC"/>
    <w:rsid w:val="1429791A"/>
    <w:rsid w:val="1434252B"/>
    <w:rsid w:val="146061BF"/>
    <w:rsid w:val="1498B163"/>
    <w:rsid w:val="14A899D8"/>
    <w:rsid w:val="14C36077"/>
    <w:rsid w:val="1513AB62"/>
    <w:rsid w:val="1538AAEC"/>
    <w:rsid w:val="16C08817"/>
    <w:rsid w:val="1764FE3A"/>
    <w:rsid w:val="18190219"/>
    <w:rsid w:val="18509AF4"/>
    <w:rsid w:val="185EF074"/>
    <w:rsid w:val="186B0A78"/>
    <w:rsid w:val="190D376D"/>
    <w:rsid w:val="192C1C64"/>
    <w:rsid w:val="196D0E16"/>
    <w:rsid w:val="1972E893"/>
    <w:rsid w:val="19B2760E"/>
    <w:rsid w:val="19FEBC01"/>
    <w:rsid w:val="1A141230"/>
    <w:rsid w:val="1A156F07"/>
    <w:rsid w:val="1A493A0F"/>
    <w:rsid w:val="1C46476A"/>
    <w:rsid w:val="1C5DBF7B"/>
    <w:rsid w:val="1C81687B"/>
    <w:rsid w:val="1CECF757"/>
    <w:rsid w:val="1D270E50"/>
    <w:rsid w:val="1D504513"/>
    <w:rsid w:val="1DAA2329"/>
    <w:rsid w:val="1DBDFD5A"/>
    <w:rsid w:val="1DDD3947"/>
    <w:rsid w:val="1E753FD9"/>
    <w:rsid w:val="1FC1BB1A"/>
    <w:rsid w:val="2085CB38"/>
    <w:rsid w:val="216599B9"/>
    <w:rsid w:val="217E5040"/>
    <w:rsid w:val="21E746EA"/>
    <w:rsid w:val="221D6097"/>
    <w:rsid w:val="222310F4"/>
    <w:rsid w:val="22AAE56D"/>
    <w:rsid w:val="235702E5"/>
    <w:rsid w:val="2369B166"/>
    <w:rsid w:val="23C6AF80"/>
    <w:rsid w:val="241D60C9"/>
    <w:rsid w:val="248EFB2B"/>
    <w:rsid w:val="24F1001E"/>
    <w:rsid w:val="24FAA190"/>
    <w:rsid w:val="250C9ACD"/>
    <w:rsid w:val="253E2F5F"/>
    <w:rsid w:val="25A76ED5"/>
    <w:rsid w:val="26CDAF3C"/>
    <w:rsid w:val="26F0218E"/>
    <w:rsid w:val="272946A3"/>
    <w:rsid w:val="27706045"/>
    <w:rsid w:val="28043731"/>
    <w:rsid w:val="286A8C39"/>
    <w:rsid w:val="2900A1DB"/>
    <w:rsid w:val="29106CC5"/>
    <w:rsid w:val="297BA10C"/>
    <w:rsid w:val="29D55B73"/>
    <w:rsid w:val="2A1CC0BB"/>
    <w:rsid w:val="2A3BB139"/>
    <w:rsid w:val="2A6CB1FF"/>
    <w:rsid w:val="2AB294F5"/>
    <w:rsid w:val="2ABE52C9"/>
    <w:rsid w:val="2B3DF385"/>
    <w:rsid w:val="2BDBC80A"/>
    <w:rsid w:val="2C00EF34"/>
    <w:rsid w:val="2C1E1AD5"/>
    <w:rsid w:val="2C51B268"/>
    <w:rsid w:val="2C62494C"/>
    <w:rsid w:val="2DBEBF4A"/>
    <w:rsid w:val="2DD176B5"/>
    <w:rsid w:val="2E55E23D"/>
    <w:rsid w:val="2EB63F9A"/>
    <w:rsid w:val="2F474D6F"/>
    <w:rsid w:val="2F9008FF"/>
    <w:rsid w:val="2FB93424"/>
    <w:rsid w:val="300853AF"/>
    <w:rsid w:val="30860784"/>
    <w:rsid w:val="3091AA90"/>
    <w:rsid w:val="30B31B5B"/>
    <w:rsid w:val="315455D6"/>
    <w:rsid w:val="3177A39F"/>
    <w:rsid w:val="317B685B"/>
    <w:rsid w:val="317BC4AD"/>
    <w:rsid w:val="319534BB"/>
    <w:rsid w:val="31DA5441"/>
    <w:rsid w:val="31E9DBED"/>
    <w:rsid w:val="325832E7"/>
    <w:rsid w:val="3292BEC5"/>
    <w:rsid w:val="32DF22C9"/>
    <w:rsid w:val="32E25B7E"/>
    <w:rsid w:val="32EEE7B1"/>
    <w:rsid w:val="33A73604"/>
    <w:rsid w:val="34847092"/>
    <w:rsid w:val="34C50ABE"/>
    <w:rsid w:val="34EE6B2D"/>
    <w:rsid w:val="350D9E2D"/>
    <w:rsid w:val="357CEFA1"/>
    <w:rsid w:val="35DB8CCE"/>
    <w:rsid w:val="36706203"/>
    <w:rsid w:val="3695D309"/>
    <w:rsid w:val="3708322D"/>
    <w:rsid w:val="37457DDB"/>
    <w:rsid w:val="3746A2F2"/>
    <w:rsid w:val="3772295F"/>
    <w:rsid w:val="379D72BD"/>
    <w:rsid w:val="37A01D60"/>
    <w:rsid w:val="37D8A7EC"/>
    <w:rsid w:val="37FCF3C4"/>
    <w:rsid w:val="3817577A"/>
    <w:rsid w:val="382055A8"/>
    <w:rsid w:val="38881426"/>
    <w:rsid w:val="38D7EDE9"/>
    <w:rsid w:val="38DC3757"/>
    <w:rsid w:val="39458AD7"/>
    <w:rsid w:val="3A868810"/>
    <w:rsid w:val="3A96D7D2"/>
    <w:rsid w:val="3C2F2D61"/>
    <w:rsid w:val="3C43D32C"/>
    <w:rsid w:val="3D10B3A4"/>
    <w:rsid w:val="3D1D9C1B"/>
    <w:rsid w:val="3D793196"/>
    <w:rsid w:val="3DFD2488"/>
    <w:rsid w:val="3DFE9AF1"/>
    <w:rsid w:val="3E63248C"/>
    <w:rsid w:val="3F27C89E"/>
    <w:rsid w:val="3F5427EE"/>
    <w:rsid w:val="3FB14865"/>
    <w:rsid w:val="408F4AE6"/>
    <w:rsid w:val="411A60E3"/>
    <w:rsid w:val="41D53C16"/>
    <w:rsid w:val="42093DD6"/>
    <w:rsid w:val="420F0E6F"/>
    <w:rsid w:val="4226468A"/>
    <w:rsid w:val="42870F00"/>
    <w:rsid w:val="4295A2E9"/>
    <w:rsid w:val="42A6C44F"/>
    <w:rsid w:val="42B5F24E"/>
    <w:rsid w:val="43756A0A"/>
    <w:rsid w:val="43D09B27"/>
    <w:rsid w:val="43E79A5A"/>
    <w:rsid w:val="43FBA111"/>
    <w:rsid w:val="441747E5"/>
    <w:rsid w:val="443C7AB2"/>
    <w:rsid w:val="44672561"/>
    <w:rsid w:val="452F3F6C"/>
    <w:rsid w:val="45334352"/>
    <w:rsid w:val="45647AAC"/>
    <w:rsid w:val="4581D3E1"/>
    <w:rsid w:val="45CF1BB2"/>
    <w:rsid w:val="45D63762"/>
    <w:rsid w:val="462D147F"/>
    <w:rsid w:val="46565F79"/>
    <w:rsid w:val="468E42A1"/>
    <w:rsid w:val="46DFABC4"/>
    <w:rsid w:val="4724122D"/>
    <w:rsid w:val="476752B6"/>
    <w:rsid w:val="47B784E1"/>
    <w:rsid w:val="4845AF5D"/>
    <w:rsid w:val="48D9E2C0"/>
    <w:rsid w:val="48EFCC87"/>
    <w:rsid w:val="48F99CDA"/>
    <w:rsid w:val="4931DB8D"/>
    <w:rsid w:val="4A527882"/>
    <w:rsid w:val="4A821F37"/>
    <w:rsid w:val="4AF2D834"/>
    <w:rsid w:val="4AF5ABCF"/>
    <w:rsid w:val="4AFB7446"/>
    <w:rsid w:val="4B239EFD"/>
    <w:rsid w:val="4B4EC2D2"/>
    <w:rsid w:val="4BD62919"/>
    <w:rsid w:val="4BF15827"/>
    <w:rsid w:val="4C751024"/>
    <w:rsid w:val="4C7599EE"/>
    <w:rsid w:val="4C764E74"/>
    <w:rsid w:val="4CF9E3C2"/>
    <w:rsid w:val="4D5A3C1A"/>
    <w:rsid w:val="4DC96B76"/>
    <w:rsid w:val="4E4140B0"/>
    <w:rsid w:val="4EF86669"/>
    <w:rsid w:val="4F416E15"/>
    <w:rsid w:val="4F45ACCB"/>
    <w:rsid w:val="509C51D0"/>
    <w:rsid w:val="509D351D"/>
    <w:rsid w:val="50B83D4C"/>
    <w:rsid w:val="519911C6"/>
    <w:rsid w:val="52176BAC"/>
    <w:rsid w:val="522C19B5"/>
    <w:rsid w:val="52B94FDA"/>
    <w:rsid w:val="5334AC39"/>
    <w:rsid w:val="53E29124"/>
    <w:rsid w:val="54A1FC95"/>
    <w:rsid w:val="55091FD9"/>
    <w:rsid w:val="552ECA26"/>
    <w:rsid w:val="553E0D9A"/>
    <w:rsid w:val="55983455"/>
    <w:rsid w:val="564DF424"/>
    <w:rsid w:val="569A9121"/>
    <w:rsid w:val="573548AA"/>
    <w:rsid w:val="57922911"/>
    <w:rsid w:val="579DD0EA"/>
    <w:rsid w:val="582A1000"/>
    <w:rsid w:val="584A8567"/>
    <w:rsid w:val="5856E863"/>
    <w:rsid w:val="58AE3B01"/>
    <w:rsid w:val="59443583"/>
    <w:rsid w:val="5947D62E"/>
    <w:rsid w:val="59DEE837"/>
    <w:rsid w:val="5A5F7C10"/>
    <w:rsid w:val="5A7459FC"/>
    <w:rsid w:val="5AB9BA34"/>
    <w:rsid w:val="5B38F8AD"/>
    <w:rsid w:val="5BDC5C7C"/>
    <w:rsid w:val="5BEB1A30"/>
    <w:rsid w:val="5C317DF5"/>
    <w:rsid w:val="5C458F9D"/>
    <w:rsid w:val="5C4BB9B2"/>
    <w:rsid w:val="5C6E4D64"/>
    <w:rsid w:val="5C8DC94D"/>
    <w:rsid w:val="5CBA8CE6"/>
    <w:rsid w:val="5D00B70A"/>
    <w:rsid w:val="5D143857"/>
    <w:rsid w:val="5D314D92"/>
    <w:rsid w:val="5D4E5E55"/>
    <w:rsid w:val="5DB440AB"/>
    <w:rsid w:val="5E4AE0EB"/>
    <w:rsid w:val="5EB31FEB"/>
    <w:rsid w:val="5F0F4F62"/>
    <w:rsid w:val="6059B22F"/>
    <w:rsid w:val="60DD78EF"/>
    <w:rsid w:val="616EB148"/>
    <w:rsid w:val="61821406"/>
    <w:rsid w:val="61D05378"/>
    <w:rsid w:val="620803F1"/>
    <w:rsid w:val="62E26E7D"/>
    <w:rsid w:val="631AF8E7"/>
    <w:rsid w:val="6351141D"/>
    <w:rsid w:val="639ABBCF"/>
    <w:rsid w:val="63BD05F2"/>
    <w:rsid w:val="63EEAABC"/>
    <w:rsid w:val="63F42CF6"/>
    <w:rsid w:val="640C5C35"/>
    <w:rsid w:val="641777FD"/>
    <w:rsid w:val="64205E90"/>
    <w:rsid w:val="642C12A4"/>
    <w:rsid w:val="64495DA2"/>
    <w:rsid w:val="6508814B"/>
    <w:rsid w:val="652AF6E9"/>
    <w:rsid w:val="653A71E0"/>
    <w:rsid w:val="653DCA47"/>
    <w:rsid w:val="655D731F"/>
    <w:rsid w:val="659E4D9D"/>
    <w:rsid w:val="65C27C57"/>
    <w:rsid w:val="65CFAC21"/>
    <w:rsid w:val="663878C1"/>
    <w:rsid w:val="66424C58"/>
    <w:rsid w:val="666FDE76"/>
    <w:rsid w:val="66BA63C1"/>
    <w:rsid w:val="66C70EE9"/>
    <w:rsid w:val="66D1E6F5"/>
    <w:rsid w:val="67372F81"/>
    <w:rsid w:val="67812984"/>
    <w:rsid w:val="67B8E0DC"/>
    <w:rsid w:val="68550E8E"/>
    <w:rsid w:val="689C6426"/>
    <w:rsid w:val="68C12950"/>
    <w:rsid w:val="68C3F905"/>
    <w:rsid w:val="691DBBD7"/>
    <w:rsid w:val="6934DAB5"/>
    <w:rsid w:val="69905123"/>
    <w:rsid w:val="69C0672A"/>
    <w:rsid w:val="6AC7C0AD"/>
    <w:rsid w:val="6AC8AE1C"/>
    <w:rsid w:val="6B07F1C4"/>
    <w:rsid w:val="6B8584D0"/>
    <w:rsid w:val="6BADD686"/>
    <w:rsid w:val="6BC2B95C"/>
    <w:rsid w:val="6C089FFF"/>
    <w:rsid w:val="6C1C96B2"/>
    <w:rsid w:val="6C24430E"/>
    <w:rsid w:val="6CF8B06C"/>
    <w:rsid w:val="6CFABBA6"/>
    <w:rsid w:val="6D79CBA3"/>
    <w:rsid w:val="6DCAD622"/>
    <w:rsid w:val="6DE8DE40"/>
    <w:rsid w:val="6E178AAD"/>
    <w:rsid w:val="6ED118ED"/>
    <w:rsid w:val="6EF94776"/>
    <w:rsid w:val="6F413D5C"/>
    <w:rsid w:val="6F6EADEF"/>
    <w:rsid w:val="6F7E6019"/>
    <w:rsid w:val="6F951B16"/>
    <w:rsid w:val="6FD08796"/>
    <w:rsid w:val="7005D6E7"/>
    <w:rsid w:val="70381BC1"/>
    <w:rsid w:val="704B8CA3"/>
    <w:rsid w:val="705C4240"/>
    <w:rsid w:val="70B6FD6A"/>
    <w:rsid w:val="70F64891"/>
    <w:rsid w:val="70FA0441"/>
    <w:rsid w:val="71211DFA"/>
    <w:rsid w:val="716559C8"/>
    <w:rsid w:val="71B6E756"/>
    <w:rsid w:val="71D22DB0"/>
    <w:rsid w:val="71E4A8E2"/>
    <w:rsid w:val="71FC9BFA"/>
    <w:rsid w:val="72669F39"/>
    <w:rsid w:val="72779019"/>
    <w:rsid w:val="72DED58B"/>
    <w:rsid w:val="7371F293"/>
    <w:rsid w:val="73830130"/>
    <w:rsid w:val="73C58D4D"/>
    <w:rsid w:val="74B74B15"/>
    <w:rsid w:val="752FCB0B"/>
    <w:rsid w:val="7539D0D6"/>
    <w:rsid w:val="755B727F"/>
    <w:rsid w:val="75E5D27C"/>
    <w:rsid w:val="7627D0E8"/>
    <w:rsid w:val="762B626C"/>
    <w:rsid w:val="7630D859"/>
    <w:rsid w:val="76D07991"/>
    <w:rsid w:val="76D07AFD"/>
    <w:rsid w:val="76EA8CC8"/>
    <w:rsid w:val="77B5BDE4"/>
    <w:rsid w:val="77DEAB4F"/>
    <w:rsid w:val="78FBC3A8"/>
    <w:rsid w:val="793AAAC2"/>
    <w:rsid w:val="798ADB05"/>
    <w:rsid w:val="79935824"/>
    <w:rsid w:val="79BD83F8"/>
    <w:rsid w:val="79C5FD0B"/>
    <w:rsid w:val="7A393A86"/>
    <w:rsid w:val="7A6D4A13"/>
    <w:rsid w:val="7AA01BFE"/>
    <w:rsid w:val="7B6B5728"/>
    <w:rsid w:val="7B790759"/>
    <w:rsid w:val="7BC32BDE"/>
    <w:rsid w:val="7C0A6FDD"/>
    <w:rsid w:val="7C0DE6A7"/>
    <w:rsid w:val="7C609370"/>
    <w:rsid w:val="7CDB1C8D"/>
    <w:rsid w:val="7CFB93BB"/>
    <w:rsid w:val="7D096AAE"/>
    <w:rsid w:val="7DA036CD"/>
    <w:rsid w:val="7E0528C1"/>
    <w:rsid w:val="7E183279"/>
    <w:rsid w:val="7E29CA09"/>
    <w:rsid w:val="7EE1FA6E"/>
    <w:rsid w:val="7F3D5A10"/>
    <w:rsid w:val="7F8207D2"/>
    <w:rsid w:val="7FCB3B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5AF58"/>
  <w15:docId w15:val="{DC59EEBE-CC17-48B0-94D3-966215F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283C"/>
    <w:pPr>
      <w:spacing w:before="120" w:after="120"/>
    </w:pPr>
    <w:rPr>
      <w:rFonts w:ascii="Roboto" w:hAnsi="Roboto"/>
    </w:rPr>
  </w:style>
  <w:style w:type="paragraph" w:styleId="Heading1">
    <w:name w:val="heading 1"/>
    <w:basedOn w:val="Normal"/>
    <w:next w:val="Normal"/>
    <w:link w:val="Heading1Char"/>
    <w:uiPriority w:val="9"/>
    <w:qFormat/>
    <w:rsid w:val="000C338A"/>
    <w:pPr>
      <w:pBdr>
        <w:bottom w:val="single" w:color="65B85D" w:themeColor="accent6" w:sz="12" w:space="1"/>
      </w:pBdr>
      <w:spacing w:before="240"/>
      <w:outlineLvl w:val="0"/>
    </w:pPr>
    <w:rPr>
      <w:b/>
      <w:color w:val="643169" w:themeColor="accent1"/>
      <w:sz w:val="40"/>
      <w:szCs w:val="40"/>
    </w:rPr>
  </w:style>
  <w:style w:type="paragraph" w:styleId="Heading2">
    <w:name w:val="heading 2"/>
    <w:basedOn w:val="Normal"/>
    <w:next w:val="Normal"/>
    <w:link w:val="Heading2Char"/>
    <w:uiPriority w:val="9"/>
    <w:unhideWhenUsed/>
    <w:qFormat/>
    <w:rsid w:val="000C338A"/>
    <w:pPr>
      <w:keepNext/>
      <w:spacing w:before="240"/>
      <w:outlineLvl w:val="1"/>
    </w:pPr>
    <w:rPr>
      <w:b/>
      <w:color w:val="643169" w:themeColor="accent1"/>
      <w:sz w:val="36"/>
    </w:rPr>
  </w:style>
  <w:style w:type="paragraph" w:styleId="Heading3">
    <w:name w:val="heading 3"/>
    <w:basedOn w:val="Normal"/>
    <w:next w:val="Normal"/>
    <w:link w:val="Heading3Char"/>
    <w:uiPriority w:val="9"/>
    <w:unhideWhenUsed/>
    <w:qFormat/>
    <w:rsid w:val="00205C16"/>
    <w:pPr>
      <w:spacing w:before="240"/>
      <w:outlineLvl w:val="2"/>
    </w:pPr>
    <w:rPr>
      <w:color w:val="643169" w:themeColor="accent1"/>
      <w:sz w:val="28"/>
    </w:rPr>
  </w:style>
  <w:style w:type="paragraph" w:styleId="Heading4">
    <w:name w:val="heading 4"/>
    <w:basedOn w:val="Normal"/>
    <w:next w:val="Normal"/>
    <w:link w:val="Heading4Char"/>
    <w:uiPriority w:val="9"/>
    <w:unhideWhenUsed/>
    <w:qFormat/>
    <w:rsid w:val="000B0501"/>
    <w:pPr>
      <w:keepNext/>
      <w:keepLines/>
      <w:spacing w:before="200" w:after="0"/>
      <w:outlineLvl w:val="3"/>
    </w:pPr>
    <w:rPr>
      <w:rFonts w:eastAsiaTheme="majorEastAsia" w:cstheme="majorBidi"/>
      <w:b/>
      <w:bCs/>
      <w:i/>
      <w:iCs/>
      <w:color w:val="643169"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39"/>
    <w:rsid w:val="00941509"/>
    <w:pPr>
      <w:spacing w:after="0" w:line="240" w:lineRule="auto"/>
    </w:pPr>
    <w:tblPr/>
  </w:style>
  <w:style w:type="character" w:styleId="Hyperlink">
    <w:name w:val="Hyperlink"/>
    <w:basedOn w:val="DefaultParagraphFont"/>
    <w:uiPriority w:val="99"/>
    <w:unhideWhenUsed/>
    <w:rsid w:val="00941509"/>
    <w:rPr>
      <w:color w:val="643169" w:themeColor="hyperlink"/>
      <w:u w:val="single"/>
    </w:rPr>
  </w:style>
  <w:style w:type="paragraph" w:styleId="Style1" w:customStyle="1">
    <w:name w:val="Style1"/>
    <w:basedOn w:val="Heading3"/>
    <w:link w:val="Style1Char"/>
    <w:rsid w:val="00A94283"/>
    <w:pPr>
      <w:jc w:val="center"/>
    </w:pPr>
    <w:rPr>
      <w:rFonts w:ascii="Roboto Slab" w:hAnsi="Roboto Slab"/>
      <w:b/>
    </w:rPr>
  </w:style>
  <w:style w:type="paragraph" w:styleId="Tagline" w:customStyle="1">
    <w:name w:val="Tagline"/>
    <w:link w:val="TaglineChar"/>
    <w:autoRedefine/>
    <w:qFormat/>
    <w:rsid w:val="0073315E"/>
    <w:pPr>
      <w:spacing w:after="0" w:line="240" w:lineRule="auto"/>
    </w:pPr>
    <w:rPr>
      <w:rFonts w:asciiTheme="majorHAnsi" w:hAnsiTheme="majorHAnsi" w:eastAsiaTheme="majorEastAsia" w:cstheme="majorBidi"/>
      <w:bCs/>
      <w:iCs/>
      <w:color w:val="62366E"/>
      <w:sz w:val="36"/>
      <w:szCs w:val="36"/>
    </w:rPr>
  </w:style>
  <w:style w:type="character" w:styleId="Heading3Char" w:customStyle="1">
    <w:name w:val="Heading 3 Char"/>
    <w:basedOn w:val="DefaultParagraphFont"/>
    <w:link w:val="Heading3"/>
    <w:uiPriority w:val="9"/>
    <w:rsid w:val="00205C16"/>
    <w:rPr>
      <w:rFonts w:ascii="Roboto" w:hAnsi="Roboto"/>
      <w:color w:val="643169" w:themeColor="accent1"/>
      <w:sz w:val="28"/>
    </w:rPr>
  </w:style>
  <w:style w:type="paragraph" w:styleId="FooterText" w:customStyle="1">
    <w:name w:val="Footer Text"/>
    <w:basedOn w:val="Footer"/>
    <w:link w:val="FooterTextChar"/>
    <w:qFormat/>
    <w:rsid w:val="0073315E"/>
    <w:rPr>
      <w:sz w:val="18"/>
      <w:szCs w:val="18"/>
    </w:rPr>
  </w:style>
  <w:style w:type="character" w:styleId="Style1Char" w:customStyle="1">
    <w:name w:val="Style1 Char"/>
    <w:basedOn w:val="Heading3Char"/>
    <w:link w:val="Style1"/>
    <w:rsid w:val="00A94283"/>
    <w:rPr>
      <w:rFonts w:ascii="Roboto Slab" w:hAnsi="Roboto Slab"/>
      <w:b/>
      <w:i w:val="0"/>
      <w:color w:val="643169" w:themeColor="accent1"/>
      <w:sz w:val="28"/>
    </w:rPr>
  </w:style>
  <w:style w:type="character" w:styleId="TaglineChar" w:customStyle="1">
    <w:name w:val="Tagline Char"/>
    <w:basedOn w:val="Style1Char"/>
    <w:link w:val="Tagline"/>
    <w:rsid w:val="0073315E"/>
    <w:rPr>
      <w:rFonts w:asciiTheme="majorHAnsi" w:hAnsiTheme="majorHAnsi" w:eastAsiaTheme="majorEastAsia" w:cstheme="majorBidi"/>
      <w:b w:val="0"/>
      <w:bCs/>
      <w:i/>
      <w:iCs/>
      <w:color w:val="62366E"/>
      <w:sz w:val="36"/>
      <w:szCs w:val="36"/>
    </w:rPr>
  </w:style>
  <w:style w:type="paragraph" w:styleId="Title">
    <w:name w:val="Title"/>
    <w:basedOn w:val="Normal"/>
    <w:next w:val="Normal"/>
    <w:link w:val="TitleChar"/>
    <w:autoRedefine/>
    <w:uiPriority w:val="10"/>
    <w:qFormat/>
    <w:rsid w:val="000B0501"/>
    <w:pPr>
      <w:pBdr>
        <w:bottom w:val="single" w:color="65B85D" w:themeColor="accent6" w:sz="18" w:space="1"/>
      </w:pBdr>
    </w:pPr>
    <w:rPr>
      <w:color w:val="643169" w:themeColor="accent1"/>
      <w:sz w:val="72"/>
    </w:rPr>
  </w:style>
  <w:style w:type="character" w:styleId="FooterTextChar" w:customStyle="1">
    <w:name w:val="Footer Text Char"/>
    <w:basedOn w:val="FooterChar"/>
    <w:link w:val="FooterText"/>
    <w:rsid w:val="0073315E"/>
    <w:rPr>
      <w:sz w:val="18"/>
      <w:szCs w:val="18"/>
    </w:rPr>
  </w:style>
  <w:style w:type="character" w:styleId="TitleChar" w:customStyle="1">
    <w:name w:val="Title Char"/>
    <w:basedOn w:val="DefaultParagraphFont"/>
    <w:link w:val="Title"/>
    <w:uiPriority w:val="10"/>
    <w:rsid w:val="000B0501"/>
    <w:rPr>
      <w:rFonts w:ascii="Roboto" w:hAnsi="Roboto"/>
      <w:color w:val="643169" w:themeColor="accent1"/>
      <w:sz w:val="72"/>
    </w:rPr>
  </w:style>
  <w:style w:type="character" w:styleId="Heading1Char" w:customStyle="1">
    <w:name w:val="Heading 1 Char"/>
    <w:basedOn w:val="DefaultParagraphFont"/>
    <w:link w:val="Heading1"/>
    <w:uiPriority w:val="9"/>
    <w:rsid w:val="000C338A"/>
    <w:rPr>
      <w:rFonts w:ascii="Roboto" w:hAnsi="Roboto"/>
      <w:b/>
      <w:color w:val="643169" w:themeColor="accent1"/>
      <w:sz w:val="40"/>
      <w:szCs w:val="40"/>
    </w:rPr>
  </w:style>
  <w:style w:type="paragraph" w:styleId="IntenseQuote">
    <w:name w:val="Intense Quote"/>
    <w:basedOn w:val="Normal"/>
    <w:next w:val="Normal"/>
    <w:link w:val="IntenseQuoteChar"/>
    <w:uiPriority w:val="30"/>
    <w:qFormat/>
    <w:rsid w:val="0073315E"/>
    <w:pPr>
      <w:jc w:val="center"/>
    </w:pPr>
    <w:rPr>
      <w:rFonts w:ascii="Roboto Slab" w:hAnsi="Roboto Slab"/>
      <w:i/>
      <w:color w:val="643169" w:themeColor="accent1"/>
      <w:sz w:val="28"/>
    </w:rPr>
  </w:style>
  <w:style w:type="character" w:styleId="IntenseQuoteChar" w:customStyle="1">
    <w:name w:val="Intense Quote Char"/>
    <w:basedOn w:val="DefaultParagraphFont"/>
    <w:link w:val="IntenseQuote"/>
    <w:uiPriority w:val="30"/>
    <w:rsid w:val="0073315E"/>
    <w:rPr>
      <w:rFonts w:ascii="Roboto Slab" w:hAnsi="Roboto Slab"/>
      <w:i/>
      <w:color w:val="643169" w:themeColor="accent1"/>
      <w:sz w:val="28"/>
    </w:rPr>
  </w:style>
  <w:style w:type="character" w:styleId="Heading2Char" w:customStyle="1">
    <w:name w:val="Heading 2 Char"/>
    <w:basedOn w:val="DefaultParagraphFont"/>
    <w:link w:val="Heading2"/>
    <w:uiPriority w:val="9"/>
    <w:rsid w:val="000C338A"/>
    <w:rPr>
      <w:rFonts w:ascii="Roboto" w:hAnsi="Roboto"/>
      <w:b/>
      <w:color w:val="643169" w:themeColor="accent1"/>
      <w:sz w:val="36"/>
    </w:rPr>
  </w:style>
  <w:style w:type="character" w:styleId="Heading4Char" w:customStyle="1">
    <w:name w:val="Heading 4 Char"/>
    <w:basedOn w:val="DefaultParagraphFont"/>
    <w:link w:val="Heading4"/>
    <w:uiPriority w:val="9"/>
    <w:rsid w:val="000B0501"/>
    <w:rPr>
      <w:rFonts w:ascii="Roboto" w:hAnsi="Roboto" w:eastAsiaTheme="majorEastAsia" w:cstheme="majorBidi"/>
      <w:b/>
      <w:bCs/>
      <w:i/>
      <w:iCs/>
      <w:color w:val="643169"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styleId="PlainTextChar" w:customStyle="1">
    <w:name w:val="Plain Text Char"/>
    <w:basedOn w:val="DefaultParagraphFont"/>
    <w:link w:val="PlainText"/>
    <w:uiPriority w:val="99"/>
    <w:rsid w:val="0073315E"/>
    <w:rPr>
      <w:rFonts w:ascii="Calibri" w:hAnsi="Calibri" w:cs="Consolas"/>
      <w:szCs w:val="21"/>
    </w:rPr>
  </w:style>
  <w:style w:type="character" w:styleId="ListParagraphChar" w:customStyle="1">
    <w:name w:val="List Paragraph Char"/>
    <w:basedOn w:val="DefaultParagraphFont"/>
    <w:link w:val="ListParagraph"/>
    <w:uiPriority w:val="34"/>
    <w:locked/>
    <w:rsid w:val="00563A7D"/>
    <w:rPr>
      <w:rFonts w:ascii="Roboto" w:hAnsi="Roboto"/>
      <w:lang w:val="en" w:eastAsia="en-AU"/>
    </w:rPr>
  </w:style>
  <w:style w:type="paragraph" w:styleId="ListParagraph">
    <w:name w:val="List Paragraph"/>
    <w:basedOn w:val="Normal"/>
    <w:link w:val="ListParagraphChar"/>
    <w:uiPriority w:val="34"/>
    <w:qFormat/>
    <w:rsid w:val="00563A7D"/>
    <w:pPr>
      <w:spacing w:after="160" w:line="259" w:lineRule="auto"/>
    </w:pPr>
    <w:rPr>
      <w:lang w:val="en" w:eastAsia="en-AU"/>
    </w:rPr>
  </w:style>
  <w:style w:type="character" w:styleId="Strong">
    <w:name w:val="Strong"/>
    <w:basedOn w:val="DefaultParagraphFont"/>
    <w:uiPriority w:val="22"/>
    <w:qFormat/>
    <w:rsid w:val="0073315E"/>
    <w:rPr>
      <w:b/>
      <w:bCs/>
    </w:rPr>
  </w:style>
  <w:style w:type="paragraph" w:styleId="MediaReleaseHeader" w:customStyle="1">
    <w:name w:val="Media Release Header"/>
    <w:basedOn w:val="Heading1"/>
    <w:link w:val="MediaReleaseHeaderChar"/>
    <w:qFormat/>
    <w:rsid w:val="000A02C8"/>
    <w:pPr>
      <w:spacing w:before="80" w:after="0"/>
      <w:ind w:left="-709"/>
      <w:jc w:val="right"/>
    </w:pPr>
    <w:rPr>
      <w:noProof/>
      <w:sz w:val="64"/>
      <w:szCs w:val="64"/>
      <w:lang w:eastAsia="en-AU"/>
    </w:rPr>
  </w:style>
  <w:style w:type="character" w:styleId="MediaReleaseHeaderChar" w:customStyle="1">
    <w:name w:val="Media Release Header Char"/>
    <w:basedOn w:val="Heading1Char"/>
    <w:link w:val="MediaReleaseHeader"/>
    <w:rsid w:val="000A02C8"/>
    <w:rPr>
      <w:rFonts w:ascii="Roboto" w:hAnsi="Roboto"/>
      <w:b/>
      <w:noProof/>
      <w:color w:val="643169" w:themeColor="accent1"/>
      <w:sz w:val="64"/>
      <w:szCs w:val="64"/>
      <w:lang w:eastAsia="en-AU"/>
    </w:rPr>
  </w:style>
  <w:style w:type="paragraph" w:styleId="Tagline2" w:customStyle="1">
    <w:name w:val="Tagline2"/>
    <w:basedOn w:val="Tagline"/>
    <w:link w:val="Tagline2Char"/>
    <w:qFormat/>
    <w:rsid w:val="0073315E"/>
    <w:pPr>
      <w:ind w:left="1134"/>
    </w:pPr>
  </w:style>
  <w:style w:type="character" w:styleId="Tagline2Char" w:customStyle="1">
    <w:name w:val="Tagline2 Char"/>
    <w:basedOn w:val="TaglineChar"/>
    <w:link w:val="Tagline2"/>
    <w:rsid w:val="0073315E"/>
    <w:rPr>
      <w:rFonts w:asciiTheme="majorHAnsi" w:hAnsiTheme="majorHAnsi" w:eastAsiaTheme="majorEastAsia" w:cstheme="majorBidi"/>
      <w:b w:val="0"/>
      <w:bCs/>
      <w:i/>
      <w:iCs/>
      <w:color w:val="62366E"/>
      <w:sz w:val="36"/>
      <w:szCs w:val="36"/>
    </w:rPr>
  </w:style>
  <w:style w:type="table" w:styleId="GridTable1Light-Accent61" w:customStyle="1">
    <w:name w:val="Grid Table 1 Light - Accent 61"/>
    <w:basedOn w:val="TableNormal"/>
    <w:uiPriority w:val="46"/>
    <w:rsid w:val="00473A62"/>
    <w:pPr>
      <w:spacing w:after="0" w:line="240" w:lineRule="auto"/>
    </w:pPr>
    <w:rPr>
      <w:rFonts w:eastAsiaTheme="minorEastAsia"/>
    </w:rPr>
    <w:tblPr>
      <w:tblStyleRowBandSize w:val="1"/>
      <w:tblStyleColBandSize w:val="1"/>
    </w:tblPr>
    <w:tblStylePr w:type="firstRow">
      <w:rPr>
        <w:b/>
        <w:bCs/>
      </w:rPr>
      <w:tblPr/>
      <w:tcPr>
        <w:tcBorders>
          <w:bottom w:val="single" w:color="A2D49D" w:themeColor="accent6" w:themeTint="99" w:sz="12" w:space="0"/>
        </w:tcBorders>
      </w:tcPr>
    </w:tblStylePr>
    <w:tblStylePr w:type="lastRow">
      <w:rPr>
        <w:b/>
        <w:bCs/>
      </w:rPr>
      <w:tblPr/>
      <w:tcPr>
        <w:tcBorders>
          <w:top w:val="double" w:color="A2D49D" w:themeColor="accent6" w:themeTint="99" w:sz="2" w:space="0"/>
        </w:tcBorders>
      </w:tcPr>
    </w:tblStylePr>
    <w:tblStylePr w:type="firstCol">
      <w:rPr>
        <w:b/>
        <w:bCs/>
      </w:rPr>
    </w:tblStylePr>
    <w:tblStylePr w:type="lastCol">
      <w:rPr>
        <w:b/>
        <w:bCs/>
      </w:rPr>
    </w:tblStylePr>
  </w:style>
  <w:style w:type="paragraph" w:styleId="msolistparagraph0" w:customStyle="1">
    <w:name w:val="msolistparagraph"/>
    <w:basedOn w:val="Normal"/>
    <w:rsid w:val="00473A62"/>
    <w:pPr>
      <w:spacing w:after="0" w:line="240" w:lineRule="auto"/>
      <w:ind w:left="720"/>
    </w:pPr>
    <w:rPr>
      <w:rFonts w:ascii="Calibri" w:hAnsi="Calibri" w:eastAsia="Calibri" w:cs="Times New Roman"/>
      <w:lang w:val="en-US"/>
    </w:rPr>
  </w:style>
  <w:style w:type="paragraph" w:styleId="TOCHeading">
    <w:name w:val="TOC Heading"/>
    <w:basedOn w:val="Heading1"/>
    <w:next w:val="Normal"/>
    <w:uiPriority w:val="39"/>
    <w:unhideWhenUsed/>
    <w:qFormat/>
    <w:rsid w:val="006D5FE3"/>
    <w:pPr>
      <w:keepNext/>
      <w:keepLines/>
      <w:pBdr>
        <w:bottom w:val="none" w:color="auto" w:sz="0" w:space="0"/>
      </w:pBdr>
      <w:spacing w:before="480" w:after="0"/>
      <w:outlineLvl w:val="9"/>
    </w:pPr>
    <w:rPr>
      <w:rFonts w:eastAsiaTheme="majorEastAsia" w:cstheme="majorBidi"/>
      <w:bCs/>
      <w:color w:val="4A244E" w:themeColor="accent1" w:themeShade="BF"/>
      <w:sz w:val="28"/>
      <w:szCs w:val="28"/>
      <w:lang w:val="en-US" w:eastAsia="ja-JP"/>
    </w:rPr>
  </w:style>
  <w:style w:type="paragraph" w:styleId="TOC2">
    <w:name w:val="toc 2"/>
    <w:basedOn w:val="Normal"/>
    <w:next w:val="Normal"/>
    <w:autoRedefine/>
    <w:uiPriority w:val="39"/>
    <w:unhideWhenUsed/>
    <w:qFormat/>
    <w:rsid w:val="00362B6C"/>
    <w:pPr>
      <w:tabs>
        <w:tab w:val="right" w:leader="dot" w:pos="9016"/>
      </w:tabs>
      <w:spacing w:after="100"/>
      <w:ind w:left="220"/>
    </w:pPr>
    <w:rPr>
      <w:rFonts w:eastAsiaTheme="minorEastAsia"/>
      <w:lang w:val="en-US" w:eastAsia="ja-JP"/>
    </w:rPr>
  </w:style>
  <w:style w:type="paragraph" w:styleId="TOC1">
    <w:name w:val="toc 1"/>
    <w:basedOn w:val="Heading3"/>
    <w:next w:val="Normal"/>
    <w:autoRedefine/>
    <w:uiPriority w:val="39"/>
    <w:unhideWhenUsed/>
    <w:qFormat/>
    <w:rsid w:val="008B723C"/>
    <w:pPr>
      <w:tabs>
        <w:tab w:val="right" w:pos="7371"/>
        <w:tab w:val="right" w:leader="dot" w:pos="9016"/>
      </w:tabs>
    </w:pPr>
  </w:style>
  <w:style w:type="paragraph" w:styleId="TOC3">
    <w:name w:val="toc 3"/>
    <w:basedOn w:val="Normal"/>
    <w:next w:val="Normal"/>
    <w:autoRedefine/>
    <w:uiPriority w:val="39"/>
    <w:unhideWhenUsed/>
    <w:qFormat/>
    <w:rsid w:val="00C025CD"/>
    <w:pPr>
      <w:spacing w:after="100"/>
      <w:ind w:left="440" w:right="1213"/>
    </w:pPr>
    <w:rPr>
      <w:rFonts w:eastAsiaTheme="minorEastAsia"/>
      <w:noProof/>
      <w:lang w:val="en-US" w:eastAsia="ja-JP"/>
    </w:rPr>
  </w:style>
  <w:style w:type="paragraph" w:styleId="FootnoteText">
    <w:name w:val="footnote text"/>
    <w:basedOn w:val="Normal"/>
    <w:link w:val="FootnoteTextChar"/>
    <w:uiPriority w:val="99"/>
    <w:semiHidden/>
    <w:unhideWhenUsed/>
    <w:rsid w:val="00CA4C3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A4C3A"/>
    <w:rPr>
      <w:sz w:val="20"/>
      <w:szCs w:val="20"/>
    </w:rPr>
  </w:style>
  <w:style w:type="character" w:styleId="FootnoteReference">
    <w:name w:val="footnote reference"/>
    <w:basedOn w:val="DefaultParagraphFont"/>
    <w:uiPriority w:val="99"/>
    <w:semiHidden/>
    <w:unhideWhenUsed/>
    <w:rsid w:val="00CA4C3A"/>
    <w:rPr>
      <w:vertAlign w:val="superscript"/>
    </w:rPr>
  </w:style>
  <w:style w:type="character" w:styleId="UnresolvedMention">
    <w:name w:val="Unresolved Mention"/>
    <w:basedOn w:val="DefaultParagraphFont"/>
    <w:uiPriority w:val="99"/>
    <w:semiHidden/>
    <w:unhideWhenUsed/>
    <w:rsid w:val="004A4C31"/>
    <w:rPr>
      <w:color w:val="605E5C"/>
      <w:shd w:val="clear" w:color="auto" w:fill="E1DFDD"/>
    </w:rPr>
  </w:style>
  <w:style w:type="character" w:styleId="PlaceholderText">
    <w:name w:val="Placeholder Text"/>
    <w:basedOn w:val="DefaultParagraphFont"/>
    <w:uiPriority w:val="99"/>
    <w:semiHidden/>
    <w:rsid w:val="006E2966"/>
    <w:rPr>
      <w:color w:val="808080"/>
    </w:rPr>
  </w:style>
  <w:style w:type="paragraph" w:styleId="Tableheading" w:customStyle="1">
    <w:name w:val="Table heading"/>
    <w:basedOn w:val="Heading3"/>
    <w:link w:val="TableheadingChar"/>
    <w:qFormat/>
    <w:rsid w:val="00DC5646"/>
  </w:style>
  <w:style w:type="character" w:styleId="TableheadingChar" w:customStyle="1">
    <w:name w:val="Table heading Char"/>
    <w:basedOn w:val="Heading3Char"/>
    <w:link w:val="Tableheading"/>
    <w:rsid w:val="00DC5646"/>
    <w:rPr>
      <w:rFonts w:ascii="Roboto" w:hAnsi="Roboto"/>
      <w:b w:val="0"/>
      <w:color w:val="643169" w:themeColor="accent1"/>
      <w:sz w:val="28"/>
    </w:rPr>
  </w:style>
  <w:style w:type="character" w:styleId="CommentReference">
    <w:name w:val="annotation reference"/>
    <w:basedOn w:val="DefaultParagraphFont"/>
    <w:uiPriority w:val="99"/>
    <w:semiHidden/>
    <w:unhideWhenUsed/>
    <w:rsid w:val="00FD68F0"/>
    <w:rPr>
      <w:sz w:val="16"/>
      <w:szCs w:val="16"/>
    </w:rPr>
  </w:style>
  <w:style w:type="paragraph" w:styleId="CommentText">
    <w:name w:val="annotation text"/>
    <w:basedOn w:val="Normal"/>
    <w:link w:val="CommentTextChar"/>
    <w:uiPriority w:val="99"/>
    <w:unhideWhenUsed/>
    <w:rsid w:val="00FD68F0"/>
    <w:pPr>
      <w:spacing w:line="240" w:lineRule="auto"/>
    </w:pPr>
    <w:rPr>
      <w:sz w:val="20"/>
      <w:szCs w:val="20"/>
    </w:rPr>
  </w:style>
  <w:style w:type="character" w:styleId="CommentTextChar" w:customStyle="1">
    <w:name w:val="Comment Text Char"/>
    <w:basedOn w:val="DefaultParagraphFont"/>
    <w:link w:val="CommentText"/>
    <w:uiPriority w:val="99"/>
    <w:rsid w:val="00FD68F0"/>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FD68F0"/>
    <w:rPr>
      <w:b/>
      <w:bCs/>
    </w:rPr>
  </w:style>
  <w:style w:type="character" w:styleId="CommentSubjectChar" w:customStyle="1">
    <w:name w:val="Comment Subject Char"/>
    <w:basedOn w:val="CommentTextChar"/>
    <w:link w:val="CommentSubject"/>
    <w:uiPriority w:val="99"/>
    <w:semiHidden/>
    <w:rsid w:val="00FD68F0"/>
    <w:rPr>
      <w:rFonts w:ascii="Roboto" w:hAnsi="Roboto"/>
      <w:b/>
      <w:bCs/>
      <w:sz w:val="20"/>
      <w:szCs w:val="20"/>
    </w:rPr>
  </w:style>
  <w:style w:type="paragraph" w:styleId="Revision">
    <w:name w:val="Revision"/>
    <w:hidden/>
    <w:uiPriority w:val="99"/>
    <w:semiHidden/>
    <w:rsid w:val="00FC6605"/>
    <w:pPr>
      <w:spacing w:after="0" w:line="240" w:lineRule="auto"/>
    </w:pPr>
    <w:rPr>
      <w:rFonts w:ascii="Roboto" w:hAnsi="Roboto"/>
    </w:rPr>
  </w:style>
  <w:style w:type="character" w:styleId="Mention">
    <w:name w:val="Mention"/>
    <w:basedOn w:val="DefaultParagraphFont"/>
    <w:uiPriority w:val="99"/>
    <w:unhideWhenUsed/>
    <w:rsid w:val="00E32C08"/>
    <w:rPr>
      <w:color w:val="2B579A"/>
      <w:shd w:val="clear" w:color="auto" w:fill="E1DFDD"/>
    </w:rPr>
  </w:style>
  <w:style w:type="paragraph" w:styleId="Quote">
    <w:name w:val="Quote"/>
    <w:basedOn w:val="Normal"/>
    <w:next w:val="Normal"/>
    <w:link w:val="QuoteChar"/>
    <w:uiPriority w:val="29"/>
    <w:qFormat/>
    <w:rsid w:val="00961CCD"/>
    <w:pPr>
      <w:spacing w:before="200" w:after="160"/>
      <w:ind w:left="864" w:right="864"/>
      <w:jc w:val="center"/>
    </w:pPr>
    <w:rPr>
      <w:i/>
      <w:iCs/>
      <w:color w:val="535353" w:themeColor="text1" w:themeTint="BF"/>
    </w:rPr>
  </w:style>
  <w:style w:type="character" w:styleId="QuoteChar" w:customStyle="1">
    <w:name w:val="Quote Char"/>
    <w:basedOn w:val="DefaultParagraphFont"/>
    <w:link w:val="Quote"/>
    <w:uiPriority w:val="29"/>
    <w:rsid w:val="00961CCD"/>
    <w:rPr>
      <w:rFonts w:ascii="Roboto" w:hAnsi="Roboto"/>
      <w:i/>
      <w:iCs/>
      <w:color w:val="535353" w:themeColor="text1" w:themeTint="BF"/>
    </w:rPr>
  </w:style>
  <w:style w:type="paragraph" w:styleId="xnull" w:customStyle="1">
    <w:name w:val="x_null"/>
    <w:basedOn w:val="Normal"/>
    <w:rsid w:val="004D7145"/>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xnull1" w:customStyle="1">
    <w:name w:val="x_null1"/>
    <w:basedOn w:val="DefaultParagraphFont"/>
    <w:rsid w:val="004D7145"/>
  </w:style>
  <w:style w:type="character" w:styleId="FollowedHyperlink">
    <w:name w:val="FollowedHyperlink"/>
    <w:basedOn w:val="DefaultParagraphFont"/>
    <w:uiPriority w:val="99"/>
    <w:semiHidden/>
    <w:unhideWhenUsed/>
    <w:rsid w:val="00A84315"/>
    <w:rPr>
      <w:color w:val="8B508E" w:themeColor="followedHyperlink"/>
      <w:u w:val="single"/>
    </w:rPr>
  </w:style>
  <w:style w:type="paragraph" w:styleId="EndnoteText">
    <w:name w:val="endnote text"/>
    <w:basedOn w:val="Normal"/>
    <w:link w:val="EndnoteTextChar"/>
    <w:uiPriority w:val="99"/>
    <w:semiHidden/>
    <w:unhideWhenUsed/>
    <w:rsid w:val="004E4A85"/>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4E4A85"/>
    <w:rPr>
      <w:rFonts w:ascii="Roboto" w:hAnsi="Roboto"/>
      <w:sz w:val="20"/>
      <w:szCs w:val="20"/>
    </w:rPr>
  </w:style>
  <w:style w:type="character" w:styleId="EndnoteReference">
    <w:name w:val="endnote reference"/>
    <w:basedOn w:val="DefaultParagraphFont"/>
    <w:uiPriority w:val="99"/>
    <w:semiHidden/>
    <w:unhideWhenUsed/>
    <w:rsid w:val="004E4A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744">
      <w:bodyDiv w:val="1"/>
      <w:marLeft w:val="0"/>
      <w:marRight w:val="0"/>
      <w:marTop w:val="0"/>
      <w:marBottom w:val="0"/>
      <w:divBdr>
        <w:top w:val="none" w:sz="0" w:space="0" w:color="auto"/>
        <w:left w:val="none" w:sz="0" w:space="0" w:color="auto"/>
        <w:bottom w:val="none" w:sz="0" w:space="0" w:color="auto"/>
        <w:right w:val="none" w:sz="0" w:space="0" w:color="auto"/>
      </w:divBdr>
      <w:divsChild>
        <w:div w:id="222717490">
          <w:marLeft w:val="360"/>
          <w:marRight w:val="0"/>
          <w:marTop w:val="200"/>
          <w:marBottom w:val="0"/>
          <w:divBdr>
            <w:top w:val="none" w:sz="0" w:space="0" w:color="auto"/>
            <w:left w:val="none" w:sz="0" w:space="0" w:color="auto"/>
            <w:bottom w:val="none" w:sz="0" w:space="0" w:color="auto"/>
            <w:right w:val="none" w:sz="0" w:space="0" w:color="auto"/>
          </w:divBdr>
        </w:div>
        <w:div w:id="349650698">
          <w:marLeft w:val="1080"/>
          <w:marRight w:val="0"/>
          <w:marTop w:val="100"/>
          <w:marBottom w:val="0"/>
          <w:divBdr>
            <w:top w:val="none" w:sz="0" w:space="0" w:color="auto"/>
            <w:left w:val="none" w:sz="0" w:space="0" w:color="auto"/>
            <w:bottom w:val="none" w:sz="0" w:space="0" w:color="auto"/>
            <w:right w:val="none" w:sz="0" w:space="0" w:color="auto"/>
          </w:divBdr>
        </w:div>
        <w:div w:id="377167882">
          <w:marLeft w:val="1080"/>
          <w:marRight w:val="0"/>
          <w:marTop w:val="100"/>
          <w:marBottom w:val="0"/>
          <w:divBdr>
            <w:top w:val="none" w:sz="0" w:space="0" w:color="auto"/>
            <w:left w:val="none" w:sz="0" w:space="0" w:color="auto"/>
            <w:bottom w:val="none" w:sz="0" w:space="0" w:color="auto"/>
            <w:right w:val="none" w:sz="0" w:space="0" w:color="auto"/>
          </w:divBdr>
        </w:div>
        <w:div w:id="397283422">
          <w:marLeft w:val="1080"/>
          <w:marRight w:val="0"/>
          <w:marTop w:val="100"/>
          <w:marBottom w:val="0"/>
          <w:divBdr>
            <w:top w:val="none" w:sz="0" w:space="0" w:color="auto"/>
            <w:left w:val="none" w:sz="0" w:space="0" w:color="auto"/>
            <w:bottom w:val="none" w:sz="0" w:space="0" w:color="auto"/>
            <w:right w:val="none" w:sz="0" w:space="0" w:color="auto"/>
          </w:divBdr>
        </w:div>
        <w:div w:id="830565404">
          <w:marLeft w:val="1080"/>
          <w:marRight w:val="0"/>
          <w:marTop w:val="100"/>
          <w:marBottom w:val="0"/>
          <w:divBdr>
            <w:top w:val="none" w:sz="0" w:space="0" w:color="auto"/>
            <w:left w:val="none" w:sz="0" w:space="0" w:color="auto"/>
            <w:bottom w:val="none" w:sz="0" w:space="0" w:color="auto"/>
            <w:right w:val="none" w:sz="0" w:space="0" w:color="auto"/>
          </w:divBdr>
        </w:div>
      </w:divsChild>
    </w:div>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300772090">
      <w:bodyDiv w:val="1"/>
      <w:marLeft w:val="0"/>
      <w:marRight w:val="0"/>
      <w:marTop w:val="0"/>
      <w:marBottom w:val="0"/>
      <w:divBdr>
        <w:top w:val="none" w:sz="0" w:space="0" w:color="auto"/>
        <w:left w:val="none" w:sz="0" w:space="0" w:color="auto"/>
        <w:bottom w:val="none" w:sz="0" w:space="0" w:color="auto"/>
        <w:right w:val="none" w:sz="0" w:space="0" w:color="auto"/>
      </w:divBdr>
      <w:divsChild>
        <w:div w:id="169177364">
          <w:marLeft w:val="1080"/>
          <w:marRight w:val="0"/>
          <w:marTop w:val="100"/>
          <w:marBottom w:val="0"/>
          <w:divBdr>
            <w:top w:val="none" w:sz="0" w:space="0" w:color="auto"/>
            <w:left w:val="none" w:sz="0" w:space="0" w:color="auto"/>
            <w:bottom w:val="none" w:sz="0" w:space="0" w:color="auto"/>
            <w:right w:val="none" w:sz="0" w:space="0" w:color="auto"/>
          </w:divBdr>
        </w:div>
        <w:div w:id="388194700">
          <w:marLeft w:val="1080"/>
          <w:marRight w:val="0"/>
          <w:marTop w:val="100"/>
          <w:marBottom w:val="0"/>
          <w:divBdr>
            <w:top w:val="none" w:sz="0" w:space="0" w:color="auto"/>
            <w:left w:val="none" w:sz="0" w:space="0" w:color="auto"/>
            <w:bottom w:val="none" w:sz="0" w:space="0" w:color="auto"/>
            <w:right w:val="none" w:sz="0" w:space="0" w:color="auto"/>
          </w:divBdr>
        </w:div>
        <w:div w:id="523903802">
          <w:marLeft w:val="1080"/>
          <w:marRight w:val="0"/>
          <w:marTop w:val="100"/>
          <w:marBottom w:val="0"/>
          <w:divBdr>
            <w:top w:val="none" w:sz="0" w:space="0" w:color="auto"/>
            <w:left w:val="none" w:sz="0" w:space="0" w:color="auto"/>
            <w:bottom w:val="none" w:sz="0" w:space="0" w:color="auto"/>
            <w:right w:val="none" w:sz="0" w:space="0" w:color="auto"/>
          </w:divBdr>
        </w:div>
        <w:div w:id="1040588967">
          <w:marLeft w:val="1080"/>
          <w:marRight w:val="0"/>
          <w:marTop w:val="100"/>
          <w:marBottom w:val="0"/>
          <w:divBdr>
            <w:top w:val="none" w:sz="0" w:space="0" w:color="auto"/>
            <w:left w:val="none" w:sz="0" w:space="0" w:color="auto"/>
            <w:bottom w:val="none" w:sz="0" w:space="0" w:color="auto"/>
            <w:right w:val="none" w:sz="0" w:space="0" w:color="auto"/>
          </w:divBdr>
        </w:div>
        <w:div w:id="1318069111">
          <w:marLeft w:val="1080"/>
          <w:marRight w:val="0"/>
          <w:marTop w:val="100"/>
          <w:marBottom w:val="0"/>
          <w:divBdr>
            <w:top w:val="none" w:sz="0" w:space="0" w:color="auto"/>
            <w:left w:val="none" w:sz="0" w:space="0" w:color="auto"/>
            <w:bottom w:val="none" w:sz="0" w:space="0" w:color="auto"/>
            <w:right w:val="none" w:sz="0" w:space="0" w:color="auto"/>
          </w:divBdr>
        </w:div>
        <w:div w:id="2114860673">
          <w:marLeft w:val="360"/>
          <w:marRight w:val="0"/>
          <w:marTop w:val="200"/>
          <w:marBottom w:val="0"/>
          <w:divBdr>
            <w:top w:val="none" w:sz="0" w:space="0" w:color="auto"/>
            <w:left w:val="none" w:sz="0" w:space="0" w:color="auto"/>
            <w:bottom w:val="none" w:sz="0" w:space="0" w:color="auto"/>
            <w:right w:val="none" w:sz="0" w:space="0" w:color="auto"/>
          </w:divBdr>
        </w:div>
      </w:divsChild>
    </w:div>
    <w:div w:id="466944977">
      <w:bodyDiv w:val="1"/>
      <w:marLeft w:val="0"/>
      <w:marRight w:val="0"/>
      <w:marTop w:val="0"/>
      <w:marBottom w:val="0"/>
      <w:divBdr>
        <w:top w:val="none" w:sz="0" w:space="0" w:color="auto"/>
        <w:left w:val="none" w:sz="0" w:space="0" w:color="auto"/>
        <w:bottom w:val="none" w:sz="0" w:space="0" w:color="auto"/>
        <w:right w:val="none" w:sz="0" w:space="0" w:color="auto"/>
      </w:divBdr>
      <w:divsChild>
        <w:div w:id="1637490445">
          <w:marLeft w:val="1080"/>
          <w:marRight w:val="0"/>
          <w:marTop w:val="100"/>
          <w:marBottom w:val="0"/>
          <w:divBdr>
            <w:top w:val="none" w:sz="0" w:space="0" w:color="auto"/>
            <w:left w:val="none" w:sz="0" w:space="0" w:color="auto"/>
            <w:bottom w:val="none" w:sz="0" w:space="0" w:color="auto"/>
            <w:right w:val="none" w:sz="0" w:space="0" w:color="auto"/>
          </w:divBdr>
        </w:div>
        <w:div w:id="1679386372">
          <w:marLeft w:val="1080"/>
          <w:marRight w:val="0"/>
          <w:marTop w:val="100"/>
          <w:marBottom w:val="0"/>
          <w:divBdr>
            <w:top w:val="none" w:sz="0" w:space="0" w:color="auto"/>
            <w:left w:val="none" w:sz="0" w:space="0" w:color="auto"/>
            <w:bottom w:val="none" w:sz="0" w:space="0" w:color="auto"/>
            <w:right w:val="none" w:sz="0" w:space="0" w:color="auto"/>
          </w:divBdr>
        </w:div>
      </w:divsChild>
    </w:div>
    <w:div w:id="56356978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736633343">
      <w:bodyDiv w:val="1"/>
      <w:marLeft w:val="0"/>
      <w:marRight w:val="0"/>
      <w:marTop w:val="0"/>
      <w:marBottom w:val="0"/>
      <w:divBdr>
        <w:top w:val="none" w:sz="0" w:space="0" w:color="auto"/>
        <w:left w:val="none" w:sz="0" w:space="0" w:color="auto"/>
        <w:bottom w:val="none" w:sz="0" w:space="0" w:color="auto"/>
        <w:right w:val="none" w:sz="0" w:space="0" w:color="auto"/>
      </w:divBdr>
    </w:div>
    <w:div w:id="1024139832">
      <w:bodyDiv w:val="1"/>
      <w:marLeft w:val="0"/>
      <w:marRight w:val="0"/>
      <w:marTop w:val="0"/>
      <w:marBottom w:val="0"/>
      <w:divBdr>
        <w:top w:val="none" w:sz="0" w:space="0" w:color="auto"/>
        <w:left w:val="none" w:sz="0" w:space="0" w:color="auto"/>
        <w:bottom w:val="none" w:sz="0" w:space="0" w:color="auto"/>
        <w:right w:val="none" w:sz="0" w:space="0" w:color="auto"/>
      </w:divBdr>
    </w:div>
    <w:div w:id="1034815531">
      <w:bodyDiv w:val="1"/>
      <w:marLeft w:val="0"/>
      <w:marRight w:val="0"/>
      <w:marTop w:val="0"/>
      <w:marBottom w:val="0"/>
      <w:divBdr>
        <w:top w:val="none" w:sz="0" w:space="0" w:color="auto"/>
        <w:left w:val="none" w:sz="0" w:space="0" w:color="auto"/>
        <w:bottom w:val="none" w:sz="0" w:space="0" w:color="auto"/>
        <w:right w:val="none" w:sz="0" w:space="0" w:color="auto"/>
      </w:divBdr>
      <w:divsChild>
        <w:div w:id="24644180">
          <w:marLeft w:val="360"/>
          <w:marRight w:val="0"/>
          <w:marTop w:val="200"/>
          <w:marBottom w:val="0"/>
          <w:divBdr>
            <w:top w:val="none" w:sz="0" w:space="0" w:color="auto"/>
            <w:left w:val="none" w:sz="0" w:space="0" w:color="auto"/>
            <w:bottom w:val="none" w:sz="0" w:space="0" w:color="auto"/>
            <w:right w:val="none" w:sz="0" w:space="0" w:color="auto"/>
          </w:divBdr>
        </w:div>
        <w:div w:id="521474753">
          <w:marLeft w:val="360"/>
          <w:marRight w:val="0"/>
          <w:marTop w:val="200"/>
          <w:marBottom w:val="0"/>
          <w:divBdr>
            <w:top w:val="none" w:sz="0" w:space="0" w:color="auto"/>
            <w:left w:val="none" w:sz="0" w:space="0" w:color="auto"/>
            <w:bottom w:val="none" w:sz="0" w:space="0" w:color="auto"/>
            <w:right w:val="none" w:sz="0" w:space="0" w:color="auto"/>
          </w:divBdr>
        </w:div>
        <w:div w:id="1132140607">
          <w:marLeft w:val="360"/>
          <w:marRight w:val="0"/>
          <w:marTop w:val="200"/>
          <w:marBottom w:val="0"/>
          <w:divBdr>
            <w:top w:val="none" w:sz="0" w:space="0" w:color="auto"/>
            <w:left w:val="none" w:sz="0" w:space="0" w:color="auto"/>
            <w:bottom w:val="none" w:sz="0" w:space="0" w:color="auto"/>
            <w:right w:val="none" w:sz="0" w:space="0" w:color="auto"/>
          </w:divBdr>
        </w:div>
        <w:div w:id="1713727474">
          <w:marLeft w:val="360"/>
          <w:marRight w:val="0"/>
          <w:marTop w:val="200"/>
          <w:marBottom w:val="0"/>
          <w:divBdr>
            <w:top w:val="none" w:sz="0" w:space="0" w:color="auto"/>
            <w:left w:val="none" w:sz="0" w:space="0" w:color="auto"/>
            <w:bottom w:val="none" w:sz="0" w:space="0" w:color="auto"/>
            <w:right w:val="none" w:sz="0" w:space="0" w:color="auto"/>
          </w:divBdr>
        </w:div>
      </w:divsChild>
    </w:div>
    <w:div w:id="1228565027">
      <w:bodyDiv w:val="1"/>
      <w:marLeft w:val="0"/>
      <w:marRight w:val="0"/>
      <w:marTop w:val="0"/>
      <w:marBottom w:val="0"/>
      <w:divBdr>
        <w:top w:val="none" w:sz="0" w:space="0" w:color="auto"/>
        <w:left w:val="none" w:sz="0" w:space="0" w:color="auto"/>
        <w:bottom w:val="none" w:sz="0" w:space="0" w:color="auto"/>
        <w:right w:val="none" w:sz="0" w:space="0" w:color="auto"/>
      </w:divBdr>
      <w:divsChild>
        <w:div w:id="265694953">
          <w:marLeft w:val="1080"/>
          <w:marRight w:val="0"/>
          <w:marTop w:val="100"/>
          <w:marBottom w:val="0"/>
          <w:divBdr>
            <w:top w:val="none" w:sz="0" w:space="0" w:color="auto"/>
            <w:left w:val="none" w:sz="0" w:space="0" w:color="auto"/>
            <w:bottom w:val="none" w:sz="0" w:space="0" w:color="auto"/>
            <w:right w:val="none" w:sz="0" w:space="0" w:color="auto"/>
          </w:divBdr>
        </w:div>
        <w:div w:id="1237741808">
          <w:marLeft w:val="1080"/>
          <w:marRight w:val="0"/>
          <w:marTop w:val="100"/>
          <w:marBottom w:val="0"/>
          <w:divBdr>
            <w:top w:val="none" w:sz="0" w:space="0" w:color="auto"/>
            <w:left w:val="none" w:sz="0" w:space="0" w:color="auto"/>
            <w:bottom w:val="none" w:sz="0" w:space="0" w:color="auto"/>
            <w:right w:val="none" w:sz="0" w:space="0" w:color="auto"/>
          </w:divBdr>
        </w:div>
      </w:divsChild>
    </w:div>
    <w:div w:id="1425221766">
      <w:bodyDiv w:val="1"/>
      <w:marLeft w:val="0"/>
      <w:marRight w:val="0"/>
      <w:marTop w:val="0"/>
      <w:marBottom w:val="0"/>
      <w:divBdr>
        <w:top w:val="none" w:sz="0" w:space="0" w:color="auto"/>
        <w:left w:val="none" w:sz="0" w:space="0" w:color="auto"/>
        <w:bottom w:val="none" w:sz="0" w:space="0" w:color="auto"/>
        <w:right w:val="none" w:sz="0" w:space="0" w:color="auto"/>
      </w:divBdr>
      <w:divsChild>
        <w:div w:id="58327623">
          <w:marLeft w:val="1080"/>
          <w:marRight w:val="0"/>
          <w:marTop w:val="100"/>
          <w:marBottom w:val="0"/>
          <w:divBdr>
            <w:top w:val="none" w:sz="0" w:space="0" w:color="auto"/>
            <w:left w:val="none" w:sz="0" w:space="0" w:color="auto"/>
            <w:bottom w:val="none" w:sz="0" w:space="0" w:color="auto"/>
            <w:right w:val="none" w:sz="0" w:space="0" w:color="auto"/>
          </w:divBdr>
        </w:div>
        <w:div w:id="344593531">
          <w:marLeft w:val="1080"/>
          <w:marRight w:val="0"/>
          <w:marTop w:val="100"/>
          <w:marBottom w:val="0"/>
          <w:divBdr>
            <w:top w:val="none" w:sz="0" w:space="0" w:color="auto"/>
            <w:left w:val="none" w:sz="0" w:space="0" w:color="auto"/>
            <w:bottom w:val="none" w:sz="0" w:space="0" w:color="auto"/>
            <w:right w:val="none" w:sz="0" w:space="0" w:color="auto"/>
          </w:divBdr>
        </w:div>
        <w:div w:id="518857493">
          <w:marLeft w:val="1080"/>
          <w:marRight w:val="0"/>
          <w:marTop w:val="100"/>
          <w:marBottom w:val="0"/>
          <w:divBdr>
            <w:top w:val="none" w:sz="0" w:space="0" w:color="auto"/>
            <w:left w:val="none" w:sz="0" w:space="0" w:color="auto"/>
            <w:bottom w:val="none" w:sz="0" w:space="0" w:color="auto"/>
            <w:right w:val="none" w:sz="0" w:space="0" w:color="auto"/>
          </w:divBdr>
        </w:div>
        <w:div w:id="1047605275">
          <w:marLeft w:val="360"/>
          <w:marRight w:val="0"/>
          <w:marTop w:val="200"/>
          <w:marBottom w:val="0"/>
          <w:divBdr>
            <w:top w:val="none" w:sz="0" w:space="0" w:color="auto"/>
            <w:left w:val="none" w:sz="0" w:space="0" w:color="auto"/>
            <w:bottom w:val="none" w:sz="0" w:space="0" w:color="auto"/>
            <w:right w:val="none" w:sz="0" w:space="0" w:color="auto"/>
          </w:divBdr>
        </w:div>
        <w:div w:id="1720590137">
          <w:marLeft w:val="1080"/>
          <w:marRight w:val="0"/>
          <w:marTop w:val="100"/>
          <w:marBottom w:val="0"/>
          <w:divBdr>
            <w:top w:val="none" w:sz="0" w:space="0" w:color="auto"/>
            <w:left w:val="none" w:sz="0" w:space="0" w:color="auto"/>
            <w:bottom w:val="none" w:sz="0" w:space="0" w:color="auto"/>
            <w:right w:val="none" w:sz="0" w:space="0" w:color="auto"/>
          </w:divBdr>
        </w:div>
        <w:div w:id="1951891117">
          <w:marLeft w:val="1080"/>
          <w:marRight w:val="0"/>
          <w:marTop w:val="100"/>
          <w:marBottom w:val="0"/>
          <w:divBdr>
            <w:top w:val="none" w:sz="0" w:space="0" w:color="auto"/>
            <w:left w:val="none" w:sz="0" w:space="0" w:color="auto"/>
            <w:bottom w:val="none" w:sz="0" w:space="0" w:color="auto"/>
            <w:right w:val="none" w:sz="0" w:space="0" w:color="auto"/>
          </w:divBdr>
        </w:div>
      </w:divsChild>
    </w:div>
    <w:div w:id="1554542170">
      <w:bodyDiv w:val="1"/>
      <w:marLeft w:val="0"/>
      <w:marRight w:val="0"/>
      <w:marTop w:val="0"/>
      <w:marBottom w:val="0"/>
      <w:divBdr>
        <w:top w:val="none" w:sz="0" w:space="0" w:color="auto"/>
        <w:left w:val="none" w:sz="0" w:space="0" w:color="auto"/>
        <w:bottom w:val="none" w:sz="0" w:space="0" w:color="auto"/>
        <w:right w:val="none" w:sz="0" w:space="0" w:color="auto"/>
      </w:divBdr>
    </w:div>
    <w:div w:id="1783306068">
      <w:bodyDiv w:val="1"/>
      <w:marLeft w:val="0"/>
      <w:marRight w:val="0"/>
      <w:marTop w:val="0"/>
      <w:marBottom w:val="0"/>
      <w:divBdr>
        <w:top w:val="none" w:sz="0" w:space="0" w:color="auto"/>
        <w:left w:val="none" w:sz="0" w:space="0" w:color="auto"/>
        <w:bottom w:val="none" w:sz="0" w:space="0" w:color="auto"/>
        <w:right w:val="none" w:sz="0" w:space="0" w:color="auto"/>
      </w:divBdr>
      <w:divsChild>
        <w:div w:id="122702272">
          <w:marLeft w:val="1080"/>
          <w:marRight w:val="0"/>
          <w:marTop w:val="100"/>
          <w:marBottom w:val="0"/>
          <w:divBdr>
            <w:top w:val="none" w:sz="0" w:space="0" w:color="auto"/>
            <w:left w:val="none" w:sz="0" w:space="0" w:color="auto"/>
            <w:bottom w:val="none" w:sz="0" w:space="0" w:color="auto"/>
            <w:right w:val="none" w:sz="0" w:space="0" w:color="auto"/>
          </w:divBdr>
        </w:div>
        <w:div w:id="299308027">
          <w:marLeft w:val="1080"/>
          <w:marRight w:val="0"/>
          <w:marTop w:val="100"/>
          <w:marBottom w:val="0"/>
          <w:divBdr>
            <w:top w:val="none" w:sz="0" w:space="0" w:color="auto"/>
            <w:left w:val="none" w:sz="0" w:space="0" w:color="auto"/>
            <w:bottom w:val="none" w:sz="0" w:space="0" w:color="auto"/>
            <w:right w:val="none" w:sz="0" w:space="0" w:color="auto"/>
          </w:divBdr>
        </w:div>
        <w:div w:id="949707713">
          <w:marLeft w:val="1080"/>
          <w:marRight w:val="0"/>
          <w:marTop w:val="100"/>
          <w:marBottom w:val="0"/>
          <w:divBdr>
            <w:top w:val="none" w:sz="0" w:space="0" w:color="auto"/>
            <w:left w:val="none" w:sz="0" w:space="0" w:color="auto"/>
            <w:bottom w:val="none" w:sz="0" w:space="0" w:color="auto"/>
            <w:right w:val="none" w:sz="0" w:space="0" w:color="auto"/>
          </w:divBdr>
        </w:div>
        <w:div w:id="1113208828">
          <w:marLeft w:val="360"/>
          <w:marRight w:val="0"/>
          <w:marTop w:val="200"/>
          <w:marBottom w:val="0"/>
          <w:divBdr>
            <w:top w:val="none" w:sz="0" w:space="0" w:color="auto"/>
            <w:left w:val="none" w:sz="0" w:space="0" w:color="auto"/>
            <w:bottom w:val="none" w:sz="0" w:space="0" w:color="auto"/>
            <w:right w:val="none" w:sz="0" w:space="0" w:color="auto"/>
          </w:divBdr>
        </w:div>
        <w:div w:id="155492567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info@chf.org.au"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hyperlink" Target="https://www.health.gov.au/resources/publications/national-consumer-engagement-strategy-for-health-and-wellbeing?language=en" TargetMode="Externa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info@chf.org.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health.gov.au/resources/publications/national-consumer-engagement-strategy-for-health-and-wellbeing?language=en" TargetMode="Externa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chf.org.au/our-work/national-consumer-sentiment-survey" TargetMode="External" Id="rId23" /><Relationship Type="http://schemas.openxmlformats.org/officeDocument/2006/relationships/endnotes" Target="endnotes.xml" Id="rId10" /><Relationship Type="http://schemas.openxmlformats.org/officeDocument/2006/relationships/hyperlink" Target="mailto:info@chf.org.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info@chf.org.au" TargetMode="External" Id="rId22" /><Relationship Type="http://schemas.openxmlformats.org/officeDocument/2006/relationships/theme" Target="theme/theme1.xml" Id="rId27" /></Relationships>
</file>

<file path=word/_rels/endnotes.xml.rels><?xml version="1.0" encoding="UTF-8" standalone="yes"?>
<Relationships xmlns="http://schemas.openxmlformats.org/package/2006/relationships"><Relationship Id="rId3" Type="http://schemas.openxmlformats.org/officeDocument/2006/relationships/hyperlink" Target="https://www.health.gov.au/our-work/nlcsp?language=en" TargetMode="External"/><Relationship Id="rId2" Type="http://schemas.openxmlformats.org/officeDocument/2006/relationships/hyperlink" Target="https://www.aph.gov.au/About_Parliament/Parliamentary_departments/Parliamentary_Library/Research/Policy_Briefs/2025-26/Commonwealthfundingfordental" TargetMode="External"/><Relationship Id="rId1" Type="http://schemas.openxmlformats.org/officeDocument/2006/relationships/hyperlink" Target="https://www.chf.org.au/our-work/national-consumer-sentiment-survey" TargetMode="External"/><Relationship Id="rId4" Type="http://schemas.openxmlformats.org/officeDocument/2006/relationships/hyperlink" Target="https://www.health.gov.au/news/improving-health-literacy-and-educating-health-professionals-about-safer-medicine-use?utm_source=copilo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Wolffs\Consumer%20Health%20Forum\Policy%20Team%20-%20Medicines\TGA\MMDR\advertising\CHF%20Submissions%20Template.dotx" TargetMode="External"/></Relationships>
</file>

<file path=word/theme/theme1.xml><?xml version="1.0" encoding="utf-8"?>
<a:theme xmlns:a="http://schemas.openxmlformats.org/drawingml/2006/main" name="Office Theme">
  <a:themeElements>
    <a:clrScheme name="CHF Modern Colours">
      <a:dk1>
        <a:srgbClr val="1A1A1A"/>
      </a:dk1>
      <a:lt1>
        <a:srgbClr val="8B508E"/>
      </a:lt1>
      <a:dk2>
        <a:srgbClr val="E6F3E5"/>
      </a:dk2>
      <a:lt2>
        <a:srgbClr val="FFFFFF"/>
      </a:lt2>
      <a:accent1>
        <a:srgbClr val="643169"/>
      </a:accent1>
      <a:accent2>
        <a:srgbClr val="65B85D"/>
      </a:accent2>
      <a:accent3>
        <a:srgbClr val="714173"/>
      </a:accent3>
      <a:accent4>
        <a:srgbClr val="65B85D"/>
      </a:accent4>
      <a:accent5>
        <a:srgbClr val="8B508E"/>
      </a:accent5>
      <a:accent6>
        <a:srgbClr val="65B85D"/>
      </a:accent6>
      <a:hlink>
        <a:srgbClr val="643169"/>
      </a:hlink>
      <a:folHlink>
        <a:srgbClr val="8B508E"/>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Tammy Wolffs</DisplayName>
        <AccountId>208</AccountId>
        <AccountType/>
      </UserInfo>
      <UserInfo>
        <DisplayName>James Ansell</DisplayName>
        <AccountId>23</AccountId>
        <AccountType/>
      </UserInfo>
      <UserInfo>
        <DisplayName>Jo Root</DisplayName>
        <AccountId>26</AccountId>
        <AccountType/>
      </UserInfo>
      <UserInfo>
        <DisplayName>Elizabeth Deveny</DisplayName>
        <AccountId>637</AccountId>
        <AccountType/>
      </UserInfo>
      <UserInfo>
        <DisplayName>Melissa Le Mesurier</DisplayName>
        <AccountId>683</AccountId>
        <AccountType/>
      </UserInfo>
    </SharedWithUsers>
    <TaxCatchAll xmlns="0f4bdde2-1fd3-49de-b520-3a54132a75ca" xsi:nil="true"/>
    <lcf76f155ced4ddcb4097134ff3c332f xmlns="83fb0a98-d7f0-40b5-964c-cc409c5dd2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2B02A2507564087C5E4DF3677353C" ma:contentTypeVersion="17" ma:contentTypeDescription="Create a new document." ma:contentTypeScope="" ma:versionID="8ab8d8dbc6b827d6f7f4145fdd6cb589">
  <xsd:schema xmlns:xsd="http://www.w3.org/2001/XMLSchema" xmlns:xs="http://www.w3.org/2001/XMLSchema" xmlns:p="http://schemas.microsoft.com/office/2006/metadata/properties" xmlns:ns2="83fb0a98-d7f0-40b5-964c-cc409c5dd220" xmlns:ns3="0f4bdde2-1fd3-49de-b520-3a54132a75ca" targetNamespace="http://schemas.microsoft.com/office/2006/metadata/properties" ma:root="true" ma:fieldsID="4035b30b1899b3d805cb93b1242ee180" ns2:_="" ns3:_="">
    <xsd:import namespace="83fb0a98-d7f0-40b5-964c-cc409c5dd220"/>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0a98-d7f0-40b5-964c-cc409c5dd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644E8-2D92-4BD3-94AC-6F5B8A0B81B5}">
  <ds:schemaRefs>
    <ds:schemaRef ds:uri="http://schemas.microsoft.com/sharepoint/v3/contenttype/forms"/>
  </ds:schemaRefs>
</ds:datastoreItem>
</file>

<file path=customXml/itemProps2.xml><?xml version="1.0" encoding="utf-8"?>
<ds:datastoreItem xmlns:ds="http://schemas.openxmlformats.org/officeDocument/2006/customXml" ds:itemID="{6B51749B-3E7C-4983-B192-63E1E7B016CF}">
  <ds:schemaRefs>
    <ds:schemaRef ds:uri="http://schemas.microsoft.com/office/2006/metadata/properties"/>
    <ds:schemaRef ds:uri="http://schemas.microsoft.com/office/infopath/2007/PartnerControls"/>
    <ds:schemaRef ds:uri="0f4bdde2-1fd3-49de-b520-3a54132a75ca"/>
    <ds:schemaRef ds:uri="83fb0a98-d7f0-40b5-964c-cc409c5dd220"/>
  </ds:schemaRefs>
</ds:datastoreItem>
</file>

<file path=customXml/itemProps3.xml><?xml version="1.0" encoding="utf-8"?>
<ds:datastoreItem xmlns:ds="http://schemas.openxmlformats.org/officeDocument/2006/customXml" ds:itemID="{DE861816-B568-499C-AD83-2EDD2F317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0a98-d7f0-40b5-964c-cc409c5dd220"/>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95168-0B42-4A4C-B69A-E2877147DC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CHF Submissions Template</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j.ansell@chf.org.au</dc:creator>
  <keywords/>
  <lastModifiedBy>Emma Cutajar</lastModifiedBy>
  <revision>655</revision>
  <lastPrinted>2025-02-17T23:49:00.0000000Z</lastPrinted>
  <dcterms:created xsi:type="dcterms:W3CDTF">2026-01-16T20:44:00.0000000Z</dcterms:created>
  <dcterms:modified xsi:type="dcterms:W3CDTF">2026-02-02T03:38:04.9079952Z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0x0101002E32B02A2507564087C5E4DF3677353C</vt:lpwstr>
  </property>
  <property fmtid="{D5CDD505-2E9C-101B-9397-08002B2CF9AE}" pid="3" name="Order">
    <vt:r8>62800</vt:r8>
  </property>
  <property fmtid="{D5CDD505-2E9C-101B-9397-08002B2CF9AE}" pid="4" name="MediaServiceImageTags">
    <vt:lpwstr/>
  </property>
</Properties>
</file>