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7EA" w14:textId="59DCCEF2" w:rsidR="00D22B63" w:rsidRPr="00BE5ED3" w:rsidRDefault="00511A52" w:rsidP="4D4CC16F">
      <w:pPr>
        <w:rPr>
          <w:rFonts w:asciiTheme="majorHAnsi" w:hAnsiTheme="majorHAnsi" w:cstheme="majorHAnsi"/>
        </w:rPr>
      </w:pPr>
      <w:r w:rsidRPr="00BE5ED3">
        <w:rPr>
          <w:rFonts w:asciiTheme="majorHAnsi" w:hAnsiTheme="majorHAnsi" w:cstheme="majorHAnsi"/>
          <w:noProof/>
        </w:rPr>
        <w:drawing>
          <wp:anchor distT="0" distB="0" distL="114300" distR="114300" simplePos="0" relativeHeight="251658243" behindDoc="1" locked="0" layoutInCell="1" allowOverlap="1" wp14:anchorId="75A96E87" wp14:editId="0531D6F5">
            <wp:simplePos x="0" y="0"/>
            <wp:positionH relativeFrom="margin">
              <wp:posOffset>-404829</wp:posOffset>
            </wp:positionH>
            <wp:positionV relativeFrom="paragraph">
              <wp:posOffset>67</wp:posOffset>
            </wp:positionV>
            <wp:extent cx="3121025" cy="1165860"/>
            <wp:effectExtent l="0" t="0" r="3175" b="0"/>
            <wp:wrapSquare wrapText="bothSides"/>
            <wp:docPr id="10" name="Picture 10" descr="A CFH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FH logo with text on it"/>
                    <pic:cNvPicPr/>
                  </pic:nvPicPr>
                  <pic:blipFill>
                    <a:blip r:embed="rId11">
                      <a:extLst>
                        <a:ext uri="{28A0092B-C50C-407E-A947-70E740481C1C}">
                          <a14:useLocalDpi xmlns:a14="http://schemas.microsoft.com/office/drawing/2010/main" val="0"/>
                        </a:ext>
                      </a:extLst>
                    </a:blip>
                    <a:stretch>
                      <a:fillRect/>
                    </a:stretch>
                  </pic:blipFill>
                  <pic:spPr>
                    <a:xfrm>
                      <a:off x="0" y="0"/>
                      <a:ext cx="3121025" cy="1165860"/>
                    </a:xfrm>
                    <a:prstGeom prst="rect">
                      <a:avLst/>
                    </a:prstGeom>
                  </pic:spPr>
                </pic:pic>
              </a:graphicData>
            </a:graphic>
            <wp14:sizeRelH relativeFrom="margin">
              <wp14:pctWidth>0</wp14:pctWidth>
            </wp14:sizeRelH>
            <wp14:sizeRelV relativeFrom="margin">
              <wp14:pctHeight>0</wp14:pctHeight>
            </wp14:sizeRelV>
          </wp:anchor>
        </w:drawing>
      </w:r>
      <w:r w:rsidR="00EF5464">
        <w:rPr>
          <w:rFonts w:asciiTheme="majorHAnsi" w:hAnsiTheme="majorHAnsi" w:cstheme="majorHAnsi"/>
        </w:rPr>
        <w:t xml:space="preserve"> </w:t>
      </w:r>
    </w:p>
    <w:p w14:paraId="4C03A116" w14:textId="7E722ACA" w:rsidR="00473A62" w:rsidRPr="00BE5ED3" w:rsidRDefault="00473A62" w:rsidP="00D740CB">
      <w:pPr>
        <w:rPr>
          <w:rFonts w:asciiTheme="majorHAnsi" w:hAnsiTheme="majorHAnsi" w:cstheme="majorHAnsi"/>
        </w:rPr>
      </w:pPr>
      <w:r w:rsidRPr="00BE5ED3">
        <w:rPr>
          <w:rFonts w:asciiTheme="majorHAnsi" w:hAnsiTheme="majorHAnsi" w:cstheme="majorHAnsi"/>
        </w:rPr>
        <w:t xml:space="preserve"> </w:t>
      </w:r>
    </w:p>
    <w:p w14:paraId="4247A41B" w14:textId="600E2D7F" w:rsidR="00555C62" w:rsidRPr="00BE5ED3" w:rsidRDefault="00555C62" w:rsidP="00D740CB">
      <w:pPr>
        <w:rPr>
          <w:rFonts w:asciiTheme="majorHAnsi" w:hAnsiTheme="majorHAnsi" w:cstheme="majorHAnsi"/>
          <w:noProof/>
          <w:color w:val="E7E6E6" w:themeColor="background2"/>
          <w:lang w:eastAsia="en-AU"/>
        </w:rPr>
      </w:pPr>
    </w:p>
    <w:p w14:paraId="516F74DA" w14:textId="60B41B69" w:rsidR="00555C62" w:rsidRPr="00BE5ED3" w:rsidRDefault="00555C62" w:rsidP="00D740CB">
      <w:pPr>
        <w:rPr>
          <w:rFonts w:asciiTheme="majorHAnsi" w:hAnsiTheme="majorHAnsi" w:cstheme="majorHAnsi"/>
          <w:noProof/>
          <w:color w:val="E7E6E6" w:themeColor="background2"/>
          <w:lang w:eastAsia="en-AU"/>
        </w:rPr>
      </w:pPr>
    </w:p>
    <w:p w14:paraId="3BE2AF41" w14:textId="52283F60" w:rsidR="4D4CC16F" w:rsidRPr="00BE5ED3" w:rsidRDefault="4D4CC16F" w:rsidP="4D4CC16F">
      <w:pPr>
        <w:rPr>
          <w:rFonts w:asciiTheme="majorHAnsi" w:eastAsiaTheme="majorEastAsia" w:hAnsiTheme="majorHAnsi" w:cstheme="majorHAnsi"/>
          <w:noProof/>
          <w:color w:val="E7E6E6" w:themeColor="background2"/>
          <w:sz w:val="60"/>
          <w:szCs w:val="60"/>
        </w:rPr>
      </w:pPr>
    </w:p>
    <w:p w14:paraId="026A2536" w14:textId="3BCC8A07" w:rsidR="4D4CC16F" w:rsidRPr="00BE5ED3" w:rsidRDefault="4D4CC16F" w:rsidP="00DB15AD">
      <w:pPr>
        <w:tabs>
          <w:tab w:val="left" w:pos="6964"/>
        </w:tabs>
        <w:rPr>
          <w:rFonts w:asciiTheme="majorHAnsi" w:eastAsiaTheme="majorEastAsia" w:hAnsiTheme="majorHAnsi" w:cstheme="majorHAnsi"/>
          <w:noProof/>
          <w:color w:val="E7E6E6" w:themeColor="background2"/>
          <w:sz w:val="53"/>
          <w:szCs w:val="53"/>
        </w:rPr>
      </w:pPr>
    </w:p>
    <w:p w14:paraId="5A535644" w14:textId="75305278" w:rsidR="00BE5ED3" w:rsidRPr="00DB7900" w:rsidRDefault="0085403E" w:rsidP="00DB7900">
      <w:pPr>
        <w:pStyle w:val="Heading2"/>
        <w:spacing w:after="360"/>
        <w:rPr>
          <w:sz w:val="52"/>
          <w:szCs w:val="52"/>
        </w:rPr>
      </w:pPr>
      <w:bookmarkStart w:id="0" w:name="_Toc219195248"/>
      <w:bookmarkStart w:id="1" w:name="_Toc219195319"/>
      <w:bookmarkStart w:id="2" w:name="_Toc219195356"/>
      <w:bookmarkStart w:id="3" w:name="_Toc219195773"/>
      <w:bookmarkStart w:id="4" w:name="_Toc219195879"/>
      <w:bookmarkStart w:id="5" w:name="_Toc219195990"/>
      <w:bookmarkStart w:id="6" w:name="_Toc219196079"/>
      <w:bookmarkStart w:id="7" w:name="_Toc219196128"/>
      <w:bookmarkStart w:id="8" w:name="_Toc219197774"/>
      <w:bookmarkStart w:id="9" w:name="_Toc221187671"/>
      <w:bookmarkStart w:id="10" w:name="_Toc221187909"/>
      <w:bookmarkStart w:id="11" w:name="_Toc221203084"/>
      <w:bookmarkStart w:id="12" w:name="_Toc221203128"/>
      <w:bookmarkStart w:id="13" w:name="_Toc221286866"/>
      <w:r w:rsidRPr="00DB7900">
        <w:rPr>
          <w:noProof/>
          <w:sz w:val="52"/>
          <w:szCs w:val="52"/>
        </w:rPr>
        <w:t>Health</w:t>
      </w:r>
      <w:r w:rsidR="001D0D98" w:rsidRPr="00DB7900">
        <w:rPr>
          <w:noProof/>
          <w:sz w:val="52"/>
          <w:szCs w:val="52"/>
        </w:rPr>
        <w:t xml:space="preserve"> </w:t>
      </w:r>
      <w:r w:rsidR="00F34B39" w:rsidRPr="00DB7900">
        <w:rPr>
          <w:noProof/>
          <w:sz w:val="52"/>
          <w:szCs w:val="52"/>
        </w:rPr>
        <w:t>c</w:t>
      </w:r>
      <w:r w:rsidR="00EA340B" w:rsidRPr="00DB7900">
        <w:rPr>
          <w:noProof/>
          <w:sz w:val="52"/>
          <w:szCs w:val="52"/>
        </w:rPr>
        <w:t>onsumer</w:t>
      </w:r>
      <w:r w:rsidRPr="00DB7900">
        <w:rPr>
          <w:noProof/>
          <w:sz w:val="52"/>
          <w:szCs w:val="52"/>
        </w:rPr>
        <w:t>s’</w:t>
      </w:r>
      <w:r w:rsidR="00F34B39" w:rsidRPr="00DB7900">
        <w:rPr>
          <w:noProof/>
          <w:sz w:val="52"/>
          <w:szCs w:val="52"/>
        </w:rPr>
        <w:t xml:space="preserve"> </w:t>
      </w:r>
      <w:r w:rsidR="0058469B">
        <w:rPr>
          <w:noProof/>
          <w:sz w:val="52"/>
          <w:szCs w:val="52"/>
        </w:rPr>
        <w:t xml:space="preserve">ability </w:t>
      </w:r>
      <w:r w:rsidR="00E86D7D">
        <w:rPr>
          <w:noProof/>
          <w:sz w:val="52"/>
          <w:szCs w:val="52"/>
        </w:rPr>
        <w:t>to access</w:t>
      </w:r>
      <w:r w:rsidR="00F1627B">
        <w:rPr>
          <w:noProof/>
          <w:sz w:val="52"/>
          <w:szCs w:val="52"/>
        </w:rPr>
        <w:t xml:space="preserve">, </w:t>
      </w:r>
      <w:r w:rsidR="0058469B">
        <w:rPr>
          <w:noProof/>
          <w:sz w:val="52"/>
          <w:szCs w:val="52"/>
        </w:rPr>
        <w:t>understand</w:t>
      </w:r>
      <w:r w:rsidR="000019A9">
        <w:rPr>
          <w:noProof/>
          <w:sz w:val="52"/>
          <w:szCs w:val="52"/>
        </w:rPr>
        <w:t xml:space="preserve">, </w:t>
      </w:r>
      <w:r w:rsidR="00595A83">
        <w:rPr>
          <w:noProof/>
          <w:sz w:val="52"/>
          <w:szCs w:val="52"/>
        </w:rPr>
        <w:t>appraise,</w:t>
      </w:r>
      <w:r w:rsidR="00F1627B">
        <w:rPr>
          <w:noProof/>
          <w:sz w:val="52"/>
          <w:szCs w:val="52"/>
        </w:rPr>
        <w:t xml:space="preserve"> and use health information and</w:t>
      </w:r>
      <w:r w:rsidR="00BF5912">
        <w:rPr>
          <w:noProof/>
          <w:sz w:val="52"/>
          <w:szCs w:val="52"/>
        </w:rPr>
        <w:t xml:space="preserve"> care</w:t>
      </w:r>
      <w:r w:rsidR="00F1627B">
        <w:rPr>
          <w:noProof/>
          <w:sz w:val="52"/>
          <w:szCs w:val="52"/>
        </w:rPr>
        <w:t xml:space="preserve"> services</w:t>
      </w:r>
      <w:bookmarkEnd w:id="0"/>
      <w:bookmarkEnd w:id="1"/>
      <w:bookmarkEnd w:id="2"/>
      <w:bookmarkEnd w:id="3"/>
      <w:bookmarkEnd w:id="4"/>
      <w:bookmarkEnd w:id="5"/>
      <w:bookmarkEnd w:id="6"/>
      <w:bookmarkEnd w:id="7"/>
      <w:bookmarkEnd w:id="8"/>
      <w:bookmarkEnd w:id="9"/>
      <w:bookmarkEnd w:id="10"/>
      <w:bookmarkEnd w:id="11"/>
      <w:bookmarkEnd w:id="12"/>
      <w:bookmarkEnd w:id="13"/>
      <w:r w:rsidR="00A15D4D">
        <w:rPr>
          <w:noProof/>
          <w:sz w:val="52"/>
          <w:szCs w:val="52"/>
        </w:rPr>
        <w:t xml:space="preserve"> </w:t>
      </w:r>
    </w:p>
    <w:p w14:paraId="32408567" w14:textId="702F1C08" w:rsidR="00D740CB" w:rsidRPr="00DB7900" w:rsidRDefault="001153CA" w:rsidP="00DB7900">
      <w:pPr>
        <w:pStyle w:val="Heading2"/>
        <w:spacing w:before="120"/>
        <w:rPr>
          <w:sz w:val="32"/>
          <w:szCs w:val="32"/>
        </w:rPr>
      </w:pPr>
      <w:bookmarkStart w:id="14" w:name="_Toc219195249"/>
      <w:bookmarkStart w:id="15" w:name="_Toc219195320"/>
      <w:bookmarkStart w:id="16" w:name="_Toc219195357"/>
      <w:bookmarkStart w:id="17" w:name="_Toc219195774"/>
      <w:bookmarkStart w:id="18" w:name="_Toc219195880"/>
      <w:bookmarkStart w:id="19" w:name="_Toc219195991"/>
      <w:bookmarkStart w:id="20" w:name="_Toc219196080"/>
      <w:bookmarkStart w:id="21" w:name="_Toc219196129"/>
      <w:bookmarkStart w:id="22" w:name="_Toc219197775"/>
      <w:bookmarkStart w:id="23" w:name="_Toc221187672"/>
      <w:bookmarkStart w:id="24" w:name="_Toc221187910"/>
      <w:bookmarkStart w:id="25" w:name="_Toc221203085"/>
      <w:bookmarkStart w:id="26" w:name="_Toc221203129"/>
      <w:bookmarkStart w:id="27" w:name="_Toc221286867"/>
      <w:r w:rsidRPr="00DB7900">
        <w:rPr>
          <w:sz w:val="32"/>
          <w:szCs w:val="32"/>
        </w:rPr>
        <w:t>RE</w:t>
      </w:r>
      <w:r w:rsidR="00C60D88" w:rsidRPr="00DB7900">
        <w:rPr>
          <w:sz w:val="32"/>
          <w:szCs w:val="32"/>
        </w:rPr>
        <w:t>PORT</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00211196" w:rsidRPr="00DB7900">
        <w:rPr>
          <w:sz w:val="32"/>
          <w:szCs w:val="32"/>
        </w:rPr>
        <w:tab/>
      </w:r>
    </w:p>
    <w:p w14:paraId="08951266" w14:textId="77777777" w:rsidR="00DB7900" w:rsidRDefault="00DB7900" w:rsidP="00DB7900"/>
    <w:p w14:paraId="142DFDFA" w14:textId="77777777" w:rsidR="00D24D6B" w:rsidRDefault="00D24D6B" w:rsidP="00DB7900"/>
    <w:p w14:paraId="5E2DFC30" w14:textId="77777777" w:rsidR="00D24D6B" w:rsidRDefault="00D24D6B" w:rsidP="00DB7900"/>
    <w:p w14:paraId="3710BBAE" w14:textId="77777777" w:rsidR="00D24D6B" w:rsidRDefault="00D24D6B" w:rsidP="00DB7900"/>
    <w:p w14:paraId="3304DC3F" w14:textId="77777777" w:rsidR="00D24D6B" w:rsidRDefault="00D24D6B" w:rsidP="00DB7900"/>
    <w:p w14:paraId="10C940F5" w14:textId="77777777" w:rsidR="00D24D6B" w:rsidRDefault="00D24D6B" w:rsidP="00DB7900"/>
    <w:p w14:paraId="063F71CB" w14:textId="77777777" w:rsidR="00D24D6B" w:rsidRDefault="00D24D6B" w:rsidP="00DB7900"/>
    <w:p w14:paraId="49FB3A9E" w14:textId="77777777" w:rsidR="00D24D6B" w:rsidRDefault="00D24D6B" w:rsidP="00DB7900"/>
    <w:p w14:paraId="262B879C" w14:textId="77777777" w:rsidR="00D24D6B" w:rsidRDefault="00D24D6B" w:rsidP="00DB7900"/>
    <w:p w14:paraId="7202840E" w14:textId="77777777" w:rsidR="00D24D6B" w:rsidRDefault="00D24D6B" w:rsidP="00DB7900"/>
    <w:p w14:paraId="6E740625" w14:textId="4FBA063E" w:rsidR="006B03C4" w:rsidRPr="00DB7900" w:rsidRDefault="00D24D6B" w:rsidP="00DB7900">
      <w:pPr>
        <w:pStyle w:val="Tagline"/>
        <w:sectPr w:rsidR="006B03C4" w:rsidRPr="00DB7900" w:rsidSect="00C025CD">
          <w:footerReference w:type="even" r:id="rId12"/>
          <w:footerReference w:type="default" r:id="rId13"/>
          <w:pgSz w:w="11906" w:h="16838"/>
          <w:pgMar w:top="1524" w:right="1440" w:bottom="1440" w:left="1440" w:header="708" w:footer="708" w:gutter="0"/>
          <w:cols w:space="708"/>
          <w:titlePg/>
          <w:docGrid w:linePitch="360"/>
        </w:sectPr>
      </w:pPr>
      <w:r>
        <w:t>February</w:t>
      </w:r>
      <w:r w:rsidRPr="00DB7900">
        <w:t xml:space="preserve"> </w:t>
      </w:r>
      <w:r w:rsidR="00387627" w:rsidRPr="00DB7900">
        <w:t>202</w:t>
      </w:r>
      <w:r w:rsidR="00103DB9" w:rsidRPr="00DB7900">
        <w:t>6</w:t>
      </w:r>
    </w:p>
    <w:p w14:paraId="741CB55F" w14:textId="66B3B84F" w:rsidR="00473A62" w:rsidRPr="00BE5ED3" w:rsidRDefault="00AA6929" w:rsidP="00D740CB">
      <w:pPr>
        <w:ind w:left="2268"/>
        <w:rPr>
          <w:rFonts w:asciiTheme="majorHAnsi" w:hAnsiTheme="majorHAnsi" w:cstheme="majorHAnsi"/>
          <w:color w:val="E7E6E6" w:themeColor="background2"/>
          <w:sz w:val="28"/>
          <w:szCs w:val="28"/>
        </w:rPr>
      </w:pPr>
      <w:r w:rsidRPr="00BE5ED3">
        <w:rPr>
          <w:rFonts w:asciiTheme="majorHAnsi" w:hAnsiTheme="majorHAnsi" w:cstheme="majorHAnsi"/>
          <w:noProof/>
          <w:color w:val="E7E6E6" w:themeColor="background2"/>
          <w:sz w:val="28"/>
          <w:szCs w:val="28"/>
          <w:lang w:eastAsia="en-AU"/>
        </w:rPr>
        <w:lastRenderedPageBreak/>
        <mc:AlternateContent>
          <mc:Choice Requires="wps">
            <w:drawing>
              <wp:anchor distT="0" distB="0" distL="114300" distR="114300" simplePos="0" relativeHeight="251658240" behindDoc="0" locked="0" layoutInCell="1" allowOverlap="1" wp14:anchorId="06F591B5" wp14:editId="5098F1EE">
                <wp:simplePos x="0" y="0"/>
                <wp:positionH relativeFrom="column">
                  <wp:posOffset>-941696</wp:posOffset>
                </wp:positionH>
                <wp:positionV relativeFrom="paragraph">
                  <wp:posOffset>-1322582</wp:posOffset>
                </wp:positionV>
                <wp:extent cx="7581900" cy="11038082"/>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7581900" cy="11038082"/>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A3899AE" w14:textId="77777777" w:rsidR="003C294E" w:rsidRDefault="003C294E"/>
                          <w:p w14:paraId="1686223D" w14:textId="77777777" w:rsidR="00AA6929" w:rsidRDefault="00AA6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91B5" id="_x0000_t202" coordsize="21600,21600" o:spt="202" path="m,l,21600r21600,l21600,xe">
                <v:stroke joinstyle="miter"/>
                <v:path gradientshapeok="t" o:connecttype="rect"/>
              </v:shapetype>
              <v:shape id="Text Box 2" o:spid="_x0000_s1026" type="#_x0000_t202" style="position:absolute;left:0;text-align:left;margin-left:-74.15pt;margin-top:-104.15pt;width:597pt;height:8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GkegIAAI8FAAAOAAAAZHJzL2Uyb0RvYy54bWysVNtu2zAMfR+wfxD0vtpOb2lQp8hadBhQ&#10;tMXaoc+KLCXCZFGTlNjZ14+S7Vy6AkOHvdiUSPFyeMjLq7bWZC2cV2BKWhzllAjDoVJmUdLvz7ef&#10;xpT4wEzFNBhR0o3w9Gr68cNlYydiBEvQlXAEnRg/aWxJlyHYSZZ5vhQ180dghUGlBFezgEe3yCrH&#10;GvRe62yU52dZA66yDrjwHm9vOiWdJv9SCh4epPQiEF1SzC2kr0vfefxm00s2WThml4r3abB/yKJm&#10;ymDQrasbFhhZOfWHq1pxBx5kOOJQZyCl4iLVgNUU+atqnpbMilQLguPtFib//9zy+/WTfXQktJ+h&#10;xQZGQBrrJx4vYz2tdHX8Y6YE9QjhZgubaAPheHl+Oi4uclRx1BVFfjzOx6PoKNu9t86HLwJqEoWS&#10;OmxMwout73zoTAeTGM6DVtWt0jodIhnEtXZkzbCNoR2cH1hpQ5qSnh2f5snxgS7R6S8eMFltYjiR&#10;aNOntcMiSWGjRbTR5puQRFUJkjdyZJwLExKayS9aRyuJFb3nYW+/y+o9j7s6hshgwvZxrQy4DqVD&#10;aKsfQ8qys8ce7tUdxdDO254jc6g2SB0H3VR5y28VdveO+fDIHI4RUgJXQ3jAj9SA3YFeomQJ7tdb&#10;99Ee2Y1aShocy5L6nyvmBCX6q0HeXxQnJ3GO0+Hk9HyEB7evme9rzKq+BqRMgUvI8iRG+6AHUTqo&#10;X3CDzGJUVDHDMTZybBCvQ7cscANxMZslI5xcy8KdebI8uo7didx9bl+Ysz3BAw7HPQwDzCaveN7Z&#10;xpcGZqsAUqUhiAB3qPbA49SnMeo3VFwr++dktduj098AAAD//wMAUEsDBBQABgAIAAAAIQAn4wzW&#10;4QAAAA8BAAAPAAAAZHJzL2Rvd25yZXYueG1sTI/BTsMwDIbvSLxDZCRuW9J1HVVpOo0xTpxWkLim&#10;jWkrGqc02da9Pelp3D7Lv35/zreT6dkZR9dZkhAtBTCk2uqOGgmfH2+LFJjzirTqLaGEKzrYFvd3&#10;ucq0vdARz6VvWCghlykJrfdDxrmrWzTKLe2AFHbfdjTKh3FsuB7VJZSbnq+E2HCjOgoXWjXgvsX6&#10;pzwZCSY6JL9x9e4Pfr9LXzb19ev4Wkr5+DDtnoF5nPwtDLN+UIciOFX2RNqxXsIiWqdxyAZaiZnm&#10;jFgnT8CqQEksBPAi5///KP4AAAD//wMAUEsBAi0AFAAGAAgAAAAhALaDOJL+AAAA4QEAABMAAAAA&#10;AAAAAAAAAAAAAAAAAFtDb250ZW50X1R5cGVzXS54bWxQSwECLQAUAAYACAAAACEAOP0h/9YAAACU&#10;AQAACwAAAAAAAAAAAAAAAAAvAQAAX3JlbHMvLnJlbHNQSwECLQAUAAYACAAAACEAx9TxpHoCAACP&#10;BQAADgAAAAAAAAAAAAAAAAAuAgAAZHJzL2Uyb0RvYy54bWxQSwECLQAUAAYACAAAACEAJ+MM1uEA&#10;AAAPAQAADwAAAAAAAAAAAAAAAADUBAAAZHJzL2Rvd25yZXYueG1sUEsFBgAAAAAEAAQA8wAAAOIF&#10;AAAAAA==&#10;" fillcolor="#5e3c5f [3215]" strokecolor="#5e3c5f [3215]" strokeweight=".5pt">
                <v:textbox>
                  <w:txbxContent>
                    <w:p w14:paraId="0A3899AE" w14:textId="77777777" w:rsidR="003C294E" w:rsidRDefault="003C294E"/>
                    <w:p w14:paraId="1686223D" w14:textId="77777777" w:rsidR="00AA6929" w:rsidRDefault="00AA6929"/>
                  </w:txbxContent>
                </v:textbox>
              </v:shape>
            </w:pict>
          </mc:Fallback>
        </mc:AlternateContent>
      </w:r>
    </w:p>
    <w:p w14:paraId="0C66E823" w14:textId="3F1012F3" w:rsidR="00756E18" w:rsidRPr="00BE5ED3" w:rsidRDefault="00756E18" w:rsidP="00D740CB">
      <w:pPr>
        <w:ind w:left="2268"/>
        <w:rPr>
          <w:rFonts w:asciiTheme="majorHAnsi" w:hAnsiTheme="majorHAnsi" w:cstheme="majorHAnsi"/>
          <w:color w:val="E7E6E6" w:themeColor="background2"/>
          <w:sz w:val="28"/>
          <w:szCs w:val="28"/>
        </w:rPr>
      </w:pPr>
    </w:p>
    <w:p w14:paraId="62E44C79" w14:textId="229E46B0" w:rsidR="00756E18" w:rsidRPr="00BE5ED3" w:rsidRDefault="00756E18" w:rsidP="00D740CB">
      <w:pPr>
        <w:ind w:left="2268"/>
        <w:rPr>
          <w:rFonts w:asciiTheme="majorHAnsi" w:hAnsiTheme="majorHAnsi" w:cstheme="majorHAnsi"/>
          <w:color w:val="E7E6E6" w:themeColor="background2"/>
          <w:sz w:val="28"/>
          <w:szCs w:val="28"/>
        </w:rPr>
      </w:pPr>
    </w:p>
    <w:p w14:paraId="6B569BEA" w14:textId="52E9D351" w:rsidR="00756E18" w:rsidRPr="00BE5ED3" w:rsidRDefault="00756E18" w:rsidP="00D740CB">
      <w:pPr>
        <w:ind w:left="2268"/>
        <w:rPr>
          <w:rFonts w:asciiTheme="majorHAnsi" w:hAnsiTheme="majorHAnsi" w:cstheme="majorHAnsi"/>
          <w:color w:val="E7E6E6" w:themeColor="background2"/>
          <w:sz w:val="28"/>
          <w:szCs w:val="28"/>
        </w:rPr>
      </w:pPr>
    </w:p>
    <w:p w14:paraId="74A857AA" w14:textId="217B85E7" w:rsidR="00473A62" w:rsidRPr="00BE5ED3" w:rsidRDefault="006B03C4" w:rsidP="00D740CB">
      <w:pPr>
        <w:rPr>
          <w:rFonts w:asciiTheme="majorHAnsi" w:hAnsiTheme="majorHAnsi" w:cstheme="majorHAnsi"/>
        </w:rPr>
      </w:pPr>
      <w:r w:rsidRPr="00BE5ED3">
        <w:rPr>
          <w:rFonts w:asciiTheme="majorHAnsi" w:hAnsiTheme="majorHAnsi" w:cstheme="majorHAnsi"/>
          <w:noProof/>
          <w:lang w:eastAsia="en-AU"/>
        </w:rPr>
        <mc:AlternateContent>
          <mc:Choice Requires="wps">
            <w:drawing>
              <wp:anchor distT="0" distB="0" distL="114300" distR="114300" simplePos="0" relativeHeight="251658241" behindDoc="0" locked="0" layoutInCell="1" allowOverlap="1" wp14:anchorId="56338CA7" wp14:editId="3C0F4E48">
                <wp:simplePos x="0" y="0"/>
                <wp:positionH relativeFrom="column">
                  <wp:posOffset>2339439</wp:posOffset>
                </wp:positionH>
                <wp:positionV relativeFrom="paragraph">
                  <wp:posOffset>1815514</wp:posOffset>
                </wp:positionV>
                <wp:extent cx="3528669" cy="5391398"/>
                <wp:effectExtent l="0" t="0" r="0" b="0"/>
                <wp:wrapNone/>
                <wp:docPr id="7" name="Text Box 7"/>
                <wp:cNvGraphicFramePr/>
                <a:graphic xmlns:a="http://schemas.openxmlformats.org/drawingml/2006/main">
                  <a:graphicData uri="http://schemas.microsoft.com/office/word/2010/wordprocessingShape">
                    <wps:wsp>
                      <wps:cNvSpPr txBox="1"/>
                      <wps:spPr>
                        <a:xfrm>
                          <a:off x="0" y="0"/>
                          <a:ext cx="3528669" cy="53913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1FD4F" w14:textId="050A450F" w:rsidR="000D59B3" w:rsidRPr="00AB3C30" w:rsidRDefault="006B03C4" w:rsidP="000D59B3">
                            <w:pPr>
                              <w:jc w:val="right"/>
                              <w:rPr>
                                <w:rFonts w:asciiTheme="majorHAnsi" w:hAnsiTheme="majorHAnsi" w:cstheme="majorHAnsi"/>
                                <w:color w:val="FFFFFF" w:themeColor="background1"/>
                                <w:lang w:val="it-IT"/>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r w:rsidR="00F34B39" w:rsidRPr="00764B39">
                              <w:rPr>
                                <w:rFonts w:asciiTheme="majorHAnsi" w:hAnsiTheme="majorHAnsi" w:cstheme="majorHAnsi"/>
                                <w:i/>
                                <w:iCs/>
                                <w:color w:val="FFFFFF" w:themeColor="background1"/>
                              </w:rPr>
                              <w:t xml:space="preserve">Health consumers’ </w:t>
                            </w:r>
                            <w:r w:rsidR="00D24D6B" w:rsidRPr="00D24D6B">
                              <w:rPr>
                                <w:rFonts w:asciiTheme="majorHAnsi" w:hAnsiTheme="majorHAnsi" w:cstheme="majorHAnsi"/>
                                <w:i/>
                                <w:iCs/>
                                <w:color w:val="FFFFFF" w:themeColor="background1"/>
                              </w:rPr>
                              <w:t>ability to access, understand and use health information and</w:t>
                            </w:r>
                            <w:r w:rsidR="00BF5912">
                              <w:rPr>
                                <w:rFonts w:asciiTheme="majorHAnsi" w:hAnsiTheme="majorHAnsi" w:cstheme="majorHAnsi"/>
                                <w:i/>
                                <w:iCs/>
                                <w:color w:val="FFFFFF" w:themeColor="background1"/>
                              </w:rPr>
                              <w:t xml:space="preserve"> care</w:t>
                            </w:r>
                            <w:r w:rsidR="00D24D6B" w:rsidRPr="00D24D6B">
                              <w:rPr>
                                <w:rFonts w:asciiTheme="majorHAnsi" w:hAnsiTheme="majorHAnsi" w:cstheme="majorHAnsi"/>
                                <w:i/>
                                <w:iCs/>
                                <w:color w:val="FFFFFF" w:themeColor="background1"/>
                              </w:rPr>
                              <w:t xml:space="preserve"> services</w:t>
                            </w:r>
                            <w:r w:rsidRPr="00764B39">
                              <w:rPr>
                                <w:rFonts w:asciiTheme="majorHAnsi" w:hAnsiTheme="majorHAnsi" w:cstheme="majorHAnsi"/>
                                <w:i/>
                                <w:iCs/>
                                <w:color w:val="FFFFFF" w:themeColor="background1"/>
                              </w:rPr>
                              <w:t xml:space="preserve">. </w:t>
                            </w:r>
                            <w:r w:rsidRPr="00AB3C30">
                              <w:rPr>
                                <w:rFonts w:asciiTheme="majorHAnsi" w:hAnsiTheme="majorHAnsi" w:cstheme="majorHAnsi"/>
                                <w:color w:val="FFFFFF" w:themeColor="background1"/>
                                <w:lang w:val="it-IT"/>
                              </w:rPr>
                              <w:t>Canberra, Australia</w:t>
                            </w:r>
                          </w:p>
                          <w:p w14:paraId="164F73B4" w14:textId="77777777" w:rsidR="000D59B3" w:rsidRPr="00AB3C30" w:rsidRDefault="000D59B3">
                            <w:pPr>
                              <w:rPr>
                                <w:rFonts w:asciiTheme="majorHAnsi" w:hAnsiTheme="majorHAnsi" w:cstheme="majorHAnsi"/>
                                <w:color w:val="FFFFFF" w:themeColor="background1"/>
                                <w:lang w:val="it-IT"/>
                              </w:rPr>
                            </w:pPr>
                          </w:p>
                          <w:p w14:paraId="0116761E" w14:textId="77777777" w:rsidR="000D59B3" w:rsidRPr="00AB3C30" w:rsidRDefault="000D59B3" w:rsidP="000D59B3">
                            <w:pPr>
                              <w:jc w:val="right"/>
                              <w:rPr>
                                <w:rFonts w:asciiTheme="majorHAnsi" w:hAnsiTheme="majorHAnsi" w:cstheme="majorHAnsi"/>
                                <w:color w:val="FFFFFF" w:themeColor="background1"/>
                                <w:lang w:val="it-IT"/>
                              </w:rPr>
                            </w:pPr>
                            <w:r w:rsidRPr="00AB3C30">
                              <w:rPr>
                                <w:rFonts w:asciiTheme="majorHAnsi" w:hAnsiTheme="majorHAnsi" w:cstheme="majorHAnsi"/>
                                <w:b/>
                                <w:color w:val="FFFFFF" w:themeColor="background1"/>
                                <w:lang w:val="it-IT"/>
                              </w:rPr>
                              <w:t>P:</w:t>
                            </w:r>
                            <w:r w:rsidRPr="00AB3C30">
                              <w:rPr>
                                <w:rFonts w:asciiTheme="majorHAnsi" w:hAnsiTheme="majorHAnsi" w:cstheme="majorHAnsi"/>
                                <w:color w:val="FFFFFF" w:themeColor="background1"/>
                                <w:lang w:val="it-IT"/>
                              </w:rPr>
                              <w:t xml:space="preserve"> 02 </w:t>
                            </w:r>
                            <w:r w:rsidR="00FE4181" w:rsidRPr="00AB3C30">
                              <w:rPr>
                                <w:rFonts w:asciiTheme="majorHAnsi" w:hAnsiTheme="majorHAnsi" w:cstheme="majorHAnsi"/>
                                <w:color w:val="FFFFFF" w:themeColor="background1"/>
                                <w:lang w:val="it-IT"/>
                              </w:rPr>
                              <w:t>6176 0000</w:t>
                            </w:r>
                            <w:r w:rsidRPr="00AB3C30">
                              <w:rPr>
                                <w:rFonts w:asciiTheme="majorHAnsi" w:hAnsiTheme="majorHAnsi" w:cstheme="majorHAnsi"/>
                                <w:color w:val="FFFFFF" w:themeColor="background1"/>
                                <w:lang w:val="it-IT"/>
                              </w:rPr>
                              <w:br/>
                            </w:r>
                            <w:r w:rsidRPr="00AB3C30">
                              <w:rPr>
                                <w:rFonts w:asciiTheme="majorHAnsi" w:hAnsiTheme="majorHAnsi" w:cstheme="majorHAnsi"/>
                                <w:b/>
                                <w:color w:val="FFFFFF" w:themeColor="background1"/>
                                <w:lang w:val="it-IT"/>
                              </w:rPr>
                              <w:t>E:</w:t>
                            </w:r>
                            <w:r w:rsidRPr="00AB3C30">
                              <w:rPr>
                                <w:rFonts w:asciiTheme="majorHAnsi" w:hAnsiTheme="majorHAnsi" w:cstheme="majorHAnsi"/>
                                <w:color w:val="FFFFFF" w:themeColor="background1"/>
                                <w:lang w:val="it-IT"/>
                              </w:rPr>
                              <w:t xml:space="preserve"> </w:t>
                            </w:r>
                            <w:hyperlink r:id="rId14" w:history="1">
                              <w:r w:rsidRPr="00AB3C30">
                                <w:rPr>
                                  <w:rStyle w:val="Hyperlink"/>
                                  <w:rFonts w:asciiTheme="majorHAnsi" w:hAnsiTheme="majorHAnsi" w:cstheme="majorHAnsi"/>
                                  <w:color w:val="FFFFFF" w:themeColor="background1"/>
                                  <w:lang w:val="it-IT"/>
                                </w:rPr>
                                <w:t>info@chf.org.au</w:t>
                              </w:r>
                            </w:hyperlink>
                          </w:p>
                          <w:p w14:paraId="55BE1971" w14:textId="76080139" w:rsidR="000D59B3" w:rsidRPr="00AB3C30" w:rsidRDefault="000D59B3" w:rsidP="000D59B3">
                            <w:pPr>
                              <w:jc w:val="right"/>
                              <w:rPr>
                                <w:rFonts w:asciiTheme="majorHAnsi" w:hAnsiTheme="majorHAnsi" w:cstheme="majorHAnsi"/>
                                <w:color w:val="FFFFFF" w:themeColor="background1"/>
                                <w:lang w:val="it-IT"/>
                              </w:rPr>
                            </w:pPr>
                            <w:hyperlink r:id="rId15" w:history="1">
                              <w:r w:rsidRPr="00AB3C30">
                                <w:rPr>
                                  <w:rStyle w:val="Hyperlink"/>
                                  <w:rFonts w:asciiTheme="majorHAnsi" w:hAnsiTheme="majorHAnsi" w:cstheme="majorHAnsi"/>
                                  <w:color w:val="FFFFFF" w:themeColor="background1"/>
                                  <w:lang w:val="it-IT"/>
                                </w:rPr>
                                <w:t>twitter.com/CHFofAustralia</w:t>
                              </w:r>
                            </w:hyperlink>
                            <w:r w:rsidR="00A15D4D" w:rsidRPr="00AB3C30">
                              <w:rPr>
                                <w:rFonts w:asciiTheme="majorHAnsi" w:hAnsiTheme="majorHAnsi" w:cstheme="majorHAnsi"/>
                                <w:color w:val="FFFFFF" w:themeColor="background1"/>
                                <w:lang w:val="it-IT"/>
                              </w:rPr>
                              <w:t xml:space="preserve"> </w:t>
                            </w:r>
                            <w:r w:rsidRPr="00AB3C30">
                              <w:rPr>
                                <w:rFonts w:asciiTheme="majorHAnsi" w:hAnsiTheme="majorHAnsi" w:cstheme="majorHAnsi"/>
                                <w:color w:val="FFFFFF" w:themeColor="background1"/>
                                <w:lang w:val="it-IT"/>
                              </w:rPr>
                              <w:t xml:space="preserve"> </w:t>
                            </w:r>
                            <w:r w:rsidRPr="00AB3C30">
                              <w:rPr>
                                <w:rFonts w:asciiTheme="majorHAnsi" w:hAnsiTheme="majorHAnsi" w:cstheme="majorHAnsi"/>
                                <w:color w:val="FFFFFF" w:themeColor="background1"/>
                                <w:lang w:val="it-IT"/>
                              </w:rPr>
                              <w:br/>
                            </w:r>
                            <w:hyperlink r:id="rId16" w:history="1">
                              <w:r w:rsidRPr="00AB3C30">
                                <w:rPr>
                                  <w:rStyle w:val="Hyperlink"/>
                                  <w:rFonts w:asciiTheme="majorHAnsi" w:hAnsiTheme="majorHAnsi" w:cstheme="majorHAnsi"/>
                                  <w:color w:val="FFFFFF" w:themeColor="background1"/>
                                  <w:lang w:val="it-IT"/>
                                </w:rPr>
                                <w:t>facebook.com/CHFofAustralia</w:t>
                              </w:r>
                            </w:hyperlink>
                            <w:r w:rsidRPr="00AB3C30">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Programme</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8CA7" id="Text Box 7" o:spid="_x0000_s1027" type="#_x0000_t202" style="position:absolute;margin-left:184.2pt;margin-top:142.95pt;width:277.85pt;height:4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P6bQIAAEUFAAAOAAAAZHJzL2Uyb0RvYy54bWysVEtvGyEQvlfqf0Dcm/Ujdm3L68hNlKpS&#10;lERNqpwxC/aqLENh7F3312dg1w+lvaTqBQbmm2G+eTC/airDdsqHEmzO+xc9zpSVUJR2nfMfz7ef&#10;JpwFFLYQBqzK+V4FfrX4+GFeu5kawAZMoTwjJzbMapfzDaKbZVmQG1WJcAFOWVJq8JVAOvp1VnhR&#10;k/fKZINeb5zV4AvnQaoQ6PamVfJF8q+1kvigdVDITM4pNkyrT+sqrtliLmZrL9ymlF0Y4h+iqERp&#10;6dGjqxuBgm19+YerqpQeAmi8kFBloHUpVeJAbPq9N2yeNsKpxIWSE9wxTeH/uZX3uyf36Bk2X6Ch&#10;AsaE1C7MAl1GPo32VdwpUkZ6SuH+mDbVIJN0ORwNJuPxlDNJutFw2h9OJ9FPdjJ3PuBXBRWLQs49&#10;1SWlS+zuArbQAyS+ZuG2NCbVxlhW53w8HPWSwVFDzo2NWJWq3Lk5hZ4k3BsVMcZ+V5qVRWIQL1J/&#10;qWvj2U5QZwgplcVEPvkldERpCuI9hh3+FNV7jFseh5fB4tG4Ki34xP5N2MXPQ8i6xVPOz3hHEZtV&#10;Q8TPKruCYk8F99DOQnDytqSi3ImAj8JT81ONaaDxgRZtgJIPncTZBvzvv91HPPUkaTmraZhyHn5t&#10;hVecmW+WunXav7yM05cOl6PPAzr4c83qXGO31TVQVfr0dTiZxIhHcxC1h+qF5n4ZXyWVsJLezjke&#10;xGtsR5z+DamWywSieXMC7+yTk9F1LFJsuefmRXjX9SVSS9/DYezE7E17tthoaWG5RdBl6t2Y5zar&#10;Xf5pVlP3d/9K/AzOzwl1+v0WrwAAAP//AwBQSwMEFAAGAAgAAAAhAPwl51rjAAAADAEAAA8AAABk&#10;cnMvZG93bnJldi54bWxMj01Pg0AURfcm/ofJM3FnByhtABmahqQxMbpo7cbdg5kCcT6Qmbbor/e5&#10;0uXLPbn3vHIzG80uavKDswLiRQRM2dbJwXYCjm+7hwyYD2glameVgC/lYVPd3pRYSHe1e3U5hI5R&#10;ifUFCuhDGAvOfdsrg37hRmUpO7nJYKBz6ric8ErlRvMkitbc4GBpocdR1b1qPw5nI+C53r3ivklM&#10;9q3rp5fTdvw8vq+EuL+bt4/AgprDHwy/+qQOFTk17mylZ1rAcp2lhApIslUOjIg8SWNgDaHxMs2B&#10;VyX//0T1AwAA//8DAFBLAQItABQABgAIAAAAIQC2gziS/gAAAOEBAAATAAAAAAAAAAAAAAAAAAAA&#10;AABbQ29udGVudF9UeXBlc10ueG1sUEsBAi0AFAAGAAgAAAAhADj9If/WAAAAlAEAAAsAAAAAAAAA&#10;AAAAAAAALwEAAF9yZWxzLy5yZWxzUEsBAi0AFAAGAAgAAAAhAMa3o/ptAgAARQUAAA4AAAAAAAAA&#10;AAAAAAAALgIAAGRycy9lMm9Eb2MueG1sUEsBAi0AFAAGAAgAAAAhAPwl51rjAAAADAEAAA8AAAAA&#10;AAAAAAAAAAAAxwQAAGRycy9kb3ducmV2LnhtbFBLBQYAAAAABAAEAPMAAADXBQAAAAA=&#10;" filled="f" stroked="f" strokeweight=".5pt">
                <v:textbox>
                  <w:txbxContent>
                    <w:p w14:paraId="1BB1FD4F" w14:textId="050A450F" w:rsidR="000D59B3" w:rsidRPr="00AB3C30" w:rsidRDefault="006B03C4" w:rsidP="000D59B3">
                      <w:pPr>
                        <w:jc w:val="right"/>
                        <w:rPr>
                          <w:rFonts w:asciiTheme="majorHAnsi" w:hAnsiTheme="majorHAnsi" w:cstheme="majorHAnsi"/>
                          <w:color w:val="FFFFFF" w:themeColor="background1"/>
                          <w:lang w:val="it-IT"/>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r w:rsidR="00F34B39" w:rsidRPr="00764B39">
                        <w:rPr>
                          <w:rFonts w:asciiTheme="majorHAnsi" w:hAnsiTheme="majorHAnsi" w:cstheme="majorHAnsi"/>
                          <w:i/>
                          <w:iCs/>
                          <w:color w:val="FFFFFF" w:themeColor="background1"/>
                        </w:rPr>
                        <w:t xml:space="preserve">Health consumers’ </w:t>
                      </w:r>
                      <w:r w:rsidR="00D24D6B" w:rsidRPr="00D24D6B">
                        <w:rPr>
                          <w:rFonts w:asciiTheme="majorHAnsi" w:hAnsiTheme="majorHAnsi" w:cstheme="majorHAnsi"/>
                          <w:i/>
                          <w:iCs/>
                          <w:color w:val="FFFFFF" w:themeColor="background1"/>
                        </w:rPr>
                        <w:t>ability to access, understand and use health information and</w:t>
                      </w:r>
                      <w:r w:rsidR="00BF5912">
                        <w:rPr>
                          <w:rFonts w:asciiTheme="majorHAnsi" w:hAnsiTheme="majorHAnsi" w:cstheme="majorHAnsi"/>
                          <w:i/>
                          <w:iCs/>
                          <w:color w:val="FFFFFF" w:themeColor="background1"/>
                        </w:rPr>
                        <w:t xml:space="preserve"> care</w:t>
                      </w:r>
                      <w:r w:rsidR="00D24D6B" w:rsidRPr="00D24D6B">
                        <w:rPr>
                          <w:rFonts w:asciiTheme="majorHAnsi" w:hAnsiTheme="majorHAnsi" w:cstheme="majorHAnsi"/>
                          <w:i/>
                          <w:iCs/>
                          <w:color w:val="FFFFFF" w:themeColor="background1"/>
                        </w:rPr>
                        <w:t xml:space="preserve"> services</w:t>
                      </w:r>
                      <w:r w:rsidRPr="00764B39">
                        <w:rPr>
                          <w:rFonts w:asciiTheme="majorHAnsi" w:hAnsiTheme="majorHAnsi" w:cstheme="majorHAnsi"/>
                          <w:i/>
                          <w:iCs/>
                          <w:color w:val="FFFFFF" w:themeColor="background1"/>
                        </w:rPr>
                        <w:t xml:space="preserve">. </w:t>
                      </w:r>
                      <w:r w:rsidRPr="00AB3C30">
                        <w:rPr>
                          <w:rFonts w:asciiTheme="majorHAnsi" w:hAnsiTheme="majorHAnsi" w:cstheme="majorHAnsi"/>
                          <w:color w:val="FFFFFF" w:themeColor="background1"/>
                          <w:lang w:val="it-IT"/>
                        </w:rPr>
                        <w:t>Canberra, Australia</w:t>
                      </w:r>
                    </w:p>
                    <w:p w14:paraId="164F73B4" w14:textId="77777777" w:rsidR="000D59B3" w:rsidRPr="00AB3C30" w:rsidRDefault="000D59B3">
                      <w:pPr>
                        <w:rPr>
                          <w:rFonts w:asciiTheme="majorHAnsi" w:hAnsiTheme="majorHAnsi" w:cstheme="majorHAnsi"/>
                          <w:color w:val="FFFFFF" w:themeColor="background1"/>
                          <w:lang w:val="it-IT"/>
                        </w:rPr>
                      </w:pPr>
                    </w:p>
                    <w:p w14:paraId="0116761E" w14:textId="77777777" w:rsidR="000D59B3" w:rsidRPr="00AB3C30" w:rsidRDefault="000D59B3" w:rsidP="000D59B3">
                      <w:pPr>
                        <w:jc w:val="right"/>
                        <w:rPr>
                          <w:rFonts w:asciiTheme="majorHAnsi" w:hAnsiTheme="majorHAnsi" w:cstheme="majorHAnsi"/>
                          <w:color w:val="FFFFFF" w:themeColor="background1"/>
                          <w:lang w:val="it-IT"/>
                        </w:rPr>
                      </w:pPr>
                      <w:r w:rsidRPr="00AB3C30">
                        <w:rPr>
                          <w:rFonts w:asciiTheme="majorHAnsi" w:hAnsiTheme="majorHAnsi" w:cstheme="majorHAnsi"/>
                          <w:b/>
                          <w:color w:val="FFFFFF" w:themeColor="background1"/>
                          <w:lang w:val="it-IT"/>
                        </w:rPr>
                        <w:t>P:</w:t>
                      </w:r>
                      <w:r w:rsidRPr="00AB3C30">
                        <w:rPr>
                          <w:rFonts w:asciiTheme="majorHAnsi" w:hAnsiTheme="majorHAnsi" w:cstheme="majorHAnsi"/>
                          <w:color w:val="FFFFFF" w:themeColor="background1"/>
                          <w:lang w:val="it-IT"/>
                        </w:rPr>
                        <w:t xml:space="preserve"> 02 </w:t>
                      </w:r>
                      <w:r w:rsidR="00FE4181" w:rsidRPr="00AB3C30">
                        <w:rPr>
                          <w:rFonts w:asciiTheme="majorHAnsi" w:hAnsiTheme="majorHAnsi" w:cstheme="majorHAnsi"/>
                          <w:color w:val="FFFFFF" w:themeColor="background1"/>
                          <w:lang w:val="it-IT"/>
                        </w:rPr>
                        <w:t>6176 0000</w:t>
                      </w:r>
                      <w:r w:rsidRPr="00AB3C30">
                        <w:rPr>
                          <w:rFonts w:asciiTheme="majorHAnsi" w:hAnsiTheme="majorHAnsi" w:cstheme="majorHAnsi"/>
                          <w:color w:val="FFFFFF" w:themeColor="background1"/>
                          <w:lang w:val="it-IT"/>
                        </w:rPr>
                        <w:br/>
                      </w:r>
                      <w:r w:rsidRPr="00AB3C30">
                        <w:rPr>
                          <w:rFonts w:asciiTheme="majorHAnsi" w:hAnsiTheme="majorHAnsi" w:cstheme="majorHAnsi"/>
                          <w:b/>
                          <w:color w:val="FFFFFF" w:themeColor="background1"/>
                          <w:lang w:val="it-IT"/>
                        </w:rPr>
                        <w:t>E:</w:t>
                      </w:r>
                      <w:r w:rsidRPr="00AB3C30">
                        <w:rPr>
                          <w:rFonts w:asciiTheme="majorHAnsi" w:hAnsiTheme="majorHAnsi" w:cstheme="majorHAnsi"/>
                          <w:color w:val="FFFFFF" w:themeColor="background1"/>
                          <w:lang w:val="it-IT"/>
                        </w:rPr>
                        <w:t xml:space="preserve"> </w:t>
                      </w:r>
                      <w:hyperlink r:id="rId17" w:history="1">
                        <w:r w:rsidRPr="00AB3C30">
                          <w:rPr>
                            <w:rStyle w:val="Hyperlink"/>
                            <w:rFonts w:asciiTheme="majorHAnsi" w:hAnsiTheme="majorHAnsi" w:cstheme="majorHAnsi"/>
                            <w:color w:val="FFFFFF" w:themeColor="background1"/>
                            <w:lang w:val="it-IT"/>
                          </w:rPr>
                          <w:t>info@chf.org.au</w:t>
                        </w:r>
                      </w:hyperlink>
                    </w:p>
                    <w:p w14:paraId="55BE1971" w14:textId="76080139" w:rsidR="000D59B3" w:rsidRPr="00AB3C30" w:rsidRDefault="000D59B3" w:rsidP="000D59B3">
                      <w:pPr>
                        <w:jc w:val="right"/>
                        <w:rPr>
                          <w:rFonts w:asciiTheme="majorHAnsi" w:hAnsiTheme="majorHAnsi" w:cstheme="majorHAnsi"/>
                          <w:color w:val="FFFFFF" w:themeColor="background1"/>
                          <w:lang w:val="it-IT"/>
                        </w:rPr>
                      </w:pPr>
                      <w:hyperlink r:id="rId18" w:history="1">
                        <w:r w:rsidRPr="00AB3C30">
                          <w:rPr>
                            <w:rStyle w:val="Hyperlink"/>
                            <w:rFonts w:asciiTheme="majorHAnsi" w:hAnsiTheme="majorHAnsi" w:cstheme="majorHAnsi"/>
                            <w:color w:val="FFFFFF" w:themeColor="background1"/>
                            <w:lang w:val="it-IT"/>
                          </w:rPr>
                          <w:t>twitter.com/CHFofAustralia</w:t>
                        </w:r>
                      </w:hyperlink>
                      <w:r w:rsidR="00A15D4D" w:rsidRPr="00AB3C30">
                        <w:rPr>
                          <w:rFonts w:asciiTheme="majorHAnsi" w:hAnsiTheme="majorHAnsi" w:cstheme="majorHAnsi"/>
                          <w:color w:val="FFFFFF" w:themeColor="background1"/>
                          <w:lang w:val="it-IT"/>
                        </w:rPr>
                        <w:t xml:space="preserve"> </w:t>
                      </w:r>
                      <w:r w:rsidRPr="00AB3C30">
                        <w:rPr>
                          <w:rFonts w:asciiTheme="majorHAnsi" w:hAnsiTheme="majorHAnsi" w:cstheme="majorHAnsi"/>
                          <w:color w:val="FFFFFF" w:themeColor="background1"/>
                          <w:lang w:val="it-IT"/>
                        </w:rPr>
                        <w:t xml:space="preserve"> </w:t>
                      </w:r>
                      <w:r w:rsidRPr="00AB3C30">
                        <w:rPr>
                          <w:rFonts w:asciiTheme="majorHAnsi" w:hAnsiTheme="majorHAnsi" w:cstheme="majorHAnsi"/>
                          <w:color w:val="FFFFFF" w:themeColor="background1"/>
                          <w:lang w:val="it-IT"/>
                        </w:rPr>
                        <w:br/>
                      </w:r>
                      <w:hyperlink r:id="rId19" w:history="1">
                        <w:r w:rsidRPr="00AB3C30">
                          <w:rPr>
                            <w:rStyle w:val="Hyperlink"/>
                            <w:rFonts w:asciiTheme="majorHAnsi" w:hAnsiTheme="majorHAnsi" w:cstheme="majorHAnsi"/>
                            <w:color w:val="FFFFFF" w:themeColor="background1"/>
                            <w:lang w:val="it-IT"/>
                          </w:rPr>
                          <w:t>facebook.com/CHFofAustralia</w:t>
                        </w:r>
                      </w:hyperlink>
                      <w:r w:rsidRPr="00AB3C30">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Programme</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v:textbox>
              </v:shape>
            </w:pict>
          </mc:Fallback>
        </mc:AlternateContent>
      </w:r>
      <w:r w:rsidRPr="00BE5ED3">
        <w:rPr>
          <w:rFonts w:asciiTheme="majorHAnsi" w:hAnsiTheme="majorHAnsi" w:cstheme="majorHAnsi"/>
        </w:rPr>
        <w:br w:type="page"/>
      </w:r>
    </w:p>
    <w:p w14:paraId="0510F727" w14:textId="77777777" w:rsidR="00E7139B" w:rsidRPr="00BE5ED3" w:rsidRDefault="00E7139B" w:rsidP="006D5FE3">
      <w:pPr>
        <w:jc w:val="right"/>
        <w:rPr>
          <w:rFonts w:asciiTheme="majorHAnsi" w:hAnsiTheme="majorHAnsi" w:cstheme="majorHAnsi"/>
        </w:rPr>
        <w:sectPr w:rsidR="00E7139B" w:rsidRPr="00BE5ED3" w:rsidSect="00C025CD">
          <w:headerReference w:type="default" r:id="rId20"/>
          <w:footerReference w:type="default" r:id="rId21"/>
          <w:headerReference w:type="first" r:id="rId22"/>
          <w:pgSz w:w="11906" w:h="16838"/>
          <w:pgMar w:top="1524" w:right="1440" w:bottom="1440" w:left="1440" w:header="708" w:footer="708" w:gutter="0"/>
          <w:cols w:space="708"/>
          <w:titlePg/>
          <w:docGrid w:linePitch="360"/>
        </w:sectPr>
      </w:pPr>
      <w:bookmarkStart w:id="28" w:name="_Toc422231588"/>
    </w:p>
    <w:p w14:paraId="7938181B" w14:textId="68E61E04" w:rsidR="00D740CB" w:rsidRPr="00BE5ED3" w:rsidRDefault="00CA7B8C" w:rsidP="006D5FE3">
      <w:pPr>
        <w:jc w:val="right"/>
        <w:rPr>
          <w:rFonts w:asciiTheme="majorHAnsi" w:hAnsiTheme="majorHAnsi" w:cstheme="majorHAnsi"/>
        </w:rPr>
      </w:pPr>
      <w:r w:rsidRPr="00BE5ED3">
        <w:rPr>
          <w:rFonts w:asciiTheme="majorHAnsi" w:hAnsiTheme="majorHAnsi" w:cstheme="majorHAnsi"/>
          <w:noProof/>
          <w:lang w:eastAsia="en-AU"/>
        </w:rPr>
        <w:lastRenderedPageBreak/>
        <mc:AlternateContent>
          <mc:Choice Requires="wps">
            <w:drawing>
              <wp:anchor distT="0" distB="0" distL="114300" distR="114300" simplePos="0" relativeHeight="251658242" behindDoc="0" locked="0" layoutInCell="1" allowOverlap="0" wp14:anchorId="0B8A451E" wp14:editId="06867EA9">
                <wp:simplePos x="0" y="0"/>
                <wp:positionH relativeFrom="column">
                  <wp:posOffset>904874</wp:posOffset>
                </wp:positionH>
                <wp:positionV relativeFrom="paragraph">
                  <wp:posOffset>-8253730</wp:posOffset>
                </wp:positionV>
                <wp:extent cx="5362575" cy="8210550"/>
                <wp:effectExtent l="0" t="0" r="0" b="0"/>
                <wp:wrapNone/>
                <wp:docPr id="836698858" name="Text Box 836698858"/>
                <wp:cNvGraphicFramePr/>
                <a:graphic xmlns:a="http://schemas.openxmlformats.org/drawingml/2006/main">
                  <a:graphicData uri="http://schemas.microsoft.com/office/word/2010/wordprocessingShape">
                    <wps:wsp>
                      <wps:cNvSpPr txBox="1"/>
                      <wps:spPr>
                        <a:xfrm>
                          <a:off x="0" y="0"/>
                          <a:ext cx="5362575"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i w:val="0"/>
                                <w:iCs w:val="0"/>
                                <w:noProof w:val="0"/>
                                <w:color w:val="auto"/>
                                <w:sz w:val="22"/>
                                <w:szCs w:val="22"/>
                                <w:lang w:val="en-AU" w:eastAsia="en-US"/>
                              </w:rPr>
                              <w:id w:val="-39209164"/>
                              <w:docPartObj>
                                <w:docPartGallery w:val="Table of Contents"/>
                                <w:docPartUnique/>
                              </w:docPartObj>
                            </w:sdtPr>
                            <w:sdtEndPr/>
                            <w:sdtContent>
                              <w:p w14:paraId="6DD31041" w14:textId="2CE0C5A0" w:rsidR="00546524" w:rsidRDefault="00CA7B8C" w:rsidP="00546524">
                                <w:pPr>
                                  <w:pStyle w:val="TOC2"/>
                                  <w:rPr>
                                    <w:rFonts w:asciiTheme="minorHAnsi" w:hAnsiTheme="minorHAnsi" w:cstheme="minorBidi"/>
                                    <w:b w:val="0"/>
                                    <w:bCs w:val="0"/>
                                    <w:i w:val="0"/>
                                    <w:iCs w:val="0"/>
                                    <w:color w:val="auto"/>
                                    <w:kern w:val="2"/>
                                    <w:lang w:val="en-AU" w:eastAsia="en-AU"/>
                                    <w14:ligatures w14:val="standardContextual"/>
                                  </w:rPr>
                                </w:pPr>
                                <w:r w:rsidRPr="00FA28E4">
                                  <w:rPr>
                                    <w:noProof w:val="0"/>
                                  </w:rPr>
                                  <w:fldChar w:fldCharType="begin"/>
                                </w:r>
                                <w:r w:rsidRPr="00FA28E4">
                                  <w:instrText xml:space="preserve"> TOC \o "1-3" \h \z \u </w:instrText>
                                </w:r>
                                <w:r w:rsidRPr="00FA28E4">
                                  <w:rPr>
                                    <w:noProof w:val="0"/>
                                  </w:rPr>
                                  <w:fldChar w:fldCharType="separate"/>
                                </w:r>
                              </w:p>
                              <w:p w14:paraId="552391A3" w14:textId="74A4C5F3"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68" w:history="1">
                                  <w:r w:rsidRPr="007E5563">
                                    <w:rPr>
                                      <w:rStyle w:val="Hyperlink"/>
                                    </w:rPr>
                                    <w:t>SUMMARY</w:t>
                                  </w:r>
                                  <w:r>
                                    <w:rPr>
                                      <w:webHidden/>
                                    </w:rPr>
                                    <w:tab/>
                                  </w:r>
                                  <w:r>
                                    <w:rPr>
                                      <w:webHidden/>
                                    </w:rPr>
                                    <w:fldChar w:fldCharType="begin"/>
                                  </w:r>
                                  <w:r>
                                    <w:rPr>
                                      <w:webHidden/>
                                    </w:rPr>
                                    <w:instrText xml:space="preserve"> PAGEREF _Toc221286868 \h </w:instrText>
                                  </w:r>
                                  <w:r>
                                    <w:rPr>
                                      <w:webHidden/>
                                    </w:rPr>
                                  </w:r>
                                  <w:r>
                                    <w:rPr>
                                      <w:webHidden/>
                                    </w:rPr>
                                    <w:fldChar w:fldCharType="separate"/>
                                  </w:r>
                                  <w:r w:rsidR="0053223A">
                                    <w:rPr>
                                      <w:webHidden/>
                                    </w:rPr>
                                    <w:t>4</w:t>
                                  </w:r>
                                  <w:r>
                                    <w:rPr>
                                      <w:webHidden/>
                                    </w:rPr>
                                    <w:fldChar w:fldCharType="end"/>
                                  </w:r>
                                </w:hyperlink>
                              </w:p>
                              <w:p w14:paraId="5096F627" w14:textId="5A6E30DD"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69" w:history="1">
                                  <w:r w:rsidRPr="007E5563">
                                    <w:rPr>
                                      <w:rStyle w:val="Hyperlink"/>
                                    </w:rPr>
                                    <w:t>BACKGROUND</w:t>
                                  </w:r>
                                  <w:r>
                                    <w:rPr>
                                      <w:webHidden/>
                                    </w:rPr>
                                    <w:tab/>
                                  </w:r>
                                  <w:r>
                                    <w:rPr>
                                      <w:webHidden/>
                                    </w:rPr>
                                    <w:fldChar w:fldCharType="begin"/>
                                  </w:r>
                                  <w:r>
                                    <w:rPr>
                                      <w:webHidden/>
                                    </w:rPr>
                                    <w:instrText xml:space="preserve"> PAGEREF _Toc221286869 \h </w:instrText>
                                  </w:r>
                                  <w:r>
                                    <w:rPr>
                                      <w:webHidden/>
                                    </w:rPr>
                                  </w:r>
                                  <w:r>
                                    <w:rPr>
                                      <w:webHidden/>
                                    </w:rPr>
                                    <w:fldChar w:fldCharType="separate"/>
                                  </w:r>
                                  <w:r w:rsidR="0053223A">
                                    <w:rPr>
                                      <w:webHidden/>
                                    </w:rPr>
                                    <w:t>6</w:t>
                                  </w:r>
                                  <w:r>
                                    <w:rPr>
                                      <w:webHidden/>
                                    </w:rPr>
                                    <w:fldChar w:fldCharType="end"/>
                                  </w:r>
                                </w:hyperlink>
                              </w:p>
                              <w:p w14:paraId="4A6E0B23" w14:textId="7754A79F"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70" w:history="1">
                                  <w:r w:rsidRPr="007E5563">
                                    <w:rPr>
                                      <w:rStyle w:val="Hyperlink"/>
                                    </w:rPr>
                                    <w:t>FINDINGS</w:t>
                                  </w:r>
                                  <w:r>
                                    <w:rPr>
                                      <w:webHidden/>
                                    </w:rPr>
                                    <w:tab/>
                                  </w:r>
                                  <w:r>
                                    <w:rPr>
                                      <w:webHidden/>
                                    </w:rPr>
                                    <w:fldChar w:fldCharType="begin"/>
                                  </w:r>
                                  <w:r>
                                    <w:rPr>
                                      <w:webHidden/>
                                    </w:rPr>
                                    <w:instrText xml:space="preserve"> PAGEREF _Toc221286870 \h </w:instrText>
                                  </w:r>
                                  <w:r>
                                    <w:rPr>
                                      <w:webHidden/>
                                    </w:rPr>
                                  </w:r>
                                  <w:r>
                                    <w:rPr>
                                      <w:webHidden/>
                                    </w:rPr>
                                    <w:fldChar w:fldCharType="separate"/>
                                  </w:r>
                                  <w:r w:rsidR="0053223A">
                                    <w:rPr>
                                      <w:webHidden/>
                                    </w:rPr>
                                    <w:t>7</w:t>
                                  </w:r>
                                  <w:r>
                                    <w:rPr>
                                      <w:webHidden/>
                                    </w:rPr>
                                    <w:fldChar w:fldCharType="end"/>
                                  </w:r>
                                </w:hyperlink>
                              </w:p>
                              <w:p w14:paraId="03ADB58E" w14:textId="3833A0A7"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2" w:history="1">
                                  <w:r w:rsidRPr="007E5563">
                                    <w:rPr>
                                      <w:rStyle w:val="Hyperlink"/>
                                    </w:rPr>
                                    <w:t>Information is sought at key points across the care journey</w:t>
                                  </w:r>
                                  <w:r>
                                    <w:rPr>
                                      <w:webHidden/>
                                    </w:rPr>
                                    <w:tab/>
                                  </w:r>
                                  <w:r>
                                    <w:rPr>
                                      <w:webHidden/>
                                    </w:rPr>
                                    <w:fldChar w:fldCharType="begin"/>
                                  </w:r>
                                  <w:r>
                                    <w:rPr>
                                      <w:webHidden/>
                                    </w:rPr>
                                    <w:instrText xml:space="preserve"> PAGEREF _Toc221286872 \h </w:instrText>
                                  </w:r>
                                  <w:r>
                                    <w:rPr>
                                      <w:webHidden/>
                                    </w:rPr>
                                  </w:r>
                                  <w:r>
                                    <w:rPr>
                                      <w:webHidden/>
                                    </w:rPr>
                                    <w:fldChar w:fldCharType="separate"/>
                                  </w:r>
                                  <w:r w:rsidR="0053223A">
                                    <w:rPr>
                                      <w:webHidden/>
                                    </w:rPr>
                                    <w:t>9</w:t>
                                  </w:r>
                                  <w:r>
                                    <w:rPr>
                                      <w:webHidden/>
                                    </w:rPr>
                                    <w:fldChar w:fldCharType="end"/>
                                  </w:r>
                                </w:hyperlink>
                              </w:p>
                              <w:p w14:paraId="3A1ABE76" w14:textId="31BA9035"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3" w:history="1">
                                  <w:r w:rsidRPr="007E5563">
                                    <w:rPr>
                                      <w:rStyle w:val="Hyperlink"/>
                                    </w:rPr>
                                    <w:t>Health information was generally useful, but less so for those under financial stress or in regional areas</w:t>
                                  </w:r>
                                  <w:r>
                                    <w:rPr>
                                      <w:webHidden/>
                                    </w:rPr>
                                    <w:tab/>
                                  </w:r>
                                  <w:r>
                                    <w:rPr>
                                      <w:webHidden/>
                                    </w:rPr>
                                    <w:fldChar w:fldCharType="begin"/>
                                  </w:r>
                                  <w:r>
                                    <w:rPr>
                                      <w:webHidden/>
                                    </w:rPr>
                                    <w:instrText xml:space="preserve"> PAGEREF _Toc221286873 \h </w:instrText>
                                  </w:r>
                                  <w:r>
                                    <w:rPr>
                                      <w:webHidden/>
                                    </w:rPr>
                                  </w:r>
                                  <w:r>
                                    <w:rPr>
                                      <w:webHidden/>
                                    </w:rPr>
                                    <w:fldChar w:fldCharType="separate"/>
                                  </w:r>
                                  <w:r w:rsidR="0053223A">
                                    <w:rPr>
                                      <w:webHidden/>
                                    </w:rPr>
                                    <w:t>10</w:t>
                                  </w:r>
                                  <w:r>
                                    <w:rPr>
                                      <w:webHidden/>
                                    </w:rPr>
                                    <w:fldChar w:fldCharType="end"/>
                                  </w:r>
                                </w:hyperlink>
                              </w:p>
                              <w:p w14:paraId="2F097F59" w14:textId="3B9A46C9"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4" w:history="1">
                                  <w:r w:rsidRPr="007E5563">
                                    <w:rPr>
                                      <w:rStyle w:val="Hyperlink"/>
                                    </w:rPr>
                                    <w:t>Understanding healthcare information is easier than finding it</w:t>
                                  </w:r>
                                  <w:r>
                                    <w:rPr>
                                      <w:webHidden/>
                                    </w:rPr>
                                    <w:tab/>
                                  </w:r>
                                  <w:r>
                                    <w:rPr>
                                      <w:webHidden/>
                                    </w:rPr>
                                    <w:fldChar w:fldCharType="begin"/>
                                  </w:r>
                                  <w:r>
                                    <w:rPr>
                                      <w:webHidden/>
                                    </w:rPr>
                                    <w:instrText xml:space="preserve"> PAGEREF _Toc221286874 \h </w:instrText>
                                  </w:r>
                                  <w:r>
                                    <w:rPr>
                                      <w:webHidden/>
                                    </w:rPr>
                                  </w:r>
                                  <w:r>
                                    <w:rPr>
                                      <w:webHidden/>
                                    </w:rPr>
                                    <w:fldChar w:fldCharType="separate"/>
                                  </w:r>
                                  <w:r w:rsidR="0053223A">
                                    <w:rPr>
                                      <w:webHidden/>
                                    </w:rPr>
                                    <w:t>11</w:t>
                                  </w:r>
                                  <w:r>
                                    <w:rPr>
                                      <w:webHidden/>
                                    </w:rPr>
                                    <w:fldChar w:fldCharType="end"/>
                                  </w:r>
                                </w:hyperlink>
                              </w:p>
                              <w:p w14:paraId="1A6741F1" w14:textId="44A58BE6"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5" w:history="1">
                                  <w:r w:rsidRPr="007E5563">
                                    <w:rPr>
                                      <w:rStyle w:val="Hyperlink"/>
                                    </w:rPr>
                                    <w:t>Trust and navigation barriers outweigh technical complexity</w:t>
                                  </w:r>
                                  <w:r>
                                    <w:rPr>
                                      <w:webHidden/>
                                    </w:rPr>
                                    <w:tab/>
                                  </w:r>
                                  <w:r>
                                    <w:rPr>
                                      <w:webHidden/>
                                    </w:rPr>
                                    <w:fldChar w:fldCharType="begin"/>
                                  </w:r>
                                  <w:r>
                                    <w:rPr>
                                      <w:webHidden/>
                                    </w:rPr>
                                    <w:instrText xml:space="preserve"> PAGEREF _Toc221286875 \h </w:instrText>
                                  </w:r>
                                  <w:r>
                                    <w:rPr>
                                      <w:webHidden/>
                                    </w:rPr>
                                  </w:r>
                                  <w:r>
                                    <w:rPr>
                                      <w:webHidden/>
                                    </w:rPr>
                                    <w:fldChar w:fldCharType="separate"/>
                                  </w:r>
                                  <w:r w:rsidR="0053223A">
                                    <w:rPr>
                                      <w:webHidden/>
                                    </w:rPr>
                                    <w:t>14</w:t>
                                  </w:r>
                                  <w:r>
                                    <w:rPr>
                                      <w:webHidden/>
                                    </w:rPr>
                                    <w:fldChar w:fldCharType="end"/>
                                  </w:r>
                                </w:hyperlink>
                              </w:p>
                              <w:p w14:paraId="06596E68" w14:textId="5313EE10"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6" w:history="1">
                                  <w:r w:rsidRPr="007E5563">
                                    <w:rPr>
                                      <w:rStyle w:val="Hyperlink"/>
                                    </w:rPr>
                                    <w:t>People want trustworthy, accessible, plain</w:t>
                                  </w:r>
                                  <w:r w:rsidRPr="007E5563">
                                    <w:rPr>
                                      <w:rStyle w:val="Hyperlink"/>
                                      <w:rFonts w:ascii="Cambria Math" w:hAnsi="Cambria Math" w:cs="Cambria Math"/>
                                    </w:rPr>
                                    <w:t>‑</w:t>
                                  </w:r>
                                  <w:r w:rsidRPr="007E5563">
                                    <w:rPr>
                                      <w:rStyle w:val="Hyperlink"/>
                                    </w:rPr>
                                    <w:t>language information with clear paths to action</w:t>
                                  </w:r>
                                  <w:r>
                                    <w:rPr>
                                      <w:webHidden/>
                                    </w:rPr>
                                    <w:tab/>
                                  </w:r>
                                  <w:r>
                                    <w:rPr>
                                      <w:webHidden/>
                                    </w:rPr>
                                    <w:fldChar w:fldCharType="begin"/>
                                  </w:r>
                                  <w:r>
                                    <w:rPr>
                                      <w:webHidden/>
                                    </w:rPr>
                                    <w:instrText xml:space="preserve"> PAGEREF _Toc221286876 \h </w:instrText>
                                  </w:r>
                                  <w:r>
                                    <w:rPr>
                                      <w:webHidden/>
                                    </w:rPr>
                                  </w:r>
                                  <w:r>
                                    <w:rPr>
                                      <w:webHidden/>
                                    </w:rPr>
                                    <w:fldChar w:fldCharType="separate"/>
                                  </w:r>
                                  <w:r w:rsidR="0053223A">
                                    <w:rPr>
                                      <w:webHidden/>
                                    </w:rPr>
                                    <w:t>15</w:t>
                                  </w:r>
                                  <w:r>
                                    <w:rPr>
                                      <w:webHidden/>
                                    </w:rPr>
                                    <w:fldChar w:fldCharType="end"/>
                                  </w:r>
                                </w:hyperlink>
                              </w:p>
                              <w:p w14:paraId="2FED3392" w14:textId="36A7B65E"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7" w:history="1">
                                  <w:r w:rsidRPr="007E5563">
                                    <w:rPr>
                                      <w:rStyle w:val="Hyperlink"/>
                                    </w:rPr>
                                    <w:t>Multi</w:t>
                                  </w:r>
                                  <w:r w:rsidRPr="007E5563">
                                    <w:rPr>
                                      <w:rStyle w:val="Hyperlink"/>
                                      <w:rFonts w:ascii="Cambria Math" w:hAnsi="Cambria Math" w:cs="Cambria Math"/>
                                    </w:rPr>
                                    <w:t>‑</w:t>
                                  </w:r>
                                  <w:r w:rsidRPr="007E5563">
                                    <w:rPr>
                                      <w:rStyle w:val="Hyperlink"/>
                                    </w:rPr>
                                    <w:t>format delivery of health information is essential</w:t>
                                  </w:r>
                                  <w:r>
                                    <w:rPr>
                                      <w:webHidden/>
                                    </w:rPr>
                                    <w:tab/>
                                  </w:r>
                                  <w:r>
                                    <w:rPr>
                                      <w:webHidden/>
                                    </w:rPr>
                                    <w:fldChar w:fldCharType="begin"/>
                                  </w:r>
                                  <w:r>
                                    <w:rPr>
                                      <w:webHidden/>
                                    </w:rPr>
                                    <w:instrText xml:space="preserve"> PAGEREF _Toc221286877 \h </w:instrText>
                                  </w:r>
                                  <w:r>
                                    <w:rPr>
                                      <w:webHidden/>
                                    </w:rPr>
                                  </w:r>
                                  <w:r>
                                    <w:rPr>
                                      <w:webHidden/>
                                    </w:rPr>
                                    <w:fldChar w:fldCharType="separate"/>
                                  </w:r>
                                  <w:r w:rsidR="0053223A">
                                    <w:rPr>
                                      <w:webHidden/>
                                    </w:rPr>
                                    <w:t>16</w:t>
                                  </w:r>
                                  <w:r>
                                    <w:rPr>
                                      <w:webHidden/>
                                    </w:rPr>
                                    <w:fldChar w:fldCharType="end"/>
                                  </w:r>
                                </w:hyperlink>
                              </w:p>
                              <w:p w14:paraId="39E02CD3" w14:textId="75BB7486"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8" w:history="1">
                                  <w:r w:rsidRPr="007E5563">
                                    <w:rPr>
                                      <w:rStyle w:val="Hyperlink"/>
                                    </w:rPr>
                                    <w:t>People know support options exist, but are not confident in understanding what services they provide</w:t>
                                  </w:r>
                                  <w:r>
                                    <w:rPr>
                                      <w:webHidden/>
                                    </w:rPr>
                                    <w:tab/>
                                  </w:r>
                                  <w:r>
                                    <w:rPr>
                                      <w:webHidden/>
                                    </w:rPr>
                                    <w:fldChar w:fldCharType="begin"/>
                                  </w:r>
                                  <w:r>
                                    <w:rPr>
                                      <w:webHidden/>
                                    </w:rPr>
                                    <w:instrText xml:space="preserve"> PAGEREF _Toc221286878 \h </w:instrText>
                                  </w:r>
                                  <w:r>
                                    <w:rPr>
                                      <w:webHidden/>
                                    </w:rPr>
                                  </w:r>
                                  <w:r>
                                    <w:rPr>
                                      <w:webHidden/>
                                    </w:rPr>
                                    <w:fldChar w:fldCharType="separate"/>
                                  </w:r>
                                  <w:r w:rsidR="0053223A">
                                    <w:rPr>
                                      <w:webHidden/>
                                    </w:rPr>
                                    <w:t>17</w:t>
                                  </w:r>
                                  <w:r>
                                    <w:rPr>
                                      <w:webHidden/>
                                    </w:rPr>
                                    <w:fldChar w:fldCharType="end"/>
                                  </w:r>
                                </w:hyperlink>
                              </w:p>
                              <w:p w14:paraId="68246AC0" w14:textId="3D3CC79C"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79" w:history="1">
                                  <w:r w:rsidRPr="007E5563">
                                    <w:rPr>
                                      <w:rStyle w:val="Hyperlink"/>
                                    </w:rPr>
                                    <w:t>RECOMMENDATIONS</w:t>
                                  </w:r>
                                  <w:r>
                                    <w:rPr>
                                      <w:webHidden/>
                                    </w:rPr>
                                    <w:tab/>
                                  </w:r>
                                  <w:r>
                                    <w:rPr>
                                      <w:webHidden/>
                                    </w:rPr>
                                    <w:fldChar w:fldCharType="begin"/>
                                  </w:r>
                                  <w:r>
                                    <w:rPr>
                                      <w:webHidden/>
                                    </w:rPr>
                                    <w:instrText xml:space="preserve"> PAGEREF _Toc221286879 \h </w:instrText>
                                  </w:r>
                                  <w:r>
                                    <w:rPr>
                                      <w:webHidden/>
                                    </w:rPr>
                                  </w:r>
                                  <w:r>
                                    <w:rPr>
                                      <w:webHidden/>
                                    </w:rPr>
                                    <w:fldChar w:fldCharType="separate"/>
                                  </w:r>
                                  <w:r w:rsidR="0053223A">
                                    <w:rPr>
                                      <w:webHidden/>
                                    </w:rPr>
                                    <w:t>22</w:t>
                                  </w:r>
                                  <w:r>
                                    <w:rPr>
                                      <w:webHidden/>
                                    </w:rPr>
                                    <w:fldChar w:fldCharType="end"/>
                                  </w:r>
                                </w:hyperlink>
                              </w:p>
                              <w:p w14:paraId="58202842" w14:textId="42A2FA1E"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80" w:history="1">
                                  <w:r w:rsidRPr="007E5563">
                                    <w:rPr>
                                      <w:rStyle w:val="Hyperlink"/>
                                    </w:rPr>
                                    <w:t>References</w:t>
                                  </w:r>
                                  <w:r>
                                    <w:rPr>
                                      <w:webHidden/>
                                    </w:rPr>
                                    <w:tab/>
                                  </w:r>
                                  <w:r>
                                    <w:rPr>
                                      <w:webHidden/>
                                    </w:rPr>
                                    <w:fldChar w:fldCharType="begin"/>
                                  </w:r>
                                  <w:r>
                                    <w:rPr>
                                      <w:webHidden/>
                                    </w:rPr>
                                    <w:instrText xml:space="preserve"> PAGEREF _Toc221286880 \h </w:instrText>
                                  </w:r>
                                  <w:r>
                                    <w:rPr>
                                      <w:webHidden/>
                                    </w:rPr>
                                  </w:r>
                                  <w:r>
                                    <w:rPr>
                                      <w:webHidden/>
                                    </w:rPr>
                                    <w:fldChar w:fldCharType="separate"/>
                                  </w:r>
                                  <w:r w:rsidR="0053223A">
                                    <w:rPr>
                                      <w:webHidden/>
                                    </w:rPr>
                                    <w:t>24</w:t>
                                  </w:r>
                                  <w:r>
                                    <w:rPr>
                                      <w:webHidden/>
                                    </w:rPr>
                                    <w:fldChar w:fldCharType="end"/>
                                  </w:r>
                                </w:hyperlink>
                              </w:p>
                              <w:p w14:paraId="64B54404" w14:textId="2EE03CE5"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81" w:history="1">
                                  <w:r w:rsidRPr="007E5563">
                                    <w:rPr>
                                      <w:rStyle w:val="Hyperlink"/>
                                    </w:rPr>
                                    <w:t>APPENDICES</w:t>
                                  </w:r>
                                  <w:r>
                                    <w:rPr>
                                      <w:webHidden/>
                                    </w:rPr>
                                    <w:tab/>
                                  </w:r>
                                  <w:r>
                                    <w:rPr>
                                      <w:webHidden/>
                                    </w:rPr>
                                    <w:fldChar w:fldCharType="begin"/>
                                  </w:r>
                                  <w:r>
                                    <w:rPr>
                                      <w:webHidden/>
                                    </w:rPr>
                                    <w:instrText xml:space="preserve"> PAGEREF _Toc221286881 \h </w:instrText>
                                  </w:r>
                                  <w:r>
                                    <w:rPr>
                                      <w:webHidden/>
                                    </w:rPr>
                                  </w:r>
                                  <w:r>
                                    <w:rPr>
                                      <w:webHidden/>
                                    </w:rPr>
                                    <w:fldChar w:fldCharType="separate"/>
                                  </w:r>
                                  <w:r w:rsidR="0053223A">
                                    <w:rPr>
                                      <w:webHidden/>
                                    </w:rPr>
                                    <w:t>26</w:t>
                                  </w:r>
                                  <w:r>
                                    <w:rPr>
                                      <w:webHidden/>
                                    </w:rPr>
                                    <w:fldChar w:fldCharType="end"/>
                                  </w:r>
                                </w:hyperlink>
                              </w:p>
                              <w:p w14:paraId="18FF37B4" w14:textId="1505A399" w:rsidR="00546524" w:rsidRDefault="00546524">
                                <w:pPr>
                                  <w:pStyle w:val="TOC2"/>
                                  <w:rPr>
                                    <w:rFonts w:asciiTheme="minorHAnsi" w:hAnsiTheme="minorHAnsi" w:cstheme="minorBidi"/>
                                    <w:b w:val="0"/>
                                    <w:bCs w:val="0"/>
                                    <w:i w:val="0"/>
                                    <w:iCs w:val="0"/>
                                    <w:color w:val="auto"/>
                                    <w:kern w:val="2"/>
                                    <w:lang w:val="en-AU" w:eastAsia="en-AU"/>
                                    <w14:ligatures w14:val="standardContextual"/>
                                  </w:rPr>
                                </w:pPr>
                                <w:hyperlink w:anchor="_Toc221286882" w:history="1">
                                  <w:r w:rsidRPr="007E5563">
                                    <w:rPr>
                                      <w:rStyle w:val="Hyperlink"/>
                                    </w:rPr>
                                    <w:t>A. Methods</w:t>
                                  </w:r>
                                  <w:r>
                                    <w:rPr>
                                      <w:webHidden/>
                                    </w:rPr>
                                    <w:tab/>
                                  </w:r>
                                  <w:r>
                                    <w:rPr>
                                      <w:webHidden/>
                                    </w:rPr>
                                    <w:fldChar w:fldCharType="begin"/>
                                  </w:r>
                                  <w:r>
                                    <w:rPr>
                                      <w:webHidden/>
                                    </w:rPr>
                                    <w:instrText xml:space="preserve"> PAGEREF _Toc221286882 \h </w:instrText>
                                  </w:r>
                                  <w:r>
                                    <w:rPr>
                                      <w:webHidden/>
                                    </w:rPr>
                                  </w:r>
                                  <w:r>
                                    <w:rPr>
                                      <w:webHidden/>
                                    </w:rPr>
                                    <w:fldChar w:fldCharType="separate"/>
                                  </w:r>
                                  <w:r w:rsidR="0053223A">
                                    <w:rPr>
                                      <w:webHidden/>
                                    </w:rPr>
                                    <w:t>26</w:t>
                                  </w:r>
                                  <w:r>
                                    <w:rPr>
                                      <w:webHidden/>
                                    </w:rPr>
                                    <w:fldChar w:fldCharType="end"/>
                                  </w:r>
                                </w:hyperlink>
                              </w:p>
                              <w:p w14:paraId="1208BD99" w14:textId="0A7C342D"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83" w:history="1">
                                  <w:r w:rsidRPr="007E5563">
                                    <w:rPr>
                                      <w:rStyle w:val="Hyperlink"/>
                                    </w:rPr>
                                    <w:t>Limitations</w:t>
                                  </w:r>
                                  <w:r>
                                    <w:rPr>
                                      <w:webHidden/>
                                    </w:rPr>
                                    <w:tab/>
                                  </w:r>
                                  <w:r>
                                    <w:rPr>
                                      <w:webHidden/>
                                    </w:rPr>
                                    <w:fldChar w:fldCharType="begin"/>
                                  </w:r>
                                  <w:r>
                                    <w:rPr>
                                      <w:webHidden/>
                                    </w:rPr>
                                    <w:instrText xml:space="preserve"> PAGEREF _Toc221286883 \h </w:instrText>
                                  </w:r>
                                  <w:r>
                                    <w:rPr>
                                      <w:webHidden/>
                                    </w:rPr>
                                  </w:r>
                                  <w:r>
                                    <w:rPr>
                                      <w:webHidden/>
                                    </w:rPr>
                                    <w:fldChar w:fldCharType="separate"/>
                                  </w:r>
                                  <w:r w:rsidR="0053223A">
                                    <w:rPr>
                                      <w:webHidden/>
                                    </w:rPr>
                                    <w:t>26</w:t>
                                  </w:r>
                                  <w:r>
                                    <w:rPr>
                                      <w:webHidden/>
                                    </w:rPr>
                                    <w:fldChar w:fldCharType="end"/>
                                  </w:r>
                                </w:hyperlink>
                              </w:p>
                              <w:p w14:paraId="745E5BD0" w14:textId="0B89ECBF" w:rsidR="00546524" w:rsidRDefault="00546524">
                                <w:pPr>
                                  <w:pStyle w:val="TOC2"/>
                                  <w:rPr>
                                    <w:rFonts w:asciiTheme="minorHAnsi" w:hAnsiTheme="minorHAnsi" w:cstheme="minorBidi"/>
                                    <w:b w:val="0"/>
                                    <w:bCs w:val="0"/>
                                    <w:i w:val="0"/>
                                    <w:iCs w:val="0"/>
                                    <w:color w:val="auto"/>
                                    <w:kern w:val="2"/>
                                    <w:lang w:val="en-AU" w:eastAsia="en-AU"/>
                                    <w14:ligatures w14:val="standardContextual"/>
                                  </w:rPr>
                                </w:pPr>
                                <w:hyperlink w:anchor="_Toc221286884" w:history="1">
                                  <w:r w:rsidRPr="007E5563">
                                    <w:rPr>
                                      <w:rStyle w:val="Hyperlink"/>
                                    </w:rPr>
                                    <w:t>B. Survey</w:t>
                                  </w:r>
                                  <w:r>
                                    <w:rPr>
                                      <w:webHidden/>
                                    </w:rPr>
                                    <w:tab/>
                                  </w:r>
                                  <w:r>
                                    <w:rPr>
                                      <w:webHidden/>
                                    </w:rPr>
                                    <w:fldChar w:fldCharType="begin"/>
                                  </w:r>
                                  <w:r>
                                    <w:rPr>
                                      <w:webHidden/>
                                    </w:rPr>
                                    <w:instrText xml:space="preserve"> PAGEREF _Toc221286884 \h </w:instrText>
                                  </w:r>
                                  <w:r>
                                    <w:rPr>
                                      <w:webHidden/>
                                    </w:rPr>
                                  </w:r>
                                  <w:r>
                                    <w:rPr>
                                      <w:webHidden/>
                                    </w:rPr>
                                    <w:fldChar w:fldCharType="separate"/>
                                  </w:r>
                                  <w:r w:rsidR="0053223A">
                                    <w:rPr>
                                      <w:webHidden/>
                                    </w:rPr>
                                    <w:t>27</w:t>
                                  </w:r>
                                  <w:r>
                                    <w:rPr>
                                      <w:webHidden/>
                                    </w:rPr>
                                    <w:fldChar w:fldCharType="end"/>
                                  </w:r>
                                </w:hyperlink>
                              </w:p>
                              <w:p w14:paraId="38B2B8D5" w14:textId="62F53478"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451E" id="Text Box 836698858" o:spid="_x0000_s1028" type="#_x0000_t202" style="position:absolute;left:0;text-align:left;margin-left:71.25pt;margin-top:-649.9pt;width:422.25pt;height:6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XSbgIAAEUFAAAOAAAAZHJzL2Uyb0RvYy54bWysVE1v2zAMvQ/YfxB0X52kTdoFcYqsRYYB&#10;QVusHXpWZKkxJouaxMTOfv0o2U6ybpcOu9iU+Pj1SGp23VSG7ZQPJdicD88GnCkroSjtS86/PS0/&#10;XHEWUNhCGLAq53sV+PX8/btZ7aZqBBswhfKMnNgwrV3ON4hummVBblQlwhk4ZUmpwVcC6ehfssKL&#10;mrxXJhsNBpOsBl84D1KFQLe3rZLPk3+tlcR7rYNCZnJOuWH6+vRdx282n4npixduU8ouDfEPWVSi&#10;tBT04OpWoGBbX/7hqiqlhwAazyRUGWhdSpVqoGqGg1fVPG6EU6kWIie4A03h/7mVd7tH9+AZNp+g&#10;oQZGQmoXpoEuYz2N9lX8U6aM9ETh/kCbapBJuhyfT0bjyzFnknRXo+FgPE7EZkdz5wN+VlCxKOTc&#10;U18SXWK3CkghCdpDYjQLy9KY1BtjWZ3zyTm5/E1DFsbGG5W63Lk5pp4k3BsVMcZ+VZqVRaogXqT5&#10;UjfGs52gyRBSKoup+OSX0BGlKYm3GHb4Y1ZvMW7r6CODxYNxVVrwqfpXaRff+5R1iyciT+qOIjbr&#10;hgrP+ajv7BqKPTXcQ7sLwcllSU1ZiYAPwtPwU49pofGePtoAkQ+dxNkG/M+/3Uc8zSRpOatpmXIe&#10;fmyFV5yZL5am9ePw4iJuXzpcjC9HdPCnmvWpxm6rG6CuDOnpcDKJEY+mF7WH6pn2fhGjkkpYSbFz&#10;jr14g+2K07sh1WKRQLRvTuDKPjoZXccmxZF7ap6Fd91cIo30HfRrJ6avxrPFRksLiy2CLtPsRp5b&#10;Vjv+aVfTSHfvSnwMTs8JdXz95r8AAAD//wMAUEsDBBQABgAIAAAAIQAe28WP4gAAAAwBAAAPAAAA&#10;ZHJzL2Rvd25yZXYueG1sTI/BTsMwEETvSPyDtUjcWqcRLUmIU1WRKiQEh5ZeuG3ibRIR2yF228DX&#10;s5zKcWafZmfy9WR6cabRd84qWMwjEGRrpzvbKDi8b2cJCB/QauydJQXf5GFd3N7kmGl3sTs670Mj&#10;OMT6DBW0IQyZlL5uyaCfu4Es345uNBhYjo3UI1443PQyjqKVNNhZ/tDiQGVL9ef+ZBS8lNs33FWx&#10;SX768vn1uBm+Dh9Lpe7vps0TiEBTuMLwV5+rQ8GdKney2oue9UO8ZFTBbBGnKa9gJk0eeV/F3ioB&#10;WeTy/4jiFwAA//8DAFBLAQItABQABgAIAAAAIQC2gziS/gAAAOEBAAATAAAAAAAAAAAAAAAAAAAA&#10;AABbQ29udGVudF9UeXBlc10ueG1sUEsBAi0AFAAGAAgAAAAhADj9If/WAAAAlAEAAAsAAAAAAAAA&#10;AAAAAAAALwEAAF9yZWxzLy5yZWxzUEsBAi0AFAAGAAgAAAAhAEKkxdJuAgAARQUAAA4AAAAAAAAA&#10;AAAAAAAALgIAAGRycy9lMm9Eb2MueG1sUEsBAi0AFAAGAAgAAAAhAB7bxY/iAAAADAEAAA8AAAAA&#10;AAAAAAAAAAAAyAQAAGRycy9kb3ducmV2LnhtbFBLBQYAAAAABAAEAPMAAADXBQAAAAA=&#10;" o:allowoverlap="f" filled="f" stroked="f" strokeweight=".5pt">
                <v:textbox>
                  <w:txbxContent>
                    <w:sdt>
                      <w:sdtPr>
                        <w:rPr>
                          <w:rFonts w:asciiTheme="minorHAnsi" w:eastAsiaTheme="minorHAnsi" w:hAnsiTheme="minorHAnsi" w:cstheme="minorBidi"/>
                          <w:b w:val="0"/>
                          <w:bCs w:val="0"/>
                          <w:i w:val="0"/>
                          <w:iCs w:val="0"/>
                          <w:noProof w:val="0"/>
                          <w:color w:val="auto"/>
                          <w:sz w:val="22"/>
                          <w:szCs w:val="22"/>
                          <w:lang w:val="en-AU" w:eastAsia="en-US"/>
                        </w:rPr>
                        <w:id w:val="-39209164"/>
                        <w:docPartObj>
                          <w:docPartGallery w:val="Table of Contents"/>
                          <w:docPartUnique/>
                        </w:docPartObj>
                      </w:sdtPr>
                      <w:sdtContent>
                        <w:p w14:paraId="6DD31041" w14:textId="2CE0C5A0" w:rsidR="00546524" w:rsidRDefault="00CA7B8C" w:rsidP="00546524">
                          <w:pPr>
                            <w:pStyle w:val="TOC2"/>
                            <w:rPr>
                              <w:rFonts w:asciiTheme="minorHAnsi" w:hAnsiTheme="minorHAnsi" w:cstheme="minorBidi"/>
                              <w:b w:val="0"/>
                              <w:bCs w:val="0"/>
                              <w:i w:val="0"/>
                              <w:iCs w:val="0"/>
                              <w:color w:val="auto"/>
                              <w:kern w:val="2"/>
                              <w:lang w:val="en-AU" w:eastAsia="en-AU"/>
                              <w14:ligatures w14:val="standardContextual"/>
                            </w:rPr>
                          </w:pPr>
                          <w:r w:rsidRPr="00FA28E4">
                            <w:rPr>
                              <w:noProof w:val="0"/>
                            </w:rPr>
                            <w:fldChar w:fldCharType="begin"/>
                          </w:r>
                          <w:r w:rsidRPr="00FA28E4">
                            <w:instrText xml:space="preserve"> TOC \o "1-3" \h \z \u </w:instrText>
                          </w:r>
                          <w:r w:rsidRPr="00FA28E4">
                            <w:rPr>
                              <w:noProof w:val="0"/>
                            </w:rPr>
                            <w:fldChar w:fldCharType="separate"/>
                          </w:r>
                        </w:p>
                        <w:p w14:paraId="552391A3" w14:textId="74A4C5F3"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68" w:history="1">
                            <w:r w:rsidRPr="007E5563">
                              <w:rPr>
                                <w:rStyle w:val="Hyperlink"/>
                              </w:rPr>
                              <w:t>SUMMARY</w:t>
                            </w:r>
                            <w:r>
                              <w:rPr>
                                <w:webHidden/>
                              </w:rPr>
                              <w:tab/>
                            </w:r>
                            <w:r>
                              <w:rPr>
                                <w:webHidden/>
                              </w:rPr>
                              <w:fldChar w:fldCharType="begin"/>
                            </w:r>
                            <w:r>
                              <w:rPr>
                                <w:webHidden/>
                              </w:rPr>
                              <w:instrText xml:space="preserve"> PAGEREF _Toc221286868 \h </w:instrText>
                            </w:r>
                            <w:r>
                              <w:rPr>
                                <w:webHidden/>
                              </w:rPr>
                            </w:r>
                            <w:r>
                              <w:rPr>
                                <w:webHidden/>
                              </w:rPr>
                              <w:fldChar w:fldCharType="separate"/>
                            </w:r>
                            <w:r w:rsidR="0053223A">
                              <w:rPr>
                                <w:webHidden/>
                              </w:rPr>
                              <w:t>4</w:t>
                            </w:r>
                            <w:r>
                              <w:rPr>
                                <w:webHidden/>
                              </w:rPr>
                              <w:fldChar w:fldCharType="end"/>
                            </w:r>
                          </w:hyperlink>
                        </w:p>
                        <w:p w14:paraId="5096F627" w14:textId="5A6E30DD"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69" w:history="1">
                            <w:r w:rsidRPr="007E5563">
                              <w:rPr>
                                <w:rStyle w:val="Hyperlink"/>
                              </w:rPr>
                              <w:t>BACKGROUND</w:t>
                            </w:r>
                            <w:r>
                              <w:rPr>
                                <w:webHidden/>
                              </w:rPr>
                              <w:tab/>
                            </w:r>
                            <w:r>
                              <w:rPr>
                                <w:webHidden/>
                              </w:rPr>
                              <w:fldChar w:fldCharType="begin"/>
                            </w:r>
                            <w:r>
                              <w:rPr>
                                <w:webHidden/>
                              </w:rPr>
                              <w:instrText xml:space="preserve"> PAGEREF _Toc221286869 \h </w:instrText>
                            </w:r>
                            <w:r>
                              <w:rPr>
                                <w:webHidden/>
                              </w:rPr>
                            </w:r>
                            <w:r>
                              <w:rPr>
                                <w:webHidden/>
                              </w:rPr>
                              <w:fldChar w:fldCharType="separate"/>
                            </w:r>
                            <w:r w:rsidR="0053223A">
                              <w:rPr>
                                <w:webHidden/>
                              </w:rPr>
                              <w:t>6</w:t>
                            </w:r>
                            <w:r>
                              <w:rPr>
                                <w:webHidden/>
                              </w:rPr>
                              <w:fldChar w:fldCharType="end"/>
                            </w:r>
                          </w:hyperlink>
                        </w:p>
                        <w:p w14:paraId="4A6E0B23" w14:textId="7754A79F"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70" w:history="1">
                            <w:r w:rsidRPr="007E5563">
                              <w:rPr>
                                <w:rStyle w:val="Hyperlink"/>
                              </w:rPr>
                              <w:t>FINDINGS</w:t>
                            </w:r>
                            <w:r>
                              <w:rPr>
                                <w:webHidden/>
                              </w:rPr>
                              <w:tab/>
                            </w:r>
                            <w:r>
                              <w:rPr>
                                <w:webHidden/>
                              </w:rPr>
                              <w:fldChar w:fldCharType="begin"/>
                            </w:r>
                            <w:r>
                              <w:rPr>
                                <w:webHidden/>
                              </w:rPr>
                              <w:instrText xml:space="preserve"> PAGEREF _Toc221286870 \h </w:instrText>
                            </w:r>
                            <w:r>
                              <w:rPr>
                                <w:webHidden/>
                              </w:rPr>
                            </w:r>
                            <w:r>
                              <w:rPr>
                                <w:webHidden/>
                              </w:rPr>
                              <w:fldChar w:fldCharType="separate"/>
                            </w:r>
                            <w:r w:rsidR="0053223A">
                              <w:rPr>
                                <w:webHidden/>
                              </w:rPr>
                              <w:t>7</w:t>
                            </w:r>
                            <w:r>
                              <w:rPr>
                                <w:webHidden/>
                              </w:rPr>
                              <w:fldChar w:fldCharType="end"/>
                            </w:r>
                          </w:hyperlink>
                        </w:p>
                        <w:p w14:paraId="03ADB58E" w14:textId="3833A0A7"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2" w:history="1">
                            <w:r w:rsidRPr="007E5563">
                              <w:rPr>
                                <w:rStyle w:val="Hyperlink"/>
                              </w:rPr>
                              <w:t>Information is sought at key points across the care journey</w:t>
                            </w:r>
                            <w:r>
                              <w:rPr>
                                <w:webHidden/>
                              </w:rPr>
                              <w:tab/>
                            </w:r>
                            <w:r>
                              <w:rPr>
                                <w:webHidden/>
                              </w:rPr>
                              <w:fldChar w:fldCharType="begin"/>
                            </w:r>
                            <w:r>
                              <w:rPr>
                                <w:webHidden/>
                              </w:rPr>
                              <w:instrText xml:space="preserve"> PAGEREF _Toc221286872 \h </w:instrText>
                            </w:r>
                            <w:r>
                              <w:rPr>
                                <w:webHidden/>
                              </w:rPr>
                            </w:r>
                            <w:r>
                              <w:rPr>
                                <w:webHidden/>
                              </w:rPr>
                              <w:fldChar w:fldCharType="separate"/>
                            </w:r>
                            <w:r w:rsidR="0053223A">
                              <w:rPr>
                                <w:webHidden/>
                              </w:rPr>
                              <w:t>9</w:t>
                            </w:r>
                            <w:r>
                              <w:rPr>
                                <w:webHidden/>
                              </w:rPr>
                              <w:fldChar w:fldCharType="end"/>
                            </w:r>
                          </w:hyperlink>
                        </w:p>
                        <w:p w14:paraId="3A1ABE76" w14:textId="31BA9035"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3" w:history="1">
                            <w:r w:rsidRPr="007E5563">
                              <w:rPr>
                                <w:rStyle w:val="Hyperlink"/>
                              </w:rPr>
                              <w:t>Health information was generally useful, but less so for those under financial stress or in regional areas</w:t>
                            </w:r>
                            <w:r>
                              <w:rPr>
                                <w:webHidden/>
                              </w:rPr>
                              <w:tab/>
                            </w:r>
                            <w:r>
                              <w:rPr>
                                <w:webHidden/>
                              </w:rPr>
                              <w:fldChar w:fldCharType="begin"/>
                            </w:r>
                            <w:r>
                              <w:rPr>
                                <w:webHidden/>
                              </w:rPr>
                              <w:instrText xml:space="preserve"> PAGEREF _Toc221286873 \h </w:instrText>
                            </w:r>
                            <w:r>
                              <w:rPr>
                                <w:webHidden/>
                              </w:rPr>
                            </w:r>
                            <w:r>
                              <w:rPr>
                                <w:webHidden/>
                              </w:rPr>
                              <w:fldChar w:fldCharType="separate"/>
                            </w:r>
                            <w:r w:rsidR="0053223A">
                              <w:rPr>
                                <w:webHidden/>
                              </w:rPr>
                              <w:t>10</w:t>
                            </w:r>
                            <w:r>
                              <w:rPr>
                                <w:webHidden/>
                              </w:rPr>
                              <w:fldChar w:fldCharType="end"/>
                            </w:r>
                          </w:hyperlink>
                        </w:p>
                        <w:p w14:paraId="2F097F59" w14:textId="3B9A46C9"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4" w:history="1">
                            <w:r w:rsidRPr="007E5563">
                              <w:rPr>
                                <w:rStyle w:val="Hyperlink"/>
                              </w:rPr>
                              <w:t>Understanding healthcare information is easier than finding it</w:t>
                            </w:r>
                            <w:r>
                              <w:rPr>
                                <w:webHidden/>
                              </w:rPr>
                              <w:tab/>
                            </w:r>
                            <w:r>
                              <w:rPr>
                                <w:webHidden/>
                              </w:rPr>
                              <w:fldChar w:fldCharType="begin"/>
                            </w:r>
                            <w:r>
                              <w:rPr>
                                <w:webHidden/>
                              </w:rPr>
                              <w:instrText xml:space="preserve"> PAGEREF _Toc221286874 \h </w:instrText>
                            </w:r>
                            <w:r>
                              <w:rPr>
                                <w:webHidden/>
                              </w:rPr>
                            </w:r>
                            <w:r>
                              <w:rPr>
                                <w:webHidden/>
                              </w:rPr>
                              <w:fldChar w:fldCharType="separate"/>
                            </w:r>
                            <w:r w:rsidR="0053223A">
                              <w:rPr>
                                <w:webHidden/>
                              </w:rPr>
                              <w:t>11</w:t>
                            </w:r>
                            <w:r>
                              <w:rPr>
                                <w:webHidden/>
                              </w:rPr>
                              <w:fldChar w:fldCharType="end"/>
                            </w:r>
                          </w:hyperlink>
                        </w:p>
                        <w:p w14:paraId="1A6741F1" w14:textId="44A58BE6"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5" w:history="1">
                            <w:r w:rsidRPr="007E5563">
                              <w:rPr>
                                <w:rStyle w:val="Hyperlink"/>
                              </w:rPr>
                              <w:t>Trust and navigation barriers outweigh technical complexity</w:t>
                            </w:r>
                            <w:r>
                              <w:rPr>
                                <w:webHidden/>
                              </w:rPr>
                              <w:tab/>
                            </w:r>
                            <w:r>
                              <w:rPr>
                                <w:webHidden/>
                              </w:rPr>
                              <w:fldChar w:fldCharType="begin"/>
                            </w:r>
                            <w:r>
                              <w:rPr>
                                <w:webHidden/>
                              </w:rPr>
                              <w:instrText xml:space="preserve"> PAGEREF _Toc221286875 \h </w:instrText>
                            </w:r>
                            <w:r>
                              <w:rPr>
                                <w:webHidden/>
                              </w:rPr>
                            </w:r>
                            <w:r>
                              <w:rPr>
                                <w:webHidden/>
                              </w:rPr>
                              <w:fldChar w:fldCharType="separate"/>
                            </w:r>
                            <w:r w:rsidR="0053223A">
                              <w:rPr>
                                <w:webHidden/>
                              </w:rPr>
                              <w:t>14</w:t>
                            </w:r>
                            <w:r>
                              <w:rPr>
                                <w:webHidden/>
                              </w:rPr>
                              <w:fldChar w:fldCharType="end"/>
                            </w:r>
                          </w:hyperlink>
                        </w:p>
                        <w:p w14:paraId="06596E68" w14:textId="5313EE10"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6" w:history="1">
                            <w:r w:rsidRPr="007E5563">
                              <w:rPr>
                                <w:rStyle w:val="Hyperlink"/>
                              </w:rPr>
                              <w:t>People want trustworthy, accessible, plain</w:t>
                            </w:r>
                            <w:r w:rsidRPr="007E5563">
                              <w:rPr>
                                <w:rStyle w:val="Hyperlink"/>
                                <w:rFonts w:ascii="Cambria Math" w:hAnsi="Cambria Math" w:cs="Cambria Math"/>
                              </w:rPr>
                              <w:t>‑</w:t>
                            </w:r>
                            <w:r w:rsidRPr="007E5563">
                              <w:rPr>
                                <w:rStyle w:val="Hyperlink"/>
                              </w:rPr>
                              <w:t>language information with clear paths to action</w:t>
                            </w:r>
                            <w:r>
                              <w:rPr>
                                <w:webHidden/>
                              </w:rPr>
                              <w:tab/>
                            </w:r>
                            <w:r>
                              <w:rPr>
                                <w:webHidden/>
                              </w:rPr>
                              <w:fldChar w:fldCharType="begin"/>
                            </w:r>
                            <w:r>
                              <w:rPr>
                                <w:webHidden/>
                              </w:rPr>
                              <w:instrText xml:space="preserve"> PAGEREF _Toc221286876 \h </w:instrText>
                            </w:r>
                            <w:r>
                              <w:rPr>
                                <w:webHidden/>
                              </w:rPr>
                            </w:r>
                            <w:r>
                              <w:rPr>
                                <w:webHidden/>
                              </w:rPr>
                              <w:fldChar w:fldCharType="separate"/>
                            </w:r>
                            <w:r w:rsidR="0053223A">
                              <w:rPr>
                                <w:webHidden/>
                              </w:rPr>
                              <w:t>15</w:t>
                            </w:r>
                            <w:r>
                              <w:rPr>
                                <w:webHidden/>
                              </w:rPr>
                              <w:fldChar w:fldCharType="end"/>
                            </w:r>
                          </w:hyperlink>
                        </w:p>
                        <w:p w14:paraId="2FED3392" w14:textId="36A7B65E"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7" w:history="1">
                            <w:r w:rsidRPr="007E5563">
                              <w:rPr>
                                <w:rStyle w:val="Hyperlink"/>
                              </w:rPr>
                              <w:t>Multi</w:t>
                            </w:r>
                            <w:r w:rsidRPr="007E5563">
                              <w:rPr>
                                <w:rStyle w:val="Hyperlink"/>
                                <w:rFonts w:ascii="Cambria Math" w:hAnsi="Cambria Math" w:cs="Cambria Math"/>
                              </w:rPr>
                              <w:t>‑</w:t>
                            </w:r>
                            <w:r w:rsidRPr="007E5563">
                              <w:rPr>
                                <w:rStyle w:val="Hyperlink"/>
                              </w:rPr>
                              <w:t>format delivery of health information is essential</w:t>
                            </w:r>
                            <w:r>
                              <w:rPr>
                                <w:webHidden/>
                              </w:rPr>
                              <w:tab/>
                            </w:r>
                            <w:r>
                              <w:rPr>
                                <w:webHidden/>
                              </w:rPr>
                              <w:fldChar w:fldCharType="begin"/>
                            </w:r>
                            <w:r>
                              <w:rPr>
                                <w:webHidden/>
                              </w:rPr>
                              <w:instrText xml:space="preserve"> PAGEREF _Toc221286877 \h </w:instrText>
                            </w:r>
                            <w:r>
                              <w:rPr>
                                <w:webHidden/>
                              </w:rPr>
                            </w:r>
                            <w:r>
                              <w:rPr>
                                <w:webHidden/>
                              </w:rPr>
                              <w:fldChar w:fldCharType="separate"/>
                            </w:r>
                            <w:r w:rsidR="0053223A">
                              <w:rPr>
                                <w:webHidden/>
                              </w:rPr>
                              <w:t>16</w:t>
                            </w:r>
                            <w:r>
                              <w:rPr>
                                <w:webHidden/>
                              </w:rPr>
                              <w:fldChar w:fldCharType="end"/>
                            </w:r>
                          </w:hyperlink>
                        </w:p>
                        <w:p w14:paraId="39E02CD3" w14:textId="75BB7486"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78" w:history="1">
                            <w:r w:rsidRPr="007E5563">
                              <w:rPr>
                                <w:rStyle w:val="Hyperlink"/>
                              </w:rPr>
                              <w:t>People know support options exist, but are not confident in understanding what services they provide</w:t>
                            </w:r>
                            <w:r>
                              <w:rPr>
                                <w:webHidden/>
                              </w:rPr>
                              <w:tab/>
                            </w:r>
                            <w:r>
                              <w:rPr>
                                <w:webHidden/>
                              </w:rPr>
                              <w:fldChar w:fldCharType="begin"/>
                            </w:r>
                            <w:r>
                              <w:rPr>
                                <w:webHidden/>
                              </w:rPr>
                              <w:instrText xml:space="preserve"> PAGEREF _Toc221286878 \h </w:instrText>
                            </w:r>
                            <w:r>
                              <w:rPr>
                                <w:webHidden/>
                              </w:rPr>
                            </w:r>
                            <w:r>
                              <w:rPr>
                                <w:webHidden/>
                              </w:rPr>
                              <w:fldChar w:fldCharType="separate"/>
                            </w:r>
                            <w:r w:rsidR="0053223A">
                              <w:rPr>
                                <w:webHidden/>
                              </w:rPr>
                              <w:t>17</w:t>
                            </w:r>
                            <w:r>
                              <w:rPr>
                                <w:webHidden/>
                              </w:rPr>
                              <w:fldChar w:fldCharType="end"/>
                            </w:r>
                          </w:hyperlink>
                        </w:p>
                        <w:p w14:paraId="68246AC0" w14:textId="3D3CC79C"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79" w:history="1">
                            <w:r w:rsidRPr="007E5563">
                              <w:rPr>
                                <w:rStyle w:val="Hyperlink"/>
                              </w:rPr>
                              <w:t>RECOMMENDATIONS</w:t>
                            </w:r>
                            <w:r>
                              <w:rPr>
                                <w:webHidden/>
                              </w:rPr>
                              <w:tab/>
                            </w:r>
                            <w:r>
                              <w:rPr>
                                <w:webHidden/>
                              </w:rPr>
                              <w:fldChar w:fldCharType="begin"/>
                            </w:r>
                            <w:r>
                              <w:rPr>
                                <w:webHidden/>
                              </w:rPr>
                              <w:instrText xml:space="preserve"> PAGEREF _Toc221286879 \h </w:instrText>
                            </w:r>
                            <w:r>
                              <w:rPr>
                                <w:webHidden/>
                              </w:rPr>
                            </w:r>
                            <w:r>
                              <w:rPr>
                                <w:webHidden/>
                              </w:rPr>
                              <w:fldChar w:fldCharType="separate"/>
                            </w:r>
                            <w:r w:rsidR="0053223A">
                              <w:rPr>
                                <w:webHidden/>
                              </w:rPr>
                              <w:t>22</w:t>
                            </w:r>
                            <w:r>
                              <w:rPr>
                                <w:webHidden/>
                              </w:rPr>
                              <w:fldChar w:fldCharType="end"/>
                            </w:r>
                          </w:hyperlink>
                        </w:p>
                        <w:p w14:paraId="58202842" w14:textId="42A2FA1E"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80" w:history="1">
                            <w:r w:rsidRPr="007E5563">
                              <w:rPr>
                                <w:rStyle w:val="Hyperlink"/>
                              </w:rPr>
                              <w:t>References</w:t>
                            </w:r>
                            <w:r>
                              <w:rPr>
                                <w:webHidden/>
                              </w:rPr>
                              <w:tab/>
                            </w:r>
                            <w:r>
                              <w:rPr>
                                <w:webHidden/>
                              </w:rPr>
                              <w:fldChar w:fldCharType="begin"/>
                            </w:r>
                            <w:r>
                              <w:rPr>
                                <w:webHidden/>
                              </w:rPr>
                              <w:instrText xml:space="preserve"> PAGEREF _Toc221286880 \h </w:instrText>
                            </w:r>
                            <w:r>
                              <w:rPr>
                                <w:webHidden/>
                              </w:rPr>
                            </w:r>
                            <w:r>
                              <w:rPr>
                                <w:webHidden/>
                              </w:rPr>
                              <w:fldChar w:fldCharType="separate"/>
                            </w:r>
                            <w:r w:rsidR="0053223A">
                              <w:rPr>
                                <w:webHidden/>
                              </w:rPr>
                              <w:t>24</w:t>
                            </w:r>
                            <w:r>
                              <w:rPr>
                                <w:webHidden/>
                              </w:rPr>
                              <w:fldChar w:fldCharType="end"/>
                            </w:r>
                          </w:hyperlink>
                        </w:p>
                        <w:p w14:paraId="64B54404" w14:textId="2EE03CE5" w:rsidR="00546524" w:rsidRDefault="00546524">
                          <w:pPr>
                            <w:pStyle w:val="TOC1"/>
                            <w:rPr>
                              <w:rFonts w:asciiTheme="minorHAnsi" w:hAnsiTheme="minorHAnsi" w:cstheme="minorBidi"/>
                              <w:color w:val="auto"/>
                              <w:kern w:val="2"/>
                              <w:sz w:val="24"/>
                              <w:szCs w:val="24"/>
                              <w:lang w:val="en-AU" w:eastAsia="en-AU"/>
                              <w14:ligatures w14:val="standardContextual"/>
                            </w:rPr>
                          </w:pPr>
                          <w:hyperlink w:anchor="_Toc221286881" w:history="1">
                            <w:r w:rsidRPr="007E5563">
                              <w:rPr>
                                <w:rStyle w:val="Hyperlink"/>
                              </w:rPr>
                              <w:t>APPENDICES</w:t>
                            </w:r>
                            <w:r>
                              <w:rPr>
                                <w:webHidden/>
                              </w:rPr>
                              <w:tab/>
                            </w:r>
                            <w:r>
                              <w:rPr>
                                <w:webHidden/>
                              </w:rPr>
                              <w:fldChar w:fldCharType="begin"/>
                            </w:r>
                            <w:r>
                              <w:rPr>
                                <w:webHidden/>
                              </w:rPr>
                              <w:instrText xml:space="preserve"> PAGEREF _Toc221286881 \h </w:instrText>
                            </w:r>
                            <w:r>
                              <w:rPr>
                                <w:webHidden/>
                              </w:rPr>
                            </w:r>
                            <w:r>
                              <w:rPr>
                                <w:webHidden/>
                              </w:rPr>
                              <w:fldChar w:fldCharType="separate"/>
                            </w:r>
                            <w:r w:rsidR="0053223A">
                              <w:rPr>
                                <w:webHidden/>
                              </w:rPr>
                              <w:t>26</w:t>
                            </w:r>
                            <w:r>
                              <w:rPr>
                                <w:webHidden/>
                              </w:rPr>
                              <w:fldChar w:fldCharType="end"/>
                            </w:r>
                          </w:hyperlink>
                        </w:p>
                        <w:p w14:paraId="18FF37B4" w14:textId="1505A399" w:rsidR="00546524" w:rsidRDefault="00546524">
                          <w:pPr>
                            <w:pStyle w:val="TOC2"/>
                            <w:rPr>
                              <w:rFonts w:asciiTheme="minorHAnsi" w:hAnsiTheme="minorHAnsi" w:cstheme="minorBidi"/>
                              <w:b w:val="0"/>
                              <w:bCs w:val="0"/>
                              <w:i w:val="0"/>
                              <w:iCs w:val="0"/>
                              <w:color w:val="auto"/>
                              <w:kern w:val="2"/>
                              <w:lang w:val="en-AU" w:eastAsia="en-AU"/>
                              <w14:ligatures w14:val="standardContextual"/>
                            </w:rPr>
                          </w:pPr>
                          <w:hyperlink w:anchor="_Toc221286882" w:history="1">
                            <w:r w:rsidRPr="007E5563">
                              <w:rPr>
                                <w:rStyle w:val="Hyperlink"/>
                              </w:rPr>
                              <w:t>A. Methods</w:t>
                            </w:r>
                            <w:r>
                              <w:rPr>
                                <w:webHidden/>
                              </w:rPr>
                              <w:tab/>
                            </w:r>
                            <w:r>
                              <w:rPr>
                                <w:webHidden/>
                              </w:rPr>
                              <w:fldChar w:fldCharType="begin"/>
                            </w:r>
                            <w:r>
                              <w:rPr>
                                <w:webHidden/>
                              </w:rPr>
                              <w:instrText xml:space="preserve"> PAGEREF _Toc221286882 \h </w:instrText>
                            </w:r>
                            <w:r>
                              <w:rPr>
                                <w:webHidden/>
                              </w:rPr>
                            </w:r>
                            <w:r>
                              <w:rPr>
                                <w:webHidden/>
                              </w:rPr>
                              <w:fldChar w:fldCharType="separate"/>
                            </w:r>
                            <w:r w:rsidR="0053223A">
                              <w:rPr>
                                <w:webHidden/>
                              </w:rPr>
                              <w:t>26</w:t>
                            </w:r>
                            <w:r>
                              <w:rPr>
                                <w:webHidden/>
                              </w:rPr>
                              <w:fldChar w:fldCharType="end"/>
                            </w:r>
                          </w:hyperlink>
                        </w:p>
                        <w:p w14:paraId="1208BD99" w14:textId="0A7C342D" w:rsidR="00546524" w:rsidRDefault="00546524">
                          <w:pPr>
                            <w:pStyle w:val="TOC3"/>
                            <w:rPr>
                              <w:rFonts w:asciiTheme="minorHAnsi" w:hAnsiTheme="minorHAnsi" w:cstheme="minorBidi"/>
                              <w:b w:val="0"/>
                              <w:color w:val="auto"/>
                              <w:kern w:val="2"/>
                              <w:sz w:val="24"/>
                              <w:szCs w:val="24"/>
                              <w:lang w:val="en-AU" w:eastAsia="en-AU"/>
                              <w14:ligatures w14:val="standardContextual"/>
                            </w:rPr>
                          </w:pPr>
                          <w:hyperlink w:anchor="_Toc221286883" w:history="1">
                            <w:r w:rsidRPr="007E5563">
                              <w:rPr>
                                <w:rStyle w:val="Hyperlink"/>
                              </w:rPr>
                              <w:t>Limitations</w:t>
                            </w:r>
                            <w:r>
                              <w:rPr>
                                <w:webHidden/>
                              </w:rPr>
                              <w:tab/>
                            </w:r>
                            <w:r>
                              <w:rPr>
                                <w:webHidden/>
                              </w:rPr>
                              <w:fldChar w:fldCharType="begin"/>
                            </w:r>
                            <w:r>
                              <w:rPr>
                                <w:webHidden/>
                              </w:rPr>
                              <w:instrText xml:space="preserve"> PAGEREF _Toc221286883 \h </w:instrText>
                            </w:r>
                            <w:r>
                              <w:rPr>
                                <w:webHidden/>
                              </w:rPr>
                            </w:r>
                            <w:r>
                              <w:rPr>
                                <w:webHidden/>
                              </w:rPr>
                              <w:fldChar w:fldCharType="separate"/>
                            </w:r>
                            <w:r w:rsidR="0053223A">
                              <w:rPr>
                                <w:webHidden/>
                              </w:rPr>
                              <w:t>26</w:t>
                            </w:r>
                            <w:r>
                              <w:rPr>
                                <w:webHidden/>
                              </w:rPr>
                              <w:fldChar w:fldCharType="end"/>
                            </w:r>
                          </w:hyperlink>
                        </w:p>
                        <w:p w14:paraId="745E5BD0" w14:textId="0B89ECBF" w:rsidR="00546524" w:rsidRDefault="00546524">
                          <w:pPr>
                            <w:pStyle w:val="TOC2"/>
                            <w:rPr>
                              <w:rFonts w:asciiTheme="minorHAnsi" w:hAnsiTheme="minorHAnsi" w:cstheme="minorBidi"/>
                              <w:b w:val="0"/>
                              <w:bCs w:val="0"/>
                              <w:i w:val="0"/>
                              <w:iCs w:val="0"/>
                              <w:color w:val="auto"/>
                              <w:kern w:val="2"/>
                              <w:lang w:val="en-AU" w:eastAsia="en-AU"/>
                              <w14:ligatures w14:val="standardContextual"/>
                            </w:rPr>
                          </w:pPr>
                          <w:hyperlink w:anchor="_Toc221286884" w:history="1">
                            <w:r w:rsidRPr="007E5563">
                              <w:rPr>
                                <w:rStyle w:val="Hyperlink"/>
                              </w:rPr>
                              <w:t>B. Survey</w:t>
                            </w:r>
                            <w:r>
                              <w:rPr>
                                <w:webHidden/>
                              </w:rPr>
                              <w:tab/>
                            </w:r>
                            <w:r>
                              <w:rPr>
                                <w:webHidden/>
                              </w:rPr>
                              <w:fldChar w:fldCharType="begin"/>
                            </w:r>
                            <w:r>
                              <w:rPr>
                                <w:webHidden/>
                              </w:rPr>
                              <w:instrText xml:space="preserve"> PAGEREF _Toc221286884 \h </w:instrText>
                            </w:r>
                            <w:r>
                              <w:rPr>
                                <w:webHidden/>
                              </w:rPr>
                            </w:r>
                            <w:r>
                              <w:rPr>
                                <w:webHidden/>
                              </w:rPr>
                              <w:fldChar w:fldCharType="separate"/>
                            </w:r>
                            <w:r w:rsidR="0053223A">
                              <w:rPr>
                                <w:webHidden/>
                              </w:rPr>
                              <w:t>27</w:t>
                            </w:r>
                            <w:r>
                              <w:rPr>
                                <w:webHidden/>
                              </w:rPr>
                              <w:fldChar w:fldCharType="end"/>
                            </w:r>
                          </w:hyperlink>
                        </w:p>
                        <w:p w14:paraId="38B2B8D5" w14:textId="62F53478"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v:textbox>
              </v:shape>
            </w:pict>
          </mc:Fallback>
        </mc:AlternateContent>
      </w:r>
      <w:r w:rsidR="00D740CB" w:rsidRPr="00BE5ED3">
        <w:rPr>
          <w:rFonts w:asciiTheme="majorHAnsi" w:hAnsiTheme="majorHAnsi" w:cstheme="majorHAnsi"/>
        </w:rPr>
        <w:br w:type="page"/>
      </w:r>
      <w:bookmarkEnd w:id="28"/>
    </w:p>
    <w:p w14:paraId="7C8091DF" w14:textId="77777777" w:rsidR="00ED08F3" w:rsidRPr="00586CCB" w:rsidRDefault="00ED08F3" w:rsidP="00586CCB">
      <w:pPr>
        <w:pStyle w:val="Heading1"/>
        <w:rPr>
          <w:rStyle w:val="normaltextrun"/>
        </w:rPr>
      </w:pPr>
      <w:bookmarkStart w:id="29" w:name="_Toc219195250"/>
      <w:bookmarkStart w:id="30" w:name="_Toc219195321"/>
      <w:bookmarkStart w:id="31" w:name="_Toc219195358"/>
      <w:bookmarkStart w:id="32" w:name="_Toc219195775"/>
      <w:bookmarkStart w:id="33" w:name="_Toc219195881"/>
      <w:bookmarkStart w:id="34" w:name="_Toc219195992"/>
      <w:bookmarkStart w:id="35" w:name="_Toc219196081"/>
      <w:bookmarkStart w:id="36" w:name="_Toc219196130"/>
      <w:bookmarkStart w:id="37" w:name="_Toc219197776"/>
      <w:bookmarkStart w:id="38" w:name="_Toc221187673"/>
      <w:bookmarkStart w:id="39" w:name="_Toc221187911"/>
      <w:bookmarkStart w:id="40" w:name="_Toc221203086"/>
      <w:bookmarkStart w:id="41" w:name="_Toc221203130"/>
      <w:bookmarkStart w:id="42" w:name="_Toc221286868"/>
      <w:bookmarkStart w:id="43" w:name="_Toc215838877"/>
      <w:bookmarkStart w:id="44" w:name="_Toc215838903"/>
      <w:bookmarkStart w:id="45" w:name="_Toc215847547"/>
      <w:bookmarkStart w:id="46" w:name="_Toc215847590"/>
      <w:bookmarkStart w:id="47" w:name="_Toc216190131"/>
      <w:r w:rsidRPr="00586CCB">
        <w:rPr>
          <w:rStyle w:val="normaltextrun"/>
        </w:rPr>
        <w:lastRenderedPageBreak/>
        <w:t>SUMMARY</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EB8D24" w14:textId="414F9F57" w:rsidR="00266D29" w:rsidRPr="00266D29" w:rsidRDefault="00483974" w:rsidP="00154E89">
      <w:r w:rsidRPr="00483974">
        <w:t xml:space="preserve">This report presents </w:t>
      </w:r>
      <w:r w:rsidR="00FB4654">
        <w:t>findings</w:t>
      </w:r>
      <w:r w:rsidR="00FB4654" w:rsidRPr="00483974">
        <w:t xml:space="preserve"> </w:t>
      </w:r>
      <w:r w:rsidRPr="00483974">
        <w:t>from a</w:t>
      </w:r>
      <w:r w:rsidR="0048701C">
        <w:t>n</w:t>
      </w:r>
      <w:r w:rsidRPr="00483974">
        <w:t xml:space="preserve"> online survey</w:t>
      </w:r>
      <w:r w:rsidR="0048701C">
        <w:t xml:space="preserve"> </w:t>
      </w:r>
      <w:r w:rsidR="00C8144F">
        <w:t xml:space="preserve">of </w:t>
      </w:r>
      <w:r w:rsidR="00A32352">
        <w:t xml:space="preserve">272 respondents from </w:t>
      </w:r>
      <w:r w:rsidR="0048701C">
        <w:t>Australia’s Health</w:t>
      </w:r>
      <w:r w:rsidR="00966386">
        <w:t xml:space="preserve"> Panel</w:t>
      </w:r>
      <w:r w:rsidRPr="00483974">
        <w:t xml:space="preserve"> </w:t>
      </w:r>
      <w:r w:rsidR="005C6D8A">
        <w:t xml:space="preserve">conducted in </w:t>
      </w:r>
      <w:r w:rsidRPr="00483974">
        <w:t>Jan</w:t>
      </w:r>
      <w:r w:rsidR="00CD3B37">
        <w:t>uary</w:t>
      </w:r>
      <w:r w:rsidDel="00CD3B37">
        <w:t>-</w:t>
      </w:r>
      <w:r w:rsidRPr="00483974">
        <w:t>Feb</w:t>
      </w:r>
      <w:r w:rsidR="00CD3B37">
        <w:t>ruary</w:t>
      </w:r>
      <w:r w:rsidRPr="00483974">
        <w:t xml:space="preserve"> 2026</w:t>
      </w:r>
      <w:r w:rsidR="00CD3B37">
        <w:t>. It</w:t>
      </w:r>
      <w:r w:rsidRPr="00483974">
        <w:t xml:space="preserve"> explor</w:t>
      </w:r>
      <w:r w:rsidR="00CD3B37">
        <w:t>es</w:t>
      </w:r>
      <w:r w:rsidRPr="00483974">
        <w:t xml:space="preserve"> how Australians access, understand, appraise and use health information and </w:t>
      </w:r>
      <w:r w:rsidR="00C8144F">
        <w:t xml:space="preserve">care </w:t>
      </w:r>
      <w:r w:rsidRPr="00483974">
        <w:t>services.</w:t>
      </w:r>
      <w:r w:rsidR="006728BA">
        <w:t xml:space="preserve"> </w:t>
      </w:r>
      <w:r w:rsidR="001219CF" w:rsidRPr="001219CF">
        <w:t>The survey examined sources of health information, ease of finding and understanding information, barriers to using health services, preferred information formats, and awareness and understanding of financial supports (e.g.</w:t>
      </w:r>
      <w:r w:rsidR="006665B5">
        <w:t>,</w:t>
      </w:r>
      <w:r w:rsidR="001219CF" w:rsidRPr="001219CF">
        <w:t xml:space="preserve"> </w:t>
      </w:r>
      <w:r w:rsidR="00B47ACD" w:rsidRPr="00B47ACD">
        <w:t>Pharmaceutical Benefits Scheme</w:t>
      </w:r>
      <w:r w:rsidR="00B47ACD">
        <w:t xml:space="preserve"> (</w:t>
      </w:r>
      <w:r w:rsidR="001219CF" w:rsidRPr="001219CF">
        <w:t>PBS</w:t>
      </w:r>
      <w:r w:rsidR="00B47ACD">
        <w:t>)</w:t>
      </w:r>
      <w:r w:rsidR="001219CF" w:rsidRPr="001219CF">
        <w:t>, Safety Nets, bulk</w:t>
      </w:r>
      <w:r w:rsidR="001219CF" w:rsidRPr="001219CF">
        <w:noBreakHyphen/>
        <w:t>billing).</w:t>
      </w:r>
      <w:r w:rsidRPr="00483974" w:rsidDel="006728BA">
        <w:t xml:space="preserve"> </w:t>
      </w:r>
      <w:r w:rsidR="001219CF">
        <w:t>Findings are compared by</w:t>
      </w:r>
      <w:r w:rsidRPr="00483974" w:rsidDel="001219CF">
        <w:t xml:space="preserve"> </w:t>
      </w:r>
      <w:r w:rsidRPr="00483974">
        <w:t>area of residence (metropolitan vs regional),</w:t>
      </w:r>
      <w:r w:rsidR="005B7628">
        <w:t xml:space="preserve"> frequency of</w:t>
      </w:r>
      <w:r w:rsidRPr="00483974">
        <w:t xml:space="preserve"> health‑related cost stress, and age</w:t>
      </w:r>
      <w:r w:rsidR="009D04A8">
        <w:t>.</w:t>
      </w:r>
      <w:r w:rsidR="006414E2">
        <w:t xml:space="preserve"> </w:t>
      </w:r>
      <w:r w:rsidR="00DB0BD5">
        <w:t>As t</w:t>
      </w:r>
      <w:r w:rsidR="00030624">
        <w:t xml:space="preserve">he sample </w:t>
      </w:r>
      <w:r w:rsidR="00D53DB8">
        <w:t xml:space="preserve">utilised for this report </w:t>
      </w:r>
      <w:r w:rsidR="004B3FA5">
        <w:t>sk</w:t>
      </w:r>
      <w:r w:rsidR="003F1D4D">
        <w:t>ews to older adults</w:t>
      </w:r>
      <w:r w:rsidR="00E74027">
        <w:t xml:space="preserve"> which typically have </w:t>
      </w:r>
      <w:r w:rsidR="00C03AA1">
        <w:t>better health literacy than younger adults (11)</w:t>
      </w:r>
      <w:r w:rsidR="00A77E74">
        <w:t xml:space="preserve">, this report is </w:t>
      </w:r>
      <w:r w:rsidR="005816CE">
        <w:t xml:space="preserve">likely to </w:t>
      </w:r>
      <w:r w:rsidR="00754910">
        <w:t xml:space="preserve">present a conservative picture of </w:t>
      </w:r>
      <w:r w:rsidR="005C318F">
        <w:t xml:space="preserve">awareness and understanding of </w:t>
      </w:r>
      <w:r w:rsidR="009863C1">
        <w:t>health information sources</w:t>
      </w:r>
      <w:r w:rsidR="00D03111">
        <w:t xml:space="preserve"> and supports</w:t>
      </w:r>
      <w:r w:rsidR="009863C1">
        <w:t>.</w:t>
      </w:r>
    </w:p>
    <w:p w14:paraId="174B2FC1" w14:textId="77777777" w:rsidR="007739C2" w:rsidRPr="00626B7B" w:rsidRDefault="007739C2" w:rsidP="00E77884">
      <w:pPr>
        <w:rPr>
          <w:rFonts w:ascii="Roboto" w:hAnsi="Roboto" w:cstheme="majorHAnsi"/>
          <w:b/>
          <w:bCs/>
          <w:i/>
          <w:iCs/>
          <w:color w:val="5E3C5F" w:themeColor="text2"/>
          <w:sz w:val="28"/>
          <w:szCs w:val="28"/>
        </w:rPr>
      </w:pPr>
      <w:r w:rsidRPr="00626B7B">
        <w:rPr>
          <w:rFonts w:ascii="Roboto" w:hAnsi="Roboto" w:cstheme="majorHAnsi"/>
          <w:b/>
          <w:bCs/>
          <w:i/>
          <w:iCs/>
          <w:color w:val="5E3C5F" w:themeColor="text2"/>
          <w:sz w:val="28"/>
          <w:szCs w:val="28"/>
        </w:rPr>
        <w:t>Key insights</w:t>
      </w:r>
    </w:p>
    <w:p w14:paraId="47BA7253" w14:textId="7E20A23A" w:rsidR="00154E89" w:rsidRPr="0048536E" w:rsidRDefault="00154E89" w:rsidP="00620DD4">
      <w:pPr>
        <w:rPr>
          <w:b/>
          <w:bCs/>
        </w:rPr>
      </w:pPr>
      <w:bookmarkStart w:id="48" w:name="_Toc215838879"/>
      <w:bookmarkStart w:id="49" w:name="_Toc215838905"/>
      <w:bookmarkStart w:id="50" w:name="_Toc215847549"/>
      <w:bookmarkStart w:id="51" w:name="_Toc215847592"/>
      <w:bookmarkStart w:id="52" w:name="_Toc216190134"/>
      <w:bookmarkStart w:id="53" w:name="_Toc219195251"/>
      <w:bookmarkStart w:id="54" w:name="_Toc219195322"/>
      <w:bookmarkStart w:id="55" w:name="_Toc219195359"/>
      <w:bookmarkStart w:id="56" w:name="_Toc219195776"/>
      <w:bookmarkStart w:id="57" w:name="_Toc219195882"/>
      <w:bookmarkStart w:id="58" w:name="_Toc219195993"/>
      <w:bookmarkStart w:id="59" w:name="_Toc219196082"/>
      <w:r w:rsidRPr="006619F4">
        <w:rPr>
          <w:b/>
          <w:i/>
        </w:rPr>
        <w:t>Trusted first, digital second.</w:t>
      </w:r>
      <w:r w:rsidRPr="0048536E">
        <w:rPr>
          <w:b/>
          <w:bCs/>
        </w:rPr>
        <w:t xml:space="preserve"> </w:t>
      </w:r>
      <w:r w:rsidRPr="0048536E">
        <w:t>GPs and government websites remain the most used sources, with the wider internet/social media and non‑GP providers also common. This reflects a blend of trusted professional and digital channels.</w:t>
      </w:r>
      <w:r w:rsidRPr="0048536E">
        <w:rPr>
          <w:b/>
          <w:bCs/>
        </w:rPr>
        <w:t xml:space="preserve"> </w:t>
      </w:r>
    </w:p>
    <w:p w14:paraId="56C0A41B" w14:textId="6C4B734D" w:rsidR="00154E89" w:rsidRPr="0048536E" w:rsidRDefault="00154E89" w:rsidP="00620DD4">
      <w:pPr>
        <w:rPr>
          <w:b/>
          <w:bCs/>
        </w:rPr>
      </w:pPr>
      <w:r w:rsidRPr="006619F4">
        <w:rPr>
          <w:b/>
          <w:i/>
        </w:rPr>
        <w:t>Useful overall, but not for everyone equally.</w:t>
      </w:r>
      <w:r w:rsidRPr="0048536E">
        <w:rPr>
          <w:b/>
          <w:bCs/>
        </w:rPr>
        <w:t xml:space="preserve"> </w:t>
      </w:r>
      <w:r w:rsidRPr="0048536E">
        <w:t xml:space="preserve">Two in five rated their last information as very/extremely useful; usefulness was higher in metropolitan areas than regional and lower among those reporting weekly+ cost stress. </w:t>
      </w:r>
    </w:p>
    <w:p w14:paraId="3764845D" w14:textId="5F03094D" w:rsidR="00154E89" w:rsidRPr="0048536E" w:rsidRDefault="00154E89" w:rsidP="00620DD4">
      <w:pPr>
        <w:rPr>
          <w:b/>
          <w:bCs/>
        </w:rPr>
      </w:pPr>
      <w:r w:rsidRPr="006619F4">
        <w:rPr>
          <w:b/>
          <w:i/>
        </w:rPr>
        <w:t xml:space="preserve">Finding is harder than understanding </w:t>
      </w:r>
      <w:r w:rsidR="0048536E" w:rsidRPr="006619F4">
        <w:rPr>
          <w:b/>
          <w:i/>
        </w:rPr>
        <w:t>-</w:t>
      </w:r>
      <w:r w:rsidRPr="006619F4">
        <w:rPr>
          <w:b/>
          <w:i/>
        </w:rPr>
        <w:t xml:space="preserve"> especially </w:t>
      </w:r>
      <w:r w:rsidR="006412F6">
        <w:rPr>
          <w:b/>
          <w:i/>
        </w:rPr>
        <w:t xml:space="preserve">when </w:t>
      </w:r>
      <w:r w:rsidRPr="006619F4">
        <w:rPr>
          <w:b/>
          <w:i/>
        </w:rPr>
        <w:t>under cost pressure</w:t>
      </w:r>
      <w:r w:rsidR="006412F6">
        <w:rPr>
          <w:b/>
          <w:i/>
        </w:rPr>
        <w:t xml:space="preserve"> or living in regional areas</w:t>
      </w:r>
      <w:r w:rsidRPr="0048536E">
        <w:rPr>
          <w:b/>
          <w:bCs/>
        </w:rPr>
        <w:t xml:space="preserve">. </w:t>
      </w:r>
      <w:r w:rsidR="008450D9">
        <w:t>Fewer</w:t>
      </w:r>
      <w:r w:rsidRPr="0048536E">
        <w:t xml:space="preserve"> found it easy to find </w:t>
      </w:r>
      <w:r w:rsidR="008450D9">
        <w:t xml:space="preserve">health </w:t>
      </w:r>
      <w:r w:rsidRPr="0048536E">
        <w:t xml:space="preserve">information </w:t>
      </w:r>
      <w:r w:rsidR="008450D9">
        <w:t>than</w:t>
      </w:r>
      <w:r w:rsidRPr="0048536E">
        <w:t xml:space="preserve"> to understand it. Ease was consistently lower for regional respondents and declined sharply with cost stress</w:t>
      </w:r>
      <w:r w:rsidR="00E26631">
        <w:t>.</w:t>
      </w:r>
      <w:r w:rsidRPr="0048536E">
        <w:rPr>
          <w:b/>
          <w:bCs/>
        </w:rPr>
        <w:t xml:space="preserve"> </w:t>
      </w:r>
    </w:p>
    <w:p w14:paraId="2636B47C" w14:textId="10477DC6" w:rsidR="00154E89" w:rsidRPr="0048536E" w:rsidRDefault="00154E89" w:rsidP="00620DD4">
      <w:pPr>
        <w:rPr>
          <w:b/>
          <w:bCs/>
        </w:rPr>
      </w:pPr>
      <w:r w:rsidRPr="006619F4">
        <w:rPr>
          <w:b/>
          <w:i/>
        </w:rPr>
        <w:t>Barriers are about trust and navigation</w:t>
      </w:r>
      <w:r w:rsidRPr="0048536E">
        <w:rPr>
          <w:b/>
          <w:bCs/>
        </w:rPr>
        <w:t xml:space="preserve">. </w:t>
      </w:r>
      <w:r w:rsidRPr="000C71A6">
        <w:t xml:space="preserve">The top barriers were uncertain accuracy, scattered sources, and unsure which sources to trust </w:t>
      </w:r>
      <w:r w:rsidR="00B93329">
        <w:t>-</w:t>
      </w:r>
      <w:r w:rsidR="00A30597">
        <w:t xml:space="preserve"> </w:t>
      </w:r>
      <w:r w:rsidRPr="000C71A6">
        <w:t>outweighing technical language and complexity.</w:t>
      </w:r>
      <w:r w:rsidRPr="0048536E">
        <w:rPr>
          <w:b/>
          <w:bCs/>
        </w:rPr>
        <w:t xml:space="preserve"> </w:t>
      </w:r>
    </w:p>
    <w:p w14:paraId="1BB6C494" w14:textId="47D40001" w:rsidR="00154E89" w:rsidRPr="0048536E" w:rsidRDefault="00154E89" w:rsidP="00620DD4">
      <w:pPr>
        <w:rPr>
          <w:b/>
          <w:bCs/>
        </w:rPr>
      </w:pPr>
      <w:r w:rsidRPr="006619F4">
        <w:rPr>
          <w:b/>
          <w:i/>
        </w:rPr>
        <w:t>What helps: trust signals and accessibility.</w:t>
      </w:r>
      <w:r w:rsidRPr="0048536E">
        <w:rPr>
          <w:b/>
          <w:bCs/>
        </w:rPr>
        <w:t xml:space="preserve"> </w:t>
      </w:r>
      <w:r w:rsidRPr="000C71A6">
        <w:t>People want trusted</w:t>
      </w:r>
      <w:r w:rsidR="00686930">
        <w:t xml:space="preserve"> or </w:t>
      </w:r>
      <w:r w:rsidRPr="000C71A6">
        <w:t>verified information, accessible formats</w:t>
      </w:r>
      <w:r w:rsidR="00675D07">
        <w:t>,</w:t>
      </w:r>
      <w:r w:rsidRPr="000C71A6">
        <w:t xml:space="preserve"> visual aids, and plain language </w:t>
      </w:r>
      <w:r w:rsidR="000C71A6">
        <w:t>-</w:t>
      </w:r>
      <w:r w:rsidR="00A30597">
        <w:t xml:space="preserve"> </w:t>
      </w:r>
      <w:r w:rsidRPr="000C71A6">
        <w:t xml:space="preserve">plus clearer “single‑place” navigation and human support where needed. </w:t>
      </w:r>
    </w:p>
    <w:p w14:paraId="4DA018D6" w14:textId="102B9324" w:rsidR="00644623" w:rsidRDefault="00154E89" w:rsidP="00620DD4">
      <w:pPr>
        <w:rPr>
          <w:b/>
          <w:bCs/>
        </w:rPr>
      </w:pPr>
      <w:r w:rsidRPr="006619F4">
        <w:rPr>
          <w:b/>
          <w:i/>
        </w:rPr>
        <w:t xml:space="preserve">Awareness </w:t>
      </w:r>
      <w:r w:rsidR="008C1E7E">
        <w:rPr>
          <w:b/>
          <w:i/>
        </w:rPr>
        <w:t>does not equate to</w:t>
      </w:r>
      <w:r w:rsidRPr="006619F4">
        <w:rPr>
          <w:b/>
          <w:i/>
        </w:rPr>
        <w:t xml:space="preserve"> understanding for system supports</w:t>
      </w:r>
      <w:r w:rsidRPr="0048536E">
        <w:rPr>
          <w:b/>
          <w:bCs/>
        </w:rPr>
        <w:t xml:space="preserve">. </w:t>
      </w:r>
      <w:r w:rsidRPr="000C71A6">
        <w:t>Awareness is high for PBS and bulk‑billing, yet overall confidence in understanding financial supports is low</w:t>
      </w:r>
      <w:r w:rsidR="00406764">
        <w:t>, especially in regional areas</w:t>
      </w:r>
      <w:r w:rsidRPr="000C71A6">
        <w:t xml:space="preserve">. Confidence and the ability to describe are weakest for </w:t>
      </w:r>
      <w:proofErr w:type="spellStart"/>
      <w:r w:rsidRPr="000C71A6">
        <w:t>MyMedicare</w:t>
      </w:r>
      <w:proofErr w:type="spellEnd"/>
      <w:r w:rsidRPr="000C71A6">
        <w:t xml:space="preserve"> and the Extended Medicare Safety Net (EMSN).</w:t>
      </w:r>
      <w:r w:rsidRPr="0048536E">
        <w:rPr>
          <w:b/>
          <w:bCs/>
        </w:rPr>
        <w:t xml:space="preserve"> </w:t>
      </w:r>
    </w:p>
    <w:p w14:paraId="394FD35D" w14:textId="77777777" w:rsidR="00620DD4" w:rsidRDefault="00620DD4" w:rsidP="00154E89">
      <w:pPr>
        <w:rPr>
          <w:rFonts w:ascii="Roboto" w:hAnsi="Roboto" w:cstheme="majorHAnsi"/>
          <w:b/>
          <w:bCs/>
          <w:i/>
          <w:iCs/>
          <w:color w:val="5E3C5F" w:themeColor="text2"/>
          <w:sz w:val="28"/>
          <w:szCs w:val="28"/>
        </w:rPr>
      </w:pPr>
    </w:p>
    <w:p w14:paraId="4D43E110" w14:textId="3F263F1B" w:rsidR="00BB300D" w:rsidRPr="00C57562" w:rsidRDefault="00BB300D" w:rsidP="00154E89">
      <w:pPr>
        <w:rPr>
          <w:rFonts w:ascii="Roboto" w:hAnsi="Roboto" w:cstheme="majorHAnsi"/>
          <w:b/>
          <w:bCs/>
          <w:i/>
          <w:iCs/>
          <w:color w:val="5E3C5F" w:themeColor="text2"/>
          <w:sz w:val="28"/>
          <w:szCs w:val="28"/>
        </w:rPr>
      </w:pPr>
      <w:r w:rsidRPr="00C57562">
        <w:rPr>
          <w:rFonts w:ascii="Roboto" w:hAnsi="Roboto" w:cstheme="majorHAnsi"/>
          <w:b/>
          <w:bCs/>
          <w:i/>
          <w:iCs/>
          <w:color w:val="5E3C5F" w:themeColor="text2"/>
          <w:sz w:val="28"/>
          <w:szCs w:val="28"/>
        </w:rPr>
        <w:t>Recommendations</w:t>
      </w:r>
      <w:bookmarkEnd w:id="48"/>
      <w:bookmarkEnd w:id="49"/>
      <w:bookmarkEnd w:id="50"/>
      <w:bookmarkEnd w:id="51"/>
      <w:bookmarkEnd w:id="52"/>
      <w:bookmarkEnd w:id="53"/>
      <w:bookmarkEnd w:id="54"/>
      <w:bookmarkEnd w:id="55"/>
      <w:bookmarkEnd w:id="56"/>
      <w:bookmarkEnd w:id="57"/>
      <w:bookmarkEnd w:id="58"/>
      <w:bookmarkEnd w:id="59"/>
    </w:p>
    <w:p w14:paraId="2FCA35FD" w14:textId="40EDB0E4" w:rsidR="00620DD4" w:rsidRDefault="0018658A">
      <w:r>
        <w:t>Our f</w:t>
      </w:r>
      <w:r w:rsidR="00AC51AF" w:rsidRPr="00AC51AF">
        <w:t>indings</w:t>
      </w:r>
      <w:r w:rsidR="00AC51AF" w:rsidRPr="00AC51AF" w:rsidDel="00B95BD1">
        <w:t xml:space="preserve"> </w:t>
      </w:r>
      <w:r w:rsidR="00397DBF">
        <w:t>indicate</w:t>
      </w:r>
      <w:r w:rsidR="00B95BD1" w:rsidRPr="00AC51AF">
        <w:t xml:space="preserve"> </w:t>
      </w:r>
      <w:r w:rsidR="00AC51AF" w:rsidRPr="00AC51AF">
        <w:t>health literacy gap</w:t>
      </w:r>
      <w:r w:rsidR="00397DBF">
        <w:t xml:space="preserve">s </w:t>
      </w:r>
      <w:r w:rsidR="00AC51AF" w:rsidRPr="00AC51AF">
        <w:t>driven more by</w:t>
      </w:r>
      <w:r w:rsidR="00D92245">
        <w:t xml:space="preserve"> issues of</w:t>
      </w:r>
      <w:r w:rsidR="00AC51AF" w:rsidRPr="00AC51AF">
        <w:t xml:space="preserve"> trust, navigation and affordability than </w:t>
      </w:r>
      <w:r w:rsidR="00D92245">
        <w:t>a lack of information</w:t>
      </w:r>
      <w:r w:rsidR="00AC51AF" w:rsidRPr="00AC51AF">
        <w:t xml:space="preserve">. </w:t>
      </w:r>
      <w:r w:rsidR="00620DD4">
        <w:br w:type="page"/>
      </w:r>
    </w:p>
    <w:p w14:paraId="631F8AE8" w14:textId="5F2F1567" w:rsidR="00597F65" w:rsidRPr="00597F65" w:rsidRDefault="00597F65" w:rsidP="00F3130D">
      <w:r w:rsidRPr="00597F65">
        <w:lastRenderedPageBreak/>
        <w:t xml:space="preserve">To strengthen Australians’ ability to access, understand, appraise and use health information and services, we </w:t>
      </w:r>
      <w:r w:rsidR="00356191">
        <w:t xml:space="preserve">suggest the following next steps </w:t>
      </w:r>
      <w:r w:rsidRPr="00597F65">
        <w:t xml:space="preserve"> </w:t>
      </w:r>
    </w:p>
    <w:p w14:paraId="360E625B" w14:textId="77777777" w:rsidR="008A059B" w:rsidRPr="00597F65" w:rsidRDefault="008A059B" w:rsidP="008A059B">
      <w:pPr>
        <w:pStyle w:val="ListParagraph"/>
        <w:numPr>
          <w:ilvl w:val="0"/>
          <w:numId w:val="142"/>
        </w:numPr>
        <w:rPr>
          <w:b/>
          <w:bCs/>
        </w:rPr>
      </w:pPr>
      <w:r w:rsidRPr="00597F65">
        <w:rPr>
          <w:b/>
          <w:bCs/>
        </w:rPr>
        <w:t>Deliver a national Medicare community education program.</w:t>
      </w:r>
    </w:p>
    <w:p w14:paraId="70E08EB4" w14:textId="60E17CAB" w:rsidR="006A6C63" w:rsidRPr="00CB09FD" w:rsidRDefault="008A059B" w:rsidP="00C60F0C">
      <w:pPr>
        <w:ind w:left="720"/>
        <w:rPr>
          <w:b/>
          <w:bCs/>
        </w:rPr>
      </w:pPr>
      <w:r w:rsidRPr="00597F65">
        <w:t>Co</w:t>
      </w:r>
      <w:r w:rsidRPr="00597F65">
        <w:noBreakHyphen/>
        <w:t>design</w:t>
      </w:r>
      <w:r w:rsidRPr="00597F65" w:rsidDel="000C697B">
        <w:t xml:space="preserve"> </w:t>
      </w:r>
      <w:r w:rsidRPr="00597F65">
        <w:t>plain</w:t>
      </w:r>
      <w:r w:rsidRPr="00597F65">
        <w:noBreakHyphen/>
        <w:t xml:space="preserve">language resources with </w:t>
      </w:r>
      <w:r w:rsidR="000C2525">
        <w:t xml:space="preserve">particular focus </w:t>
      </w:r>
      <w:r w:rsidR="00144213">
        <w:t xml:space="preserve">to regional </w:t>
      </w:r>
      <w:r w:rsidRPr="00597F65">
        <w:t xml:space="preserve">communities; provide train‑the‑trainer tools and local delivery grants to lift confidence in bulk‑billing, rebates, Safety Nets (including EMSN thresholds), and use of digital tools (e.g., My Health Record). </w:t>
      </w:r>
    </w:p>
    <w:p w14:paraId="60DB7F04" w14:textId="72398AA0" w:rsidR="009D36C3" w:rsidRPr="00304728" w:rsidRDefault="00BE0271" w:rsidP="37F9F4AE">
      <w:pPr>
        <w:pStyle w:val="ListParagraph"/>
      </w:pPr>
      <w:r w:rsidRPr="37F9F4AE">
        <w:rPr>
          <w:b/>
          <w:bCs/>
          <w:lang w:val="en-US"/>
        </w:rPr>
        <w:t>I</w:t>
      </w:r>
      <w:r w:rsidR="00597F65" w:rsidRPr="37F9F4AE">
        <w:rPr>
          <w:b/>
          <w:bCs/>
          <w:lang w:val="en-US"/>
        </w:rPr>
        <w:t xml:space="preserve">mplement the National Consumer Engagement Strategy </w:t>
      </w:r>
      <w:r w:rsidR="00511CCF" w:rsidRPr="37F9F4AE">
        <w:rPr>
          <w:b/>
          <w:bCs/>
          <w:lang w:val="en-US"/>
        </w:rPr>
        <w:t xml:space="preserve">for Health and Wellbeing </w:t>
      </w:r>
      <w:r w:rsidR="00597F65" w:rsidRPr="37F9F4AE">
        <w:rPr>
          <w:lang w:val="en-US"/>
        </w:rPr>
        <w:t xml:space="preserve">Embed consistent, high‑quality consumer engagement across the policy/program lifecycle, build capability in government and consumer organisations, and co‑design a measurement framework so information and services are trusted, usable and responsive. </w:t>
      </w:r>
      <w:r w:rsidR="009D36C3" w:rsidRPr="37F9F4AE">
        <w:rPr>
          <w:lang w:val="en-US"/>
        </w:rPr>
        <w:t>Develop content, channels and metrics with consumers (including priority cohorts</w:t>
      </w:r>
      <w:r w:rsidR="00EB0090" w:rsidRPr="37F9F4AE">
        <w:rPr>
          <w:lang w:val="en-US"/>
        </w:rPr>
        <w:t xml:space="preserve"> such as regional consumers</w:t>
      </w:r>
      <w:r w:rsidR="009D36C3" w:rsidRPr="37F9F4AE">
        <w:rPr>
          <w:lang w:val="en-US"/>
        </w:rPr>
        <w:t xml:space="preserve">), using preferred formats (online text, visual and print). </w:t>
      </w:r>
    </w:p>
    <w:p w14:paraId="7403F9BA" w14:textId="5A7B3B1F" w:rsidR="00314E3F" w:rsidRPr="00F3130D" w:rsidRDefault="00597F65" w:rsidP="006604B6">
      <w:pPr>
        <w:pStyle w:val="ListParagraph"/>
        <w:numPr>
          <w:ilvl w:val="0"/>
          <w:numId w:val="143"/>
        </w:numPr>
        <w:rPr>
          <w:b/>
          <w:bCs/>
          <w:lang w:val="en-US"/>
        </w:rPr>
      </w:pPr>
      <w:r w:rsidRPr="63696BFF">
        <w:rPr>
          <w:lang w:val="en-US"/>
        </w:rPr>
        <w:br w:type="page"/>
      </w:r>
    </w:p>
    <w:p w14:paraId="7801ADAE" w14:textId="0AB8F10B" w:rsidR="00613BD9" w:rsidRPr="00BE5ED3" w:rsidRDefault="004C70BA" w:rsidP="00586CCB">
      <w:pPr>
        <w:pStyle w:val="Heading1"/>
      </w:pPr>
      <w:bookmarkStart w:id="60" w:name="_Toc219195252"/>
      <w:bookmarkStart w:id="61" w:name="_Toc219195323"/>
      <w:bookmarkStart w:id="62" w:name="_Toc219195360"/>
      <w:bookmarkStart w:id="63" w:name="_Toc219195777"/>
      <w:bookmarkStart w:id="64" w:name="_Toc219195883"/>
      <w:bookmarkStart w:id="65" w:name="_Toc219195994"/>
      <w:bookmarkStart w:id="66" w:name="_Toc219196083"/>
      <w:bookmarkStart w:id="67" w:name="_Toc219196131"/>
      <w:bookmarkStart w:id="68" w:name="_Toc219197777"/>
      <w:bookmarkStart w:id="69" w:name="_Toc221187674"/>
      <w:bookmarkStart w:id="70" w:name="_Toc221187912"/>
      <w:bookmarkStart w:id="71" w:name="_Toc221203087"/>
      <w:bookmarkStart w:id="72" w:name="_Toc221203131"/>
      <w:bookmarkStart w:id="73" w:name="_Toc221286869"/>
      <w:r w:rsidRPr="00BE5ED3">
        <w:rPr>
          <w:rStyle w:val="normaltextrun"/>
        </w:rPr>
        <w:lastRenderedPageBreak/>
        <w:t>BACKGROUND</w:t>
      </w:r>
      <w:bookmarkEnd w:id="43"/>
      <w:bookmarkEnd w:id="44"/>
      <w:bookmarkEnd w:id="45"/>
      <w:bookmarkEnd w:id="46"/>
      <w:bookmarkEnd w:id="47"/>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E5ED3">
        <w:rPr>
          <w:rStyle w:val="eop"/>
        </w:rPr>
        <w:t> </w:t>
      </w:r>
    </w:p>
    <w:p w14:paraId="1324E9C1" w14:textId="6FB95819" w:rsidR="0098076F" w:rsidRDefault="00DC788B" w:rsidP="00A12B71">
      <w:r w:rsidRPr="00DC788B">
        <w:t xml:space="preserve">Health literacy </w:t>
      </w:r>
      <w:r w:rsidR="009C1479" w:rsidRPr="00DC788B">
        <w:t xml:space="preserve">is a critical </w:t>
      </w:r>
      <w:r w:rsidR="009C1479">
        <w:t xml:space="preserve">social </w:t>
      </w:r>
      <w:r w:rsidR="009C1479" w:rsidRPr="00DC788B">
        <w:t>determinant of</w:t>
      </w:r>
      <w:r w:rsidR="000E0A8C">
        <w:t xml:space="preserve"> </w:t>
      </w:r>
      <w:r w:rsidR="009C1479" w:rsidRPr="00DC788B">
        <w:t>health outcomes</w:t>
      </w:r>
      <w:r w:rsidR="00283FE8">
        <w:t xml:space="preserve"> </w:t>
      </w:r>
      <w:r w:rsidR="00283FE8">
        <w:fldChar w:fldCharType="begin"/>
      </w:r>
      <w:r w:rsidR="00283FE8">
        <w:instrText xml:space="preserve"> ADDIN ZOTERO_ITEM CSL_CITATION {"citationID":"GL9xYmec","properties":{"formattedCitation":"(1)","plainCitation":"(1)","noteIndex":0},"citationItems":[{"id":238,"uris":["http://zotero.org/users/8149244/items/U8EZRB2Q"],"itemData":{"id":238,"type":"report","title":"Health literacy","URL":"https://www.who.int/news-room/fact-sheets/detail/health-literacy","author":[{"family":"World Health Organization","given":""}]}}],"schema":"https://github.com/citation-style-language/schema/raw/master/csl-citation.json"} </w:instrText>
      </w:r>
      <w:r w:rsidR="00283FE8">
        <w:fldChar w:fldCharType="separate"/>
      </w:r>
      <w:r w:rsidR="00283FE8" w:rsidRPr="00283FE8">
        <w:t>(1)</w:t>
      </w:r>
      <w:r w:rsidR="00283FE8">
        <w:fldChar w:fldCharType="end"/>
      </w:r>
      <w:r w:rsidRPr="00DC788B">
        <w:t>.</w:t>
      </w:r>
      <w:r w:rsidR="00382BE4">
        <w:t xml:space="preserve"> </w:t>
      </w:r>
      <w:r w:rsidR="0063144B">
        <w:t>It</w:t>
      </w:r>
      <w:r w:rsidR="00C74C8C" w:rsidRPr="00C74C8C">
        <w:t xml:space="preserve"> can be defined as the knowledge, skills, and capacities of individuals, together with the demands and responsiveness of health systems, that enable people to access, understand, appraise, and use health information and services to make informed health decisions</w:t>
      </w:r>
      <w:r w:rsidR="00EA614A">
        <w:t xml:space="preserve"> </w:t>
      </w:r>
      <w:r w:rsidR="00EA614A">
        <w:fldChar w:fldCharType="begin"/>
      </w:r>
      <w:r w:rsidR="00F95F35">
        <w:rPr>
          <w:rFonts w:ascii="Roboto" w:hAnsi="Roboto" w:cstheme="majorHAnsi"/>
          <w:sz w:val="24"/>
          <w:szCs w:val="24"/>
        </w:rPr>
        <w:instrText xml:space="preserve"> ADDIN ZOTERO_ITEM CSL_CITATION {"citationID":"rUPehvwa","properties":{"formattedCitation":"(1\\uc0\\u8211{}3)","plainCitation":"(1–3)","dontUpdate":true,"noteIndex":0},"citationItems":[{"id":238,"uris":["http://zotero.org/users/8149244/items/U8EZRB2Q"],"itemData":{"id":238,"type":"report","title":"Health literacy","URL":"https://www.who.int/news-room/fact-sheets/detail/health-literacy","author":[{"family":"World Health Organization","given":""}]}},{"id":236,"uris":["http://zotero.org/users/8149244/items/QT6PQKEF"],"itemData":{"id":236,"type":"report","title":"National statement on health literacy. Taking action to improve  safety and quality.","URL":"https://www.safetyandquality.gov.au/sites/default/files/migrated/Health-Literacy-National-Statement.pdf","author":[{"family":"Australian Commission on Safety and Quality in Health Care","given":""}]}},{"id":237,"uris":["http://zotero.org/users/8149244/items/JC2I4B2K"],"itemData":{"id":237,"type":"report","title":"National Health Survey: Health literacy","URL":"https://www.abs.gov.au/statistics/health/health-conditions-and-risks/national-health-survey-health-literacy/latest-release","author":[{"family":"Australian Bureau of Statistics","given":""}]}}],"schema":"https://github.com/citation-style-language/schema/raw/master/csl-citation.json"} </w:instrText>
      </w:r>
      <w:r w:rsidR="00EA614A">
        <w:fldChar w:fldCharType="separate"/>
      </w:r>
      <w:r w:rsidR="00EA614A" w:rsidRPr="00EA614A">
        <w:rPr>
          <w:rFonts w:cs="Times New Roman"/>
        </w:rPr>
        <w:t>(1</w:t>
      </w:r>
      <w:r w:rsidR="00690813">
        <w:rPr>
          <w:rFonts w:cs="Times New Roman"/>
        </w:rPr>
        <w:t>-</w:t>
      </w:r>
      <w:r w:rsidR="00EA614A" w:rsidRPr="00EA614A">
        <w:rPr>
          <w:rFonts w:cs="Times New Roman"/>
        </w:rPr>
        <w:t>3)</w:t>
      </w:r>
      <w:r w:rsidR="00EA614A">
        <w:fldChar w:fldCharType="end"/>
      </w:r>
      <w:r w:rsidR="00EA614A">
        <w:t xml:space="preserve">. </w:t>
      </w:r>
      <w:r w:rsidR="00A5358F">
        <w:t xml:space="preserve">Research </w:t>
      </w:r>
      <w:r w:rsidR="00947A3D">
        <w:t xml:space="preserve">consistently demonstrates </w:t>
      </w:r>
      <w:r w:rsidR="00B9517E">
        <w:t>that</w:t>
      </w:r>
      <w:r w:rsidR="00844A10">
        <w:t xml:space="preserve"> </w:t>
      </w:r>
      <w:r w:rsidR="002A7F02">
        <w:t>l</w:t>
      </w:r>
      <w:r w:rsidRPr="00DC788B">
        <w:t>ower</w:t>
      </w:r>
      <w:r w:rsidR="002A7F02">
        <w:t xml:space="preserve"> </w:t>
      </w:r>
      <w:r w:rsidRPr="00DC788B">
        <w:t xml:space="preserve">health literacy </w:t>
      </w:r>
      <w:r w:rsidR="00ED4144">
        <w:t xml:space="preserve">is associated with </w:t>
      </w:r>
      <w:r w:rsidRPr="00DC788B">
        <w:t>poorer engagement with preventive care</w:t>
      </w:r>
      <w:r w:rsidR="0017337F">
        <w:t>,</w:t>
      </w:r>
      <w:r w:rsidR="00ED4144">
        <w:t xml:space="preserve"> reduced</w:t>
      </w:r>
      <w:r w:rsidR="0017337F" w:rsidRPr="0017337F">
        <w:t xml:space="preserve"> </w:t>
      </w:r>
      <w:r w:rsidR="0017337F" w:rsidRPr="00DC788B">
        <w:t>self</w:t>
      </w:r>
      <w:r w:rsidR="0017337F" w:rsidRPr="00DC788B">
        <w:noBreakHyphen/>
        <w:t>management of chronic conditions</w:t>
      </w:r>
      <w:r w:rsidR="0017337F">
        <w:t>,</w:t>
      </w:r>
      <w:r w:rsidR="00221F24">
        <w:t xml:space="preserve"> </w:t>
      </w:r>
      <w:r w:rsidR="0017337F">
        <w:t>and</w:t>
      </w:r>
      <w:r w:rsidR="00ED4144">
        <w:t xml:space="preserve"> lower</w:t>
      </w:r>
      <w:r w:rsidR="0017337F">
        <w:t xml:space="preserve"> </w:t>
      </w:r>
      <w:r w:rsidR="0017337F" w:rsidRPr="00DC788B">
        <w:t>participation in routine screening</w:t>
      </w:r>
      <w:r w:rsidR="00EA614A">
        <w:t xml:space="preserve"> </w:t>
      </w:r>
      <w:r w:rsidR="00EA614A">
        <w:fldChar w:fldCharType="begin"/>
      </w:r>
      <w:r w:rsidR="00F95F35">
        <w:rPr>
          <w:rFonts w:ascii="Roboto" w:hAnsi="Roboto" w:cstheme="majorHAnsi"/>
          <w:sz w:val="24"/>
          <w:szCs w:val="24"/>
        </w:rPr>
        <w:instrText xml:space="preserve"> ADDIN ZOTERO_ITEM CSL_CITATION {"citationID":"dWbnUJWa","properties":{"formattedCitation":"(4\\uc0\\u8211{}7)","plainCitation":"(4–7)","dontUpdate":true,"noteIndex":0},"citationItems":[{"id":239,"uris":["http://zotero.org/users/8149244/items/NUVHCBAI"],"itemData":{"id":239,"type":"article-journal","container-title":"The Annals of Family Medicine","issue":"3","note":"ISBN: 1544-1709\npublisher: The Annals of Family Medicine","page":"204-211","title":"The contribution of health literacy to disparities in self-rated health status and preventive health behaviors in older adults","volume":"7","author":[{"family":"Bennett","given":"Ian M."},{"family":"Chen","given":"Jing"},{"family":"Soroui","given":"Jaleh S."},{"family":"White","given":"Sheida"}],"issued":{"date-parts":[["2009"]]}}},{"id":202,"uris":["http://zotero.org/users/8149244/items/BZ2JUKXC"],"itemData":{"id":202,"type":"article-journal","abstract":"Abstract Objective: To measure the level of functional health literacy (FHL) in an Australian population, and to explore the level of risk associated with level of FHL. Design, setting and participants: Cross-sectional, random population survey administered to 2824 South Australians aged ≥ 15 years, September ? October 2008. Main outcome measures: Newest Vital Sign as a measure of FHL, self-reported general health status, and use of health services. Results: 24% of respondents were at risk of limited FHL, and 21% had a high likelihood of inadequate FHL; this increased with age (≥ 65 years, 50% v 25?44 years, 11%). In multiple logistic regression models, a high likelihood of inadequate FHL was significantly more common among those with lower education (left school ≤ 15 years of age, odds ratio [OR], 8.1; 95% CI, 4.8?13.6); with lower annual income (&lt; $20 000, OR, 4.1; 95% CI, 2.3?7.4); who were born in countries other than Australia, New Zealand, the United Kingdom and Ireland; and with poorer health status (OR, 1.6; 95% CI, 1.2?2.2). Inadequate FHL was significantly less common among females (OR, 0.6; 95% CI, 0.5?0.8). People with inadequate or at-risk FHL were significantly more likely to report having diabetes, cardiac disease or stroke, and significantly less likely to have recently attended a doctor. Respondents aged ≥ 65 years with inadequate FHL were more likely to have been admitted to hospital (OR, 2.2; 95% CI, 1.1?4.5). Conclusion: Many Australians are likely to have limited health literacy, and this is a risk to effective health care delivery and health improvement across the community.","container-title":"Medical Journal of Australia","DOI":"10.5694/j.1326-5377.2009.tb03304.x","ISSN":"0025-729X","issue":"10","journalAbbreviation":"Medical Journal of Australia","note":"publisher: John Wiley &amp; Sons, Ltd","page":"530-534","title":"Risks associated with low functional health literacy in an Australian population","volume":"191","author":[{"family":"Adams","given":"Robert J"},{"family":"Appleton","given":"Sarah L"},{"family":"Hill","given":"Catherine L"},{"family":"Dodd","given":"Mark"},{"family":"Findlay","given":"Christopher"},{"family":"Wilson","given":"David H"}],"issued":{"date-parts":[["2009",11,1]]}}},{"id":242,"uris":["http://zotero.org/users/8149244/items/9IR6N9XB"],"itemData":{"id":242,"type":"article-journal","abstract":"OBJECTIVES: Self-management of chronic diseases is rather complex, especially for patients with limited health literacy. In this review, we aim to disentangle the  specific difficulties patients with limited health literacy face in relation to  self-management and their associated needs with respect to self-management  support. METHODS: We performed a literature search in five databases. We used a  broad definition of health literacy and self-management was categorized into four  types of activities: medical management, changing lifestyle, communicating and  navigating through the health care system and coping. Included reviews described  the relationship between health literacy and different domains of self-management  and were published after 2010. RESULTS: A total of 28 reviews were included. Some  clear difficulties of patients with limited health literacy emerged,  predominantly in the area of medical management (especially adherence),  communication and knowledge. Other associations between health literacy and  self-management were inconclusive. Barriers from the patients' perspective  described mainly medical management and the communication and navigation of the  health care system. DISCUSSION: Patients with limited health literacy experience  difficulties with specific domains of self-management. For a better understanding  of the relationship between health literacy and self-management, a broader  conceptualization of health literacy is warranted, including both cognitive and  behavioural aspects.","container-title":"Chronic illness","DOI":"10.1177/17423953211035472","ISSN":"1745-9206 1742-3953","issue":"2","journalAbbreviation":"Chronic Illn","language":"eng","note":"publisher-place: United States\nPMID: 34402309","page":"234-254","title":"The importance of health literacy for self-management: A scoping review of reviews.","volume":"18","author":[{"family":"Gaag","given":"Marieke","non-dropping-particle":"van der"},{"family":"Heijmans","given":"Monique"},{"family":"Spoiala","given":"Cristina"},{"family":"Rademakers","given":"Jany"}],"issued":{"date-parts":[["2022",6]]}}},{"id":240,"uris":["http://zotero.org/users/8149244/items/AH4CHIL6"],"itemData":{"id":240,"type":"article-journal","abstract":"Background: Approximately 80 million Americans have limited health literacy, which puts them at greater risk for poorer access to care and poorer health outcomes. Purpose: To update a 2004 systematic review and determine whether low health literacy is related to poorer use of health care, outcomes, costs, and disparities in health outcomes among persons of all ages. Data Sources: English-language articles identified through MEDLINE, CINAHL, PsycINFO, ERIC, and Cochrane Library databases and hand-searching (search dates for articles on health literacy, 2003 to 22 February 2011; for articles on numeracy, 1966 to 22 February 2011). Study Selection: Two reviewers independently selected studies that compared outcomes by differences in directly measured health literacy or numeracy levels. Data Extraction: One reviewer abstracted article information into evidence tables; a second reviewer checked information for accuracy. Two reviewers independently rated study quality by using predefined criteria, and the investigative team jointly graded the overall strength of evidence. Data Synthesis: 96 relevant good- or fair-quality studies in 111 articles were identified: 98 articles on health literacy, 22 on numeracy, and 9 on both. Low health literacy was consistently associated with more hospitalizations; greater use of emergency care; lower receipt of mammography screening and influenza vaccine; poorer ability to demonstrate taking medications appropriately; poorer ability to interpret labels and health messages; and, among elderly persons, poorer overall health status and higher mortality rates. Poor health literacy partially explains racial disparities in some outcomes. Reviewers could not reach firm conclusions about the relationship between numeracy and health outcomes because of few studies or inconsistent results among studies. Limitations: Searches were limited to articles published in English. No Medical Subject Heading terms exist for identifying relevant studies. No evidence concerning oral health literacy (speaking and listening skills) and outcomes was found. Conclusion: Low health literacy is associated with poorer health outcomes and poorer use of health care services. Primary Funding Source: Agency for Healthcare Research and Quality.","container-title":"Annals of Internal Medicine","DOI":"10.7326/0003-4819-155-2-201107190-00005","ISSN":"0003-4819","issue":"2","journalAbbreviation":"Ann Intern Med","note":"publisher: American College of Physicians","page":"97-107","title":"Low Health Literacy and Health Outcomes: An Updated Systematic Review","volume":"155","author":[{"family":"Berkman","given":"Nancy D."},{"family":"Sheridan","given":"Stacey L."},{"family":"Donahue","given":"Katrina E."},{"family":"Halpern","given":"David J."},{"family":"Crotty","given":"Karen"}],"issued":{"date-parts":[["2011",7,19]]}}}],"schema":"https://github.com/citation-style-language/schema/raw/master/csl-citation.json"} </w:instrText>
      </w:r>
      <w:r w:rsidR="00EA614A">
        <w:fldChar w:fldCharType="separate"/>
      </w:r>
      <w:r w:rsidR="00076655" w:rsidRPr="00076655">
        <w:rPr>
          <w:rFonts w:cs="Times New Roman"/>
        </w:rPr>
        <w:t>(4</w:t>
      </w:r>
      <w:r w:rsidR="00690813">
        <w:rPr>
          <w:rFonts w:cs="Times New Roman"/>
        </w:rPr>
        <w:t>-</w:t>
      </w:r>
      <w:r w:rsidR="00076655" w:rsidRPr="00076655">
        <w:rPr>
          <w:rFonts w:cs="Times New Roman"/>
        </w:rPr>
        <w:t>7)</w:t>
      </w:r>
      <w:r w:rsidR="00EA614A">
        <w:fldChar w:fldCharType="end"/>
      </w:r>
      <w:r w:rsidR="00F61957">
        <w:t xml:space="preserve">. </w:t>
      </w:r>
      <w:r w:rsidR="00456ADD">
        <w:t>Lower health literacy</w:t>
      </w:r>
      <w:r w:rsidR="00F61957">
        <w:t xml:space="preserve"> is also linked with higher rates of </w:t>
      </w:r>
      <w:r w:rsidRPr="00DC788B">
        <w:t>hospital</w:t>
      </w:r>
      <w:r w:rsidR="00A463FF">
        <w:t>isations</w:t>
      </w:r>
      <w:r w:rsidRPr="00DC788B">
        <w:t>, medication misinterpretation</w:t>
      </w:r>
      <w:r w:rsidR="00834307">
        <w:t>, and</w:t>
      </w:r>
      <w:r w:rsidRPr="00DC788B">
        <w:t xml:space="preserve"> adverse</w:t>
      </w:r>
      <w:r w:rsidR="00501997">
        <w:t xml:space="preserve"> health</w:t>
      </w:r>
      <w:r w:rsidRPr="00DC788B">
        <w:t xml:space="preserve"> events</w:t>
      </w:r>
      <w:r w:rsidR="00B97680">
        <w:t xml:space="preserve"> </w:t>
      </w:r>
      <w:r w:rsidR="00076655">
        <w:fldChar w:fldCharType="begin"/>
      </w:r>
      <w:r w:rsidR="00221F24">
        <w:instrText xml:space="preserve"> ADDIN ZOTERO_ITEM CSL_CITATION {"citationID":"lIfDmj1H","properties":{"formattedCitation":"(5,7)","plainCitation":"(5,7)","noteIndex":0},"citationItems":[{"id":202,"uris":["http://zotero.org/users/8149244/items/BZ2JUKXC"],"itemData":{"id":202,"type":"article-journal","abstract":"Abstract Objective: To measure the level of functional health literacy (FHL) in an Australian population, and to explore the level of risk associated with level of FHL. Design, setting and participants: Cross-sectional, random population survey administered to 2824 South Australians aged ≥ 15 years, September ? October 2008. Main outcome measures: Newest Vital Sign as a measure of FHL, self-reported general health status, and use of health services. Results: 24% of respondents were at risk of limited FHL, and 21% had a high likelihood of inadequate FHL; this increased with age (≥ 65 years, 50% v 25?44 years, 11%). In multiple logistic regression models, a high likelihood of inadequate FHL was significantly more common among those with lower education (left school ≤ 15 years of age, odds ratio [OR], 8.1; 95% CI, 4.8?13.6); with lower annual income (&lt; $20 000, OR, 4.1; 95% CI, 2.3?7.4); who were born in countries other than Australia, New Zealand, the United Kingdom and Ireland; and with poorer health status (OR, 1.6; 95% CI, 1.2?2.2). Inadequate FHL was significantly less common among females (OR, 0.6; 95% CI, 0.5?0.8). People with inadequate or at-risk FHL were significantly more likely to report having diabetes, cardiac disease or stroke, and significantly less likely to have recently attended a doctor. Respondents aged ≥ 65 years with inadequate FHL were more likely to have been admitted to hospital (OR, 2.2; 95% CI, 1.1?4.5). Conclusion: Many Australians are likely to have limited health literacy, and this is a risk to effective health care delivery and health improvement across the community.","container-title":"Medical Journal of Australia","DOI":"10.5694/j.1326-5377.2009.tb03304.x","ISSN":"0025-729X","issue":"10","journalAbbreviation":"Medical Journal of Australia","note":"publisher: John Wiley &amp; Sons, Ltd","page":"530-534","title":"Risks associated with low functional health literacy in an Australian population","volume":"191","author":[{"family":"Adams","given":"Robert J"},{"family":"Appleton","given":"Sarah L"},{"family":"Hill","given":"Catherine L"},{"family":"Dodd","given":"Mark"},{"family":"Findlay","given":"Christopher"},{"family":"Wilson","given":"David H"}],"issued":{"date-parts":[["2009",11,1]]}}},{"id":240,"uris":["http://zotero.org/users/8149244/items/AH4CHIL6"],"itemData":{"id":240,"type":"article-journal","abstract":"Background: Approximately 80 million Americans have limited health literacy, which puts them at greater risk for poorer access to care and poorer health outcomes. Purpose: To update a 2004 systematic review and determine whether low health literacy is related to poorer use of health care, outcomes, costs, and disparities in health outcomes among persons of all ages. Data Sources: English-language articles identified through MEDLINE, CINAHL, PsycINFO, ERIC, and Cochrane Library databases and hand-searching (search dates for articles on health literacy, 2003 to 22 February 2011; for articles on numeracy, 1966 to 22 February 2011). Study Selection: Two reviewers independently selected studies that compared outcomes by differences in directly measured health literacy or numeracy levels. Data Extraction: One reviewer abstracted article information into evidence tables; a second reviewer checked information for accuracy. Two reviewers independently rated study quality by using predefined criteria, and the investigative team jointly graded the overall strength of evidence. Data Synthesis: 96 relevant good- or fair-quality studies in 111 articles were identified: 98 articles on health literacy, 22 on numeracy, and 9 on both. Low health literacy was consistently associated with more hospitalizations; greater use of emergency care; lower receipt of mammography screening and influenza vaccine; poorer ability to demonstrate taking medications appropriately; poorer ability to interpret labels and health messages; and, among elderly persons, poorer overall health status and higher mortality rates. Poor health literacy partially explains racial disparities in some outcomes. Reviewers could not reach firm conclusions about the relationship between numeracy and health outcomes because of few studies or inconsistent results among studies. Limitations: Searches were limited to articles published in English. No Medical Subject Heading terms exist for identifying relevant studies. No evidence concerning oral health literacy (speaking and listening skills) and outcomes was found. Conclusion: Low health literacy is associated with poorer health outcomes and poorer use of health care services. Primary Funding Source: Agency for Healthcare Research and Quality.","container-title":"Annals of Internal Medicine","DOI":"10.7326/0003-4819-155-2-201107190-00005","ISSN":"0003-4819","issue":"2","journalAbbreviation":"Ann Intern Med","note":"publisher: American College of Physicians","page":"97-107","title":"Low Health Literacy and Health Outcomes: An Updated Systematic Review","volume":"155","author":[{"family":"Berkman","given":"Nancy D."},{"family":"Sheridan","given":"Stacey L."},{"family":"Donahue","given":"Katrina E."},{"family":"Halpern","given":"David J."},{"family":"Crotty","given":"Karen"}],"issued":{"date-parts":[["2011",7,19]]}}}],"schema":"https://github.com/citation-style-language/schema/raw/master/csl-citation.json"} </w:instrText>
      </w:r>
      <w:r w:rsidR="00076655">
        <w:fldChar w:fldCharType="separate"/>
      </w:r>
      <w:r w:rsidR="00221F24" w:rsidRPr="00221F24">
        <w:t>(5,7)</w:t>
      </w:r>
      <w:r w:rsidR="00076655">
        <w:fldChar w:fldCharType="end"/>
      </w:r>
      <w:r w:rsidR="0017337F">
        <w:t>.</w:t>
      </w:r>
      <w:r w:rsidRPr="00DC788B">
        <w:t xml:space="preserve"> </w:t>
      </w:r>
    </w:p>
    <w:p w14:paraId="70D9FE3F" w14:textId="34715600" w:rsidR="007C5672" w:rsidRPr="00A219BB" w:rsidRDefault="007C5672" w:rsidP="00A12B71">
      <w:r w:rsidRPr="007C5672">
        <w:t>Australia has formally recognised health literacy as a</w:t>
      </w:r>
      <w:r w:rsidR="00C664F7">
        <w:t>n</w:t>
      </w:r>
      <w:r w:rsidRPr="007C5672">
        <w:t xml:space="preserve"> </w:t>
      </w:r>
      <w:r w:rsidR="00A56258">
        <w:t>essential</w:t>
      </w:r>
      <w:r w:rsidR="00A56258" w:rsidRPr="007C5672">
        <w:t xml:space="preserve"> </w:t>
      </w:r>
      <w:r w:rsidRPr="007C5672">
        <w:t>element of safe, high</w:t>
      </w:r>
      <w:r w:rsidRPr="007C5672">
        <w:noBreakHyphen/>
        <w:t>quality health care. Through the</w:t>
      </w:r>
      <w:r w:rsidR="00C664F7">
        <w:t xml:space="preserve"> 2014</w:t>
      </w:r>
      <w:r w:rsidRPr="007C5672">
        <w:t xml:space="preserve"> National Statement on Health Literacy</w:t>
      </w:r>
      <w:r w:rsidR="003F5D6C">
        <w:t xml:space="preserve"> </w:t>
      </w:r>
      <w:r w:rsidR="00221F24">
        <w:fldChar w:fldCharType="begin"/>
      </w:r>
      <w:r w:rsidR="00B9262B">
        <w:instrText xml:space="preserve"> ADDIN ZOTERO_ITEM CSL_CITATION {"citationID":"8RIVHzsj","properties":{"formattedCitation":"(2)","plainCitation":"(2)","noteIndex":0},"citationItems":[{"id":236,"uris":["http://zotero.org/users/8149244/items/QT6PQKEF"],"itemData":{"id":236,"type":"report","title":"National statement on health literacy. Taking action to improve  safety and quality.","URL":"https://www.safetyandquality.gov.au/sites/default/files/migrated/Health-Literacy-National-Statement.pdf","author":[{"family":"Australian Commission on Safety and Quality in Health Care","given":""}]}}],"schema":"https://github.com/citation-style-language/schema/raw/master/csl-citation.json"} </w:instrText>
      </w:r>
      <w:r w:rsidR="00221F24">
        <w:fldChar w:fldCharType="separate"/>
      </w:r>
      <w:r w:rsidR="00221F24" w:rsidRPr="00221F24">
        <w:t>(2)</w:t>
      </w:r>
      <w:r w:rsidR="00221F24">
        <w:fldChar w:fldCharType="end"/>
      </w:r>
      <w:r w:rsidR="00221F24">
        <w:t xml:space="preserve"> </w:t>
      </w:r>
      <w:r w:rsidRPr="007C5672">
        <w:t xml:space="preserve">and its incorporation into the National Safety and Quality Health Service (NSQHS) </w:t>
      </w:r>
      <w:r w:rsidR="00C664F7">
        <w:t>s</w:t>
      </w:r>
      <w:r w:rsidRPr="007C5672">
        <w:t>tandards</w:t>
      </w:r>
      <w:r w:rsidR="00221F24">
        <w:t xml:space="preserve"> </w:t>
      </w:r>
      <w:r w:rsidR="00221F24">
        <w:fldChar w:fldCharType="begin"/>
      </w:r>
      <w:r w:rsidR="00927BDE">
        <w:instrText xml:space="preserve"> ADDIN ZOTERO_ITEM CSL_CITATION {"citationID":"c27dzAMC","properties":{"formattedCitation":"(8)","plainCitation":"(8)","noteIndex":0},"citationItems":[{"id":243,"uris":["http://zotero.org/users/8149244/items/4GFW7DRC"],"itemData":{"id":243,"type":"report","title":"Partnering with Consumers Standard","URL":"https://www.safetyandquality.gov.au/standards/nsqhs-standards/partnering-consumers-standard","author":[{"family":"Australian Commission on Safety and Quality in Health Care","given":""}]}}],"schema":"https://github.com/citation-style-language/schema/raw/master/csl-citation.json"} </w:instrText>
      </w:r>
      <w:r w:rsidR="00221F24">
        <w:fldChar w:fldCharType="separate"/>
      </w:r>
      <w:r w:rsidR="00221F24" w:rsidRPr="00221F24">
        <w:t>(8)</w:t>
      </w:r>
      <w:r w:rsidR="00221F24">
        <w:fldChar w:fldCharType="end"/>
      </w:r>
      <w:r w:rsidRPr="007C5672">
        <w:t xml:space="preserve">, health services are required to demonstrate practices guided by effective communication, </w:t>
      </w:r>
      <w:r w:rsidR="00161463">
        <w:t xml:space="preserve">partnerships with </w:t>
      </w:r>
      <w:r w:rsidRPr="007C5672">
        <w:t>consumer</w:t>
      </w:r>
      <w:r w:rsidR="00161463">
        <w:t>s</w:t>
      </w:r>
      <w:r w:rsidRPr="007C5672">
        <w:t>, and informed decision</w:t>
      </w:r>
      <w:r w:rsidRPr="007C5672">
        <w:noBreakHyphen/>
        <w:t xml:space="preserve">making. </w:t>
      </w:r>
      <w:r w:rsidR="00405C80">
        <w:t>T</w:t>
      </w:r>
      <w:r w:rsidRPr="007C5672">
        <w:t>his</w:t>
      </w:r>
      <w:r w:rsidR="00405C80">
        <w:t xml:space="preserve"> framework</w:t>
      </w:r>
      <w:r w:rsidRPr="007C5672">
        <w:t xml:space="preserve"> </w:t>
      </w:r>
      <w:r w:rsidR="004B7821">
        <w:t>integrates</w:t>
      </w:r>
      <w:r w:rsidR="004B7821" w:rsidRPr="007C5672">
        <w:t xml:space="preserve"> </w:t>
      </w:r>
      <w:r w:rsidRPr="007C5672">
        <w:t>health literacy as a mandatory consideration</w:t>
      </w:r>
      <w:r w:rsidR="00E97764">
        <w:t xml:space="preserve"> within health service</w:t>
      </w:r>
      <w:r w:rsidR="00610248">
        <w:t xml:space="preserve"> </w:t>
      </w:r>
      <w:r w:rsidRPr="007C5672">
        <w:t>accreditation. However, low health literacy, inequitable outcomes, and consumer misunderstanding</w:t>
      </w:r>
      <w:r w:rsidR="00A21DD6">
        <w:t xml:space="preserve"> in </w:t>
      </w:r>
      <w:r w:rsidR="00991697">
        <w:t>disadvantaged</w:t>
      </w:r>
      <w:r w:rsidR="000C3C9B">
        <w:t xml:space="preserve"> </w:t>
      </w:r>
      <w:r w:rsidR="00A21DD6">
        <w:t>cohorts</w:t>
      </w:r>
      <w:r w:rsidRPr="007C5672">
        <w:t xml:space="preserve"> </w:t>
      </w:r>
      <w:r w:rsidR="002657D2">
        <w:t>suggest</w:t>
      </w:r>
      <w:r w:rsidR="002657D2" w:rsidRPr="007C5672">
        <w:t xml:space="preserve"> </w:t>
      </w:r>
      <w:r w:rsidRPr="007C5672">
        <w:t xml:space="preserve">that accreditation alone does not guarantee that </w:t>
      </w:r>
      <w:r w:rsidR="00953E42">
        <w:t xml:space="preserve">services designed for consumers </w:t>
      </w:r>
      <w:r w:rsidR="00472059">
        <w:t xml:space="preserve">are </w:t>
      </w:r>
      <w:r w:rsidR="00ED4E69">
        <w:t>accessed or understood as intended.</w:t>
      </w:r>
    </w:p>
    <w:p w14:paraId="3AAACB8B" w14:textId="519D8427" w:rsidR="00001156" w:rsidRPr="00001156" w:rsidRDefault="00646783" w:rsidP="00A12B71">
      <w:r w:rsidRPr="00646783">
        <w:t>The 2018 Health Literacy Survey</w:t>
      </w:r>
      <w:r w:rsidR="00041108">
        <w:t xml:space="preserve"> </w:t>
      </w:r>
      <w:r w:rsidR="008E44EB">
        <w:fldChar w:fldCharType="begin"/>
      </w:r>
      <w:r w:rsidR="008E44EB">
        <w:instrText xml:space="preserve"> ADDIN ZOTERO_ITEM CSL_CITATION {"citationID":"Znu4s5e5","properties":{"formattedCitation":"(3)","plainCitation":"(3)","noteIndex":0},"citationItems":[{"id":237,"uris":["http://zotero.org/users/8149244/items/JC2I4B2K"],"itemData":{"id":237,"type":"report","title":"National Health Survey: Health literacy","URL":"https://www.abs.gov.au/statistics/health/health-conditions-and-risks/national-health-survey-health-literacy/latest-release","author":[{"family":"Australian Bureau of Statistics","given":""}]}}],"schema":"https://github.com/citation-style-language/schema/raw/master/csl-citation.json"} </w:instrText>
      </w:r>
      <w:r w:rsidR="008E44EB">
        <w:fldChar w:fldCharType="separate"/>
      </w:r>
      <w:r w:rsidR="008E44EB" w:rsidRPr="008E44EB">
        <w:t>(3)</w:t>
      </w:r>
      <w:r w:rsidR="008E44EB">
        <w:fldChar w:fldCharType="end"/>
      </w:r>
      <w:r w:rsidRPr="00646783">
        <w:t xml:space="preserve"> </w:t>
      </w:r>
      <w:r w:rsidR="00065C06">
        <w:t>reframed</w:t>
      </w:r>
      <w:r w:rsidRPr="00646783">
        <w:t xml:space="preserve"> health literacy as a</w:t>
      </w:r>
      <w:r w:rsidR="00680FEF">
        <w:t>n</w:t>
      </w:r>
      <w:r w:rsidR="00677DFC">
        <w:t xml:space="preserve"> </w:t>
      </w:r>
      <w:r w:rsidRPr="00646783">
        <w:t>interaction between individual capabilities and the health system</w:t>
      </w:r>
      <w:r w:rsidR="00363F5C">
        <w:t>, and</w:t>
      </w:r>
      <w:r w:rsidRPr="00646783">
        <w:t xml:space="preserve"> found lower health literacy </w:t>
      </w:r>
      <w:r w:rsidR="00677DFC">
        <w:t xml:space="preserve">was </w:t>
      </w:r>
      <w:r w:rsidR="00AC1DC9">
        <w:t>common</w:t>
      </w:r>
      <w:r w:rsidRPr="00646783">
        <w:t xml:space="preserve"> among people with </w:t>
      </w:r>
      <w:r w:rsidR="00F36F58">
        <w:t>socioeconomic disadvantage</w:t>
      </w:r>
      <w:r w:rsidRPr="00646783">
        <w:t>, non</w:t>
      </w:r>
      <w:r w:rsidRPr="00646783">
        <w:noBreakHyphen/>
        <w:t>English</w:t>
      </w:r>
      <w:r w:rsidRPr="00646783">
        <w:noBreakHyphen/>
        <w:t xml:space="preserve">speaking backgrounds, disability, and poorer health </w:t>
      </w:r>
      <w:r w:rsidR="00C00079">
        <w:fldChar w:fldCharType="begin"/>
      </w:r>
      <w:r w:rsidR="00C00079">
        <w:instrText xml:space="preserve"> ADDIN ZOTERO_ITEM CSL_CITATION {"citationID":"l49vQTjc","properties":{"formattedCitation":"(3)","plainCitation":"(3)","noteIndex":0},"citationItems":[{"id":237,"uris":["http://zotero.org/users/8149244/items/JC2I4B2K"],"itemData":{"id":237,"type":"report","title":"National Health Survey: Health literacy","URL":"https://www.abs.gov.au/statistics/health/health-conditions-and-risks/national-health-survey-health-literacy/latest-release","author":[{"family":"Australian Bureau of Statistics","given":""}]}}],"schema":"https://github.com/citation-style-language/schema/raw/master/csl-citation.json"} </w:instrText>
      </w:r>
      <w:r w:rsidR="00C00079">
        <w:fldChar w:fldCharType="separate"/>
      </w:r>
      <w:r w:rsidR="00C00079" w:rsidRPr="00C00079">
        <w:t>(3)</w:t>
      </w:r>
      <w:r w:rsidR="00C00079">
        <w:fldChar w:fldCharType="end"/>
      </w:r>
      <w:r w:rsidR="00263BD4">
        <w:t>.</w:t>
      </w:r>
      <w:r w:rsidR="000E5487">
        <w:t xml:space="preserve"> </w:t>
      </w:r>
      <w:r w:rsidR="00263BD4">
        <w:t>D</w:t>
      </w:r>
      <w:r w:rsidRPr="00646783">
        <w:t>isparities</w:t>
      </w:r>
      <w:r w:rsidR="00BB1C7B">
        <w:t xml:space="preserve"> are</w:t>
      </w:r>
      <w:r w:rsidRPr="00646783">
        <w:t xml:space="preserve"> also evident among </w:t>
      </w:r>
      <w:r w:rsidR="001A4406">
        <w:t>First Nations</w:t>
      </w:r>
      <w:r w:rsidRPr="00646783">
        <w:t xml:space="preserve"> people</w:t>
      </w:r>
      <w:r w:rsidR="00C00079">
        <w:t xml:space="preserve"> </w:t>
      </w:r>
      <w:r w:rsidR="00C00079">
        <w:fldChar w:fldCharType="begin"/>
      </w:r>
      <w:r w:rsidR="00C00079">
        <w:instrText xml:space="preserve"> ADDIN ZOTERO_ITEM CSL_CITATION {"citationID":"s1djgloO","properties":{"formattedCitation":"(9)","plainCitation":"(9)","noteIndex":0},"citationItems":[{"id":244,"uris":["http://zotero.org/users/8149244/items/D9KB9I27"],"itemData":{"id":244,"type":"report","publisher":"School of Public Health, Faculty of Health, University of Technology Sydney. Commissioned by the Australian Human Rights Commission","title":"Health Inequities in Australia: A Scoping Review on the Impact of Racism on  Indigenous and Other Negatively Racialised  Communities’ Health Outcomes and Healthcare Access","URL":"https://humanrights.gov.au/__data/assets/file/0029/71795/RDT_Health_Report_FINAL_ACC.pdf","author":[{"family":"Demant","given":"Daniel"},{"family":"Manton","given":"Danielle"},{"family":"Manton","given":"Jancinta"},{"family":"Saliba","given":"Bernard"},{"family":"Avery","given":"Scott"}],"issued":{"date-parts":[["2025",9]]}}}],"schema":"https://github.com/citation-style-language/schema/raw/master/csl-citation.json"} </w:instrText>
      </w:r>
      <w:r w:rsidR="00C00079">
        <w:fldChar w:fldCharType="separate"/>
      </w:r>
      <w:r w:rsidR="00C00079" w:rsidRPr="00C00079">
        <w:t>(9)</w:t>
      </w:r>
      <w:r w:rsidR="00C00079">
        <w:fldChar w:fldCharType="end"/>
      </w:r>
      <w:r w:rsidRPr="00646783">
        <w:t>, as well as migrants and refugees</w:t>
      </w:r>
      <w:r w:rsidR="00C00079">
        <w:t xml:space="preserve"> </w:t>
      </w:r>
      <w:r w:rsidR="00C00079">
        <w:fldChar w:fldCharType="begin"/>
      </w:r>
      <w:r w:rsidR="00C00079">
        <w:instrText xml:space="preserve"> ADDIN ZOTERO_ITEM CSL_CITATION {"citationID":"QM9ZOz1m","properties":{"formattedCitation":"(10)","plainCitation":"(10)","noteIndex":0},"citationItems":[{"id":245,"uris":["http://zotero.org/users/8149244/items/ZLBN3T74"],"itemData":{"id":245,"type":"article-journal","abstract":"Organisational health literacy is a promising area of research that enables a focus on how systems and services can be designed in ways that are responsive to populations with varying states and levels of health literacy, knowledge, and practices, including African refugees. The challenge is how organisations and professionals do this in practice, and research in this area is in its early stages. This qualitative study examined barriers to implementing health literacy responsive care practices in primary health care settings in Australia. It also offered suggestions to potentially address the barriers to improving organisational health literacy.","container-title":"BMC Health Services Research","DOI":"10.1186/s12913-024-11192-9","ISSN":"1472-6963","issue":"1","journalAbbreviation":"BMC Health Services Research","page":"757","title":"Responding to health literacy of refugees in Australian primary health care settings: a qualitative study of barriers and potential solutions","volume":"24","author":[{"family":"Peprah","given":"Prince"},{"family":"Lloyd","given":"Jane"},{"family":"Harris","given":"Mark"}],"issued":{"date-parts":[["2024",6,21]]}}}],"schema":"https://github.com/citation-style-language/schema/raw/master/csl-citation.json"} </w:instrText>
      </w:r>
      <w:r w:rsidR="00C00079">
        <w:fldChar w:fldCharType="separate"/>
      </w:r>
      <w:r w:rsidR="00C00079" w:rsidRPr="00C00079">
        <w:t>(10)</w:t>
      </w:r>
      <w:r w:rsidR="00C00079">
        <w:fldChar w:fldCharType="end"/>
      </w:r>
      <w:r w:rsidRPr="00646783">
        <w:t>.</w:t>
      </w:r>
      <w:r w:rsidR="00991697">
        <w:t xml:space="preserve"> </w:t>
      </w:r>
      <w:r w:rsidR="008D628C">
        <w:t>Similarly, the</w:t>
      </w:r>
      <w:r w:rsidR="00AF5AE3">
        <w:t xml:space="preserve"> 2024</w:t>
      </w:r>
      <w:r w:rsidR="00DC7C46">
        <w:t xml:space="preserve"> National Consumer Sentiment Survey</w:t>
      </w:r>
      <w:r w:rsidR="002A259C">
        <w:t xml:space="preserve"> </w:t>
      </w:r>
      <w:r w:rsidR="00D9487D">
        <w:t>(NCSS)</w:t>
      </w:r>
      <w:r w:rsidR="00EF4C55">
        <w:t xml:space="preserve"> </w:t>
      </w:r>
      <w:r w:rsidR="002A259C">
        <w:t>found that</w:t>
      </w:r>
      <w:r w:rsidR="005615BB">
        <w:t xml:space="preserve"> </w:t>
      </w:r>
      <w:r w:rsidR="0023663A">
        <w:t>despite</w:t>
      </w:r>
      <w:r w:rsidR="008D628C">
        <w:t xml:space="preserve"> their confidence in engaging with health providers</w:t>
      </w:r>
      <w:r w:rsidR="00904FB8">
        <w:t xml:space="preserve"> </w:t>
      </w:r>
      <w:r w:rsidR="00904FB8">
        <w:fldChar w:fldCharType="begin"/>
      </w:r>
      <w:r w:rsidR="00904FB8">
        <w:instrText xml:space="preserve"> ADDIN ZOTERO_ITEM CSL_CITATION {"citationID":"obR8Ip2k","properties":{"formattedCitation":"(11)","plainCitation":"(11)","noteIndex":0},"citationItems":[{"id":247,"uris":["http://zotero.org/users/8149244/items/XR2YPBWR"],"itemData":{"id":247,"type":"report","publisher":"Consumers Health Forum of Australia, Canberra.","title":"Speaking Up for Health:  Findings from the 2024 National Consumer Sentiment  Survey.","URL":"https://www.datocms-assets.com/144433/1761612001-consumer-sentiment-survey-2024.pdf","author":[{"family":"Hayes","given":"L"},{"family":"Smith","given":"L"}],"issued":{"date-parts":[["2024"]]}}}],"schema":"https://github.com/citation-style-language/schema/raw/master/csl-citation.json"} </w:instrText>
      </w:r>
      <w:r w:rsidR="00904FB8">
        <w:fldChar w:fldCharType="separate"/>
      </w:r>
      <w:r w:rsidR="00904FB8" w:rsidRPr="00904FB8">
        <w:t>(11)</w:t>
      </w:r>
      <w:r w:rsidR="00904FB8">
        <w:fldChar w:fldCharType="end"/>
      </w:r>
      <w:r w:rsidR="00BF5174">
        <w:t>,</w:t>
      </w:r>
      <w:r w:rsidR="00AD3B30">
        <w:t xml:space="preserve"> </w:t>
      </w:r>
      <w:r w:rsidR="00BF5174">
        <w:t>a</w:t>
      </w:r>
      <w:r w:rsidR="00D9716A" w:rsidRPr="00D9716A">
        <w:t>verage health navigation score</w:t>
      </w:r>
      <w:r w:rsidR="0045352B">
        <w:t>s</w:t>
      </w:r>
      <w:r w:rsidR="00D9716A" w:rsidRPr="00D9716A">
        <w:t xml:space="preserve"> </w:t>
      </w:r>
      <w:r w:rsidR="001D03B0">
        <w:t xml:space="preserve">were </w:t>
      </w:r>
      <w:r w:rsidR="00D9716A" w:rsidRPr="00D9716A">
        <w:t xml:space="preserve">below the threshold </w:t>
      </w:r>
      <w:r w:rsidR="000F609B">
        <w:t>for</w:t>
      </w:r>
      <w:r w:rsidR="00D9716A" w:rsidRPr="00D9716A">
        <w:t xml:space="preserve"> confident navigation</w:t>
      </w:r>
      <w:r w:rsidR="00C30EC8">
        <w:t xml:space="preserve"> (&lt;3.5)</w:t>
      </w:r>
      <w:r w:rsidR="00AD3B30">
        <w:t>. This</w:t>
      </w:r>
      <w:r w:rsidR="00946511">
        <w:t xml:space="preserve"> </w:t>
      </w:r>
      <w:r w:rsidR="00D9716A" w:rsidRPr="00D9716A">
        <w:t>indicat</w:t>
      </w:r>
      <w:r w:rsidR="00AD3B30">
        <w:t>es</w:t>
      </w:r>
      <w:r w:rsidR="00D9716A" w:rsidRPr="00D9716A">
        <w:t xml:space="preserve"> that many experienced challenges navigating the health system</w:t>
      </w:r>
      <w:r w:rsidR="00904FB8">
        <w:t xml:space="preserve"> </w:t>
      </w:r>
      <w:r w:rsidR="00904FB8">
        <w:fldChar w:fldCharType="begin"/>
      </w:r>
      <w:r w:rsidR="00904FB8">
        <w:rPr>
          <w:rFonts w:ascii="Roboto" w:hAnsi="Roboto" w:cstheme="majorHAnsi"/>
          <w:sz w:val="24"/>
          <w:szCs w:val="24"/>
        </w:rPr>
        <w:instrText xml:space="preserve"> ADDIN ZOTERO_ITEM CSL_CITATION {"citationID":"VwQTGMeh","properties":{"formattedCitation":"(11)","plainCitation":"(11)","noteIndex":0},"citationItems":[{"id":247,"uris":["http://zotero.org/users/8149244/items/XR2YPBWR"],"itemData":{"id":247,"type":"report","publisher":"Consumers Health Forum of Australia, Canberra.","title":"Speaking Up for Health:  Findings from the 2024 National Consumer Sentiment  Survey.","URL":"https://www.datocms-assets.com/144433/1761612001-consumer-sentiment-survey-2024.pdf","author":[{"family":"Hayes","given":"L"},{"family":"Smith","given":"L"}],"issued":{"date-parts":[["2024"]]}}}],"schema":"https://github.com/citation-style-language/schema/raw/master/csl-citation.json"} </w:instrText>
      </w:r>
      <w:r w:rsidR="00904FB8">
        <w:fldChar w:fldCharType="separate"/>
      </w:r>
      <w:r w:rsidR="00904FB8" w:rsidRPr="00904FB8">
        <w:t>(11)</w:t>
      </w:r>
      <w:r w:rsidR="00904FB8">
        <w:fldChar w:fldCharType="end"/>
      </w:r>
      <w:r w:rsidR="00104CB0">
        <w:t xml:space="preserve">, particularly among </w:t>
      </w:r>
      <w:r w:rsidR="000C69CA" w:rsidRPr="000C69CA">
        <w:t xml:space="preserve">adults under 65, regional or remote </w:t>
      </w:r>
      <w:r w:rsidR="00F15921">
        <w:t>populations</w:t>
      </w:r>
      <w:r w:rsidR="000C69CA" w:rsidRPr="000C69CA">
        <w:t xml:space="preserve">, lower socioeconomic </w:t>
      </w:r>
      <w:r w:rsidR="001F498B">
        <w:t>groups</w:t>
      </w:r>
      <w:r w:rsidR="000C69CA" w:rsidRPr="000C69CA">
        <w:t xml:space="preserve">, </w:t>
      </w:r>
      <w:r w:rsidR="00F15921">
        <w:t>those</w:t>
      </w:r>
      <w:r w:rsidR="00F15921" w:rsidRPr="000C69CA">
        <w:t xml:space="preserve"> </w:t>
      </w:r>
      <w:r w:rsidR="000C69CA" w:rsidRPr="000C69CA">
        <w:t xml:space="preserve">with chronic conditions, and </w:t>
      </w:r>
      <w:r w:rsidR="000B155E">
        <w:t>people</w:t>
      </w:r>
      <w:r w:rsidR="000C69CA" w:rsidRPr="000C69CA">
        <w:t xml:space="preserve"> without health insurance</w:t>
      </w:r>
      <w:r w:rsidR="00E374F2">
        <w:t xml:space="preserve"> </w:t>
      </w:r>
      <w:r w:rsidR="00E374F2">
        <w:fldChar w:fldCharType="begin"/>
      </w:r>
      <w:r w:rsidR="00E374F2">
        <w:rPr>
          <w:rFonts w:ascii="Roboto" w:hAnsi="Roboto" w:cstheme="majorHAnsi"/>
          <w:sz w:val="24"/>
          <w:szCs w:val="24"/>
        </w:rPr>
        <w:instrText xml:space="preserve"> ADDIN ZOTERO_ITEM CSL_CITATION {"citationID":"IA27NZsW","properties":{"formattedCitation":"(11)","plainCitation":"(11)","noteIndex":0},"citationItems":[{"id":247,"uris":["http://zotero.org/users/8149244/items/XR2YPBWR"],"itemData":{"id":247,"type":"report","publisher":"Consumers Health Forum of Australia, Canberra.","title":"Speaking Up for Health:  Findings from the 2024 National Consumer Sentiment  Survey.","URL":"https://www.datocms-assets.com/144433/1761612001-consumer-sentiment-survey-2024.pdf","author":[{"family":"Hayes","given":"L"},{"family":"Smith","given":"L"}],"issued":{"date-parts":[["2024"]]}}}],"schema":"https://github.com/citation-style-language/schema/raw/master/csl-citation.json"} </w:instrText>
      </w:r>
      <w:r w:rsidR="00E374F2">
        <w:fldChar w:fldCharType="separate"/>
      </w:r>
      <w:r w:rsidR="00E374F2" w:rsidRPr="00E374F2">
        <w:t>(11)</w:t>
      </w:r>
      <w:r w:rsidR="00E374F2">
        <w:fldChar w:fldCharType="end"/>
      </w:r>
      <w:r w:rsidR="000C69CA" w:rsidRPr="000C69CA">
        <w:t>.</w:t>
      </w:r>
      <w:r w:rsidR="00CC0DDB">
        <w:t xml:space="preserve"> </w:t>
      </w:r>
      <w:r w:rsidR="00001156" w:rsidRPr="00001156">
        <w:t xml:space="preserve">These findings suggest that structural barriers, rather than individual knowledge alone, are a key contributor to difficulties navigating care, </w:t>
      </w:r>
      <w:r w:rsidR="00691407">
        <w:t xml:space="preserve">and </w:t>
      </w:r>
      <w:r w:rsidR="00001156" w:rsidRPr="00001156">
        <w:t>highlight the need for stronger system</w:t>
      </w:r>
      <w:r w:rsidR="00001156" w:rsidRPr="00001156">
        <w:noBreakHyphen/>
        <w:t>level support for health literacy within Australia’s universal health system</w:t>
      </w:r>
      <w:r w:rsidR="0007792F">
        <w:t>.</w:t>
      </w:r>
    </w:p>
    <w:p w14:paraId="7C727A99" w14:textId="22E3B1B3" w:rsidR="008A235B" w:rsidRPr="008A235B" w:rsidRDefault="00755BD4" w:rsidP="00A12B71">
      <w:r>
        <w:t>Currently, there is</w:t>
      </w:r>
      <w:r w:rsidR="00A40523" w:rsidRPr="00755BD4">
        <w:t xml:space="preserve"> </w:t>
      </w:r>
      <w:r w:rsidR="0070405C">
        <w:t xml:space="preserve">limited </w:t>
      </w:r>
      <w:r w:rsidR="00A40523" w:rsidRPr="00755BD4">
        <w:t xml:space="preserve">insight into how people understand and navigate </w:t>
      </w:r>
      <w:r w:rsidR="00DD4805">
        <w:t xml:space="preserve">the </w:t>
      </w:r>
      <w:r w:rsidR="00A40523" w:rsidRPr="00755BD4">
        <w:t>Australian health system</w:t>
      </w:r>
      <w:r w:rsidR="00AC1BBE">
        <w:t xml:space="preserve"> </w:t>
      </w:r>
      <w:r w:rsidR="00BD01A2">
        <w:t>and its unique ser</w:t>
      </w:r>
      <w:r w:rsidR="00A232DE">
        <w:t>vices</w:t>
      </w:r>
      <w:r w:rsidR="00A40523" w:rsidRPr="00755BD4">
        <w:t>.</w:t>
      </w:r>
      <w:r w:rsidR="0011225C" w:rsidRPr="0011225C">
        <w:t xml:space="preserve"> </w:t>
      </w:r>
      <w:r w:rsidR="008A235B" w:rsidRPr="008A235B">
        <w:t>Our survey complements existing measures by examining health literacy as it is experienced in interactions with the health system, focusing on</w:t>
      </w:r>
      <w:r w:rsidR="00201EF6">
        <w:t xml:space="preserve"> sources of</w:t>
      </w:r>
      <w:r w:rsidR="008A235B" w:rsidRPr="008A235B">
        <w:t xml:space="preserve"> information, </w:t>
      </w:r>
      <w:r w:rsidR="00700A8C">
        <w:t>awareness</w:t>
      </w:r>
      <w:r w:rsidR="00700A8C" w:rsidRPr="008A235B">
        <w:t xml:space="preserve"> </w:t>
      </w:r>
      <w:r w:rsidR="008A235B" w:rsidRPr="008A235B">
        <w:t xml:space="preserve">of specific services, and perceived </w:t>
      </w:r>
      <w:r w:rsidR="008A235B" w:rsidRPr="0040218A">
        <w:t>system</w:t>
      </w:r>
      <w:r w:rsidR="008A235B" w:rsidRPr="0040218A">
        <w:noBreakHyphen/>
        <w:t>level</w:t>
      </w:r>
      <w:r w:rsidR="008A235B" w:rsidRPr="008A235B">
        <w:t xml:space="preserve"> barrier</w:t>
      </w:r>
      <w:r w:rsidR="00201EF6">
        <w:t>s.</w:t>
      </w:r>
    </w:p>
    <w:p w14:paraId="69C0A376" w14:textId="7E1BBED4" w:rsidR="0011225C" w:rsidRPr="00B0661F" w:rsidRDefault="0011225C" w:rsidP="00A12B71">
      <w:pPr>
        <w:pStyle w:val="Heading4"/>
        <w:rPr>
          <w:rFonts w:ascii="Roboto" w:hAnsi="Roboto" w:cstheme="majorHAnsi"/>
          <w:b w:val="0"/>
          <w:sz w:val="24"/>
          <w:szCs w:val="24"/>
        </w:rPr>
      </w:pPr>
      <w:r w:rsidRPr="00B0661F">
        <w:t>Aim</w:t>
      </w:r>
    </w:p>
    <w:p w14:paraId="013DC181" w14:textId="723B881F" w:rsidR="00C363D7" w:rsidRDefault="00410937">
      <w:pPr>
        <w:rPr>
          <w:rFonts w:asciiTheme="majorHAnsi" w:hAnsiTheme="majorHAnsi" w:cstheme="majorHAnsi"/>
          <w:b/>
          <w:color w:val="643169"/>
          <w:sz w:val="32"/>
          <w:szCs w:val="32"/>
        </w:rPr>
      </w:pPr>
      <w:r w:rsidRPr="00410937">
        <w:t>To generate evidence relevant to health system design and health literacy support</w:t>
      </w:r>
      <w:r w:rsidR="00C35211">
        <w:t xml:space="preserve">, </w:t>
      </w:r>
      <w:r w:rsidR="00C35211" w:rsidRPr="00A12B71">
        <w:t>w</w:t>
      </w:r>
      <w:r w:rsidR="00B23989" w:rsidRPr="00A12B71">
        <w:t>e conducted an online survey</w:t>
      </w:r>
      <w:r w:rsidR="00236265" w:rsidRPr="00A12B71">
        <w:t xml:space="preserve"> from</w:t>
      </w:r>
      <w:r w:rsidR="000A17DE" w:rsidRPr="00A12B71">
        <w:t xml:space="preserve"> </w:t>
      </w:r>
      <w:r w:rsidR="00343058" w:rsidRPr="00A12B71">
        <w:t>21</w:t>
      </w:r>
      <w:r w:rsidR="007047F1" w:rsidRPr="00A12B71">
        <w:t xml:space="preserve"> </w:t>
      </w:r>
      <w:r w:rsidR="00404F07" w:rsidRPr="00A12B71">
        <w:t xml:space="preserve">January </w:t>
      </w:r>
      <w:r w:rsidR="00C84A24" w:rsidRPr="00A12B71">
        <w:t>2025</w:t>
      </w:r>
      <w:r w:rsidR="009B2054" w:rsidRPr="00A12B71">
        <w:t xml:space="preserve"> </w:t>
      </w:r>
      <w:r w:rsidR="007047F1" w:rsidRPr="00A12B71">
        <w:t>to</w:t>
      </w:r>
      <w:r w:rsidR="002503AD" w:rsidRPr="00A12B71">
        <w:t xml:space="preserve"> 03</w:t>
      </w:r>
      <w:r w:rsidR="00344B63" w:rsidRPr="00A12B71">
        <w:t xml:space="preserve"> </w:t>
      </w:r>
      <w:r w:rsidR="00404F07" w:rsidRPr="00A12B71">
        <w:t>February</w:t>
      </w:r>
      <w:r w:rsidR="00C84A24" w:rsidRPr="00A12B71">
        <w:t xml:space="preserve"> </w:t>
      </w:r>
      <w:r w:rsidR="00344B63" w:rsidRPr="00A12B71">
        <w:t>202</w:t>
      </w:r>
      <w:r w:rsidR="00404F07" w:rsidRPr="00A12B71">
        <w:t>6</w:t>
      </w:r>
      <w:r w:rsidR="005C1E93" w:rsidRPr="00A12B71">
        <w:t xml:space="preserve"> </w:t>
      </w:r>
      <w:r w:rsidR="00844C8F" w:rsidRPr="00A12B71">
        <w:t xml:space="preserve">to </w:t>
      </w:r>
      <w:r w:rsidR="00344B63" w:rsidRPr="00A12B71">
        <w:t>explore</w:t>
      </w:r>
      <w:r w:rsidR="00344B63" w:rsidRPr="00AF7041">
        <w:rPr>
          <w:rStyle w:val="normaltextrun"/>
          <w:rFonts w:ascii="Roboto" w:hAnsi="Roboto" w:cstheme="majorHAnsi"/>
          <w:sz w:val="24"/>
          <w:szCs w:val="24"/>
        </w:rPr>
        <w:t xml:space="preserve"> </w:t>
      </w:r>
      <w:r w:rsidR="00844C8F" w:rsidRPr="00AF7041">
        <w:t xml:space="preserve">how Australians </w:t>
      </w:r>
      <w:r w:rsidR="00BF5912">
        <w:t>access, understand</w:t>
      </w:r>
      <w:r w:rsidR="0071037C">
        <w:t>, appraise,</w:t>
      </w:r>
      <w:r w:rsidR="00BF5912">
        <w:t xml:space="preserve"> and use health information and care services </w:t>
      </w:r>
      <w:r w:rsidR="00844C8F" w:rsidRPr="00AF7041">
        <w:t xml:space="preserve">(see </w:t>
      </w:r>
      <w:r w:rsidR="00844C8F" w:rsidRPr="005A46D5">
        <w:rPr>
          <w:b/>
        </w:rPr>
        <w:t>Appendix A</w:t>
      </w:r>
      <w:r w:rsidR="00844C8F" w:rsidRPr="00AF7041">
        <w:t xml:space="preserve"> for </w:t>
      </w:r>
      <w:r w:rsidR="00DD09D1" w:rsidRPr="00AF7041">
        <w:t>details on ou</w:t>
      </w:r>
      <w:r w:rsidR="0092252E">
        <w:t>r</w:t>
      </w:r>
      <w:r w:rsidR="00DD09D1" w:rsidRPr="00AF7041">
        <w:t xml:space="preserve"> study methodology)</w:t>
      </w:r>
      <w:r w:rsidR="00844C8F" w:rsidRPr="00AF7041">
        <w:t>.</w:t>
      </w:r>
      <w:r w:rsidR="003F5D6C">
        <w:t xml:space="preserve"> </w:t>
      </w:r>
      <w:bookmarkStart w:id="74" w:name="_Toc219195262"/>
      <w:bookmarkStart w:id="75" w:name="_Toc219195333"/>
      <w:bookmarkStart w:id="76" w:name="_Toc219195370"/>
      <w:bookmarkStart w:id="77" w:name="_Toc219195787"/>
      <w:bookmarkStart w:id="78" w:name="_Toc219195893"/>
      <w:bookmarkStart w:id="79" w:name="_Toc219196004"/>
      <w:bookmarkStart w:id="80" w:name="_Toc219196092"/>
      <w:bookmarkStart w:id="81" w:name="_Toc219196140"/>
      <w:bookmarkStart w:id="82" w:name="_Toc219197786"/>
      <w:bookmarkStart w:id="83" w:name="_Toc523221318"/>
      <w:r w:rsidR="00C363D7">
        <w:br w:type="page"/>
      </w:r>
    </w:p>
    <w:p w14:paraId="7CBEE397" w14:textId="0305BAE8" w:rsidR="008A43BD" w:rsidRDefault="00A50808" w:rsidP="00586CCB">
      <w:pPr>
        <w:pStyle w:val="Heading1"/>
      </w:pPr>
      <w:bookmarkStart w:id="84" w:name="_Toc221187675"/>
      <w:bookmarkStart w:id="85" w:name="_Toc221187913"/>
      <w:bookmarkStart w:id="86" w:name="_Toc221203088"/>
      <w:bookmarkStart w:id="87" w:name="_Toc221203132"/>
      <w:bookmarkStart w:id="88" w:name="_Toc221286870"/>
      <w:r>
        <w:lastRenderedPageBreak/>
        <w:t>FINDINGS</w:t>
      </w:r>
      <w:bookmarkEnd w:id="84"/>
      <w:bookmarkEnd w:id="85"/>
      <w:bookmarkEnd w:id="86"/>
      <w:bookmarkEnd w:id="87"/>
      <w:bookmarkEnd w:id="88"/>
    </w:p>
    <w:p w14:paraId="098AF612" w14:textId="5FEAAEF8" w:rsidR="0003042D" w:rsidRDefault="0003042D" w:rsidP="008321EC">
      <w:r>
        <w:t>The survey included 272 respondents. Participation was skewed towards older Australians, with the largest proportion aged 55</w:t>
      </w:r>
      <w:r w:rsidR="00AB22CA">
        <w:t>-</w:t>
      </w:r>
      <w:r>
        <w:t>74 years</w:t>
      </w:r>
      <w:r w:rsidR="00AB22CA">
        <w:t xml:space="preserve"> (51.5%)</w:t>
      </w:r>
      <w:r>
        <w:t>, and a further notable proportion aged 75 years and over</w:t>
      </w:r>
      <w:r w:rsidR="00AB22CA">
        <w:t xml:space="preserve"> (25.0%)</w:t>
      </w:r>
      <w:r>
        <w:t>. Younger age groups were less represented, particularly people under 35 years</w:t>
      </w:r>
      <w:r w:rsidR="000164B9">
        <w:t xml:space="preserve"> (4.0%)</w:t>
      </w:r>
      <w:r>
        <w:t>.</w:t>
      </w:r>
      <w:r w:rsidR="00722867">
        <w:t xml:space="preserve"> </w:t>
      </w:r>
      <w:r w:rsidR="00BD1E04">
        <w:t>As noted in the background</w:t>
      </w:r>
      <w:r w:rsidR="006F6EF9">
        <w:t xml:space="preserve">, </w:t>
      </w:r>
      <w:r w:rsidR="00AD3411">
        <w:t xml:space="preserve">adults </w:t>
      </w:r>
      <w:r w:rsidR="006A1BDF">
        <w:t xml:space="preserve">aged </w:t>
      </w:r>
      <w:r w:rsidR="001370B6">
        <w:t xml:space="preserve">under 65 </w:t>
      </w:r>
      <w:r w:rsidR="001462CD">
        <w:t xml:space="preserve">have greater challenges </w:t>
      </w:r>
      <w:r w:rsidR="007C30A1">
        <w:t>navigating the healthcare system, as such, the findings in th</w:t>
      </w:r>
      <w:r w:rsidR="00A121FA">
        <w:t xml:space="preserve">is report are </w:t>
      </w:r>
      <w:r w:rsidR="00F0770B">
        <w:t xml:space="preserve">likely to be </w:t>
      </w:r>
      <w:r w:rsidR="00CE4BF0">
        <w:t xml:space="preserve">more conservative than if </w:t>
      </w:r>
      <w:r w:rsidR="0086029B">
        <w:t xml:space="preserve">the sample </w:t>
      </w:r>
      <w:r w:rsidR="00374D6D">
        <w:t xml:space="preserve">included a greater representation of </w:t>
      </w:r>
      <w:r w:rsidR="00183BE6">
        <w:t>younger adults.</w:t>
      </w:r>
      <w:r w:rsidR="00514878">
        <w:t xml:space="preserve"> </w:t>
      </w:r>
      <w:r w:rsidR="00580D19">
        <w:t>M</w:t>
      </w:r>
      <w:r w:rsidR="00940488">
        <w:t xml:space="preserve">ost </w:t>
      </w:r>
      <w:r>
        <w:t>respondents identified as women</w:t>
      </w:r>
      <w:r w:rsidR="000164B9">
        <w:t xml:space="preserve"> (73.9%)</w:t>
      </w:r>
      <w:r>
        <w:t xml:space="preserve">, with men representing </w:t>
      </w:r>
      <w:r w:rsidR="00580D19">
        <w:t>16.2%</w:t>
      </w:r>
      <w:r w:rsidR="00B04A88">
        <w:t xml:space="preserve"> </w:t>
      </w:r>
      <w:r>
        <w:t xml:space="preserve"> of the sample</w:t>
      </w:r>
      <w:r w:rsidR="00580D19">
        <w:t>.</w:t>
      </w:r>
      <w:r w:rsidR="00233E0A">
        <w:rPr>
          <w:rStyle w:val="FootnoteReference"/>
        </w:rPr>
        <w:footnoteReference w:id="2"/>
      </w:r>
      <w:r>
        <w:t xml:space="preserve"> </w:t>
      </w:r>
      <w:r w:rsidR="00D77146">
        <w:t>T</w:t>
      </w:r>
      <w:r w:rsidR="002A7382" w:rsidRPr="002A7382">
        <w:t>he under‑representation of men in our sample may mean that certain challenges were less likely to be identified</w:t>
      </w:r>
      <w:r w:rsidR="00136BFD">
        <w:t xml:space="preserve"> </w:t>
      </w:r>
      <w:r w:rsidR="008075B3">
        <w:fldChar w:fldCharType="begin"/>
      </w:r>
      <w:r w:rsidR="008075B3">
        <w:instrText xml:space="preserve"> ADDIN ZOTERO_ITEM CSL_CITATION {"citationID":"XpV5g0a1","properties":{"formattedCitation":"(12)","plainCitation":"(12)","noteIndex":0},"citationItems":[{"id":251,"uris":["http://zotero.org/users/8149244/items/QD2WY3N3"],"itemData":{"id":251,"type":"article-journal","abstract":"BACKGROUND: The need for healthcare strengthening to enhance equity is critical, requiring systematic approaches that focus on those experiencing lesser access  and outcomes. This project developed and tested the Ophelia (OPtimising HEalth  LIteracy and Access) approach for co-design of interventions to improve health  literacy and equity of access. Eight principles guided this development: Outcomes  focused; Equity driven, Needs diagnosis, Co-design, Driven by local wisdom,  Sustainable, Responsive and Systematically applied. We report the application of  the Ophelia process where proof-of-concept was defined as successful application  of the principles. METHODS: Nine sites were briefed on the aims of the project  around health literacy, co-design and quality improvement. The sites were  rural/metropolitan, small/large hospitals, community health centres or  municipalities. Each site identified their own priorities for improvement;  collected health literacy data using the Health Literacy Questionnaire (HLQ)  within the identified priority groups; engaged staff in co-design workshops to  generate ideas for improvement; developed program-logic models; and implemented  their projects using Plan-Do-Study-Act (PDSA) cycles. Evaluation included  assessment of impacts on organisations, practitioners and service users, and  whether the principles were applied. RESULTS: Sites undertook co-design workshops  involving discussion of service user needs informed by HLQ (n = 813) and  interview data. Sites generated between 21 and 78 intervention ideas and then  planned their selected interventions through program-logic models. Sites  successfully implemented interventions and refined them progressively with PDSA  cycles. Interventions generally involved one of four pathways: development of  clinician skills and resources for health literacy, engagement of community  volunteers to disseminate health promotion messages, direct impact on consumers'  health literacy, and redesign of existing services. Evidence of application of  the principles was found in all sites. CONCLUSIONS: The Ophelia approach guided  identification of health literacy issues at each participating site and the  development and implementation of locally appropriate solutions. The eight  principles provided a framework that allowed flexible application of the Ophelia  approach and generation of a diverse set of interventions. Changes were observed  at organisational, staff, and community member levels. The Ophelia approach can  be used to generate health service improvements that enhance health outcomes and  address inequity of access to healthcare.","container-title":"BMC public health","DOI":"10.1186/s12889-017-4147-5","ISSN":"1471-2458","issue":"1","journalAbbreviation":"BMC Public Health","language":"eng","note":"publisher-place: England\nPMID: 28253883 \nPMCID: PMC5335493","page":"230","title":"Systematic development and implementation of interventions to OPtimise Health Literacy and Access (Ophelia).","volume":"17","author":[{"family":"Beauchamp","given":"Alison"},{"family":"Batterham","given":"Roy W."},{"family":"Dodson","given":"Sarity"},{"family":"Astbury","given":"Brad"},{"family":"Elsworth","given":"Gerald R."},{"family":"McPhee","given":"Crystal"},{"family":"Jacobson","given":"Jeanine"},{"family":"Buchbinder","given":"Rachelle"},{"family":"Osborne","given":"Richard H."}],"issued":{"date-parts":[["2017",3,3]]}}}],"schema":"https://github.com/citation-style-language/schema/raw/master/csl-citation.json"} </w:instrText>
      </w:r>
      <w:r w:rsidR="008075B3">
        <w:fldChar w:fldCharType="separate"/>
      </w:r>
      <w:r w:rsidR="008075B3" w:rsidRPr="008075B3">
        <w:rPr>
          <w:rFonts w:ascii="Roboto Light" w:hAnsi="Roboto Light"/>
        </w:rPr>
        <w:t>(12)</w:t>
      </w:r>
      <w:r w:rsidR="008075B3">
        <w:fldChar w:fldCharType="end"/>
      </w:r>
      <w:r w:rsidR="00136BFD">
        <w:t>.</w:t>
      </w:r>
    </w:p>
    <w:p w14:paraId="5A264C3E" w14:textId="13FB3BC9" w:rsidR="0003042D" w:rsidRDefault="0003042D" w:rsidP="008321EC">
      <w:r>
        <w:t>Respondents lived across all states and territories</w:t>
      </w:r>
      <w:r w:rsidR="00B62920">
        <w:rPr>
          <w:rStyle w:val="FootnoteReference"/>
        </w:rPr>
        <w:footnoteReference w:id="3"/>
      </w:r>
      <w:r>
        <w:t>. The largest shares were from Victoria</w:t>
      </w:r>
      <w:r w:rsidR="003C1BE5">
        <w:t xml:space="preserve"> (36.0%)</w:t>
      </w:r>
      <w:r>
        <w:t>, New South Wales</w:t>
      </w:r>
      <w:r w:rsidR="00E52C7B">
        <w:t xml:space="preserve"> (20.2%)</w:t>
      </w:r>
      <w:r>
        <w:t xml:space="preserve"> and Queensland</w:t>
      </w:r>
      <w:r w:rsidR="00E52C7B">
        <w:t xml:space="preserve"> (12.1%)</w:t>
      </w:r>
      <w:r>
        <w:t>, with smaller numbers from other jurisdictions.</w:t>
      </w:r>
      <w:r w:rsidR="00E03E15">
        <w:t xml:space="preserve"> </w:t>
      </w:r>
      <w:r w:rsidR="003E6ED7">
        <w:t>The metropolitan (</w:t>
      </w:r>
      <w:r w:rsidR="00CA7621">
        <w:t>64.8%)</w:t>
      </w:r>
      <w:r w:rsidR="003E6ED7">
        <w:t xml:space="preserve"> and regio</w:t>
      </w:r>
      <w:r w:rsidR="00CA7621">
        <w:t>nal (</w:t>
      </w:r>
      <w:r w:rsidR="008711B0">
        <w:t>35.2%)</w:t>
      </w:r>
      <w:r w:rsidR="007A53D9">
        <w:t xml:space="preserve"> split is broadly representative of </w:t>
      </w:r>
      <w:r w:rsidR="005D22E7">
        <w:t xml:space="preserve">national statistics. </w:t>
      </w:r>
      <w:r>
        <w:t>Health need</w:t>
      </w:r>
      <w:r w:rsidR="000E0C4E">
        <w:t>s</w:t>
      </w:r>
      <w:r>
        <w:t xml:space="preserve"> </w:t>
      </w:r>
      <w:r w:rsidR="000E0C4E">
        <w:t>varied across</w:t>
      </w:r>
      <w:r>
        <w:t xml:space="preserve"> the sample. Over half of respondents reported living with a chronic condition</w:t>
      </w:r>
      <w:r w:rsidR="00980161">
        <w:t xml:space="preserve"> (55.1%)</w:t>
      </w:r>
      <w:r>
        <w:t>, and around one quarter identified as having a disability</w:t>
      </w:r>
      <w:r w:rsidR="00980161">
        <w:t xml:space="preserve"> (25.4%)</w:t>
      </w:r>
      <w:r>
        <w:t xml:space="preserve">. Mental health experience </w:t>
      </w:r>
      <w:r w:rsidR="00FA5529">
        <w:t xml:space="preserve">(27.6%) </w:t>
      </w:r>
      <w:r>
        <w:t>was also frequently reported. Smaller proportions identified as culturally and linguistically diverse</w:t>
      </w:r>
      <w:r w:rsidR="00FA5529">
        <w:t xml:space="preserve"> (9.6%)</w:t>
      </w:r>
      <w:r>
        <w:t xml:space="preserve"> or as LGBTQIA+</w:t>
      </w:r>
      <w:r w:rsidR="00FA5529">
        <w:t xml:space="preserve"> (10.7%)</w:t>
      </w:r>
      <w:r>
        <w:t>.</w:t>
      </w:r>
    </w:p>
    <w:p w14:paraId="2FD2B411" w14:textId="453B9CFA" w:rsidR="004E4EE2" w:rsidRDefault="004E4EE2" w:rsidP="004E4EE2">
      <w:r>
        <w:t xml:space="preserve">As noted </w:t>
      </w:r>
      <w:r w:rsidR="008222CC">
        <w:t>earlier</w:t>
      </w:r>
      <w:r>
        <w:t xml:space="preserve">, financial pressure can interact with people’s ability to find, understand and use health information. In this survey, one in ten respondents (10.7%) reported feeling stressed about paying for health‑related costs at least three times per week. When asked about an unexpected expense of $3,000, around one‑third (34.9%) said they were not at all or not very confident they could manage it in the next month. </w:t>
      </w:r>
    </w:p>
    <w:p w14:paraId="4152CAFD" w14:textId="26C58A52" w:rsidR="004E4EE2" w:rsidRDefault="004E4EE2" w:rsidP="004E4EE2">
      <w:r>
        <w:t>The $3,000 reference point is meaningful in the Australian context because, for non‑concessional households, the Extended Medicare Safety Net (EMSN) typically starts after out‑of‑pocket costs reach roughly $2,699 in a calendar year (indexed annually)</w:t>
      </w:r>
      <w:r w:rsidR="00F95F35">
        <w:t xml:space="preserve"> </w:t>
      </w:r>
      <w:r w:rsidR="00F95F35">
        <w:fldChar w:fldCharType="begin"/>
      </w:r>
      <w:r w:rsidR="008075B3">
        <w:instrText xml:space="preserve"> ADDIN ZOTERO_ITEM CSL_CITATION {"citationID":"BHjBzLGe","properties":{"formattedCitation":"(13)","plainCitation":"(13)","noteIndex":0},"citationItems":[{"id":248,"uris":["http://zotero.org/users/8149244/items/HFRAYKW8"],"itemData":{"id":248,"type":"report","event-place":"Canberra","publisher":"Commonwealth of Australia","publisher-place":"Canberra","title":"Medicare Safety Net arrangements – 1 January 2026.","URL":"https://www.mbsonline.gov.au/internet/mbsonline/publishing.nsf/Content/Factsheet-Medicare%20Safety%20Net%20Arrangements%20-%201%20January%202026","author":[{"family":"Australian Government Department of Health and Aged Care","given":""}]}}],"schema":"https://github.com/citation-style-language/schema/raw/master/csl-citation.json"} </w:instrText>
      </w:r>
      <w:r w:rsidR="00F95F35">
        <w:fldChar w:fldCharType="separate"/>
      </w:r>
      <w:r w:rsidR="008075B3" w:rsidRPr="008075B3">
        <w:rPr>
          <w:rFonts w:ascii="Roboto Light" w:hAnsi="Roboto Light"/>
        </w:rPr>
        <w:t>(13)</w:t>
      </w:r>
      <w:r w:rsidR="00F95F35">
        <w:fldChar w:fldCharType="end"/>
      </w:r>
      <w:r>
        <w:t xml:space="preserve">. Only once this threshold is reached does Medicare pay up to 80% of further out‑of‑pocket costs (subject to EMSN benefit caps). In other words, substantial upfront spending is required before higher rebates apply. </w:t>
      </w:r>
    </w:p>
    <w:p w14:paraId="05D97314" w14:textId="2C24E113" w:rsidR="00266FF7" w:rsidRPr="003A6333" w:rsidRDefault="004E4EE2" w:rsidP="004E4EE2">
      <w:pPr>
        <w:rPr>
          <w:b/>
          <w:bCs/>
          <w:i/>
          <w:color w:val="5E3C5F" w:themeColor="accent1"/>
          <w:sz w:val="28"/>
        </w:rPr>
      </w:pPr>
      <w:r>
        <w:t>This matters for interpretation</w:t>
      </w:r>
      <w:r w:rsidR="0074193A">
        <w:t>.</w:t>
      </w:r>
      <w:r>
        <w:t xml:space="preserve"> </w:t>
      </w:r>
      <w:r w:rsidR="0086526B">
        <w:t>R</w:t>
      </w:r>
      <w:r>
        <w:t xml:space="preserve">espondents who indicate low confidence in managing a $3,000 expense are, by definition, less likely to reach the EMSN threshold in the first place. For these </w:t>
      </w:r>
      <w:r w:rsidR="000965C0">
        <w:t>individuals</w:t>
      </w:r>
      <w:r>
        <w:t>, the safety net provides limited protection at the point of access, particularly for high‑frequency out‑of‑hospital care such as specialist consultations and diagnostics, because the additional rebate only applies after significant out‑of‑pocket costs have already been incurred</w:t>
      </w:r>
      <w:r w:rsidR="00063D4E">
        <w:t>.</w:t>
      </w:r>
      <w:r>
        <w:t xml:space="preserve"> </w:t>
      </w:r>
      <w:r w:rsidR="00576276">
        <w:br w:type="page"/>
      </w:r>
      <w:r w:rsidR="003C1BC5" w:rsidRPr="003C1BC5">
        <w:rPr>
          <w:b/>
          <w:bCs/>
          <w:i/>
          <w:color w:val="5E3C5F" w:themeColor="accent1"/>
          <w:sz w:val="28"/>
        </w:rPr>
        <w:lastRenderedPageBreak/>
        <w:t>People go</w:t>
      </w:r>
      <w:r w:rsidR="003C1BC5" w:rsidRPr="003C1BC5" w:rsidDel="000722F6">
        <w:rPr>
          <w:b/>
          <w:bCs/>
          <w:i/>
          <w:color w:val="5E3C5F" w:themeColor="accent1"/>
          <w:sz w:val="28"/>
        </w:rPr>
        <w:t xml:space="preserve"> </w:t>
      </w:r>
      <w:r w:rsidR="003C1BC5" w:rsidRPr="003C1BC5">
        <w:rPr>
          <w:b/>
          <w:bCs/>
          <w:i/>
          <w:color w:val="5E3C5F" w:themeColor="accent1"/>
          <w:sz w:val="28"/>
        </w:rPr>
        <w:t>to trusted professionals</w:t>
      </w:r>
      <w:r w:rsidR="00CC7AA1">
        <w:rPr>
          <w:b/>
          <w:bCs/>
          <w:i/>
          <w:color w:val="5E3C5F" w:themeColor="accent1"/>
          <w:sz w:val="28"/>
        </w:rPr>
        <w:t xml:space="preserve"> and </w:t>
      </w:r>
      <w:r w:rsidR="000B7BB0">
        <w:rPr>
          <w:b/>
          <w:bCs/>
          <w:i/>
          <w:color w:val="5E3C5F" w:themeColor="accent1"/>
          <w:sz w:val="28"/>
        </w:rPr>
        <w:t xml:space="preserve">government </w:t>
      </w:r>
      <w:r w:rsidR="00CC7AA1">
        <w:rPr>
          <w:b/>
          <w:bCs/>
          <w:i/>
          <w:color w:val="5E3C5F" w:themeColor="accent1"/>
          <w:sz w:val="28"/>
        </w:rPr>
        <w:t>websites</w:t>
      </w:r>
      <w:r w:rsidR="000722F6">
        <w:rPr>
          <w:b/>
          <w:bCs/>
          <w:i/>
          <w:color w:val="5E3C5F" w:themeColor="accent1"/>
          <w:sz w:val="28"/>
        </w:rPr>
        <w:t xml:space="preserve"> first</w:t>
      </w:r>
      <w:r w:rsidR="008E0F08">
        <w:rPr>
          <w:b/>
          <w:bCs/>
          <w:i/>
          <w:color w:val="5E3C5F" w:themeColor="accent1"/>
          <w:sz w:val="28"/>
        </w:rPr>
        <w:t xml:space="preserve"> and</w:t>
      </w:r>
      <w:r w:rsidR="003C1BC5" w:rsidRPr="003C1BC5">
        <w:rPr>
          <w:b/>
          <w:bCs/>
          <w:i/>
          <w:color w:val="5E3C5F" w:themeColor="accent1"/>
          <w:sz w:val="28"/>
        </w:rPr>
        <w:t xml:space="preserve"> then to </w:t>
      </w:r>
      <w:r w:rsidR="000B7BB0">
        <w:rPr>
          <w:b/>
          <w:bCs/>
          <w:i/>
          <w:color w:val="5E3C5F" w:themeColor="accent1"/>
          <w:sz w:val="28"/>
        </w:rPr>
        <w:t xml:space="preserve">other </w:t>
      </w:r>
      <w:r w:rsidR="003C1BC5" w:rsidRPr="003C1BC5">
        <w:rPr>
          <w:b/>
          <w:bCs/>
          <w:i/>
          <w:color w:val="5E3C5F" w:themeColor="accent1"/>
          <w:sz w:val="28"/>
        </w:rPr>
        <w:t>digital sources</w:t>
      </w:r>
    </w:p>
    <w:p w14:paraId="7A842E2E" w14:textId="71B1ED61" w:rsidR="00743A55" w:rsidRDefault="002C0448" w:rsidP="003866CF">
      <w:pPr>
        <w:pStyle w:val="Tagline"/>
      </w:pPr>
      <w:r w:rsidRPr="002C0448">
        <w:drawing>
          <wp:inline distT="0" distB="0" distL="0" distR="0" wp14:anchorId="0D5643C8" wp14:editId="5226F0D7">
            <wp:extent cx="6094800" cy="3419462"/>
            <wp:effectExtent l="19050" t="19050" r="20320" b="10160"/>
            <wp:docPr id="555270042" name="Picture 1" descr="Bar chart. Top sources: GP 85%, government health sites 72%, internet/social 64%, non‑GP providers 61%, pharmacies 47%, NFPs 42%, family/friends 35%. Hospitals 23%, phone lines 20%, AI tools 18%, insurers 12%, partner 9%, workplac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70042" name="Picture 1" descr="Bar chart. Top sources: GP 85%, government health sites 72%, internet/social 64%, non‑GP providers 61%, pharmacies 47%, NFPs 42%, family/friends 35%. Hospitals 23%, phone lines 20%, AI tools 18%, insurers 12%, partner 9%, workplac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4800" cy="3419462"/>
                    </a:xfrm>
                    <a:prstGeom prst="rect">
                      <a:avLst/>
                    </a:prstGeom>
                    <a:noFill/>
                    <a:ln>
                      <a:solidFill>
                        <a:schemeClr val="bg2"/>
                      </a:solidFill>
                    </a:ln>
                  </pic:spPr>
                </pic:pic>
              </a:graphicData>
            </a:graphic>
          </wp:inline>
        </w:drawing>
      </w:r>
    </w:p>
    <w:p w14:paraId="4558BB25" w14:textId="7CBD2AED" w:rsidR="0007050F" w:rsidRPr="00A66F81" w:rsidRDefault="00732CE9" w:rsidP="00A66F81">
      <w:pPr>
        <w:pStyle w:val="Caption"/>
      </w:pPr>
      <w:r w:rsidRPr="00A66F81">
        <w:t xml:space="preserve">Figure </w:t>
      </w:r>
      <w:r>
        <w:fldChar w:fldCharType="begin"/>
      </w:r>
      <w:r>
        <w:instrText>SEQ Figure \* ARABIC</w:instrText>
      </w:r>
      <w:r>
        <w:fldChar w:fldCharType="separate"/>
      </w:r>
      <w:r w:rsidR="0053223A">
        <w:rPr>
          <w:noProof/>
        </w:rPr>
        <w:t>1</w:t>
      </w:r>
      <w:r>
        <w:fldChar w:fldCharType="end"/>
      </w:r>
      <w:r w:rsidRPr="00A66F81">
        <w:t xml:space="preserve">. </w:t>
      </w:r>
      <w:r w:rsidR="00BA5764" w:rsidRPr="00BA5764">
        <w:rPr>
          <w:b w:val="0"/>
          <w:bCs w:val="0"/>
          <w:i/>
          <w:iCs/>
        </w:rPr>
        <w:t>Trusted professionals and government sites dominate as information sources; digital channels play a strong supporting role.</w:t>
      </w:r>
    </w:p>
    <w:p w14:paraId="78104644" w14:textId="77777777" w:rsidR="0007050F" w:rsidRDefault="0007050F" w:rsidP="0007050F"/>
    <w:p w14:paraId="575FF14B" w14:textId="3A75C623" w:rsidR="007D3B46" w:rsidRDefault="00471EFD" w:rsidP="007D3B46">
      <w:r>
        <w:t xml:space="preserve">General practitioners or family doctors were the </w:t>
      </w:r>
      <w:proofErr w:type="gramStart"/>
      <w:r>
        <w:t>most commonly cited</w:t>
      </w:r>
      <w:proofErr w:type="gramEnd"/>
      <w:r>
        <w:t xml:space="preserve"> source of health information,</w:t>
      </w:r>
      <w:r w:rsidR="00725A9D">
        <w:t xml:space="preserve"> followed by g</w:t>
      </w:r>
      <w:r>
        <w:t>overnment health websites</w:t>
      </w:r>
      <w:r w:rsidR="003B228C">
        <w:t xml:space="preserve"> </w:t>
      </w:r>
      <w:r w:rsidR="00DE3CCB">
        <w:t>and</w:t>
      </w:r>
      <w:r w:rsidDel="00DE3CCB">
        <w:t xml:space="preserve"> </w:t>
      </w:r>
      <w:r w:rsidR="00DE3CCB">
        <w:t xml:space="preserve">information from the </w:t>
      </w:r>
      <w:r>
        <w:t>internet or social media</w:t>
      </w:r>
      <w:r w:rsidR="008F4757">
        <w:t xml:space="preserve"> (</w:t>
      </w:r>
      <w:r w:rsidR="008F4757" w:rsidRPr="00D67438">
        <w:rPr>
          <w:b/>
          <w:bCs/>
        </w:rPr>
        <w:t>Figure 1</w:t>
      </w:r>
      <w:r w:rsidR="008F4757">
        <w:t>)</w:t>
      </w:r>
      <w:r w:rsidR="001C50BC">
        <w:t>.</w:t>
      </w:r>
      <w:r w:rsidR="008A7FE4">
        <w:t xml:space="preserve"> </w:t>
      </w:r>
      <w:proofErr w:type="gramStart"/>
      <w:r w:rsidR="007D3B46">
        <w:t>A number of</w:t>
      </w:r>
      <w:proofErr w:type="gramEnd"/>
      <w:r w:rsidR="007D3B46">
        <w:t xml:space="preserve"> respondents selected “other” sources. These responses reflected professional or peer networks, academic or clinical guideline sources, complementary or alternative practitioners, and mass media. </w:t>
      </w:r>
      <w:r w:rsidR="00456CEF">
        <w:t>T</w:t>
      </w:r>
      <w:r w:rsidR="007D3B46">
        <w:t xml:space="preserve">hese findings suggest that respondents draw on a mix of professional, institutional, digital and informal sources, with a strong emphasis on trusted health professionals and government‑endorsed information. </w:t>
      </w:r>
      <w:r w:rsidR="007E0309">
        <w:t>P</w:t>
      </w:r>
      <w:r w:rsidR="007E0309" w:rsidRPr="000715A4">
        <w:t>eople under 35 were under</w:t>
      </w:r>
      <w:r w:rsidR="007E0309" w:rsidRPr="000715A4">
        <w:noBreakHyphen/>
        <w:t xml:space="preserve">represented in our sample, </w:t>
      </w:r>
      <w:r w:rsidR="002E1DA4">
        <w:t>s</w:t>
      </w:r>
      <w:r w:rsidR="00625293">
        <w:t>o</w:t>
      </w:r>
      <w:r w:rsidR="007E0309">
        <w:t xml:space="preserve"> </w:t>
      </w:r>
      <w:r w:rsidR="007E0309" w:rsidRPr="000715A4">
        <w:t>we cannot</w:t>
      </w:r>
      <w:r w:rsidR="007E0309">
        <w:t xml:space="preserve"> confidently</w:t>
      </w:r>
      <w:r w:rsidR="007E0309" w:rsidRPr="000715A4">
        <w:t xml:space="preserve"> assess age </w:t>
      </w:r>
      <w:r w:rsidR="007E0309">
        <w:t>differences</w:t>
      </w:r>
      <w:r w:rsidR="00924658">
        <w:t xml:space="preserve"> from our data</w:t>
      </w:r>
      <w:r w:rsidR="007E0309" w:rsidRPr="000715A4">
        <w:t xml:space="preserve">. </w:t>
      </w:r>
      <w:r w:rsidR="00E22E84">
        <w:t>H</w:t>
      </w:r>
      <w:r w:rsidR="00E22E84" w:rsidRPr="000715A4">
        <w:t>owever,</w:t>
      </w:r>
      <w:r w:rsidR="00E22E84">
        <w:t xml:space="preserve"> </w:t>
      </w:r>
      <w:r w:rsidR="00746CEC">
        <w:t>past</w:t>
      </w:r>
      <w:r w:rsidR="00FC0D83">
        <w:t xml:space="preserve"> </w:t>
      </w:r>
      <w:r w:rsidR="00746CEC">
        <w:t>research</w:t>
      </w:r>
      <w:r w:rsidR="00E22E84">
        <w:t xml:space="preserve"> </w:t>
      </w:r>
      <w:r w:rsidR="00746CEC">
        <w:t>has</w:t>
      </w:r>
      <w:r w:rsidR="007E0309">
        <w:t xml:space="preserve"> found</w:t>
      </w:r>
      <w:r w:rsidR="007E0309" w:rsidRPr="000715A4">
        <w:t xml:space="preserve"> </w:t>
      </w:r>
      <w:r w:rsidR="007E0309">
        <w:t xml:space="preserve">that </w:t>
      </w:r>
      <w:r w:rsidR="007E0309" w:rsidRPr="000715A4">
        <w:t>younger adults are more likely to use social</w:t>
      </w:r>
      <w:r w:rsidR="007E0309">
        <w:t xml:space="preserve"> or </w:t>
      </w:r>
      <w:r w:rsidR="007E0309" w:rsidRPr="000715A4">
        <w:t>digital channels</w:t>
      </w:r>
      <w:r w:rsidR="00FC0D83">
        <w:t>.</w:t>
      </w:r>
      <w:r w:rsidR="007E0309" w:rsidRPr="000715A4">
        <w:t xml:space="preserve"> </w:t>
      </w:r>
      <w:r w:rsidR="00E22E84" w:rsidRPr="000715A4">
        <w:t>and generative</w:t>
      </w:r>
      <w:r w:rsidR="00E22E84" w:rsidRPr="000715A4">
        <w:noBreakHyphen/>
        <w:t xml:space="preserve">AI </w:t>
      </w:r>
      <w:r w:rsidR="00E22E84">
        <w:t>as sources of</w:t>
      </w:r>
      <w:r w:rsidR="00E22E84" w:rsidRPr="000715A4">
        <w:t xml:space="preserve"> health information</w:t>
      </w:r>
      <w:r w:rsidR="000A20CC">
        <w:t xml:space="preserve"> </w:t>
      </w:r>
      <w:r w:rsidR="000A20CC">
        <w:fldChar w:fldCharType="begin"/>
      </w:r>
      <w:r w:rsidR="000A20CC">
        <w:instrText xml:space="preserve"> ADDIN ZOTERO_ITEM CSL_CITATION {"citationID":"Tm94U9Qv","properties":{"formattedCitation":"(14)","plainCitation":"(14)","noteIndex":0},"citationItems":[{"id":252,"uris":["http://zotero.org/users/8149244/items/7YIXZYJA"],"itemData":{"id":252,"type":"article-journal","container-title":"The Medical journal of Australia","DOI":"10.5694/mja2.52598","ISSN":"1326-5377 0025-729X","issue":"4","journalAbbreviation":"Med J Aust","language":"eng","note":"publisher-place: Australia\nPMID: 39901778","page":"210-212","title":"Use of ChatGPT to obtain health information in Australia, 2024: insights from a nationally representative survey.","volume":"222","author":[{"family":"Ayre","given":"Julie"},{"family":"Cvejic","given":"Erin"},{"family":"McCaffery","given":"Kirsten J."}],"issued":{"date-parts":[["2025",3,3]]}}}],"schema":"https://github.com/citation-style-language/schema/raw/master/csl-citation.json"} </w:instrText>
      </w:r>
      <w:r w:rsidR="000A20CC">
        <w:fldChar w:fldCharType="separate"/>
      </w:r>
      <w:r w:rsidR="000A20CC" w:rsidRPr="000A20CC">
        <w:rPr>
          <w:rFonts w:ascii="Roboto Light" w:hAnsi="Roboto Light"/>
        </w:rPr>
        <w:t>(14)</w:t>
      </w:r>
      <w:r w:rsidR="000A20CC">
        <w:fldChar w:fldCharType="end"/>
      </w:r>
      <w:r w:rsidR="00E22E84" w:rsidRPr="000715A4">
        <w:t xml:space="preserve">, </w:t>
      </w:r>
      <w:r w:rsidR="00E22E84">
        <w:t>while</w:t>
      </w:r>
      <w:r w:rsidR="00E22E84" w:rsidRPr="000715A4">
        <w:t xml:space="preserve"> clinicians remain the most trusted source </w:t>
      </w:r>
      <w:r w:rsidR="00861356">
        <w:t>among middle to older aged adults</w:t>
      </w:r>
      <w:r w:rsidR="00BF0802">
        <w:t xml:space="preserve"> </w:t>
      </w:r>
      <w:r w:rsidR="00BF0802">
        <w:fldChar w:fldCharType="begin"/>
      </w:r>
      <w:r w:rsidR="00E274A7">
        <w:instrText xml:space="preserve"> ADDIN ZOTERO_ITEM CSL_CITATION {"citationID":"LrK0E9YS","properties":{"formattedCitation":"(15)","plainCitation":"(15)","noteIndex":0},"citationItems":[{"id":254,"uris":["http://zotero.org/users/8149244/items/9XBBTNED"],"itemData":{"id":254,"type":"article-journal","container-title":"Journal of Communication in Healthcare","DOI":"10.1080/17538068.2019.1642050","ISSN":"1753-8068","issue":"2","journalAbbreviation":"Journal of Communication in Healthcare","note":"publisher: Taylor &amp; Francis","page":"134-142","title":"Preferences and trust in traditional and non-traditional sources of health information – a study of middle to older aged Australian adults","volume":"12","author":[{"family":"Williams","given":"Susan Lee"},{"family":"Ames","given":"Kate"},{"family":"Lawson","given":"Celeste"}],"issued":{"date-parts":[["2019",4,3]]}}}],"schema":"https://github.com/citation-style-language/schema/raw/master/csl-citation.json"} </w:instrText>
      </w:r>
      <w:r w:rsidR="00BF0802">
        <w:fldChar w:fldCharType="separate"/>
      </w:r>
      <w:r w:rsidR="00E274A7" w:rsidRPr="00E274A7">
        <w:rPr>
          <w:rFonts w:ascii="Roboto Light" w:hAnsi="Roboto Light"/>
        </w:rPr>
        <w:t>(15)</w:t>
      </w:r>
      <w:r w:rsidR="00BF0802">
        <w:fldChar w:fldCharType="end"/>
      </w:r>
      <w:r w:rsidR="00861356">
        <w:t>.</w:t>
      </w:r>
    </w:p>
    <w:p w14:paraId="7115F066" w14:textId="1F4DBB46" w:rsidR="00CD5FE8" w:rsidRDefault="00CD5FE8">
      <w:r>
        <w:br w:type="page"/>
      </w:r>
    </w:p>
    <w:p w14:paraId="2FA27403" w14:textId="60DAFB9F" w:rsidR="003C1BC5" w:rsidRPr="00562194" w:rsidRDefault="003C1BC5" w:rsidP="00562194">
      <w:pPr>
        <w:pStyle w:val="Heading3"/>
      </w:pPr>
      <w:bookmarkStart w:id="89" w:name="_Toc221203134"/>
      <w:bookmarkStart w:id="90" w:name="_Toc221286872"/>
      <w:r w:rsidRPr="003C1BC5">
        <w:lastRenderedPageBreak/>
        <w:t xml:space="preserve">Information is sought at key </w:t>
      </w:r>
      <w:r w:rsidR="00486253">
        <w:t>points</w:t>
      </w:r>
      <w:r w:rsidR="00486253" w:rsidRPr="003C1BC5">
        <w:t xml:space="preserve"> </w:t>
      </w:r>
      <w:r w:rsidRPr="003C1BC5">
        <w:t>across the care journey</w:t>
      </w:r>
      <w:bookmarkEnd w:id="89"/>
      <w:bookmarkEnd w:id="90"/>
    </w:p>
    <w:p w14:paraId="5F278AD2" w14:textId="053718D1" w:rsidR="00F0366B" w:rsidRPr="00F0366B" w:rsidRDefault="00114ABD" w:rsidP="00F0366B">
      <w:r w:rsidRPr="00114ABD">
        <w:t xml:space="preserve">Most </w:t>
      </w:r>
      <w:r w:rsidR="009B3780">
        <w:t>searched</w:t>
      </w:r>
      <w:r w:rsidR="00066340">
        <w:t xml:space="preserve"> for health information</w:t>
      </w:r>
      <w:r w:rsidRPr="00114ABD">
        <w:t xml:space="preserve"> when they </w:t>
      </w:r>
      <w:r w:rsidR="00265260">
        <w:t>had</w:t>
      </w:r>
      <w:r w:rsidR="00265260" w:rsidRPr="00114ABD">
        <w:t xml:space="preserve"> </w:t>
      </w:r>
      <w:r w:rsidRPr="00114ABD">
        <w:t>a new</w:t>
      </w:r>
      <w:r w:rsidR="00066340">
        <w:t xml:space="preserve"> health</w:t>
      </w:r>
      <w:r w:rsidRPr="00114ABD">
        <w:t xml:space="preserve"> concern, </w:t>
      </w:r>
      <w:r w:rsidR="00711718">
        <w:t>followed by</w:t>
      </w:r>
      <w:r w:rsidRPr="00114ABD">
        <w:t xml:space="preserve"> when</w:t>
      </w:r>
      <w:r w:rsidR="00066340">
        <w:t xml:space="preserve"> </w:t>
      </w:r>
      <w:r w:rsidRPr="00114ABD">
        <w:t>supporting someone</w:t>
      </w:r>
      <w:r w:rsidR="00066340">
        <w:t xml:space="preserve"> els</w:t>
      </w:r>
      <w:r w:rsidR="0035071A">
        <w:t>e</w:t>
      </w:r>
      <w:r w:rsidR="00847BEA">
        <w:t>,</w:t>
      </w:r>
      <w:r w:rsidRPr="00114ABD">
        <w:t xml:space="preserve"> before</w:t>
      </w:r>
      <w:r w:rsidR="00066340">
        <w:t xml:space="preserve"> or </w:t>
      </w:r>
      <w:r w:rsidRPr="00114ABD">
        <w:t>after a GP visit</w:t>
      </w:r>
      <w:r w:rsidR="00847BEA">
        <w:t>, and when</w:t>
      </w:r>
      <w:r w:rsidRPr="00114ABD">
        <w:t xml:space="preserve"> planning for care </w:t>
      </w:r>
      <w:r w:rsidR="008F4757">
        <w:t>(</w:t>
      </w:r>
      <w:r w:rsidR="008F4757" w:rsidRPr="00B576B1">
        <w:rPr>
          <w:b/>
          <w:bCs/>
        </w:rPr>
        <w:t>Figure 2</w:t>
      </w:r>
      <w:r w:rsidR="008F4757">
        <w:t>)</w:t>
      </w:r>
      <w:r w:rsidRPr="00114ABD">
        <w:t>. “Other”</w:t>
      </w:r>
      <w:r w:rsidRPr="00114ABD" w:rsidDel="00893B1F">
        <w:t xml:space="preserve"> </w:t>
      </w:r>
      <w:r w:rsidR="00893B1F">
        <w:t>reasons were infrequent</w:t>
      </w:r>
      <w:r w:rsidRPr="00114ABD">
        <w:t xml:space="preserve"> </w:t>
      </w:r>
      <w:r w:rsidR="00893B1F">
        <w:t xml:space="preserve">and </w:t>
      </w:r>
      <w:r w:rsidRPr="00114ABD">
        <w:t>reflect</w:t>
      </w:r>
      <w:r w:rsidR="00893B1F">
        <w:t>ed</w:t>
      </w:r>
      <w:r w:rsidRPr="00114ABD">
        <w:t xml:space="preserve"> work‑related research, post‑treatment checks, or media prompts.</w:t>
      </w:r>
      <w:r>
        <w:t xml:space="preserve"> </w:t>
      </w:r>
      <w:r w:rsidR="008D488F" w:rsidRPr="00674694">
        <w:t>Overall, the results indicate that health information is sought at multiple points across the care journey</w:t>
      </w:r>
      <w:r w:rsidR="00486253">
        <w:t>,</w:t>
      </w:r>
      <w:r w:rsidR="008D488F">
        <w:t xml:space="preserve"> </w:t>
      </w:r>
      <w:r w:rsidR="00486253">
        <w:t>including prevention, diagnosis, treatment and support for others.</w:t>
      </w:r>
    </w:p>
    <w:p w14:paraId="4D369778" w14:textId="77777777" w:rsidR="00FE24EC" w:rsidRDefault="00FE24EC" w:rsidP="00FE24EC">
      <w:pPr>
        <w:pStyle w:val="Tagline"/>
      </w:pPr>
    </w:p>
    <w:p w14:paraId="425DA20C" w14:textId="77777777" w:rsidR="00FE24EC" w:rsidRDefault="00FE24EC" w:rsidP="00FE24EC">
      <w:pPr>
        <w:pStyle w:val="Tagline"/>
      </w:pPr>
      <w:r w:rsidRPr="00931114">
        <w:drawing>
          <wp:inline distT="0" distB="0" distL="0" distR="0" wp14:anchorId="77370DE8" wp14:editId="4F1E6F12">
            <wp:extent cx="6094800" cy="1855454"/>
            <wp:effectExtent l="19050" t="19050" r="20320" b="12065"/>
            <wp:docPr id="1578332610" name="Picture 2" descr="Four bar charts each showing one of the four contexts: new concern 97%; supporting someone 70%; before/after GP 61%; future plann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32610" name="Picture 2" descr="Four bar charts each showing one of the four contexts: new concern 97%; supporting someone 70%; before/after GP 61%; future planning 47%."/>
                    <pic:cNvPicPr>
                      <a:picLocks noChangeAspect="1" noChangeArrowheads="1"/>
                    </pic:cNvPicPr>
                  </pic:nvPicPr>
                  <pic:blipFill rotWithShape="1">
                    <a:blip r:embed="rId24">
                      <a:extLst>
                        <a:ext uri="{28A0092B-C50C-407E-A947-70E740481C1C}">
                          <a14:useLocalDpi xmlns:a14="http://schemas.microsoft.com/office/drawing/2010/main" val="0"/>
                        </a:ext>
                      </a:extLst>
                    </a:blip>
                    <a:srcRect t="45792"/>
                    <a:stretch>
                      <a:fillRect/>
                    </a:stretch>
                  </pic:blipFill>
                  <pic:spPr bwMode="auto">
                    <a:xfrm>
                      <a:off x="0" y="0"/>
                      <a:ext cx="6094800" cy="1855454"/>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430907C4" w14:textId="214D7548" w:rsidR="00FE24EC" w:rsidRPr="0082610F" w:rsidRDefault="0082610F" w:rsidP="0082610F">
      <w:pPr>
        <w:pStyle w:val="Caption"/>
        <w:rPr>
          <w:b w:val="0"/>
          <w:bCs w:val="0"/>
          <w:i/>
          <w:iCs/>
        </w:rPr>
      </w:pPr>
      <w:r>
        <w:t xml:space="preserve">Figure </w:t>
      </w:r>
      <w:r>
        <w:fldChar w:fldCharType="begin"/>
      </w:r>
      <w:r>
        <w:instrText>SEQ Figure \* ARABIC</w:instrText>
      </w:r>
      <w:r>
        <w:fldChar w:fldCharType="separate"/>
      </w:r>
      <w:r w:rsidR="0053223A">
        <w:rPr>
          <w:noProof/>
        </w:rPr>
        <w:t>2</w:t>
      </w:r>
      <w:r>
        <w:fldChar w:fldCharType="end"/>
      </w:r>
      <w:r w:rsidRPr="000D21F6">
        <w:t>.</w:t>
      </w:r>
      <w:r w:rsidRPr="002A60EE">
        <w:rPr>
          <w:b w:val="0"/>
          <w:bCs w:val="0"/>
        </w:rPr>
        <w:t xml:space="preserve"> </w:t>
      </w:r>
      <w:r w:rsidR="00904A86" w:rsidRPr="00904A86">
        <w:rPr>
          <w:b w:val="0"/>
          <w:bCs w:val="0"/>
          <w:i/>
          <w:iCs/>
        </w:rPr>
        <w:t>Information is sought at multiple points</w:t>
      </w:r>
      <w:r w:rsidR="009940A2">
        <w:rPr>
          <w:b w:val="0"/>
          <w:bCs w:val="0"/>
          <w:i/>
          <w:iCs/>
        </w:rPr>
        <w:t xml:space="preserve">, </w:t>
      </w:r>
      <w:r w:rsidR="00904A86" w:rsidRPr="00904A86">
        <w:rPr>
          <w:b w:val="0"/>
          <w:bCs w:val="0"/>
          <w:i/>
          <w:iCs/>
        </w:rPr>
        <w:t xml:space="preserve">especially for new </w:t>
      </w:r>
      <w:r w:rsidR="00961649">
        <w:rPr>
          <w:b w:val="0"/>
          <w:bCs w:val="0"/>
          <w:i/>
          <w:iCs/>
        </w:rPr>
        <w:t xml:space="preserve">health </w:t>
      </w:r>
      <w:r w:rsidR="00904A86" w:rsidRPr="00904A86">
        <w:rPr>
          <w:b w:val="0"/>
          <w:bCs w:val="0"/>
          <w:i/>
          <w:iCs/>
        </w:rPr>
        <w:t>concerns, supporting others, and around GP visits.</w:t>
      </w:r>
    </w:p>
    <w:p w14:paraId="072DABCF" w14:textId="77777777" w:rsidR="0001512C" w:rsidRDefault="0001512C">
      <w:pPr>
        <w:rPr>
          <w:rFonts w:asciiTheme="majorHAnsi" w:eastAsiaTheme="majorEastAsia" w:hAnsiTheme="majorHAnsi" w:cstheme="majorBidi"/>
          <w:b/>
          <w:i/>
          <w:noProof/>
          <w:color w:val="62366E"/>
          <w:sz w:val="28"/>
          <w:szCs w:val="28"/>
          <w:lang w:eastAsia="en-AU"/>
        </w:rPr>
      </w:pPr>
      <w:r>
        <w:rPr>
          <w:rFonts w:asciiTheme="majorHAnsi" w:eastAsiaTheme="majorEastAsia" w:hAnsiTheme="majorHAnsi" w:cstheme="majorBidi"/>
          <w:b/>
          <w:i/>
          <w:noProof/>
          <w:color w:val="62366E"/>
          <w:sz w:val="28"/>
          <w:szCs w:val="28"/>
          <w:lang w:eastAsia="en-AU"/>
        </w:rPr>
        <w:br w:type="page"/>
      </w:r>
    </w:p>
    <w:p w14:paraId="74E42BE6" w14:textId="73B4DB3D" w:rsidR="00EF350F" w:rsidRPr="00562194" w:rsidRDefault="00EF350F" w:rsidP="00562194">
      <w:pPr>
        <w:pStyle w:val="Heading3"/>
      </w:pPr>
      <w:bookmarkStart w:id="91" w:name="_Toc221203135"/>
      <w:bookmarkStart w:id="92" w:name="_Toc221286873"/>
      <w:r w:rsidRPr="00EF350F">
        <w:lastRenderedPageBreak/>
        <w:t xml:space="preserve">Health information </w:t>
      </w:r>
      <w:r w:rsidR="00961649">
        <w:t>was</w:t>
      </w:r>
      <w:r w:rsidRPr="00EF350F">
        <w:t xml:space="preserve"> generally useful, but less so </w:t>
      </w:r>
      <w:r w:rsidR="004D7D41">
        <w:t xml:space="preserve">for those </w:t>
      </w:r>
      <w:r w:rsidRPr="00EF350F">
        <w:t xml:space="preserve">under </w:t>
      </w:r>
      <w:r w:rsidR="00344EF9">
        <w:t>financial</w:t>
      </w:r>
      <w:r w:rsidR="00344EF9" w:rsidRPr="00EF350F">
        <w:t xml:space="preserve"> </w:t>
      </w:r>
      <w:r w:rsidRPr="00EF350F">
        <w:t>stress or in regional areas</w:t>
      </w:r>
      <w:bookmarkEnd w:id="91"/>
      <w:bookmarkEnd w:id="92"/>
    </w:p>
    <w:p w14:paraId="2D0875E2" w14:textId="33526151" w:rsidR="0007050F" w:rsidRDefault="00F67BDA" w:rsidP="0007050F">
      <w:r w:rsidRPr="00F67BDA">
        <w:t xml:space="preserve">When </w:t>
      </w:r>
      <w:r>
        <w:t>respondents</w:t>
      </w:r>
      <w:r w:rsidRPr="00F67BDA">
        <w:t xml:space="preserve"> last looked for or accessed healthcare </w:t>
      </w:r>
      <w:r w:rsidR="004B14F4" w:rsidRPr="00F67BDA">
        <w:t>information</w:t>
      </w:r>
      <w:r w:rsidRPr="00F67BDA">
        <w:t xml:space="preserve"> </w:t>
      </w:r>
      <w:r>
        <w:t>they</w:t>
      </w:r>
      <w:r w:rsidRPr="00F67BDA">
        <w:t xml:space="preserve"> needed</w:t>
      </w:r>
      <w:r w:rsidR="008913B2">
        <w:t>,</w:t>
      </w:r>
      <w:r w:rsidR="00862221">
        <w:t xml:space="preserve"> </w:t>
      </w:r>
      <w:r w:rsidR="00862221" w:rsidRPr="004D3455">
        <w:t xml:space="preserve">only 9.2% </w:t>
      </w:r>
      <w:r w:rsidR="00550E3C">
        <w:t>found</w:t>
      </w:r>
      <w:r w:rsidR="00862221" w:rsidRPr="004D3455">
        <w:t xml:space="preserve"> it not at all</w:t>
      </w:r>
      <w:r w:rsidR="00862221">
        <w:t xml:space="preserve"> or </w:t>
      </w:r>
      <w:r w:rsidR="00862221" w:rsidRPr="004D3455">
        <w:t>not very usefu</w:t>
      </w:r>
      <w:r w:rsidR="00097A85">
        <w:t xml:space="preserve">l while the rest </w:t>
      </w:r>
      <w:r w:rsidR="00B67E55">
        <w:t>found</w:t>
      </w:r>
      <w:r w:rsidR="00B67E55" w:rsidRPr="004D3455">
        <w:t xml:space="preserve"> </w:t>
      </w:r>
      <w:r w:rsidR="00247ECD">
        <w:t>it</w:t>
      </w:r>
      <w:r w:rsidR="00247ECD" w:rsidRPr="004D3455">
        <w:t xml:space="preserve"> </w:t>
      </w:r>
      <w:r w:rsidR="00E7617E">
        <w:t>helpful to varying degrees</w:t>
      </w:r>
      <w:r w:rsidR="00354FED">
        <w:t xml:space="preserve"> (</w:t>
      </w:r>
      <w:r w:rsidR="00354FED" w:rsidRPr="00420194">
        <w:rPr>
          <w:b/>
        </w:rPr>
        <w:t>Figure 3</w:t>
      </w:r>
      <w:r w:rsidR="00354FED">
        <w:t>)</w:t>
      </w:r>
      <w:r w:rsidR="004D3455" w:rsidRPr="004D3455">
        <w:t>.</w:t>
      </w:r>
      <w:r w:rsidR="00F17514">
        <w:t xml:space="preserve"> Perceived</w:t>
      </w:r>
      <w:r w:rsidR="004D3455" w:rsidRPr="004D3455">
        <w:t xml:space="preserve"> </w:t>
      </w:r>
      <w:r w:rsidR="00F17514">
        <w:t>u</w:t>
      </w:r>
      <w:r w:rsidR="004D3455" w:rsidRPr="004D3455">
        <w:t>sefulness was higher in metropolitan (50.0%) than regional (25.3%)</w:t>
      </w:r>
      <w:r w:rsidR="005115C2">
        <w:t xml:space="preserve"> areas</w:t>
      </w:r>
      <w:r w:rsidR="00354FED">
        <w:t xml:space="preserve"> (</w:t>
      </w:r>
      <w:r w:rsidR="00354FED" w:rsidRPr="00420194">
        <w:rPr>
          <w:b/>
        </w:rPr>
        <w:t>Figure 4</w:t>
      </w:r>
      <w:r w:rsidR="00354FED">
        <w:t>)</w:t>
      </w:r>
      <w:r w:rsidR="004D3455" w:rsidRPr="004D3455">
        <w:t xml:space="preserve">. </w:t>
      </w:r>
      <w:r w:rsidR="004D7781" w:rsidRPr="004D7781">
        <w:t>It was also higher among those who never experienced health</w:t>
      </w:r>
      <w:r w:rsidR="004D7781" w:rsidRPr="004D7781">
        <w:noBreakHyphen/>
        <w:t>related cost stress (43.6%) than among those experiencing cost stress weekly or more often (35.0%).</w:t>
      </w:r>
      <w:r w:rsidR="004D3455" w:rsidRPr="004D3455">
        <w:t xml:space="preserve"> </w:t>
      </w:r>
      <w:r w:rsidR="00940C2D" w:rsidRPr="00940C2D">
        <w:t>Differences by age were small (37.7% among those under 55, 44.3% among those aged 55</w:t>
      </w:r>
      <w:r w:rsidR="002B29A5">
        <w:t>-</w:t>
      </w:r>
      <w:r w:rsidR="00940C2D" w:rsidRPr="00940C2D">
        <w:t>64, and 41.1% among those aged 65</w:t>
      </w:r>
      <w:r w:rsidR="003448B3">
        <w:t xml:space="preserve"> and over</w:t>
      </w:r>
      <w:r w:rsidR="00940C2D" w:rsidRPr="00940C2D">
        <w:t>)</w:t>
      </w:r>
      <w:r w:rsidR="00940C2D">
        <w:t xml:space="preserve">. </w:t>
      </w:r>
      <w:r w:rsidR="0007050F">
        <w:t xml:space="preserve">This suggests that </w:t>
      </w:r>
      <w:r w:rsidR="00B561F0">
        <w:t xml:space="preserve">although </w:t>
      </w:r>
      <w:r w:rsidR="0007050F">
        <w:t xml:space="preserve">respondents often encounter challenges in finding or understanding information, the information they do access is generally perceived as </w:t>
      </w:r>
      <w:r w:rsidR="00B27AC5">
        <w:t xml:space="preserve">practically useful. </w:t>
      </w:r>
    </w:p>
    <w:p w14:paraId="572F1090" w14:textId="77777777" w:rsidR="00291B14" w:rsidRDefault="0001512C" w:rsidP="0007050F">
      <w:r w:rsidRPr="00022A6B">
        <w:rPr>
          <w:noProof/>
        </w:rPr>
        <w:drawing>
          <wp:inline distT="0" distB="0" distL="0" distR="0" wp14:anchorId="443C1586" wp14:editId="0CFBCE02">
            <wp:extent cx="6094730" cy="2424605"/>
            <wp:effectExtent l="19050" t="19050" r="20320" b="13970"/>
            <wp:docPr id="752431731" name="Picture 3" descr="Stacked bars: not at all 3%, not very 6%, moderate 49%, very 35%, extremely 6%. “Very or extremely” combined 42%; “not at all or not very” combine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31731" name="Picture 3" descr="Stacked bars: not at all 3%, not very 6%, moderate 49%, very 35%, extremely 6%. “Very or extremely” combined 42%; “not at all or not very” combined 9%."/>
                    <pic:cNvPicPr>
                      <a:picLocks noChangeAspect="1" noChangeArrowheads="1"/>
                    </pic:cNvPicPr>
                  </pic:nvPicPr>
                  <pic:blipFill rotWithShape="1">
                    <a:blip r:embed="rId25">
                      <a:extLst>
                        <a:ext uri="{28A0092B-C50C-407E-A947-70E740481C1C}">
                          <a14:useLocalDpi xmlns:a14="http://schemas.microsoft.com/office/drawing/2010/main" val="0"/>
                        </a:ext>
                      </a:extLst>
                    </a:blip>
                    <a:srcRect b="29156"/>
                    <a:stretch>
                      <a:fillRect/>
                    </a:stretch>
                  </pic:blipFill>
                  <pic:spPr bwMode="auto">
                    <a:xfrm>
                      <a:off x="0" y="0"/>
                      <a:ext cx="6094800" cy="2424633"/>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AA6BD48" w14:textId="36E4128E" w:rsidR="0007050F" w:rsidRDefault="00291B14" w:rsidP="00291B14">
      <w:pPr>
        <w:pStyle w:val="Caption"/>
        <w:rPr>
          <w:b w:val="0"/>
          <w:bCs w:val="0"/>
          <w:i/>
          <w:iCs/>
        </w:rPr>
      </w:pPr>
      <w:r>
        <w:t xml:space="preserve">Figure </w:t>
      </w:r>
      <w:r>
        <w:fldChar w:fldCharType="begin"/>
      </w:r>
      <w:r>
        <w:instrText>SEQ Figure \* ARABIC</w:instrText>
      </w:r>
      <w:r>
        <w:fldChar w:fldCharType="separate"/>
      </w:r>
      <w:r w:rsidR="0053223A">
        <w:rPr>
          <w:noProof/>
        </w:rPr>
        <w:t>3</w:t>
      </w:r>
      <w:r>
        <w:fldChar w:fldCharType="end"/>
      </w:r>
      <w:r>
        <w:t xml:space="preserve">. </w:t>
      </w:r>
      <w:r w:rsidR="005A0B2D" w:rsidRPr="005A0B2D">
        <w:rPr>
          <w:b w:val="0"/>
          <w:bCs w:val="0"/>
          <w:i/>
          <w:iCs/>
        </w:rPr>
        <w:t xml:space="preserve">Health information </w:t>
      </w:r>
      <w:r w:rsidRPr="00291B14">
        <w:rPr>
          <w:b w:val="0"/>
          <w:bCs w:val="0"/>
          <w:i/>
          <w:iCs/>
        </w:rPr>
        <w:t>most recently</w:t>
      </w:r>
      <w:r w:rsidR="005A0B2D">
        <w:rPr>
          <w:b w:val="0"/>
          <w:bCs w:val="0"/>
          <w:i/>
          <w:iCs/>
        </w:rPr>
        <w:t xml:space="preserve"> </w:t>
      </w:r>
      <w:r w:rsidRPr="00291B14">
        <w:rPr>
          <w:b w:val="0"/>
          <w:bCs w:val="0"/>
          <w:i/>
          <w:iCs/>
        </w:rPr>
        <w:t xml:space="preserve">accessed </w:t>
      </w:r>
      <w:r w:rsidR="005A0B2D">
        <w:rPr>
          <w:b w:val="0"/>
          <w:bCs w:val="0"/>
          <w:i/>
          <w:iCs/>
        </w:rPr>
        <w:t xml:space="preserve">was </w:t>
      </w:r>
      <w:r w:rsidR="005A0B2D" w:rsidRPr="005A0B2D">
        <w:rPr>
          <w:b w:val="0"/>
          <w:bCs w:val="0"/>
          <w:i/>
          <w:iCs/>
        </w:rPr>
        <w:t>generally useful</w:t>
      </w:r>
      <w:r w:rsidRPr="00291B14">
        <w:rPr>
          <w:b w:val="0"/>
          <w:bCs w:val="0"/>
          <w:i/>
          <w:iCs/>
        </w:rPr>
        <w:t>.</w:t>
      </w:r>
    </w:p>
    <w:p w14:paraId="5DD44C4F" w14:textId="77777777" w:rsidR="00472575" w:rsidRPr="00472575" w:rsidRDefault="00472575" w:rsidP="00472575"/>
    <w:p w14:paraId="70667D9C" w14:textId="0AC5E74A" w:rsidR="007E4992" w:rsidRDefault="000829C3" w:rsidP="0007050F">
      <w:r w:rsidRPr="000829C3">
        <w:rPr>
          <w:noProof/>
        </w:rPr>
        <w:lastRenderedPageBreak/>
        <w:drawing>
          <wp:inline distT="0" distB="0" distL="0" distR="0" wp14:anchorId="58532C2C" wp14:editId="2796B874">
            <wp:extent cx="6093321" cy="3151876"/>
            <wp:effectExtent l="19050" t="19050" r="22225" b="10795"/>
            <wp:docPr id="1970706125" name="Picture 1" descr="Table &quot;Usefulness of health information&quot;: Total 42%; Metro 50%, Regional 25% (n=162/87). Cost stress-Never 44%, &lt;weekly 43%, weekly+ 35% (n=101/86/60). Age-Under 55: 38% (n=69), 55–64: 44% (n=70), 65+: 41% (n=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06125" name="Picture 1" descr="Table &quot;Usefulness of health information&quot;: Total 42%; Metro 50%, Regional 25% (n=162/87). Cost stress-Never 44%, &lt;weekly 43%, weekly+ 35% (n=101/86/60). Age-Under 55: 38% (n=69), 55–64: 44% (n=70), 65+: 41% (n=112)."/>
                    <pic:cNvPicPr>
                      <a:picLocks noChangeAspect="1" noChangeArrowheads="1"/>
                    </pic:cNvPicPr>
                  </pic:nvPicPr>
                  <pic:blipFill rotWithShape="1">
                    <a:blip r:embed="rId26">
                      <a:extLst>
                        <a:ext uri="{28A0092B-C50C-407E-A947-70E740481C1C}">
                          <a14:useLocalDpi xmlns:a14="http://schemas.microsoft.com/office/drawing/2010/main" val="0"/>
                        </a:ext>
                      </a:extLst>
                    </a:blip>
                    <a:srcRect t="3608" b="4286"/>
                    <a:stretch>
                      <a:fillRect/>
                    </a:stretch>
                  </pic:blipFill>
                  <pic:spPr bwMode="auto">
                    <a:xfrm>
                      <a:off x="0" y="0"/>
                      <a:ext cx="6094800" cy="3152641"/>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6FD4B1" w14:textId="7F3AFD8A" w:rsidR="00A65FD1" w:rsidRDefault="00A65FD1" w:rsidP="00A65FD1">
      <w:pPr>
        <w:pStyle w:val="Caption"/>
        <w:rPr>
          <w:b w:val="0"/>
          <w:bCs w:val="0"/>
          <w:i/>
          <w:iCs/>
        </w:rPr>
      </w:pPr>
      <w:r>
        <w:t xml:space="preserve">Figure </w:t>
      </w:r>
      <w:r>
        <w:fldChar w:fldCharType="begin"/>
      </w:r>
      <w:r>
        <w:instrText>SEQ Figure \* ARABIC</w:instrText>
      </w:r>
      <w:r>
        <w:fldChar w:fldCharType="separate"/>
      </w:r>
      <w:r w:rsidR="0053223A">
        <w:rPr>
          <w:noProof/>
        </w:rPr>
        <w:t>4</w:t>
      </w:r>
      <w:r>
        <w:fldChar w:fldCharType="end"/>
      </w:r>
      <w:r>
        <w:t xml:space="preserve">. </w:t>
      </w:r>
      <w:r w:rsidR="00797955" w:rsidRPr="00797955">
        <w:rPr>
          <w:b w:val="0"/>
          <w:bCs w:val="0"/>
          <w:i/>
          <w:iCs/>
        </w:rPr>
        <w:t>Usefulness varies by context</w:t>
      </w:r>
      <w:r w:rsidR="00697B41">
        <w:rPr>
          <w:b w:val="0"/>
          <w:bCs w:val="0"/>
          <w:i/>
          <w:iCs/>
        </w:rPr>
        <w:t>-</w:t>
      </w:r>
      <w:r w:rsidR="00797955" w:rsidRPr="00797955">
        <w:rPr>
          <w:b w:val="0"/>
          <w:bCs w:val="0"/>
          <w:i/>
          <w:iCs/>
        </w:rPr>
        <w:t>higher in metropolitan areas and when people are not experiencing frequent cost stress; age differences are small</w:t>
      </w:r>
      <w:r w:rsidRPr="00291B14">
        <w:rPr>
          <w:b w:val="0"/>
          <w:bCs w:val="0"/>
          <w:i/>
          <w:iCs/>
        </w:rPr>
        <w:t>.</w:t>
      </w:r>
    </w:p>
    <w:p w14:paraId="053AC0DC" w14:textId="77777777" w:rsidR="00B27AC5" w:rsidRPr="00B27AC5" w:rsidRDefault="00B27AC5" w:rsidP="00B27AC5"/>
    <w:p w14:paraId="4E352FF6" w14:textId="4AB77A46" w:rsidR="00EF350F" w:rsidRPr="00562194" w:rsidRDefault="00EF350F" w:rsidP="00562194">
      <w:pPr>
        <w:pStyle w:val="Heading3"/>
      </w:pPr>
      <w:bookmarkStart w:id="93" w:name="_Toc221203136"/>
      <w:bookmarkStart w:id="94" w:name="_Toc221286874"/>
      <w:r w:rsidRPr="00EF350F">
        <w:t xml:space="preserve">Understanding </w:t>
      </w:r>
      <w:r w:rsidR="00C52277" w:rsidRPr="00562194">
        <w:t>healthcare information</w:t>
      </w:r>
      <w:r w:rsidR="00C52277" w:rsidRPr="00EF350F">
        <w:t xml:space="preserve"> </w:t>
      </w:r>
      <w:r w:rsidR="00C52277">
        <w:t xml:space="preserve">is easier than </w:t>
      </w:r>
      <w:r w:rsidR="00C52277" w:rsidRPr="00EF350F">
        <w:t>finding</w:t>
      </w:r>
      <w:r w:rsidR="00C52277">
        <w:t xml:space="preserve"> it</w:t>
      </w:r>
      <w:bookmarkEnd w:id="93"/>
      <w:bookmarkEnd w:id="94"/>
    </w:p>
    <w:p w14:paraId="7A9B0824" w14:textId="63A3CA03" w:rsidR="002D5276" w:rsidRDefault="002D5276" w:rsidP="002D5276">
      <w:r w:rsidRPr="002D5276">
        <w:t xml:space="preserve">Just over half of respondents </w:t>
      </w:r>
      <w:r w:rsidR="00510BF0">
        <w:t>reported that</w:t>
      </w:r>
      <w:r w:rsidRPr="002D5276">
        <w:t xml:space="preserve"> finding health information was somewhat </w:t>
      </w:r>
      <w:r w:rsidR="00510BF0">
        <w:t xml:space="preserve">or </w:t>
      </w:r>
      <w:r w:rsidRPr="002D5276">
        <w:t>very easy</w:t>
      </w:r>
      <w:r w:rsidR="00315CC9">
        <w:t xml:space="preserve"> (</w:t>
      </w:r>
      <w:r w:rsidR="00315CC9" w:rsidRPr="00420194">
        <w:rPr>
          <w:b/>
        </w:rPr>
        <w:t>Figure 5</w:t>
      </w:r>
      <w:r w:rsidR="00315CC9">
        <w:t>)</w:t>
      </w:r>
      <w:r w:rsidRPr="002D5276">
        <w:t xml:space="preserve">, and two‑thirds said understanding information was very/somewhat easy </w:t>
      </w:r>
      <w:r w:rsidR="00315CC9">
        <w:t>(</w:t>
      </w:r>
      <w:r w:rsidR="00315CC9" w:rsidRPr="00420194">
        <w:rPr>
          <w:b/>
        </w:rPr>
        <w:t>Figure 6</w:t>
      </w:r>
      <w:r w:rsidR="00315CC9">
        <w:t>)</w:t>
      </w:r>
      <w:r w:rsidRPr="002D5276">
        <w:t xml:space="preserve">. </w:t>
      </w:r>
      <w:r w:rsidR="001013E4">
        <w:t>D</w:t>
      </w:r>
      <w:r>
        <w:t>espite</w:t>
      </w:r>
      <w:r w:rsidDel="007E6BF6">
        <w:t xml:space="preserve"> </w:t>
      </w:r>
      <w:r w:rsidR="007E6BF6">
        <w:t>their</w:t>
      </w:r>
      <w:r w:rsidR="006E320E">
        <w:t xml:space="preserve"> considerable</w:t>
      </w:r>
      <w:r>
        <w:t xml:space="preserve"> access to information, a </w:t>
      </w:r>
      <w:r w:rsidR="00B223A4">
        <w:t>substantial</w:t>
      </w:r>
      <w:r>
        <w:t xml:space="preserve"> proportion of respondents still encounter difficulties at one or more stages of </w:t>
      </w:r>
      <w:r w:rsidR="00FC7DA9">
        <w:t>navigation.</w:t>
      </w:r>
    </w:p>
    <w:p w14:paraId="4BBDD88E" w14:textId="110BD8BC" w:rsidR="00500359" w:rsidRDefault="009156D5" w:rsidP="00500359">
      <w:pPr>
        <w:keepNext/>
      </w:pPr>
      <w:r w:rsidRPr="009156D5">
        <w:rPr>
          <w:noProof/>
        </w:rPr>
        <w:lastRenderedPageBreak/>
        <w:drawing>
          <wp:inline distT="0" distB="0" distL="0" distR="0" wp14:anchorId="2E4DE96F" wp14:editId="0855C50D">
            <wp:extent cx="6092836" cy="3070991"/>
            <wp:effectExtent l="19050" t="19050" r="22225" b="15240"/>
            <wp:docPr id="1189593227" name="Picture 2" descr="Two stacked column charts. Finding health information: very easy 22%, somewhat easy 32%, neither 20%, somewhat difficult 20%, very difficult 6% (combined very or somewhat easy=54%). Understanding health information: very easy 29%, somewhat easy 39%, neither 18%, somewhat difficult 11%, very difficult 3% (combined very or somewhat easy=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93227" name="Picture 2" descr="Two stacked column charts. Finding health information: very easy 22%, somewhat easy 32%, neither 20%, somewhat difficult 20%, very difficult 6% (combined very or somewhat easy=54%). Understanding health information: very easy 29%, somewhat easy 39%, neither 18%, somewhat difficult 11%, very difficult 3% (combined very or somewhat easy=67%)."/>
                    <pic:cNvPicPr>
                      <a:picLocks noChangeAspect="1" noChangeArrowheads="1"/>
                    </pic:cNvPicPr>
                  </pic:nvPicPr>
                  <pic:blipFill rotWithShape="1">
                    <a:blip r:embed="rId27">
                      <a:extLst>
                        <a:ext uri="{28A0092B-C50C-407E-A947-70E740481C1C}">
                          <a14:useLocalDpi xmlns:a14="http://schemas.microsoft.com/office/drawing/2010/main" val="0"/>
                        </a:ext>
                      </a:extLst>
                    </a:blip>
                    <a:srcRect t="4054" b="6108"/>
                    <a:stretch>
                      <a:fillRect/>
                    </a:stretch>
                  </pic:blipFill>
                  <pic:spPr bwMode="auto">
                    <a:xfrm>
                      <a:off x="0" y="0"/>
                      <a:ext cx="6094800" cy="3071981"/>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94633D" w14:textId="09B2F7B6" w:rsidR="0007050F" w:rsidRDefault="00500359" w:rsidP="00500359">
      <w:pPr>
        <w:pStyle w:val="Caption"/>
      </w:pPr>
      <w:r>
        <w:t xml:space="preserve">Figure </w:t>
      </w:r>
      <w:r>
        <w:fldChar w:fldCharType="begin"/>
      </w:r>
      <w:r>
        <w:instrText>SEQ Figure \* ARABIC</w:instrText>
      </w:r>
      <w:r>
        <w:fldChar w:fldCharType="separate"/>
      </w:r>
      <w:r w:rsidR="0053223A">
        <w:rPr>
          <w:noProof/>
        </w:rPr>
        <w:t>5</w:t>
      </w:r>
      <w:r>
        <w:fldChar w:fldCharType="end"/>
      </w:r>
      <w:r w:rsidRPr="00873829">
        <w:t xml:space="preserve">. </w:t>
      </w:r>
      <w:r w:rsidR="00EE4764" w:rsidRPr="00EE4764">
        <w:rPr>
          <w:b w:val="0"/>
          <w:bCs w:val="0"/>
          <w:i/>
          <w:iCs/>
        </w:rPr>
        <w:t xml:space="preserve">Understanding </w:t>
      </w:r>
      <w:r w:rsidR="00EE4764">
        <w:rPr>
          <w:b w:val="0"/>
          <w:bCs w:val="0"/>
          <w:i/>
          <w:iCs/>
        </w:rPr>
        <w:t xml:space="preserve">health </w:t>
      </w:r>
      <w:r w:rsidR="00EE4764" w:rsidRPr="00EE4764">
        <w:rPr>
          <w:b w:val="0"/>
          <w:bCs w:val="0"/>
          <w:i/>
          <w:iCs/>
        </w:rPr>
        <w:t>information is easier than finding it (67</w:t>
      </w:r>
      <w:r w:rsidR="00A75177">
        <w:rPr>
          <w:b w:val="0"/>
          <w:bCs w:val="0"/>
          <w:i/>
          <w:iCs/>
        </w:rPr>
        <w:t>.3</w:t>
      </w:r>
      <w:r w:rsidR="00EE4764" w:rsidRPr="00EE4764">
        <w:rPr>
          <w:b w:val="0"/>
          <w:bCs w:val="0"/>
          <w:i/>
          <w:iCs/>
        </w:rPr>
        <w:t>% vs 54</w:t>
      </w:r>
      <w:r w:rsidR="00A75177">
        <w:rPr>
          <w:b w:val="0"/>
          <w:bCs w:val="0"/>
          <w:i/>
          <w:iCs/>
        </w:rPr>
        <w:t>.0</w:t>
      </w:r>
      <w:r w:rsidR="00EE4764" w:rsidRPr="00EE4764">
        <w:rPr>
          <w:b w:val="0"/>
          <w:bCs w:val="0"/>
          <w:i/>
          <w:iCs/>
        </w:rPr>
        <w:t>%)</w:t>
      </w:r>
      <w:r w:rsidRPr="00500359">
        <w:rPr>
          <w:b w:val="0"/>
          <w:bCs w:val="0"/>
          <w:i/>
          <w:iCs/>
        </w:rPr>
        <w:t>.</w:t>
      </w:r>
    </w:p>
    <w:p w14:paraId="46F68261" w14:textId="77777777" w:rsidR="00A65D61" w:rsidRDefault="00A65D61"/>
    <w:p w14:paraId="7E1E2586" w14:textId="59875BEA" w:rsidR="002D5276" w:rsidRDefault="002D5276" w:rsidP="002D5276">
      <w:r w:rsidRPr="002D5276">
        <w:t xml:space="preserve">Ease </w:t>
      </w:r>
      <w:r w:rsidR="007F377A">
        <w:t xml:space="preserve">of </w:t>
      </w:r>
      <w:r w:rsidR="00A85A6B">
        <w:t xml:space="preserve">finding and </w:t>
      </w:r>
      <w:r w:rsidR="00016379">
        <w:t>understanding health information</w:t>
      </w:r>
      <w:r w:rsidRPr="002D5276">
        <w:t xml:space="preserve"> was higher in metropolitan than regional areas (57.4% vs 44.3% for finding; 69.1% vs 61.4% for understanding). </w:t>
      </w:r>
      <w:r w:rsidR="00465EAE" w:rsidRPr="00465EAE">
        <w:t>Ease of finding and understanding health information</w:t>
      </w:r>
      <w:r w:rsidRPr="002D5276">
        <w:t xml:space="preserve"> was </w:t>
      </w:r>
      <w:r w:rsidR="00465EAE" w:rsidRPr="00465EAE">
        <w:t>substantially higher</w:t>
      </w:r>
      <w:r w:rsidRPr="002D5276">
        <w:t xml:space="preserve"> among </w:t>
      </w:r>
      <w:r w:rsidR="00465EAE" w:rsidRPr="00465EAE">
        <w:t xml:space="preserve">respondents </w:t>
      </w:r>
      <w:r w:rsidRPr="002D5276">
        <w:t xml:space="preserve">who never </w:t>
      </w:r>
      <w:r w:rsidR="00465EAE" w:rsidRPr="00465EAE">
        <w:t>experienced health</w:t>
      </w:r>
      <w:r w:rsidR="00465EAE" w:rsidRPr="00465EAE">
        <w:noBreakHyphen/>
        <w:t>related cost stress (</w:t>
      </w:r>
      <w:r w:rsidRPr="002D5276">
        <w:t xml:space="preserve">65.7% </w:t>
      </w:r>
      <w:r w:rsidR="00465EAE" w:rsidRPr="00465EAE">
        <w:t xml:space="preserve">for </w:t>
      </w:r>
      <w:r w:rsidRPr="002D5276">
        <w:t>finding</w:t>
      </w:r>
      <w:r w:rsidR="00465EAE" w:rsidRPr="00465EAE">
        <w:t>;</w:t>
      </w:r>
      <w:r w:rsidRPr="002D5276">
        <w:t xml:space="preserve"> 80.4% </w:t>
      </w:r>
      <w:r w:rsidR="00465EAE" w:rsidRPr="00465EAE">
        <w:t>for understanding), compared with those experiencing cost stress weekly or more often (</w:t>
      </w:r>
      <w:r w:rsidRPr="002D5276">
        <w:t>33.3% and 48.3</w:t>
      </w:r>
      <w:r w:rsidR="00465EAE" w:rsidRPr="00465EAE">
        <w:t>%,</w:t>
      </w:r>
      <w:r w:rsidRPr="002D5276">
        <w:t xml:space="preserve"> respectively</w:t>
      </w:r>
      <w:r w:rsidR="00465EAE" w:rsidRPr="00465EAE">
        <w:t>).</w:t>
      </w:r>
      <w:r w:rsidR="00746C65">
        <w:t xml:space="preserve"> </w:t>
      </w:r>
      <w:r w:rsidRPr="002D5276">
        <w:t>Differences by age were small for finding (</w:t>
      </w:r>
      <w:r w:rsidR="00A01135">
        <w:t xml:space="preserve">about </w:t>
      </w:r>
      <w:r w:rsidRPr="002D5276">
        <w:t xml:space="preserve">53% across groups) and modest for understanding (63.8% </w:t>
      </w:r>
      <w:r w:rsidR="004A240D">
        <w:t>among those u</w:t>
      </w:r>
      <w:r w:rsidRPr="002D5276">
        <w:t xml:space="preserve">nder 55; 71.4% </w:t>
      </w:r>
      <w:r w:rsidR="00E60849">
        <w:t xml:space="preserve">among those aged </w:t>
      </w:r>
      <w:r w:rsidRPr="002D5276">
        <w:t>55</w:t>
      </w:r>
      <w:r w:rsidR="00690813">
        <w:t>-</w:t>
      </w:r>
      <w:r w:rsidRPr="002D5276">
        <w:t xml:space="preserve">64; </w:t>
      </w:r>
      <w:r w:rsidR="00D057A0">
        <w:t>and</w:t>
      </w:r>
      <w:r w:rsidRPr="002D5276">
        <w:t xml:space="preserve"> 64.6% </w:t>
      </w:r>
      <w:r w:rsidR="00D057A0">
        <w:t xml:space="preserve">among those aged </w:t>
      </w:r>
      <w:r w:rsidRPr="002D5276">
        <w:t>65</w:t>
      </w:r>
      <w:r w:rsidR="00F3021A">
        <w:t xml:space="preserve"> and over</w:t>
      </w:r>
      <w:r w:rsidRPr="002D5276">
        <w:t xml:space="preserve">). </w:t>
      </w:r>
      <w:r w:rsidR="00AE5D65">
        <w:t>These findings</w:t>
      </w:r>
      <w:r w:rsidRPr="002D5276">
        <w:t xml:space="preserve"> suggest that financial pressure and regional</w:t>
      </w:r>
      <w:r w:rsidR="00B46855">
        <w:t>ity</w:t>
      </w:r>
      <w:r w:rsidRPr="002D5276">
        <w:t xml:space="preserve"> coincide with more difficult</w:t>
      </w:r>
      <w:r w:rsidR="00B46855">
        <w:t xml:space="preserve">ies in findings </w:t>
      </w:r>
      <w:r w:rsidRPr="002D5276">
        <w:t xml:space="preserve">and </w:t>
      </w:r>
      <w:r w:rsidR="00B46855">
        <w:t>understanding health</w:t>
      </w:r>
      <w:r w:rsidRPr="002D5276">
        <w:t xml:space="preserve"> information. </w:t>
      </w:r>
    </w:p>
    <w:p w14:paraId="4DC8F4DD" w14:textId="45D37F57" w:rsidR="000829C3" w:rsidRDefault="00384499" w:rsidP="00A65D61">
      <w:r w:rsidRPr="00384499">
        <w:rPr>
          <w:noProof/>
        </w:rPr>
        <w:lastRenderedPageBreak/>
        <w:drawing>
          <wp:inline distT="0" distB="0" distL="0" distR="0" wp14:anchorId="102853CB" wp14:editId="26E8141D">
            <wp:extent cx="6094800" cy="3713871"/>
            <wp:effectExtent l="19050" t="19050" r="20320" b="20320"/>
            <wp:docPr id="1881978029" name="Picture 3" descr="Finding health information very or somewhat easy: Total 54%; Metro 57%; Regional 44%. Cost stress-Never 66%, &lt;weekly 52%, weekly+ 33%. Age ~53% across groups. Understanding health information very or somewhat easy: Total 67%; Metro 69%; Regional 61%; stress—80%, 62%, 48%; age-64% under 55, 71% 55-64, 65% 65+. Sample sizes per subgroup also shown i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78029" name="Picture 3" descr="Finding health information very or somewhat easy: Total 54%; Metro 57%; Regional 44%. Cost stress-Never 66%, &lt;weekly 52%, weekly+ 33%. Age ~53% across groups. Understanding health information very or somewhat easy: Total 67%; Metro 69%; Regional 61%; stress—80%, 62%, 48%; age-64% under 55, 71% 55-64, 65% 65+. Sample sizes per subgroup also shown in char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4800" cy="3713871"/>
                    </a:xfrm>
                    <a:prstGeom prst="rect">
                      <a:avLst/>
                    </a:prstGeom>
                    <a:noFill/>
                    <a:ln>
                      <a:solidFill>
                        <a:schemeClr val="bg2"/>
                      </a:solidFill>
                    </a:ln>
                  </pic:spPr>
                </pic:pic>
              </a:graphicData>
            </a:graphic>
          </wp:inline>
        </w:drawing>
      </w:r>
    </w:p>
    <w:p w14:paraId="7717ED03" w14:textId="59FBAC10" w:rsidR="00A65FD1" w:rsidRDefault="00A65FD1" w:rsidP="00A65FD1">
      <w:pPr>
        <w:pStyle w:val="Caption"/>
      </w:pPr>
      <w:r>
        <w:t xml:space="preserve">Figure </w:t>
      </w:r>
      <w:r>
        <w:fldChar w:fldCharType="begin"/>
      </w:r>
      <w:r>
        <w:instrText>SEQ Figure \* ARABIC</w:instrText>
      </w:r>
      <w:r>
        <w:fldChar w:fldCharType="separate"/>
      </w:r>
      <w:r w:rsidR="0053223A">
        <w:rPr>
          <w:noProof/>
        </w:rPr>
        <w:t>6</w:t>
      </w:r>
      <w:r>
        <w:fldChar w:fldCharType="end"/>
      </w:r>
      <w:r w:rsidRPr="00873829">
        <w:t>.</w:t>
      </w:r>
      <w:r w:rsidRPr="00A01135">
        <w:rPr>
          <w:b w:val="0"/>
          <w:bCs w:val="0"/>
          <w:i/>
          <w:iCs/>
        </w:rPr>
        <w:t xml:space="preserve"> </w:t>
      </w:r>
      <w:r w:rsidR="00A01135" w:rsidRPr="00A01135">
        <w:rPr>
          <w:b w:val="0"/>
          <w:bCs w:val="0"/>
          <w:i/>
          <w:iCs/>
        </w:rPr>
        <w:t>Ease drops as cost stress rises, with the steepest decline for finding information (6</w:t>
      </w:r>
      <w:r w:rsidR="00A75177">
        <w:rPr>
          <w:b w:val="0"/>
          <w:bCs w:val="0"/>
          <w:i/>
          <w:iCs/>
        </w:rPr>
        <w:t>5.7%</w:t>
      </w:r>
      <w:r w:rsidR="00A01135" w:rsidRPr="00A01135">
        <w:rPr>
          <w:b w:val="0"/>
          <w:bCs w:val="0"/>
          <w:i/>
          <w:iCs/>
        </w:rPr>
        <w:t xml:space="preserve"> </w:t>
      </w:r>
      <w:r w:rsidR="00A01135">
        <w:rPr>
          <w:rFonts w:ascii="Times New Roman" w:hAnsi="Times New Roman" w:cs="Times New Roman"/>
          <w:b w:val="0"/>
          <w:bCs w:val="0"/>
          <w:i/>
          <w:iCs/>
        </w:rPr>
        <w:t>to</w:t>
      </w:r>
      <w:r w:rsidR="00A01135" w:rsidRPr="00A01135">
        <w:rPr>
          <w:b w:val="0"/>
          <w:bCs w:val="0"/>
          <w:i/>
          <w:iCs/>
        </w:rPr>
        <w:t xml:space="preserve"> 33</w:t>
      </w:r>
      <w:r w:rsidR="00A75177">
        <w:rPr>
          <w:b w:val="0"/>
          <w:bCs w:val="0"/>
          <w:i/>
          <w:iCs/>
        </w:rPr>
        <w:t>.3</w:t>
      </w:r>
      <w:r w:rsidR="00A01135" w:rsidRPr="00A01135">
        <w:rPr>
          <w:b w:val="0"/>
          <w:bCs w:val="0"/>
          <w:i/>
          <w:iCs/>
        </w:rPr>
        <w:t>% from no stress to weekly+); metro groups report higher ease than regional.</w:t>
      </w:r>
    </w:p>
    <w:p w14:paraId="40BEE9B0" w14:textId="0DC4D2AE" w:rsidR="003A16EF" w:rsidRDefault="003A16EF">
      <w:r>
        <w:br w:type="page"/>
      </w:r>
    </w:p>
    <w:p w14:paraId="3E9190D0" w14:textId="77777777" w:rsidR="00F70642" w:rsidRPr="00562194" w:rsidRDefault="00F70642" w:rsidP="00562194">
      <w:pPr>
        <w:pStyle w:val="Heading3"/>
      </w:pPr>
      <w:bookmarkStart w:id="95" w:name="_Toc221203137"/>
      <w:bookmarkStart w:id="96" w:name="_Toc221286875"/>
      <w:r w:rsidRPr="00F70642">
        <w:lastRenderedPageBreak/>
        <w:t>Trust and navigation barriers outweigh technical complexity</w:t>
      </w:r>
      <w:bookmarkEnd w:id="95"/>
      <w:bookmarkEnd w:id="96"/>
      <w:r w:rsidRPr="00F70642">
        <w:t xml:space="preserve"> </w:t>
      </w:r>
    </w:p>
    <w:p w14:paraId="49DF0754" w14:textId="488FFEAF" w:rsidR="0099438A" w:rsidRDefault="0099438A" w:rsidP="0007050F">
      <w:r w:rsidRPr="0099438A">
        <w:t>Among those who did not find or understand information very easily (n=172), the most common barriers were uncertainty about accuracy, information scattered across sources, and not knowing which sources are trustworthy</w:t>
      </w:r>
      <w:r w:rsidR="0056413A">
        <w:t xml:space="preserve"> (</w:t>
      </w:r>
      <w:r w:rsidR="0056413A" w:rsidRPr="00420194">
        <w:rPr>
          <w:b/>
        </w:rPr>
        <w:t xml:space="preserve">Figure </w:t>
      </w:r>
      <w:r w:rsidR="00541549" w:rsidRPr="00420194">
        <w:rPr>
          <w:b/>
        </w:rPr>
        <w:t>7</w:t>
      </w:r>
      <w:r w:rsidR="00541549">
        <w:t>)</w:t>
      </w:r>
      <w:r w:rsidRPr="0099438A">
        <w:t xml:space="preserve">. </w:t>
      </w:r>
      <w:r w:rsidR="00CD2100">
        <w:t xml:space="preserve">Other top barriers were outdated or inconsistent information </w:t>
      </w:r>
      <w:r w:rsidR="007A704A">
        <w:t xml:space="preserve">and excessive specialised or technical </w:t>
      </w:r>
      <w:r w:rsidRPr="00C80A9E">
        <w:t xml:space="preserve">language. </w:t>
      </w:r>
      <w:r w:rsidR="008C43A8" w:rsidRPr="00C80A9E">
        <w:t>Additional</w:t>
      </w:r>
      <w:r w:rsidR="007A704A" w:rsidRPr="00C80A9E">
        <w:t xml:space="preserve"> </w:t>
      </w:r>
      <w:r w:rsidR="00312F44" w:rsidRPr="00C80A9E">
        <w:t xml:space="preserve">‘other’ </w:t>
      </w:r>
      <w:r w:rsidR="007A704A" w:rsidRPr="00C80A9E">
        <w:t xml:space="preserve">barriers </w:t>
      </w:r>
      <w:r w:rsidR="00023570" w:rsidRPr="00C80A9E">
        <w:t>experienced were</w:t>
      </w:r>
      <w:r w:rsidR="00B24503" w:rsidRPr="00C80A9E">
        <w:t xml:space="preserve"> those related </w:t>
      </w:r>
      <w:r w:rsidR="003F5284">
        <w:t>with</w:t>
      </w:r>
      <w:r w:rsidRPr="0099438A">
        <w:t xml:space="preserve"> accessibility, search</w:t>
      </w:r>
      <w:r w:rsidR="002924D1" w:rsidRPr="005B30C1">
        <w:t xml:space="preserve"> and </w:t>
      </w:r>
      <w:r w:rsidRPr="0099438A">
        <w:t>AI</w:t>
      </w:r>
      <w:r w:rsidR="006744F7" w:rsidRPr="005B30C1">
        <w:t>-related</w:t>
      </w:r>
      <w:r w:rsidRPr="0099438A">
        <w:t xml:space="preserve"> noise, </w:t>
      </w:r>
      <w:r w:rsidR="006744F7" w:rsidRPr="005B30C1">
        <w:t xml:space="preserve">gaps in </w:t>
      </w:r>
      <w:r w:rsidRPr="0099438A">
        <w:t>My Health Record</w:t>
      </w:r>
      <w:r w:rsidRPr="005B30C1">
        <w:t xml:space="preserve">, </w:t>
      </w:r>
      <w:r w:rsidRPr="0099438A">
        <w:t xml:space="preserve">access </w:t>
      </w:r>
      <w:r w:rsidR="0060776E" w:rsidRPr="005B30C1">
        <w:t xml:space="preserve">due </w:t>
      </w:r>
      <w:r w:rsidRPr="0099438A">
        <w:t xml:space="preserve">to </w:t>
      </w:r>
      <w:r w:rsidR="0060776E" w:rsidRPr="005B30C1">
        <w:t>cost</w:t>
      </w:r>
      <w:r w:rsidR="00B24503" w:rsidRPr="005B30C1">
        <w:t>,</w:t>
      </w:r>
      <w:r w:rsidRPr="005B30C1">
        <w:t xml:space="preserve"> </w:t>
      </w:r>
      <w:r w:rsidR="0060776E" w:rsidRPr="005B30C1">
        <w:t xml:space="preserve">and </w:t>
      </w:r>
      <w:r w:rsidRPr="0099438A">
        <w:t xml:space="preserve">clarifying </w:t>
      </w:r>
      <w:r w:rsidR="0060776E" w:rsidRPr="005B30C1">
        <w:t>information</w:t>
      </w:r>
      <w:r w:rsidRPr="005B30C1">
        <w:t xml:space="preserve"> </w:t>
      </w:r>
      <w:r w:rsidRPr="0099438A">
        <w:t>with a GP</w:t>
      </w:r>
      <w:r w:rsidR="0060776E" w:rsidRPr="005B30C1">
        <w:t>. These barriers</w:t>
      </w:r>
      <w:r w:rsidR="00312F44" w:rsidRPr="005B30C1">
        <w:t xml:space="preserve"> reinforce </w:t>
      </w:r>
      <w:r w:rsidRPr="0099438A">
        <w:t>broader themes of trust, navigation and accessibility</w:t>
      </w:r>
      <w:r w:rsidR="00612B25" w:rsidRPr="005B30C1">
        <w:t>, and</w:t>
      </w:r>
      <w:r w:rsidR="00612B25" w:rsidRPr="00612B25">
        <w:t xml:space="preserve"> </w:t>
      </w:r>
      <w:r w:rsidR="00612B25">
        <w:t xml:space="preserve">suggest that challenges were driven less by a lack of information and more by difficulty in assessing quality, relevance and </w:t>
      </w:r>
      <w:r w:rsidR="00D04B08">
        <w:t>credibility of available information</w:t>
      </w:r>
      <w:r w:rsidRPr="0099438A">
        <w:t>.</w:t>
      </w:r>
    </w:p>
    <w:p w14:paraId="4AEB8F6C" w14:textId="79673EB4" w:rsidR="0007050F" w:rsidRDefault="00EC7081" w:rsidP="0007050F">
      <w:r>
        <w:t>These</w:t>
      </w:r>
      <w:r w:rsidR="0007050F">
        <w:t xml:space="preserve"> findings suggest that challenges are driven less by a lack of information and more by difficulty assessing quality, </w:t>
      </w:r>
      <w:r w:rsidR="00C171DD">
        <w:t>relevant</w:t>
      </w:r>
      <w:r w:rsidR="0007050F">
        <w:t xml:space="preserve"> and </w:t>
      </w:r>
      <w:r w:rsidR="000849F6">
        <w:t>credible</w:t>
      </w:r>
      <w:r w:rsidR="00C171DD">
        <w:t xml:space="preserve"> </w:t>
      </w:r>
      <w:r w:rsidR="000849F6">
        <w:t>sources</w:t>
      </w:r>
      <w:r w:rsidR="0007050F">
        <w:t>.</w:t>
      </w:r>
    </w:p>
    <w:p w14:paraId="698834D5" w14:textId="77777777" w:rsidR="00953A25" w:rsidRDefault="00953A25" w:rsidP="00953A25">
      <w:r w:rsidRPr="00A73B0B">
        <w:rPr>
          <w:noProof/>
        </w:rPr>
        <w:drawing>
          <wp:inline distT="0" distB="0" distL="0" distR="0" wp14:anchorId="5E4A3BD0" wp14:editId="332B86D0">
            <wp:extent cx="6094800" cy="4495134"/>
            <wp:effectExtent l="19050" t="19050" r="20320" b="20320"/>
            <wp:docPr id="578163204" name="Picture 12" descr="Barriers to finding or understanding health information bar chart with multiple reasons ranked: accuracy 56%; scattered 55%; trust 41%; outdated 33%; specialist terms 31%; relevance 31%; service changes 30%; where to look 26%; hard to read 20%; too complex 19%; privacy 12%; online only 11%; time 7%; culturally appropriate 5%; not in preferred langu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63204" name="Picture 12" descr="Barriers to finding or understanding health information bar chart with multiple reasons ranked: accuracy 56%; scattered 55%; trust 41%; outdated 33%; specialist terms 31%; relevance 31%; service changes 30%; where to look 26%; hard to read 20%; too complex 19%; privacy 12%; online only 11%; time 7%; culturally appropriate 5%; not in preferred languag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4800" cy="4495134"/>
                    </a:xfrm>
                    <a:prstGeom prst="rect">
                      <a:avLst/>
                    </a:prstGeom>
                    <a:noFill/>
                    <a:ln>
                      <a:solidFill>
                        <a:schemeClr val="bg2"/>
                      </a:solidFill>
                    </a:ln>
                  </pic:spPr>
                </pic:pic>
              </a:graphicData>
            </a:graphic>
          </wp:inline>
        </w:drawing>
      </w:r>
    </w:p>
    <w:p w14:paraId="7AB59030" w14:textId="3B1C0400" w:rsidR="0007050F" w:rsidRPr="00233731" w:rsidRDefault="00233731" w:rsidP="00233731">
      <w:pPr>
        <w:pStyle w:val="Caption"/>
        <w:rPr>
          <w:b w:val="0"/>
          <w:bCs w:val="0"/>
          <w:i/>
          <w:iCs/>
        </w:rPr>
      </w:pPr>
      <w:r>
        <w:t xml:space="preserve">Figure </w:t>
      </w:r>
      <w:r>
        <w:fldChar w:fldCharType="begin"/>
      </w:r>
      <w:r>
        <w:instrText>SEQ Figure \* ARABIC</w:instrText>
      </w:r>
      <w:r>
        <w:fldChar w:fldCharType="separate"/>
      </w:r>
      <w:r w:rsidR="0053223A">
        <w:rPr>
          <w:noProof/>
        </w:rPr>
        <w:t>7</w:t>
      </w:r>
      <w:r>
        <w:fldChar w:fldCharType="end"/>
      </w:r>
      <w:r w:rsidRPr="000149C8">
        <w:t xml:space="preserve">. </w:t>
      </w:r>
      <w:r w:rsidR="00437752" w:rsidRPr="00437752">
        <w:rPr>
          <w:b w:val="0"/>
          <w:bCs w:val="0"/>
          <w:i/>
          <w:iCs/>
        </w:rPr>
        <w:t>Trust and navigation dominate the barriers: accuracy, scattered sources, and source trustworthiness outrank language or complexity issue</w:t>
      </w:r>
      <w:r w:rsidR="00437752">
        <w:rPr>
          <w:b w:val="0"/>
          <w:bCs w:val="0"/>
          <w:i/>
          <w:iCs/>
        </w:rPr>
        <w:t>s</w:t>
      </w:r>
      <w:r w:rsidRPr="00233731">
        <w:rPr>
          <w:b w:val="0"/>
          <w:bCs w:val="0"/>
          <w:i/>
          <w:iCs/>
        </w:rPr>
        <w:t>.</w:t>
      </w:r>
    </w:p>
    <w:p w14:paraId="209C32EC" w14:textId="77777777" w:rsidR="00233731" w:rsidRDefault="00233731">
      <w:pPr>
        <w:rPr>
          <w:rFonts w:asciiTheme="majorHAnsi" w:hAnsiTheme="majorHAnsi" w:cstheme="majorHAnsi"/>
          <w:b/>
          <w:i/>
          <w:iCs/>
          <w:color w:val="5E3C5F" w:themeColor="accent1"/>
          <w:sz w:val="28"/>
          <w:szCs w:val="28"/>
        </w:rPr>
      </w:pPr>
      <w:r>
        <w:rPr>
          <w:rFonts w:asciiTheme="majorHAnsi" w:hAnsiTheme="majorHAnsi" w:cstheme="majorHAnsi"/>
          <w:b/>
          <w:i/>
          <w:iCs/>
          <w:color w:val="5E3C5F" w:themeColor="accent1"/>
          <w:sz w:val="28"/>
          <w:szCs w:val="28"/>
        </w:rPr>
        <w:br w:type="page"/>
      </w:r>
    </w:p>
    <w:p w14:paraId="1B96FE7B" w14:textId="77777777" w:rsidR="006E7106" w:rsidRPr="00562194" w:rsidRDefault="006E7106" w:rsidP="00562194">
      <w:pPr>
        <w:pStyle w:val="Heading3"/>
      </w:pPr>
      <w:bookmarkStart w:id="97" w:name="_Toc221203138"/>
      <w:bookmarkStart w:id="98" w:name="_Toc221286876"/>
      <w:r w:rsidRPr="006E7106">
        <w:lastRenderedPageBreak/>
        <w:t>People want trustworthy, accessible, plain‑language information with clear paths to action</w:t>
      </w:r>
      <w:bookmarkEnd w:id="97"/>
      <w:bookmarkEnd w:id="98"/>
    </w:p>
    <w:p w14:paraId="4ECCD647" w14:textId="02F561FC" w:rsidR="00153524" w:rsidRDefault="009B7353" w:rsidP="00F15805">
      <w:r>
        <w:t xml:space="preserve">Among </w:t>
      </w:r>
      <w:r w:rsidR="00267F45">
        <w:t>150</w:t>
      </w:r>
      <w:r>
        <w:t xml:space="preserve"> r</w:t>
      </w:r>
      <w:r w:rsidR="001D03F3" w:rsidRPr="001D03F3">
        <w:t xml:space="preserve">espondents </w:t>
      </w:r>
      <w:r w:rsidR="008F174F" w:rsidRPr="0099438A">
        <w:t>who</w:t>
      </w:r>
      <w:r w:rsidR="008F685C">
        <w:t xml:space="preserve"> struggled </w:t>
      </w:r>
      <w:r w:rsidR="007D5E35">
        <w:t>to</w:t>
      </w:r>
      <w:r w:rsidR="008F174F" w:rsidRPr="0099438A">
        <w:t xml:space="preserve"> find or understand </w:t>
      </w:r>
      <w:r w:rsidR="00B56B75">
        <w:t>health</w:t>
      </w:r>
      <w:r w:rsidR="008F174F" w:rsidRPr="0099438A">
        <w:t xml:space="preserve"> information </w:t>
      </w:r>
      <w:r w:rsidR="00835592">
        <w:t>and suggested improvements</w:t>
      </w:r>
      <w:r w:rsidR="00CA475D">
        <w:t>,</w:t>
      </w:r>
      <w:r w:rsidR="00835592">
        <w:t xml:space="preserve"> </w:t>
      </w:r>
      <w:r w:rsidR="00E75A9C">
        <w:t xml:space="preserve">the </w:t>
      </w:r>
      <w:r w:rsidR="003F76F4">
        <w:t>top</w:t>
      </w:r>
      <w:r w:rsidR="0015495C">
        <w:t xml:space="preserve"> prioriti</w:t>
      </w:r>
      <w:r w:rsidR="003F76F4">
        <w:t>es</w:t>
      </w:r>
      <w:r w:rsidR="00AC5380">
        <w:t xml:space="preserve"> were</w:t>
      </w:r>
      <w:r w:rsidR="001D03F3" w:rsidRPr="001D03F3">
        <w:t xml:space="preserve"> verified sources or accreditation, </w:t>
      </w:r>
      <w:r w:rsidR="00786563">
        <w:t xml:space="preserve">more </w:t>
      </w:r>
      <w:r w:rsidR="001D03F3" w:rsidRPr="001D03F3">
        <w:t xml:space="preserve">accessible formats, </w:t>
      </w:r>
      <w:r w:rsidR="00F643DE">
        <w:t>more</w:t>
      </w:r>
      <w:r w:rsidR="001D03F3" w:rsidRPr="001D03F3">
        <w:t xml:space="preserve"> visual aids, and </w:t>
      </w:r>
      <w:r w:rsidR="006F32FE">
        <w:t xml:space="preserve">clearer </w:t>
      </w:r>
      <w:r w:rsidR="001D03F3" w:rsidRPr="001D03F3">
        <w:t>plain</w:t>
      </w:r>
      <w:r w:rsidR="00F643DE">
        <w:t>-</w:t>
      </w:r>
      <w:r w:rsidR="001D03F3" w:rsidRPr="001D03F3">
        <w:t xml:space="preserve">language </w:t>
      </w:r>
      <w:r w:rsidR="006F32FE">
        <w:t>information</w:t>
      </w:r>
      <w:r w:rsidR="001D03F3" w:rsidRPr="001D03F3">
        <w:t xml:space="preserve">. </w:t>
      </w:r>
      <w:r w:rsidR="00E35225">
        <w:t>Less</w:t>
      </w:r>
      <w:r w:rsidR="00835592">
        <w:t xml:space="preserve"> respondents</w:t>
      </w:r>
      <w:r w:rsidR="001D03F3" w:rsidRPr="001D03F3">
        <w:t xml:space="preserve"> pointed to clearer navigation</w:t>
      </w:r>
      <w:r w:rsidR="0042045D">
        <w:t xml:space="preserve"> </w:t>
      </w:r>
      <w:r w:rsidR="001D03F3">
        <w:t xml:space="preserve">or </w:t>
      </w:r>
      <w:r w:rsidR="00E35225">
        <w:t>having information in</w:t>
      </w:r>
      <w:r w:rsidR="001D03F3">
        <w:t xml:space="preserve"> </w:t>
      </w:r>
      <w:r w:rsidR="001D03F3" w:rsidRPr="001D03F3">
        <w:t xml:space="preserve">“one place” </w:t>
      </w:r>
      <w:r w:rsidR="00010866">
        <w:t>or</w:t>
      </w:r>
      <w:r w:rsidR="001D03F3" w:rsidRPr="001D03F3">
        <w:t xml:space="preserve"> </w:t>
      </w:r>
      <w:r w:rsidR="00062C8F">
        <w:t xml:space="preserve">ability to </w:t>
      </w:r>
      <w:r w:rsidR="001D03F3" w:rsidRPr="001D03F3">
        <w:t xml:space="preserve">speak </w:t>
      </w:r>
      <w:r w:rsidR="007D642A">
        <w:t>with</w:t>
      </w:r>
      <w:r w:rsidR="001D03F3" w:rsidRPr="001D03F3">
        <w:t xml:space="preserve"> a person </w:t>
      </w:r>
      <w:r w:rsidR="007D642A">
        <w:t>as priorities</w:t>
      </w:r>
      <w:r w:rsidR="001D03F3" w:rsidRPr="001D03F3">
        <w:t>. “Other” suggestions echoed these themes</w:t>
      </w:r>
      <w:r w:rsidR="00AF5F7F">
        <w:t xml:space="preserve">, such as the importance of </w:t>
      </w:r>
      <w:r w:rsidR="001D03F3" w:rsidRPr="001D03F3">
        <w:t xml:space="preserve">GP access, better clinician communication, less search noise, </w:t>
      </w:r>
      <w:r w:rsidR="006F51A8">
        <w:t xml:space="preserve">clearer </w:t>
      </w:r>
      <w:r w:rsidR="001D03F3" w:rsidRPr="001D03F3">
        <w:t xml:space="preserve">cost </w:t>
      </w:r>
      <w:r w:rsidR="006F51A8">
        <w:t>information</w:t>
      </w:r>
      <w:r w:rsidR="001D03F3" w:rsidRPr="001D03F3">
        <w:t xml:space="preserve">, </w:t>
      </w:r>
      <w:r w:rsidR="006B57EC">
        <w:t xml:space="preserve">improved </w:t>
      </w:r>
      <w:r w:rsidR="006B57EC" w:rsidRPr="001D03F3">
        <w:t>usability</w:t>
      </w:r>
      <w:r w:rsidR="006B57EC">
        <w:t xml:space="preserve"> of</w:t>
      </w:r>
      <w:r w:rsidR="006B57EC" w:rsidRPr="001D03F3">
        <w:t xml:space="preserve"> </w:t>
      </w:r>
      <w:r w:rsidR="001D03F3" w:rsidRPr="001D03F3">
        <w:t>M</w:t>
      </w:r>
      <w:r w:rsidR="0042045D">
        <w:t>y Health Record</w:t>
      </w:r>
      <w:r w:rsidR="001D03F3" w:rsidRPr="001D03F3">
        <w:t>, cultural appropriateness, privacy.</w:t>
      </w:r>
      <w:r w:rsidR="002C62AD" w:rsidRPr="002C62AD">
        <w:t xml:space="preserve"> </w:t>
      </w:r>
      <w:r w:rsidR="002C62AD">
        <w:t xml:space="preserve">These findings demonstrate that respondents </w:t>
      </w:r>
      <w:r w:rsidR="00B863C7">
        <w:t>prioritised</w:t>
      </w:r>
      <w:r w:rsidR="002C62AD">
        <w:t xml:space="preserve"> improvements in clarity, accessibility and trust were prioritised over simply increasing the </w:t>
      </w:r>
      <w:r w:rsidR="00DF0E07">
        <w:t>amount</w:t>
      </w:r>
      <w:r w:rsidR="002C62AD">
        <w:t xml:space="preserve"> of information available.</w:t>
      </w:r>
    </w:p>
    <w:p w14:paraId="49D5D94E" w14:textId="77777777" w:rsidR="00153524" w:rsidRDefault="00153524" w:rsidP="00153524">
      <w:r w:rsidRPr="00A30CBE">
        <w:rPr>
          <w:noProof/>
        </w:rPr>
        <w:drawing>
          <wp:inline distT="0" distB="0" distL="0" distR="0" wp14:anchorId="2BFE6984" wp14:editId="01E21007">
            <wp:extent cx="6094800" cy="3422839"/>
            <wp:effectExtent l="19050" t="19050" r="20320" b="25400"/>
            <wp:docPr id="743658018" name="Picture 6" descr="What would help ranked themes: trust/accreditation 33%; multi‑format &amp; accessibility 29%; visuals 25%; plain language 23%; speak to a person/GP summary 10%; central hub/navigation and AU‑specific content 9%. Illustrative quotes accompany each 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58018" name="Picture 6" descr="What would help ranked themes: trust/accreditation 33%; multi‑format &amp; accessibility 29%; visuals 25%; plain language 23%; speak to a person/GP summary 10%; central hub/navigation and AU‑specific content 9%. Illustrative quotes accompany each the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4800" cy="3422839"/>
                    </a:xfrm>
                    <a:prstGeom prst="rect">
                      <a:avLst/>
                    </a:prstGeom>
                    <a:noFill/>
                    <a:ln>
                      <a:solidFill>
                        <a:schemeClr val="bg2"/>
                      </a:solidFill>
                    </a:ln>
                  </pic:spPr>
                </pic:pic>
              </a:graphicData>
            </a:graphic>
          </wp:inline>
        </w:drawing>
      </w:r>
    </w:p>
    <w:p w14:paraId="1DAFABD4" w14:textId="5F157592" w:rsidR="0007050F" w:rsidRDefault="00233731" w:rsidP="00233731">
      <w:pPr>
        <w:pStyle w:val="Caption"/>
      </w:pPr>
      <w:r>
        <w:t xml:space="preserve">Figure </w:t>
      </w:r>
      <w:r>
        <w:fldChar w:fldCharType="begin"/>
      </w:r>
      <w:r>
        <w:instrText>SEQ Figure \* ARABIC</w:instrText>
      </w:r>
      <w:r>
        <w:fldChar w:fldCharType="separate"/>
      </w:r>
      <w:r w:rsidR="0053223A">
        <w:rPr>
          <w:noProof/>
        </w:rPr>
        <w:t>8</w:t>
      </w:r>
      <w:r>
        <w:fldChar w:fldCharType="end"/>
      </w:r>
      <w:r w:rsidRPr="001D03F3">
        <w:rPr>
          <w:b w:val="0"/>
          <w:bCs w:val="0"/>
          <w:i/>
          <w:iCs/>
        </w:rPr>
        <w:t xml:space="preserve">. </w:t>
      </w:r>
      <w:r w:rsidR="001D03F3" w:rsidRPr="001D03F3">
        <w:rPr>
          <w:b w:val="0"/>
          <w:bCs w:val="0"/>
          <w:i/>
          <w:iCs/>
        </w:rPr>
        <w:t>People want trustworthy, accessible, plain</w:t>
      </w:r>
      <w:r w:rsidR="001D03F3" w:rsidRPr="001D03F3">
        <w:rPr>
          <w:rFonts w:ascii="Cambria Math" w:hAnsi="Cambria Math" w:cs="Cambria Math"/>
          <w:b w:val="0"/>
          <w:bCs w:val="0"/>
          <w:i/>
          <w:iCs/>
        </w:rPr>
        <w:t>‑</w:t>
      </w:r>
      <w:r w:rsidR="001D03F3" w:rsidRPr="001D03F3">
        <w:rPr>
          <w:b w:val="0"/>
          <w:bCs w:val="0"/>
          <w:i/>
          <w:iCs/>
        </w:rPr>
        <w:t>language information</w:t>
      </w:r>
      <w:r w:rsidR="00697B41">
        <w:rPr>
          <w:rFonts w:ascii="Roboto Slab" w:hAnsi="Roboto Slab" w:cs="Roboto Slab"/>
          <w:b w:val="0"/>
          <w:bCs w:val="0"/>
          <w:i/>
          <w:iCs/>
        </w:rPr>
        <w:t>-</w:t>
      </w:r>
      <w:r w:rsidR="001D03F3" w:rsidRPr="001D03F3">
        <w:rPr>
          <w:b w:val="0"/>
          <w:bCs w:val="0"/>
          <w:i/>
          <w:iCs/>
        </w:rPr>
        <w:t>with visuals and simple paths to action</w:t>
      </w:r>
      <w:r w:rsidRPr="00233731">
        <w:rPr>
          <w:b w:val="0"/>
          <w:bCs w:val="0"/>
          <w:i/>
          <w:iCs/>
        </w:rPr>
        <w:t>.</w:t>
      </w:r>
    </w:p>
    <w:p w14:paraId="775FB22A" w14:textId="469520B1" w:rsidR="00D84BC3" w:rsidRDefault="00D84BC3">
      <w:r>
        <w:br w:type="page"/>
      </w:r>
    </w:p>
    <w:p w14:paraId="40DDC074" w14:textId="667D9DF2" w:rsidR="006E7106" w:rsidRPr="00562194" w:rsidRDefault="006E7106" w:rsidP="00562194">
      <w:pPr>
        <w:pStyle w:val="Heading3"/>
      </w:pPr>
      <w:bookmarkStart w:id="99" w:name="_Toc221203139"/>
      <w:bookmarkStart w:id="100" w:name="_Toc221286877"/>
      <w:r w:rsidRPr="006E7106">
        <w:lastRenderedPageBreak/>
        <w:t xml:space="preserve">Multi‑format delivery </w:t>
      </w:r>
      <w:r w:rsidR="00DB48EC">
        <w:t xml:space="preserve">of health </w:t>
      </w:r>
      <w:r w:rsidR="0056413A">
        <w:t>information</w:t>
      </w:r>
      <w:r w:rsidRPr="006E7106">
        <w:t xml:space="preserve"> is essential</w:t>
      </w:r>
      <w:bookmarkEnd w:id="99"/>
      <w:bookmarkEnd w:id="100"/>
      <w:r w:rsidRPr="006E7106">
        <w:t xml:space="preserve"> </w:t>
      </w:r>
    </w:p>
    <w:p w14:paraId="3E93277E" w14:textId="7C29E3DE" w:rsidR="0007050F" w:rsidRDefault="00896210" w:rsidP="0007050F">
      <w:r w:rsidRPr="00896210">
        <w:t xml:space="preserve">Written online was the most preferred format </w:t>
      </w:r>
      <w:r w:rsidR="00C53084">
        <w:t>for delivery of health information</w:t>
      </w:r>
      <w:r w:rsidRPr="00896210">
        <w:t xml:space="preserve"> (89.0%), followed by visual and printed. Spoken formats were preferred </w:t>
      </w:r>
      <w:r w:rsidR="00C53084">
        <w:t>less</w:t>
      </w:r>
      <w:r w:rsidRPr="00896210">
        <w:t xml:space="preserve">, while interactive options were least preferred. </w:t>
      </w:r>
      <w:r w:rsidR="00C53084">
        <w:t>Other preferences</w:t>
      </w:r>
      <w:r w:rsidRPr="00896210">
        <w:t xml:space="preserve"> emphasised avoiding chatbots or pairing in‑person discussion with written materials.</w:t>
      </w:r>
      <w:r>
        <w:t xml:space="preserve"> </w:t>
      </w:r>
      <w:r w:rsidR="0007050F">
        <w:t>The range of preferences suggests a need for healthcare information to be available in multiple formats rather than relying on a single delivery approach.</w:t>
      </w:r>
    </w:p>
    <w:p w14:paraId="768B02BA" w14:textId="77777777" w:rsidR="00153524" w:rsidRDefault="00153524" w:rsidP="00153524">
      <w:r w:rsidRPr="009010BB">
        <w:rPr>
          <w:noProof/>
        </w:rPr>
        <w:drawing>
          <wp:inline distT="0" distB="0" distL="0" distR="0" wp14:anchorId="2FE235BA" wp14:editId="1B025145">
            <wp:extent cx="6094800" cy="3422839"/>
            <wp:effectExtent l="19050" t="19050" r="20320" b="25400"/>
            <wp:docPr id="1985150024" name="Picture 7" descr="Five pie charts showing: Written online 89%; Visual 49%; Written‑print 46%; Spoken 26%; Interactive (apps/chatbot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50024" name="Picture 7" descr="Five pie charts showing: Written online 89%; Visual 49%; Written‑print 46%; Spoken 26%; Interactive (apps/chatbots)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4800" cy="3422839"/>
                    </a:xfrm>
                    <a:prstGeom prst="rect">
                      <a:avLst/>
                    </a:prstGeom>
                    <a:noFill/>
                    <a:ln>
                      <a:solidFill>
                        <a:schemeClr val="bg2"/>
                      </a:solidFill>
                    </a:ln>
                  </pic:spPr>
                </pic:pic>
              </a:graphicData>
            </a:graphic>
          </wp:inline>
        </w:drawing>
      </w:r>
    </w:p>
    <w:p w14:paraId="7A6419BD" w14:textId="10917734" w:rsidR="00A41939" w:rsidRDefault="00233731" w:rsidP="00233731">
      <w:pPr>
        <w:pStyle w:val="Caption"/>
        <w:rPr>
          <w:b w:val="0"/>
          <w:bCs w:val="0"/>
          <w:i/>
          <w:iCs/>
        </w:rPr>
      </w:pPr>
      <w:r>
        <w:t xml:space="preserve">Figure </w:t>
      </w:r>
      <w:r>
        <w:fldChar w:fldCharType="begin"/>
      </w:r>
      <w:r>
        <w:instrText>SEQ Figure \* ARABIC</w:instrText>
      </w:r>
      <w:r>
        <w:fldChar w:fldCharType="separate"/>
      </w:r>
      <w:r w:rsidR="0053223A">
        <w:rPr>
          <w:noProof/>
        </w:rPr>
        <w:t>9</w:t>
      </w:r>
      <w:r>
        <w:fldChar w:fldCharType="end"/>
      </w:r>
      <w:r w:rsidRPr="00F45F73">
        <w:t xml:space="preserve">. </w:t>
      </w:r>
      <w:r w:rsidR="00896210" w:rsidRPr="00896210">
        <w:rPr>
          <w:b w:val="0"/>
          <w:bCs w:val="0"/>
          <w:i/>
          <w:iCs/>
        </w:rPr>
        <w:t>Online text leads, but many still want visuals and print</w:t>
      </w:r>
      <w:r w:rsidR="00697B41">
        <w:rPr>
          <w:b w:val="0"/>
          <w:bCs w:val="0"/>
          <w:i/>
          <w:iCs/>
        </w:rPr>
        <w:t>-</w:t>
      </w:r>
      <w:r w:rsidR="00896210" w:rsidRPr="00896210">
        <w:rPr>
          <w:b w:val="0"/>
          <w:bCs w:val="0"/>
          <w:i/>
          <w:iCs/>
        </w:rPr>
        <w:t>underscoring the need for multi</w:t>
      </w:r>
      <w:r w:rsidR="00896210" w:rsidRPr="00896210">
        <w:rPr>
          <w:rFonts w:ascii="Cambria Math" w:hAnsi="Cambria Math" w:cs="Cambria Math"/>
          <w:b w:val="0"/>
          <w:bCs w:val="0"/>
          <w:i/>
          <w:iCs/>
        </w:rPr>
        <w:t>‑</w:t>
      </w:r>
      <w:r w:rsidR="00896210" w:rsidRPr="00896210">
        <w:rPr>
          <w:b w:val="0"/>
          <w:bCs w:val="0"/>
          <w:i/>
          <w:iCs/>
        </w:rPr>
        <w:t>format delivery</w:t>
      </w:r>
      <w:r w:rsidRPr="00233731">
        <w:rPr>
          <w:b w:val="0"/>
          <w:bCs w:val="0"/>
          <w:i/>
          <w:iCs/>
        </w:rPr>
        <w:t>.</w:t>
      </w:r>
    </w:p>
    <w:p w14:paraId="78E3D113" w14:textId="77777777" w:rsidR="00A41939" w:rsidRDefault="00A41939">
      <w:pPr>
        <w:rPr>
          <w:rFonts w:asciiTheme="majorHAnsi" w:hAnsiTheme="majorHAnsi" w:cstheme="majorHAnsi"/>
          <w:i/>
          <w:iCs/>
        </w:rPr>
      </w:pPr>
      <w:r>
        <w:rPr>
          <w:b/>
          <w:bCs/>
          <w:i/>
          <w:iCs/>
        </w:rPr>
        <w:br w:type="page"/>
      </w:r>
    </w:p>
    <w:p w14:paraId="6D3C561A" w14:textId="67AB1FAE" w:rsidR="0007050F" w:rsidRPr="003A6333" w:rsidRDefault="001A5090" w:rsidP="003A6333">
      <w:pPr>
        <w:pStyle w:val="Heading3"/>
      </w:pPr>
      <w:bookmarkStart w:id="101" w:name="_Toc221187921"/>
      <w:bookmarkStart w:id="102" w:name="_Toc221203090"/>
      <w:bookmarkStart w:id="103" w:name="_Toc221203140"/>
      <w:bookmarkStart w:id="104" w:name="_Toc221286878"/>
      <w:r>
        <w:lastRenderedPageBreak/>
        <w:t>People know</w:t>
      </w:r>
      <w:r w:rsidR="00484C38">
        <w:t xml:space="preserve"> </w:t>
      </w:r>
      <w:r w:rsidR="0007050F" w:rsidRPr="003A6333">
        <w:t>support options</w:t>
      </w:r>
      <w:bookmarkEnd w:id="101"/>
      <w:r>
        <w:t xml:space="preserve"> exist</w:t>
      </w:r>
      <w:r w:rsidR="006E7106" w:rsidRPr="006E7106">
        <w:t>, but</w:t>
      </w:r>
      <w:r w:rsidR="00E35A48">
        <w:t xml:space="preserve"> </w:t>
      </w:r>
      <w:r w:rsidR="00AA3FB1">
        <w:t>are not confident</w:t>
      </w:r>
      <w:r w:rsidR="006E7106" w:rsidRPr="006E7106" w:rsidDel="00AA3FB1">
        <w:t xml:space="preserve"> </w:t>
      </w:r>
      <w:r w:rsidR="00405DD0">
        <w:t>in understanding</w:t>
      </w:r>
      <w:r w:rsidR="00032A2D">
        <w:t xml:space="preserve"> </w:t>
      </w:r>
      <w:r w:rsidR="00405DD0">
        <w:t xml:space="preserve">what services they </w:t>
      </w:r>
      <w:bookmarkEnd w:id="102"/>
      <w:bookmarkEnd w:id="103"/>
      <w:r w:rsidR="00405DD0">
        <w:t>provide</w:t>
      </w:r>
      <w:bookmarkEnd w:id="104"/>
    </w:p>
    <w:p w14:paraId="1D803879" w14:textId="6A1F208B" w:rsidR="00D774E5" w:rsidRDefault="00D774E5" w:rsidP="00D774E5">
      <w:r>
        <w:t>Awareness</w:t>
      </w:r>
      <w:r w:rsidR="00DD3D9B">
        <w:t xml:space="preserve"> of health</w:t>
      </w:r>
      <w:r w:rsidR="007437A2">
        <w:t xml:space="preserve"> system</w:t>
      </w:r>
      <w:r w:rsidR="00DD3D9B">
        <w:t xml:space="preserve"> support options</w:t>
      </w:r>
      <w:r>
        <w:t xml:space="preserve"> was highest for PBS and bulk‑billed services, followed by My Health Record</w:t>
      </w:r>
      <w:r w:rsidR="00DC5069">
        <w:t xml:space="preserve"> </w:t>
      </w:r>
      <w:r>
        <w:t>and the PBS Safety Net</w:t>
      </w:r>
      <w:r w:rsidR="00556697">
        <w:t xml:space="preserve"> (</w:t>
      </w:r>
      <w:r w:rsidR="00C0688E" w:rsidRPr="00900794">
        <w:rPr>
          <w:b/>
        </w:rPr>
        <w:t>Figure 10</w:t>
      </w:r>
      <w:r w:rsidR="00C7223B">
        <w:t>)</w:t>
      </w:r>
      <w:r>
        <w:t>. Awareness was moderate for Mental Health Treatment Plans, Medicare Safety Net (</w:t>
      </w:r>
      <w:r w:rsidR="00556697">
        <w:t>o</w:t>
      </w:r>
      <w:r>
        <w:t>riginal), and GP Chronic Condition Management Plans, and lowest for Patient Travel Subsidy Schemes and the Medicare Safety Net (</w:t>
      </w:r>
      <w:r w:rsidR="00556697">
        <w:t>e</w:t>
      </w:r>
      <w:r>
        <w:t xml:space="preserve">xtended). </w:t>
      </w:r>
    </w:p>
    <w:p w14:paraId="320AAD80" w14:textId="61802B93" w:rsidR="00907C42" w:rsidRDefault="00D774E5" w:rsidP="0007050F">
      <w:r>
        <w:t>Among those who were aware</w:t>
      </w:r>
      <w:r w:rsidR="007437A2">
        <w:t xml:space="preserve"> of support options</w:t>
      </w:r>
      <w:r>
        <w:t xml:space="preserve">, </w:t>
      </w:r>
      <w:r w:rsidR="007437A2">
        <w:t>their</w:t>
      </w:r>
      <w:r>
        <w:t xml:space="preserve"> confidence in understanding </w:t>
      </w:r>
      <w:r w:rsidR="00ED6B4F">
        <w:t>what services they provided</w:t>
      </w:r>
      <w:r w:rsidDel="007437A2">
        <w:t xml:space="preserve"> </w:t>
      </w:r>
      <w:r>
        <w:t>varied</w:t>
      </w:r>
      <w:r w:rsidR="00556697">
        <w:t>.</w:t>
      </w:r>
      <w:r w:rsidDel="00556697">
        <w:t xml:space="preserve"> </w:t>
      </w:r>
      <w:r w:rsidR="00AF3130">
        <w:t>Confidence in understanding of services provided was highest</w:t>
      </w:r>
      <w:r>
        <w:t xml:space="preserve"> for bulk‑billed services and PBS, whereas </w:t>
      </w:r>
      <w:r w:rsidR="00A6168C">
        <w:t>it</w:t>
      </w:r>
      <w:r>
        <w:t xml:space="preserve"> was lower for more complex </w:t>
      </w:r>
      <w:r w:rsidR="00A6168C">
        <w:t xml:space="preserve">options </w:t>
      </w:r>
      <w:r>
        <w:t xml:space="preserve">such as </w:t>
      </w:r>
      <w:proofErr w:type="spellStart"/>
      <w:r>
        <w:t>MyMedicare</w:t>
      </w:r>
      <w:proofErr w:type="spellEnd"/>
      <w:r>
        <w:t xml:space="preserve">, Patient Travel Subsidy Scheme, Medicare Safety Net (Original), and Medicare Safety Net (Extended). Across </w:t>
      </w:r>
      <w:r w:rsidR="00A6168C">
        <w:t xml:space="preserve">all support </w:t>
      </w:r>
      <w:r>
        <w:t xml:space="preserve">options, </w:t>
      </w:r>
      <w:r w:rsidR="00A6168C">
        <w:t>considerable</w:t>
      </w:r>
      <w:r>
        <w:t xml:space="preserve"> proportions </w:t>
      </w:r>
      <w:r w:rsidR="00A6168C">
        <w:t xml:space="preserve">of respondents </w:t>
      </w:r>
      <w:r>
        <w:t xml:space="preserve">reported being only moderately confident, indicating </w:t>
      </w:r>
      <w:r w:rsidR="00A6168C">
        <w:t>that being aware or familiar with support options</w:t>
      </w:r>
      <w:r>
        <w:t xml:space="preserve"> does not always translate into </w:t>
      </w:r>
      <w:r w:rsidR="00A6168C">
        <w:t>confident understanding of type of services these options provide</w:t>
      </w:r>
      <w:r>
        <w:t xml:space="preserve"> in practice. </w:t>
      </w:r>
    </w:p>
    <w:p w14:paraId="0EB53505" w14:textId="77777777" w:rsidR="00FD4EB9" w:rsidRDefault="00FD4EB9" w:rsidP="00FD4EB9">
      <w:r w:rsidRPr="009010BB">
        <w:rPr>
          <w:noProof/>
        </w:rPr>
        <w:drawing>
          <wp:inline distT="0" distB="0" distL="0" distR="0" wp14:anchorId="58BFB617" wp14:editId="06AAD52E">
            <wp:extent cx="6094800" cy="3847570"/>
            <wp:effectExtent l="19050" t="19050" r="20320" b="19685"/>
            <wp:docPr id="1683450917" name="Picture 8" descr="Table shows: awareness and three confidence bands for each option. Examples-PBS aware 93%, very/extremely confident 55%; bulk‑billing aware 92%, very/extremely 61%; MyMedicare aware 60%, very/extremely 33%; EMSN aware 46%, very/extremely 31%. Includes “rank of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50917" name="Picture 8" descr="Table shows: awareness and three confidence bands for each option. Examples-PBS aware 93%, very/extremely confident 55%; bulk‑billing aware 92%, very/extremely 61%; MyMedicare aware 60%, very/extremely 33%; EMSN aware 46%, very/extremely 31%. Includes “rank of confidence.”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4800" cy="3847570"/>
                    </a:xfrm>
                    <a:prstGeom prst="rect">
                      <a:avLst/>
                    </a:prstGeom>
                    <a:noFill/>
                    <a:ln>
                      <a:solidFill>
                        <a:schemeClr val="bg2"/>
                      </a:solidFill>
                    </a:ln>
                  </pic:spPr>
                </pic:pic>
              </a:graphicData>
            </a:graphic>
          </wp:inline>
        </w:drawing>
      </w:r>
    </w:p>
    <w:p w14:paraId="40EB0C78" w14:textId="64CE5B69" w:rsidR="00492E30" w:rsidRDefault="00233731" w:rsidP="00233731">
      <w:pPr>
        <w:pStyle w:val="Caption"/>
        <w:rPr>
          <w:b w:val="0"/>
          <w:bCs w:val="0"/>
          <w:i/>
          <w:iCs/>
        </w:rPr>
      </w:pPr>
      <w:r>
        <w:t xml:space="preserve">Figure </w:t>
      </w:r>
      <w:r>
        <w:fldChar w:fldCharType="begin"/>
      </w:r>
      <w:r>
        <w:instrText>SEQ Figure \* ARABIC</w:instrText>
      </w:r>
      <w:r>
        <w:fldChar w:fldCharType="separate"/>
      </w:r>
      <w:r w:rsidR="0053223A">
        <w:rPr>
          <w:noProof/>
        </w:rPr>
        <w:t>10</w:t>
      </w:r>
      <w:r>
        <w:fldChar w:fldCharType="end"/>
      </w:r>
      <w:r w:rsidRPr="000320E4">
        <w:t xml:space="preserve">. </w:t>
      </w:r>
      <w:r w:rsidR="002F0BC5" w:rsidRPr="002F0BC5">
        <w:rPr>
          <w:b w:val="0"/>
          <w:bCs w:val="0"/>
          <w:i/>
          <w:iCs/>
        </w:rPr>
        <w:t>Awareness is highest for PBS and bulk</w:t>
      </w:r>
      <w:r w:rsidR="002F0BC5" w:rsidRPr="002F0BC5">
        <w:rPr>
          <w:rFonts w:ascii="Cambria Math" w:hAnsi="Cambria Math" w:cs="Cambria Math"/>
          <w:b w:val="0"/>
          <w:bCs w:val="0"/>
          <w:i/>
          <w:iCs/>
        </w:rPr>
        <w:t>‑</w:t>
      </w:r>
      <w:r w:rsidR="002F0BC5" w:rsidRPr="002F0BC5">
        <w:rPr>
          <w:b w:val="0"/>
          <w:bCs w:val="0"/>
          <w:i/>
          <w:iCs/>
        </w:rPr>
        <w:t xml:space="preserve">billing; </w:t>
      </w:r>
      <w:r w:rsidR="00072998">
        <w:rPr>
          <w:b w:val="0"/>
          <w:bCs w:val="0"/>
          <w:i/>
          <w:iCs/>
        </w:rPr>
        <w:t xml:space="preserve">but </w:t>
      </w:r>
      <w:r w:rsidR="002F0BC5" w:rsidRPr="002F0BC5">
        <w:rPr>
          <w:b w:val="0"/>
          <w:bCs w:val="0"/>
          <w:i/>
          <w:iCs/>
        </w:rPr>
        <w:t xml:space="preserve">confidence </w:t>
      </w:r>
      <w:r w:rsidR="00CE1339">
        <w:rPr>
          <w:b w:val="0"/>
          <w:bCs w:val="0"/>
          <w:i/>
          <w:iCs/>
        </w:rPr>
        <w:t xml:space="preserve">in understanding </w:t>
      </w:r>
      <w:r w:rsidR="002F0BC5" w:rsidRPr="002F0BC5">
        <w:rPr>
          <w:b w:val="0"/>
          <w:bCs w:val="0"/>
          <w:i/>
          <w:iCs/>
        </w:rPr>
        <w:t xml:space="preserve">drops for complex options such as </w:t>
      </w:r>
      <w:proofErr w:type="spellStart"/>
      <w:r w:rsidR="002F0BC5" w:rsidRPr="002F0BC5">
        <w:rPr>
          <w:b w:val="0"/>
          <w:bCs w:val="0"/>
          <w:i/>
          <w:iCs/>
        </w:rPr>
        <w:t>MyMedicare</w:t>
      </w:r>
      <w:proofErr w:type="spellEnd"/>
      <w:r w:rsidR="002F0BC5" w:rsidRPr="002F0BC5">
        <w:rPr>
          <w:b w:val="0"/>
          <w:bCs w:val="0"/>
          <w:i/>
          <w:iCs/>
        </w:rPr>
        <w:t xml:space="preserve"> and the Medicare Safety Net (Extended</w:t>
      </w:r>
      <w:r w:rsidR="003D29C2" w:rsidRPr="003D29C2">
        <w:rPr>
          <w:b w:val="0"/>
          <w:bCs w:val="0"/>
          <w:i/>
          <w:iCs/>
        </w:rPr>
        <w:t>)</w:t>
      </w:r>
      <w:r w:rsidRPr="00233731">
        <w:rPr>
          <w:b w:val="0"/>
          <w:bCs w:val="0"/>
          <w:i/>
          <w:iCs/>
        </w:rPr>
        <w:t>.</w:t>
      </w:r>
      <w:r w:rsidR="00E94D34">
        <w:rPr>
          <w:b w:val="0"/>
          <w:bCs w:val="0"/>
          <w:i/>
          <w:iCs/>
        </w:rPr>
        <w:t xml:space="preserve"> *Rank based on % Extremely or very confident. </w:t>
      </w:r>
    </w:p>
    <w:p w14:paraId="1844A05C" w14:textId="77777777" w:rsidR="00492E30" w:rsidRDefault="00492E30">
      <w:pPr>
        <w:rPr>
          <w:rFonts w:asciiTheme="majorHAnsi" w:hAnsiTheme="majorHAnsi" w:cstheme="majorHAnsi"/>
          <w:i/>
          <w:iCs/>
        </w:rPr>
      </w:pPr>
      <w:r>
        <w:rPr>
          <w:b/>
          <w:bCs/>
          <w:i/>
          <w:iCs/>
        </w:rPr>
        <w:br w:type="page"/>
      </w:r>
    </w:p>
    <w:p w14:paraId="4CCEBAE3" w14:textId="7E19C506" w:rsidR="00B3040A" w:rsidRDefault="00E52970" w:rsidP="007C4543">
      <w:r>
        <w:lastRenderedPageBreak/>
        <w:t>Respondents were asked to describe</w:t>
      </w:r>
      <w:r w:rsidR="00674137">
        <w:t>,</w:t>
      </w:r>
      <w:r>
        <w:t xml:space="preserve"> in their words</w:t>
      </w:r>
      <w:r w:rsidR="00F7496D">
        <w:t xml:space="preserve"> and</w:t>
      </w:r>
      <w:r w:rsidR="00E8123B">
        <w:t xml:space="preserve"> using an example of</w:t>
      </w:r>
      <w:r>
        <w:t xml:space="preserve"> </w:t>
      </w:r>
      <w:r w:rsidR="0021468B">
        <w:t>what services the support options they</w:t>
      </w:r>
      <w:r w:rsidR="00C0688E">
        <w:t xml:space="preserve"> </w:t>
      </w:r>
      <w:r w:rsidR="00652987">
        <w:t>were aware</w:t>
      </w:r>
      <w:r w:rsidR="005D24BB">
        <w:t xml:space="preserve"> of</w:t>
      </w:r>
      <w:r w:rsidR="00674137">
        <w:t xml:space="preserve"> provide</w:t>
      </w:r>
      <w:r w:rsidR="00132022">
        <w:t xml:space="preserve"> or how they help with people’s health</w:t>
      </w:r>
      <w:r w:rsidR="00541D6E">
        <w:t xml:space="preserve">. This was used </w:t>
      </w:r>
      <w:r w:rsidR="00BF4000" w:rsidRPr="00BF4000">
        <w:t>as a measure of deeper comprehension, assessed through respondents’ ability to accurately describe support option</w:t>
      </w:r>
      <w:r w:rsidR="005D24BB">
        <w:t xml:space="preserve"> </w:t>
      </w:r>
      <w:r w:rsidR="00C0688E">
        <w:t>(</w:t>
      </w:r>
      <w:r w:rsidR="00C0688E" w:rsidRPr="00C0688E">
        <w:rPr>
          <w:b/>
          <w:bCs/>
        </w:rPr>
        <w:t>Figure 11</w:t>
      </w:r>
      <w:r w:rsidR="00C0688E">
        <w:t>)</w:t>
      </w:r>
      <w:r w:rsidR="004A4523" w:rsidRPr="004A4523">
        <w:t xml:space="preserve">. </w:t>
      </w:r>
      <w:r w:rsidR="009A3C5F">
        <w:t>Most were</w:t>
      </w:r>
      <w:r w:rsidR="004A4523" w:rsidRPr="004A4523" w:rsidDel="009A3C5F">
        <w:t xml:space="preserve"> </w:t>
      </w:r>
      <w:r w:rsidR="004A4523" w:rsidRPr="004A4523">
        <w:t>able to describe PBS</w:t>
      </w:r>
      <w:r w:rsidR="009A3C5F">
        <w:t>’s services</w:t>
      </w:r>
      <w:r w:rsidR="004A4523" w:rsidRPr="004A4523">
        <w:t xml:space="preserve"> and, to a lesser extent, </w:t>
      </w:r>
      <w:r w:rsidR="007B16D2">
        <w:t xml:space="preserve">the </w:t>
      </w:r>
      <w:r w:rsidR="005C50D9">
        <w:t>services of</w:t>
      </w:r>
      <w:r w:rsidR="004A4523" w:rsidRPr="004A4523">
        <w:t xml:space="preserve"> GP Chronic Condition Management Plans and the PBS Safety Net. </w:t>
      </w:r>
      <w:r w:rsidR="00D52E3E">
        <w:t>A</w:t>
      </w:r>
      <w:r w:rsidR="004A4523" w:rsidRPr="004A4523">
        <w:t xml:space="preserve"> small </w:t>
      </w:r>
      <w:r w:rsidR="0093320F">
        <w:t xml:space="preserve">proportion of respondents </w:t>
      </w:r>
      <w:r w:rsidR="00D52E3E">
        <w:t>were</w:t>
      </w:r>
      <w:r w:rsidR="003F1D64">
        <w:t xml:space="preserve"> able</w:t>
      </w:r>
      <w:r w:rsidR="004A4523" w:rsidRPr="004A4523">
        <w:t xml:space="preserve"> describe Medicare Safety Net (Original), </w:t>
      </w:r>
      <w:proofErr w:type="spellStart"/>
      <w:r w:rsidR="004A4523" w:rsidRPr="004A4523">
        <w:t>MyMedicare</w:t>
      </w:r>
      <w:proofErr w:type="spellEnd"/>
      <w:r w:rsidR="004A4523" w:rsidRPr="004A4523">
        <w:t>, and Known/Limited‑gap PHI cover</w:t>
      </w:r>
      <w:r w:rsidR="003F1D64">
        <w:t>.</w:t>
      </w:r>
      <w:r w:rsidR="004A4523" w:rsidRPr="004A4523">
        <w:t xml:space="preserve"> </w:t>
      </w:r>
      <w:r w:rsidR="003F1D64">
        <w:t>M</w:t>
      </w:r>
      <w:r w:rsidR="004A4523" w:rsidRPr="004A4523">
        <w:t>any</w:t>
      </w:r>
      <w:r w:rsidR="004A4523" w:rsidRPr="004A4523" w:rsidDel="003F1D64">
        <w:t xml:space="preserve"> </w:t>
      </w:r>
      <w:r w:rsidR="00F252A4">
        <w:t xml:space="preserve">provided </w:t>
      </w:r>
      <w:r w:rsidR="004A4523" w:rsidRPr="004A4523">
        <w:t xml:space="preserve">only a partial description or unable to describe the service. For bulk‑billed services, responses were more evenly </w:t>
      </w:r>
      <w:r w:rsidR="003A3497">
        <w:t>distributed</w:t>
      </w:r>
      <w:r w:rsidR="003F1D64">
        <w:t>, with</w:t>
      </w:r>
      <w:r w:rsidR="004A4523" w:rsidRPr="004A4523">
        <w:t xml:space="preserve"> </w:t>
      </w:r>
      <w:r w:rsidR="00EC13ED">
        <w:t>a third</w:t>
      </w:r>
      <w:r w:rsidR="004A4523" w:rsidRPr="004A4523">
        <w:t xml:space="preserve"> </w:t>
      </w:r>
      <w:r w:rsidR="003F1D64">
        <w:t>being</w:t>
      </w:r>
      <w:r w:rsidR="004A4523" w:rsidRPr="004A4523">
        <w:t xml:space="preserve"> able to describe</w:t>
      </w:r>
      <w:r w:rsidR="00F33E37">
        <w:t xml:space="preserve"> such services, while</w:t>
      </w:r>
      <w:r w:rsidR="004A4523" w:rsidRPr="004A4523">
        <w:t xml:space="preserve"> </w:t>
      </w:r>
      <w:r w:rsidR="001424E3">
        <w:t>just under half</w:t>
      </w:r>
      <w:r w:rsidR="00F33E37">
        <w:t xml:space="preserve"> provided a</w:t>
      </w:r>
      <w:r w:rsidR="004A4523" w:rsidRPr="004A4523">
        <w:t xml:space="preserve"> partial description, suggesting </w:t>
      </w:r>
      <w:r w:rsidR="00F33E37">
        <w:t>comprehension</w:t>
      </w:r>
      <w:r w:rsidR="00B54476">
        <w:t xml:space="preserve"> of services</w:t>
      </w:r>
      <w:r w:rsidR="004A4523" w:rsidRPr="004A4523">
        <w:t xml:space="preserve"> with some uncertainty.</w:t>
      </w:r>
    </w:p>
    <w:p w14:paraId="5CC3B82D" w14:textId="29BE6820" w:rsidR="000E6FE1" w:rsidRDefault="0002088C" w:rsidP="000E6FE1">
      <w:r w:rsidRPr="0002088C">
        <w:t xml:space="preserve"> </w:t>
      </w:r>
      <w:r w:rsidRPr="0002088C">
        <w:rPr>
          <w:noProof/>
        </w:rPr>
        <w:drawing>
          <wp:inline distT="0" distB="0" distL="0" distR="0" wp14:anchorId="1B287284" wp14:editId="0DDBDF04">
            <wp:extent cx="6094800" cy="3415411"/>
            <wp:effectExtent l="19050" t="19050" r="20320" b="13970"/>
            <wp:docPr id="1627832381" name="Picture 1" descr="Stacked bars: proportions “unable,” “partial,” “able to describe.” Highlights-PBS able 95%; GP chronic plan 65%; PBS Safety Net 52%; MHTP 43%; MHR 42%; bulk‑billing split (33% able, 44% partial); MyMedicare 9%; Original Safety Net 7%; known/limited PHI ga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32381" name="Picture 1" descr="Stacked bars: proportions “unable,” “partial,” “able to describe.” Highlights-PBS able 95%; GP chronic plan 65%; PBS Safety Net 52%; MHTP 43%; MHR 42%; bulk‑billing split (33% able, 44% partial); MyMedicare 9%; Original Safety Net 7%; known/limited PHI gap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4800" cy="3415411"/>
                    </a:xfrm>
                    <a:prstGeom prst="rect">
                      <a:avLst/>
                    </a:prstGeom>
                    <a:noFill/>
                    <a:ln>
                      <a:solidFill>
                        <a:schemeClr val="bg2"/>
                      </a:solidFill>
                    </a:ln>
                  </pic:spPr>
                </pic:pic>
              </a:graphicData>
            </a:graphic>
          </wp:inline>
        </w:drawing>
      </w:r>
    </w:p>
    <w:p w14:paraId="351A6145" w14:textId="506F5B16" w:rsidR="00233731" w:rsidRDefault="00233731" w:rsidP="00233731">
      <w:pPr>
        <w:pStyle w:val="Caption"/>
      </w:pPr>
      <w:r>
        <w:t xml:space="preserve">Figure </w:t>
      </w:r>
      <w:r>
        <w:fldChar w:fldCharType="begin"/>
      </w:r>
      <w:r>
        <w:instrText>SEQ Figure \* ARABIC</w:instrText>
      </w:r>
      <w:r>
        <w:fldChar w:fldCharType="separate"/>
      </w:r>
      <w:r w:rsidR="0053223A">
        <w:rPr>
          <w:noProof/>
        </w:rPr>
        <w:t>11</w:t>
      </w:r>
      <w:r>
        <w:fldChar w:fldCharType="end"/>
      </w:r>
      <w:r w:rsidRPr="000320E4">
        <w:t xml:space="preserve">. </w:t>
      </w:r>
      <w:r w:rsidR="00AD762B" w:rsidRPr="00AD762B">
        <w:rPr>
          <w:b w:val="0"/>
          <w:bCs w:val="0"/>
          <w:i/>
          <w:iCs/>
        </w:rPr>
        <w:t>People can readily describe PBS and GP chronic condition plans</w:t>
      </w:r>
      <w:r w:rsidR="006F0592">
        <w:rPr>
          <w:b w:val="0"/>
          <w:bCs w:val="0"/>
          <w:i/>
          <w:iCs/>
        </w:rPr>
        <w:t>,</w:t>
      </w:r>
      <w:r w:rsidR="00AD762B" w:rsidRPr="00AD762B">
        <w:rPr>
          <w:b w:val="0"/>
          <w:bCs w:val="0"/>
          <w:i/>
          <w:iCs/>
        </w:rPr>
        <w:t xml:space="preserve"> </w:t>
      </w:r>
      <w:r w:rsidR="006F0592">
        <w:rPr>
          <w:b w:val="0"/>
          <w:bCs w:val="0"/>
          <w:i/>
          <w:iCs/>
        </w:rPr>
        <w:t>but</w:t>
      </w:r>
      <w:r w:rsidR="00AD762B" w:rsidRPr="00AD762B">
        <w:rPr>
          <w:b w:val="0"/>
          <w:bCs w:val="0"/>
          <w:i/>
          <w:iCs/>
        </w:rPr>
        <w:t xml:space="preserve"> descriptions are sparse for </w:t>
      </w:r>
      <w:proofErr w:type="spellStart"/>
      <w:r w:rsidR="00AD762B" w:rsidRPr="00AD762B">
        <w:rPr>
          <w:b w:val="0"/>
          <w:bCs w:val="0"/>
          <w:i/>
          <w:iCs/>
        </w:rPr>
        <w:t>MyMedicare</w:t>
      </w:r>
      <w:proofErr w:type="spellEnd"/>
      <w:r w:rsidR="00AD762B" w:rsidRPr="00AD762B">
        <w:rPr>
          <w:b w:val="0"/>
          <w:bCs w:val="0"/>
          <w:i/>
          <w:iCs/>
        </w:rPr>
        <w:t xml:space="preserve"> and Medicare Safety Nets</w:t>
      </w:r>
      <w:r w:rsidR="008A1DE5">
        <w:rPr>
          <w:b w:val="0"/>
          <w:bCs w:val="0"/>
          <w:i/>
          <w:iCs/>
        </w:rPr>
        <w:t>.</w:t>
      </w:r>
    </w:p>
    <w:p w14:paraId="65241A86" w14:textId="77777777" w:rsidR="00233731" w:rsidRDefault="00233731" w:rsidP="000E6FE1"/>
    <w:p w14:paraId="546B9971" w14:textId="70E691B8" w:rsidR="00406A37" w:rsidRDefault="0020657D" w:rsidP="00406A37">
      <w:r>
        <w:t>T</w:t>
      </w:r>
      <w:r w:rsidR="00406A37">
        <w:t>hree patterns emerge</w:t>
      </w:r>
      <w:r w:rsidR="00583AB6">
        <w:t>d</w:t>
      </w:r>
      <w:r w:rsidR="00916128">
        <w:t xml:space="preserve"> that were rela</w:t>
      </w:r>
      <w:r w:rsidR="00626BFD">
        <w:t>t</w:t>
      </w:r>
      <w:r w:rsidR="00916128">
        <w:t>ed</w:t>
      </w:r>
      <w:r w:rsidR="00406A37">
        <w:t xml:space="preserve"> </w:t>
      </w:r>
      <w:r w:rsidR="00BA0AEA">
        <w:t>awareness</w:t>
      </w:r>
      <w:r w:rsidR="00950E9A">
        <w:t>, confidence</w:t>
      </w:r>
      <w:r w:rsidR="00BA0AEA" w:rsidRPr="00BA0AEA">
        <w:t xml:space="preserve"> in understanding the service and ability to describe health support options</w:t>
      </w:r>
      <w:r w:rsidR="004A0E7A">
        <w:t>.</w:t>
      </w:r>
      <w:r w:rsidR="001A5CDE">
        <w:t xml:space="preserve"> T</w:t>
      </w:r>
      <w:r w:rsidR="001A5CDE" w:rsidRPr="000B63A4">
        <w:t xml:space="preserve">he Pharmaceutical Benefits Scheme (PBS) </w:t>
      </w:r>
      <w:r w:rsidR="001A5CDE">
        <w:t>stood</w:t>
      </w:r>
      <w:r w:rsidR="001A5CDE" w:rsidRPr="000B63A4">
        <w:t xml:space="preserve"> out</w:t>
      </w:r>
      <w:r w:rsidR="001A5CDE">
        <w:t>,</w:t>
      </w:r>
      <w:r w:rsidR="001A5CDE" w:rsidRPr="000B63A4">
        <w:t xml:space="preserve"> with very high awareness, confidence, and </w:t>
      </w:r>
      <w:r w:rsidR="001A5CDE">
        <w:t>ability to accurately describe health support</w:t>
      </w:r>
      <w:r w:rsidR="001A5CDE" w:rsidRPr="000B63A4">
        <w:t>, indicating a well</w:t>
      </w:r>
      <w:r w:rsidR="001A5CDE" w:rsidRPr="000B63A4">
        <w:noBreakHyphen/>
        <w:t>understood program</w:t>
      </w:r>
      <w:r w:rsidR="001A5CDE">
        <w:t>.</w:t>
      </w:r>
      <w:r w:rsidR="009157D1">
        <w:t xml:space="preserve"> B</w:t>
      </w:r>
      <w:r w:rsidR="009157D1" w:rsidRPr="000B63A4">
        <w:t>ulk</w:t>
      </w:r>
      <w:r w:rsidR="009157D1" w:rsidRPr="000B63A4">
        <w:noBreakHyphen/>
        <w:t xml:space="preserve">billed services show similarly high confidence but much lower </w:t>
      </w:r>
      <w:r w:rsidR="009157D1">
        <w:t>ability to describe health support options</w:t>
      </w:r>
      <w:r w:rsidR="00B137B4">
        <w:t>. This suggests</w:t>
      </w:r>
      <w:r w:rsidR="009157D1" w:rsidRPr="000B63A4">
        <w:t xml:space="preserve"> familiarity</w:t>
      </w:r>
      <w:r w:rsidR="00ED6A92">
        <w:t xml:space="preserve"> with </w:t>
      </w:r>
      <w:r w:rsidR="00EC1ABA">
        <w:t>bull-</w:t>
      </w:r>
      <w:r w:rsidR="00E54164">
        <w:t>b</w:t>
      </w:r>
      <w:r w:rsidR="00EC1ABA">
        <w:t>illing</w:t>
      </w:r>
      <w:r w:rsidR="008F73E2">
        <w:t>, but</w:t>
      </w:r>
      <w:r w:rsidR="009157D1" w:rsidRPr="000B63A4">
        <w:t xml:space="preserve"> </w:t>
      </w:r>
      <w:r w:rsidR="00EC1ABA">
        <w:t xml:space="preserve">limited ability </w:t>
      </w:r>
      <w:r w:rsidR="00F67C55">
        <w:t>to</w:t>
      </w:r>
      <w:r w:rsidR="00146135">
        <w:t xml:space="preserve"> </w:t>
      </w:r>
      <w:r w:rsidR="00F67C55">
        <w:t>describe</w:t>
      </w:r>
      <w:r w:rsidR="003C0991">
        <w:t xml:space="preserve"> </w:t>
      </w:r>
      <w:r w:rsidR="00BB3753">
        <w:t>billing rules</w:t>
      </w:r>
      <w:r w:rsidR="00A73170">
        <w:t xml:space="preserve">, </w:t>
      </w:r>
      <w:r w:rsidR="00AC400E">
        <w:t>i.e.,</w:t>
      </w:r>
      <w:r w:rsidR="009157D1" w:rsidRPr="000B63A4">
        <w:t xml:space="preserve"> </w:t>
      </w:r>
      <w:r w:rsidR="00141391">
        <w:t>there is</w:t>
      </w:r>
      <w:r w:rsidR="009157D1" w:rsidRPr="000B63A4">
        <w:t xml:space="preserve"> </w:t>
      </w:r>
      <w:r w:rsidR="005136E5">
        <w:t>no</w:t>
      </w:r>
      <w:r w:rsidR="009D749F">
        <w:t xml:space="preserve"> out-of-pocket</w:t>
      </w:r>
      <w:r w:rsidR="00632F58">
        <w:t xml:space="preserve"> </w:t>
      </w:r>
      <w:proofErr w:type="gramStart"/>
      <w:r w:rsidR="00632F58">
        <w:t>cost</w:t>
      </w:r>
      <w:proofErr w:type="gramEnd"/>
      <w:r w:rsidR="00125069">
        <w:t xml:space="preserve"> or </w:t>
      </w:r>
      <w:r w:rsidR="00BC37F5">
        <w:t>Medicare pays the full amount</w:t>
      </w:r>
      <w:r w:rsidR="009157D1">
        <w:t>.</w:t>
      </w:r>
      <w:r w:rsidR="008F73E2">
        <w:t xml:space="preserve"> </w:t>
      </w:r>
    </w:p>
    <w:p w14:paraId="435137C6" w14:textId="2CC5E7C9" w:rsidR="00406A37" w:rsidRDefault="00406A37" w:rsidP="00406A37">
      <w:r>
        <w:t xml:space="preserve"> </w:t>
      </w:r>
    </w:p>
    <w:p w14:paraId="72E4701A" w14:textId="7B309429" w:rsidR="00406A37" w:rsidRDefault="00406A37" w:rsidP="00406A37">
      <w:r>
        <w:lastRenderedPageBreak/>
        <w:t xml:space="preserve">GP Chronic Condition Management Plans </w:t>
      </w:r>
      <w:r w:rsidR="00E72264">
        <w:t>combine</w:t>
      </w:r>
      <w:r>
        <w:t xml:space="preserve"> moderate awareness with relatively strong </w:t>
      </w:r>
      <w:r w:rsidR="003E30C8">
        <w:t>ability to describe health support options</w:t>
      </w:r>
      <w:r w:rsidR="004872E9" w:rsidDel="004872E9">
        <w:t xml:space="preserve"> </w:t>
      </w:r>
      <w:r>
        <w:t xml:space="preserve">and confidence </w:t>
      </w:r>
      <w:r w:rsidR="003E30C8">
        <w:t>in understanding</w:t>
      </w:r>
      <w:r w:rsidR="00626BFD">
        <w:t xml:space="preserve"> of </w:t>
      </w:r>
      <w:r w:rsidR="0027076C">
        <w:t xml:space="preserve">health </w:t>
      </w:r>
      <w:r w:rsidR="00626BFD">
        <w:t>services</w:t>
      </w:r>
      <w:r>
        <w:t>. PBS Safety Net shows a similar pattern</w:t>
      </w:r>
      <w:r w:rsidR="0028494A">
        <w:t>,</w:t>
      </w:r>
      <w:r w:rsidR="00B0748D">
        <w:t xml:space="preserve"> with</w:t>
      </w:r>
      <w:r w:rsidR="0028494A">
        <w:t xml:space="preserve"> </w:t>
      </w:r>
      <w:r w:rsidR="00B0748D" w:rsidRPr="000B63A4">
        <w:t xml:space="preserve">high </w:t>
      </w:r>
      <w:r>
        <w:t xml:space="preserve">awareness </w:t>
      </w:r>
      <w:r w:rsidR="00B0748D" w:rsidRPr="000B63A4">
        <w:t xml:space="preserve">but weaker </w:t>
      </w:r>
      <w:r>
        <w:t xml:space="preserve">confidence and </w:t>
      </w:r>
      <w:r w:rsidR="00B0748D" w:rsidRPr="000B63A4">
        <w:t xml:space="preserve">moderate </w:t>
      </w:r>
      <w:r w:rsidR="00831DD1">
        <w:t>ability to describe health support options</w:t>
      </w:r>
      <w:r w:rsidR="009B43CD">
        <w:t>.</w:t>
      </w:r>
      <w:r w:rsidR="00B0748D" w:rsidRPr="000B63A4">
        <w:t xml:space="preserve"> </w:t>
      </w:r>
      <w:r w:rsidR="008B5D80">
        <w:t>While</w:t>
      </w:r>
      <w:r w:rsidR="000A45FC">
        <w:t xml:space="preserve"> </w:t>
      </w:r>
      <w:r w:rsidR="009B40B2">
        <w:t xml:space="preserve">respondents showed </w:t>
      </w:r>
      <w:r w:rsidR="00AB4CB8">
        <w:t>moderate awareness of</w:t>
      </w:r>
      <w:r>
        <w:t xml:space="preserve"> </w:t>
      </w:r>
      <w:proofErr w:type="spellStart"/>
      <w:r>
        <w:t>MyMedicare</w:t>
      </w:r>
      <w:proofErr w:type="spellEnd"/>
      <w:r>
        <w:t xml:space="preserve"> and Medicare Safety Net (Extended)</w:t>
      </w:r>
      <w:r w:rsidR="00AB4CB8">
        <w:t>,</w:t>
      </w:r>
      <w:r>
        <w:t xml:space="preserve"> confidence </w:t>
      </w:r>
      <w:r w:rsidR="007871F9">
        <w:t>in understanding these services was</w:t>
      </w:r>
      <w:r>
        <w:t xml:space="preserve"> lower</w:t>
      </w:r>
      <w:r w:rsidR="001424E3">
        <w:t>,</w:t>
      </w:r>
      <w:r>
        <w:t xml:space="preserve"> </w:t>
      </w:r>
      <w:r w:rsidR="00980C2F">
        <w:t>alongside</w:t>
      </w:r>
      <w:r>
        <w:t xml:space="preserve"> limited ability to describe </w:t>
      </w:r>
      <w:r w:rsidR="00300DB8">
        <w:t>these services</w:t>
      </w:r>
      <w:r>
        <w:t xml:space="preserve">. These options appear to be less well‑understood even among those who </w:t>
      </w:r>
      <w:r w:rsidR="00CC0089">
        <w:t>were aware</w:t>
      </w:r>
      <w:r>
        <w:t xml:space="preserve"> of them.</w:t>
      </w:r>
    </w:p>
    <w:p w14:paraId="5B7D707C" w14:textId="1C62F873" w:rsidR="000E6FE1" w:rsidRDefault="000E6FE1" w:rsidP="000E6FE1">
      <w:r w:rsidRPr="00087C56">
        <w:rPr>
          <w:noProof/>
        </w:rPr>
        <w:drawing>
          <wp:inline distT="0" distB="0" distL="0" distR="0" wp14:anchorId="64072D6C" wp14:editId="2D109413">
            <wp:extent cx="6094800" cy="4335776"/>
            <wp:effectExtent l="19050" t="19050" r="20320" b="27305"/>
            <wp:docPr id="312711268" name="Picture 11" descr="X‑axis = very/extremely confident; Y‑axis = able to describe; bubble size = awareness. PBS (0.55, 0.95, big); bulk‑billing (0.62, 0.33, big); MyMedicare (0.33, 0.09, medium); EMSN (0.31, 0.01, medium); GP chronic plan (0.54, 0.65). Others cluster mid‑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11268" name="Picture 11" descr="X‑axis = very/extremely confident; Y‑axis = able to describe; bubble size = awareness. PBS (0.55, 0.95, big); bulk‑billing (0.62, 0.33, big); MyMedicare (0.33, 0.09, medium); EMSN (0.31, 0.01, medium); GP chronic plan (0.54, 0.65). Others cluster mid‑ran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94800" cy="4335776"/>
                    </a:xfrm>
                    <a:prstGeom prst="rect">
                      <a:avLst/>
                    </a:prstGeom>
                    <a:noFill/>
                    <a:ln>
                      <a:solidFill>
                        <a:schemeClr val="bg2"/>
                      </a:solidFill>
                    </a:ln>
                  </pic:spPr>
                </pic:pic>
              </a:graphicData>
            </a:graphic>
          </wp:inline>
        </w:drawing>
      </w:r>
    </w:p>
    <w:p w14:paraId="604E8E9E" w14:textId="00BB97DA" w:rsidR="00980BF9" w:rsidRPr="00963DD6" w:rsidRDefault="00980BF9" w:rsidP="00D001F4">
      <w:pPr>
        <w:pStyle w:val="Caption"/>
        <w:rPr>
          <w:sz w:val="21"/>
          <w:szCs w:val="21"/>
        </w:rPr>
      </w:pPr>
      <w:r w:rsidRPr="00963DD6">
        <w:rPr>
          <w:b w:val="0"/>
          <w:bCs w:val="0"/>
          <w:i/>
          <w:iCs/>
          <w:sz w:val="21"/>
          <w:szCs w:val="21"/>
        </w:rPr>
        <w:t>Note</w:t>
      </w:r>
      <w:r w:rsidRPr="00963DD6">
        <w:rPr>
          <w:b w:val="0"/>
          <w:bCs w:val="0"/>
          <w:sz w:val="21"/>
          <w:szCs w:val="21"/>
        </w:rPr>
        <w:t>.</w:t>
      </w:r>
      <w:r w:rsidRPr="00963DD6">
        <w:rPr>
          <w:b w:val="0"/>
          <w:bCs w:val="0"/>
          <w:i/>
          <w:iCs/>
          <w:sz w:val="21"/>
          <w:szCs w:val="21"/>
        </w:rPr>
        <w:t xml:space="preserve"> </w:t>
      </w:r>
      <w:r w:rsidRPr="00963DD6">
        <w:rPr>
          <w:b w:val="0"/>
          <w:bCs w:val="0"/>
          <w:sz w:val="21"/>
          <w:szCs w:val="21"/>
        </w:rPr>
        <w:t>The larger the green bubble the more awareness</w:t>
      </w:r>
      <w:r w:rsidR="005F7CA9" w:rsidRPr="00963DD6">
        <w:rPr>
          <w:b w:val="0"/>
          <w:bCs w:val="0"/>
          <w:sz w:val="21"/>
          <w:szCs w:val="21"/>
        </w:rPr>
        <w:t xml:space="preserve"> of health services</w:t>
      </w:r>
    </w:p>
    <w:p w14:paraId="09F70286" w14:textId="6E6F8B51" w:rsidR="00D001F4" w:rsidRDefault="00D001F4" w:rsidP="00D001F4">
      <w:pPr>
        <w:pStyle w:val="Caption"/>
      </w:pPr>
      <w:r>
        <w:t xml:space="preserve">Figure </w:t>
      </w:r>
      <w:r>
        <w:fldChar w:fldCharType="begin"/>
      </w:r>
      <w:r>
        <w:instrText>SEQ Figure \* ARABIC</w:instrText>
      </w:r>
      <w:r>
        <w:fldChar w:fldCharType="separate"/>
      </w:r>
      <w:r w:rsidR="0053223A">
        <w:rPr>
          <w:noProof/>
        </w:rPr>
        <w:t>12</w:t>
      </w:r>
      <w:r>
        <w:fldChar w:fldCharType="end"/>
      </w:r>
      <w:r w:rsidRPr="000320E4">
        <w:t xml:space="preserve">. </w:t>
      </w:r>
      <w:r w:rsidR="004A0E7A" w:rsidRPr="004A0E7A">
        <w:rPr>
          <w:b w:val="0"/>
          <w:bCs w:val="0"/>
          <w:i/>
          <w:iCs/>
        </w:rPr>
        <w:t>P</w:t>
      </w:r>
      <w:r w:rsidR="00AD762B" w:rsidRPr="00AD762B">
        <w:rPr>
          <w:b w:val="0"/>
          <w:bCs w:val="0"/>
          <w:i/>
          <w:iCs/>
        </w:rPr>
        <w:t xml:space="preserve">BS clusters at high awareness, confidence and </w:t>
      </w:r>
      <w:r w:rsidR="0043350E" w:rsidRPr="00963DD6">
        <w:rPr>
          <w:b w:val="0"/>
          <w:bCs w:val="0"/>
          <w:i/>
          <w:iCs/>
        </w:rPr>
        <w:t>ability to describe health support options</w:t>
      </w:r>
      <w:r w:rsidR="00AD762B" w:rsidRPr="00AD762B">
        <w:rPr>
          <w:b w:val="0"/>
          <w:bCs w:val="0"/>
          <w:i/>
          <w:iCs/>
        </w:rPr>
        <w:t xml:space="preserve">; </w:t>
      </w:r>
      <w:proofErr w:type="spellStart"/>
      <w:r w:rsidR="00AD762B" w:rsidRPr="00AD762B">
        <w:rPr>
          <w:b w:val="0"/>
          <w:bCs w:val="0"/>
          <w:i/>
          <w:iCs/>
        </w:rPr>
        <w:t>MyMedicare</w:t>
      </w:r>
      <w:proofErr w:type="spellEnd"/>
      <w:r w:rsidR="00AD762B" w:rsidRPr="00AD762B">
        <w:rPr>
          <w:b w:val="0"/>
          <w:bCs w:val="0"/>
          <w:i/>
          <w:iCs/>
        </w:rPr>
        <w:t xml:space="preserve"> and the </w:t>
      </w:r>
      <w:r w:rsidR="005F4A78" w:rsidRPr="005F4A78">
        <w:rPr>
          <w:b w:val="0"/>
          <w:bCs w:val="0"/>
          <w:i/>
          <w:iCs/>
        </w:rPr>
        <w:t>Medicare Safety Net (Extended)</w:t>
      </w:r>
      <w:r w:rsidR="00AD762B" w:rsidRPr="00AD762B">
        <w:rPr>
          <w:b w:val="0"/>
          <w:bCs w:val="0"/>
          <w:i/>
          <w:iCs/>
        </w:rPr>
        <w:t xml:space="preserve"> sit low on confidence and description, even when known</w:t>
      </w:r>
      <w:r w:rsidR="004A0E7A" w:rsidRPr="004A0E7A">
        <w:rPr>
          <w:b w:val="0"/>
          <w:bCs w:val="0"/>
          <w:i/>
          <w:iCs/>
        </w:rPr>
        <w:t>.</w:t>
      </w:r>
      <w:r w:rsidR="004A0E7A" w:rsidRPr="00963DD6">
        <w:rPr>
          <w:b w:val="0"/>
        </w:rPr>
        <w:t xml:space="preserve"> </w:t>
      </w:r>
    </w:p>
    <w:p w14:paraId="7537E6DC" w14:textId="478EF96C" w:rsidR="0003579C" w:rsidRDefault="0003579C">
      <w:r>
        <w:br w:type="page"/>
      </w:r>
    </w:p>
    <w:p w14:paraId="5A86D1AB" w14:textId="6E90263D" w:rsidR="005A4E58" w:rsidRDefault="009820CA">
      <w:r w:rsidRPr="009820CA">
        <w:lastRenderedPageBreak/>
        <w:t xml:space="preserve">When asked more generally about </w:t>
      </w:r>
      <w:r w:rsidR="00A6507F">
        <w:t>their</w:t>
      </w:r>
      <w:r w:rsidRPr="009820CA">
        <w:t xml:space="preserve"> confidence in understanding financial support options</w:t>
      </w:r>
      <w:r w:rsidR="002E6B9E">
        <w:t xml:space="preserve"> (</w:t>
      </w:r>
      <w:r w:rsidR="002E6B9E" w:rsidRPr="00963DD6">
        <w:rPr>
          <w:b/>
          <w:bCs/>
        </w:rPr>
        <w:t xml:space="preserve">Figure </w:t>
      </w:r>
      <w:r w:rsidR="00820E20" w:rsidRPr="00963DD6">
        <w:rPr>
          <w:b/>
          <w:bCs/>
        </w:rPr>
        <w:t>13</w:t>
      </w:r>
      <w:r w:rsidR="00820E20">
        <w:t>)</w:t>
      </w:r>
      <w:r w:rsidRPr="009820CA">
        <w:t>, 48.4% were moderately confident, while 15.5% were very</w:t>
      </w:r>
      <w:r w:rsidR="00CC46ED">
        <w:t xml:space="preserve"> or </w:t>
      </w:r>
      <w:r w:rsidRPr="009820CA">
        <w:t>extremely confident</w:t>
      </w:r>
      <w:r w:rsidR="00CC46ED">
        <w:t xml:space="preserve"> and</w:t>
      </w:r>
      <w:r w:rsidR="00E01082">
        <w:t xml:space="preserve"> </w:t>
      </w:r>
      <w:r w:rsidRPr="009820CA">
        <w:t xml:space="preserve">36.1% were not at all or not very confident. This suggests that </w:t>
      </w:r>
      <w:r w:rsidR="00153164">
        <w:t xml:space="preserve">there is a gap between </w:t>
      </w:r>
      <w:r w:rsidR="001E153B">
        <w:t>awareness and understanding.</w:t>
      </w:r>
      <w:r w:rsidRPr="009820CA">
        <w:t xml:space="preserve"> </w:t>
      </w:r>
      <w:r w:rsidR="001E153B">
        <w:t>W</w:t>
      </w:r>
      <w:r w:rsidRPr="009820CA">
        <w:t xml:space="preserve">hile many respondents </w:t>
      </w:r>
      <w:r w:rsidR="005640BC">
        <w:t>were</w:t>
      </w:r>
      <w:r w:rsidRPr="009820CA">
        <w:t xml:space="preserve"> familiar with </w:t>
      </w:r>
      <w:r w:rsidR="005640BC" w:rsidRPr="009820CA">
        <w:t>financial support options</w:t>
      </w:r>
      <w:r w:rsidRPr="009820CA">
        <w:t xml:space="preserve">, relatively few </w:t>
      </w:r>
      <w:r w:rsidR="00C70588">
        <w:t>were</w:t>
      </w:r>
      <w:r w:rsidRPr="009820CA">
        <w:t xml:space="preserve"> highly confident</w:t>
      </w:r>
      <w:r w:rsidR="00C70588">
        <w:t xml:space="preserve"> in understanding th</w:t>
      </w:r>
      <w:r w:rsidR="00F179C2">
        <w:t>em</w:t>
      </w:r>
      <w:r w:rsidRPr="009820CA">
        <w:t>, and over one‑third report</w:t>
      </w:r>
      <w:r w:rsidR="00C70588">
        <w:t>ed</w:t>
      </w:r>
      <w:r w:rsidRPr="009820CA">
        <w:t xml:space="preserve"> low confidence</w:t>
      </w:r>
      <w:r w:rsidR="00C70588">
        <w:t>.</w:t>
      </w:r>
    </w:p>
    <w:p w14:paraId="380A9B5D" w14:textId="77777777" w:rsidR="00D001F4" w:rsidRDefault="00D001F4"/>
    <w:p w14:paraId="77987AC7" w14:textId="4888DD24" w:rsidR="00087C56" w:rsidRDefault="009112E9">
      <w:r w:rsidRPr="009112E9">
        <w:rPr>
          <w:noProof/>
        </w:rPr>
        <w:drawing>
          <wp:inline distT="0" distB="0" distL="0" distR="0" wp14:anchorId="1CE17417" wp14:editId="78731CF4">
            <wp:extent cx="6094800" cy="2521349"/>
            <wp:effectExtent l="19050" t="19050" r="20320" b="12700"/>
            <wp:docPr id="1282116953" name="Picture 15" descr="Stacked distribution: not at all 13%, not very 23%, moderate 48%, very 13%, extremely 3%. Combined very/extremely 16%; combined not at all/not very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16953" name="Picture 15" descr="Stacked distribution: not at all 13%, not very 23%, moderate 48%, very 13%, extremely 3%. Combined very/extremely 16%; combined not at all/not very 36%."/>
                    <pic:cNvPicPr>
                      <a:picLocks noChangeAspect="1" noChangeArrowheads="1"/>
                    </pic:cNvPicPr>
                  </pic:nvPicPr>
                  <pic:blipFill rotWithShape="1">
                    <a:blip r:embed="rId35">
                      <a:extLst>
                        <a:ext uri="{28A0092B-C50C-407E-A947-70E740481C1C}">
                          <a14:useLocalDpi xmlns:a14="http://schemas.microsoft.com/office/drawing/2010/main" val="0"/>
                        </a:ext>
                      </a:extLst>
                    </a:blip>
                    <a:srcRect b="26265"/>
                    <a:stretch>
                      <a:fillRect/>
                    </a:stretch>
                  </pic:blipFill>
                  <pic:spPr bwMode="auto">
                    <a:xfrm>
                      <a:off x="0" y="0"/>
                      <a:ext cx="6094800" cy="2521349"/>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6D55C088" w14:textId="47BA9439" w:rsidR="0020545D" w:rsidRDefault="00D001F4" w:rsidP="00164285">
      <w:pPr>
        <w:pStyle w:val="Caption"/>
        <w:rPr>
          <w:b w:val="0"/>
          <w:bCs w:val="0"/>
          <w:i/>
          <w:iCs/>
        </w:rPr>
      </w:pPr>
      <w:r>
        <w:t xml:space="preserve">Figure </w:t>
      </w:r>
      <w:r>
        <w:fldChar w:fldCharType="begin"/>
      </w:r>
      <w:r>
        <w:instrText>SEQ Figure \* ARABIC</w:instrText>
      </w:r>
      <w:r>
        <w:fldChar w:fldCharType="separate"/>
      </w:r>
      <w:r w:rsidR="0053223A">
        <w:rPr>
          <w:noProof/>
        </w:rPr>
        <w:t>13</w:t>
      </w:r>
      <w:r>
        <w:fldChar w:fldCharType="end"/>
      </w:r>
      <w:r w:rsidRPr="000320E4">
        <w:t xml:space="preserve">. </w:t>
      </w:r>
      <w:r w:rsidR="005F4A78" w:rsidRPr="005F4A78">
        <w:rPr>
          <w:b w:val="0"/>
          <w:bCs w:val="0"/>
          <w:i/>
          <w:iCs/>
        </w:rPr>
        <w:t>Only 15.5% feel very/extremely confident overall; 36.1% report low confidence</w:t>
      </w:r>
      <w:r w:rsidR="00963DD6">
        <w:rPr>
          <w:b w:val="0"/>
          <w:bCs w:val="0"/>
          <w:i/>
          <w:iCs/>
        </w:rPr>
        <w:t xml:space="preserve">, </w:t>
      </w:r>
      <w:r w:rsidR="005F4A78" w:rsidRPr="005F4A78">
        <w:rPr>
          <w:b w:val="0"/>
          <w:bCs w:val="0"/>
          <w:i/>
          <w:iCs/>
        </w:rPr>
        <w:t xml:space="preserve">suggesting familiarity, </w:t>
      </w:r>
      <w:r w:rsidR="00963DD6">
        <w:rPr>
          <w:b w:val="0"/>
          <w:bCs w:val="0"/>
          <w:i/>
          <w:iCs/>
        </w:rPr>
        <w:t xml:space="preserve">but </w:t>
      </w:r>
      <w:r w:rsidR="00BC3F44">
        <w:rPr>
          <w:b w:val="0"/>
          <w:bCs w:val="0"/>
          <w:i/>
          <w:iCs/>
        </w:rPr>
        <w:t xml:space="preserve">with </w:t>
      </w:r>
      <w:r w:rsidR="00963DD6">
        <w:rPr>
          <w:b w:val="0"/>
          <w:bCs w:val="0"/>
          <w:i/>
          <w:iCs/>
        </w:rPr>
        <w:t xml:space="preserve">some uncertainty. </w:t>
      </w:r>
    </w:p>
    <w:p w14:paraId="518791CD" w14:textId="77777777" w:rsidR="0020545D" w:rsidRDefault="0020545D" w:rsidP="00164285">
      <w:pPr>
        <w:pStyle w:val="Caption"/>
        <w:rPr>
          <w:b w:val="0"/>
          <w:bCs w:val="0"/>
          <w:i/>
          <w:iCs/>
        </w:rPr>
      </w:pPr>
    </w:p>
    <w:p w14:paraId="03EC6B67" w14:textId="49BF344F" w:rsidR="00DB49DF" w:rsidRDefault="00125245" w:rsidP="00950E9A">
      <w:pPr>
        <w:pStyle w:val="Heading4"/>
      </w:pPr>
      <w:r w:rsidRPr="00125245">
        <w:t>Sub</w:t>
      </w:r>
      <w:r w:rsidRPr="00125245">
        <w:rPr>
          <w:rFonts w:ascii="Cambria Math" w:hAnsi="Cambria Math" w:cs="Cambria Math"/>
        </w:rPr>
        <w:t>‑</w:t>
      </w:r>
      <w:r w:rsidRPr="00125245">
        <w:t>group differences</w:t>
      </w:r>
    </w:p>
    <w:p w14:paraId="09CFC872" w14:textId="510CC7FF" w:rsidR="00125245" w:rsidRDefault="00D32D7B" w:rsidP="00125245">
      <w:r>
        <w:t>C</w:t>
      </w:r>
      <w:r w:rsidR="00125245" w:rsidRPr="00125245">
        <w:t xml:space="preserve">onfidence </w:t>
      </w:r>
      <w:r w:rsidR="00316E64">
        <w:t xml:space="preserve">in understanding health services </w:t>
      </w:r>
      <w:r>
        <w:t xml:space="preserve">was </w:t>
      </w:r>
      <w:r w:rsidR="00125245" w:rsidRPr="00125245">
        <w:t>higher in metropolitan areas (18.5%) than regional (9.1%)</w:t>
      </w:r>
      <w:r w:rsidR="00A33ABB">
        <w:t>.</w:t>
      </w:r>
      <w:r w:rsidR="00125245" w:rsidRPr="00125245">
        <w:t xml:space="preserve"> </w:t>
      </w:r>
      <w:r w:rsidR="001C1E72">
        <w:t>Further, c</w:t>
      </w:r>
      <w:r w:rsidR="001C1E72" w:rsidRPr="00477EF9">
        <w:t>onfidence</w:t>
      </w:r>
      <w:r w:rsidR="001C1E72" w:rsidRPr="00125245">
        <w:t xml:space="preserve"> </w:t>
      </w:r>
      <w:r w:rsidR="00125245" w:rsidRPr="00125245">
        <w:t xml:space="preserve">was highest among those who never felt stressed </w:t>
      </w:r>
      <w:r w:rsidR="008B0348">
        <w:t>by health costs</w:t>
      </w:r>
      <w:r w:rsidR="00F86170">
        <w:t xml:space="preserve"> </w:t>
      </w:r>
      <w:r w:rsidR="00125245" w:rsidRPr="00125245">
        <w:t xml:space="preserve">(18.6%), </w:t>
      </w:r>
      <w:r w:rsidR="00477EF9" w:rsidRPr="00477EF9">
        <w:t>lowest among</w:t>
      </w:r>
      <w:r w:rsidR="00125245" w:rsidRPr="00125245">
        <w:t xml:space="preserve"> those stressed </w:t>
      </w:r>
      <w:r w:rsidR="00843145">
        <w:t xml:space="preserve">by health costs </w:t>
      </w:r>
      <w:r w:rsidR="00125245" w:rsidRPr="00125245">
        <w:t xml:space="preserve">less than weekly (12.8%), and </w:t>
      </w:r>
      <w:r w:rsidR="00477EF9" w:rsidRPr="00477EF9">
        <w:t xml:space="preserve">somewhat higher among those </w:t>
      </w:r>
      <w:r w:rsidR="00125245" w:rsidRPr="00125245">
        <w:t xml:space="preserve">stressed weekly or more </w:t>
      </w:r>
      <w:r w:rsidR="00477EF9" w:rsidRPr="00477EF9">
        <w:t xml:space="preserve">about health costs </w:t>
      </w:r>
      <w:r w:rsidR="00125245" w:rsidRPr="00125245">
        <w:t xml:space="preserve">(15.0%). </w:t>
      </w:r>
      <w:r w:rsidR="00083E38">
        <w:t xml:space="preserve">Confidence understanding of health services was </w:t>
      </w:r>
      <w:r w:rsidR="00125245" w:rsidRPr="00125245">
        <w:t>similar across</w:t>
      </w:r>
      <w:r w:rsidR="00083E38">
        <w:t xml:space="preserve"> age</w:t>
      </w:r>
      <w:r w:rsidR="00083E38" w:rsidDel="007C064F">
        <w:t xml:space="preserve"> </w:t>
      </w:r>
      <w:r w:rsidR="00125245" w:rsidRPr="00125245">
        <w:t>groups</w:t>
      </w:r>
      <w:r w:rsidR="00083E38">
        <w:t xml:space="preserve">; </w:t>
      </w:r>
      <w:r w:rsidR="00125245" w:rsidRPr="00125245">
        <w:t>14.5%</w:t>
      </w:r>
      <w:r w:rsidR="00083E38">
        <w:t xml:space="preserve"> for those</w:t>
      </w:r>
      <w:r w:rsidR="00125245" w:rsidRPr="00125245">
        <w:t xml:space="preserve"> </w:t>
      </w:r>
      <w:r w:rsidR="00083E38">
        <w:t>u</w:t>
      </w:r>
      <w:r w:rsidR="00125245" w:rsidRPr="00125245">
        <w:t>nder 55), 18.6%</w:t>
      </w:r>
      <w:r w:rsidR="00601557">
        <w:t xml:space="preserve"> for those</w:t>
      </w:r>
      <w:r w:rsidR="00125245" w:rsidRPr="00125245">
        <w:t xml:space="preserve"> </w:t>
      </w:r>
      <w:r w:rsidR="003621FB">
        <w:t xml:space="preserve">aged </w:t>
      </w:r>
      <w:r w:rsidR="00125245" w:rsidRPr="00125245">
        <w:t>55</w:t>
      </w:r>
      <w:r w:rsidR="00690813">
        <w:t>-</w:t>
      </w:r>
      <w:r w:rsidR="00125245" w:rsidRPr="00125245">
        <w:t>64, 14.2%</w:t>
      </w:r>
      <w:r w:rsidR="003621FB">
        <w:t xml:space="preserve"> for those aged</w:t>
      </w:r>
      <w:r w:rsidR="00125245" w:rsidRPr="00125245">
        <w:t xml:space="preserve"> 65</w:t>
      </w:r>
      <w:r w:rsidR="009E34AF">
        <w:t xml:space="preserve"> and over</w:t>
      </w:r>
      <w:r w:rsidR="00125245" w:rsidRPr="00125245" w:rsidDel="009E34AF">
        <w:t>.</w:t>
      </w:r>
    </w:p>
    <w:p w14:paraId="32463A78" w14:textId="53C62172" w:rsidR="00125245" w:rsidRPr="00125245" w:rsidRDefault="00AA54BE" w:rsidP="00125245">
      <w:r w:rsidRPr="00AA54BE">
        <w:rPr>
          <w:noProof/>
        </w:rPr>
        <w:lastRenderedPageBreak/>
        <w:drawing>
          <wp:inline distT="0" distB="0" distL="0" distR="0" wp14:anchorId="74B01A23" wp14:editId="1B019ACE">
            <wp:extent cx="6094800" cy="3422839"/>
            <wp:effectExtent l="19050" t="19050" r="20320" b="25400"/>
            <wp:docPr id="1890889955" name="Picture 4" descr="Table of % and sample sizes for each subgroup: Area-Total 15.5% (n=252); Metro 18.5% (n=162); Regional 9.1% (n=88). Cost stress-Never 18.6% (n=102), &lt;weekly 12.8% (n=86), weekly+ 15.0% (n=60). Ag-Under 55: 14.5% (n=69); 55-64: 18.6% (n=70); 65+: 14.2% (n=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89955" name="Picture 4" descr="Table of % and sample sizes for each subgroup: Area-Total 15.5% (n=252); Metro 18.5% (n=162); Regional 9.1% (n=88). Cost stress-Never 18.6% (n=102), &lt;weekly 12.8% (n=86), weekly+ 15.0% (n=60). Ag-Under 55: 14.5% (n=69); 55-64: 18.6% (n=70); 65+: 14.2% (n=1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94800" cy="3422839"/>
                    </a:xfrm>
                    <a:prstGeom prst="rect">
                      <a:avLst/>
                    </a:prstGeom>
                    <a:noFill/>
                    <a:ln>
                      <a:solidFill>
                        <a:schemeClr val="bg2"/>
                      </a:solidFill>
                    </a:ln>
                  </pic:spPr>
                </pic:pic>
              </a:graphicData>
            </a:graphic>
          </wp:inline>
        </w:drawing>
      </w:r>
    </w:p>
    <w:p w14:paraId="23366C71" w14:textId="51F49144" w:rsidR="00AA54BE" w:rsidRDefault="00AA54BE" w:rsidP="00AA54BE">
      <w:pPr>
        <w:pStyle w:val="Caption"/>
        <w:rPr>
          <w:b w:val="0"/>
          <w:bCs w:val="0"/>
          <w:i/>
          <w:iCs/>
        </w:rPr>
      </w:pPr>
      <w:r>
        <w:t xml:space="preserve">Figure </w:t>
      </w:r>
      <w:r>
        <w:fldChar w:fldCharType="begin"/>
      </w:r>
      <w:r>
        <w:instrText>SEQ Figure \* ARABIC</w:instrText>
      </w:r>
      <w:r>
        <w:fldChar w:fldCharType="separate"/>
      </w:r>
      <w:r w:rsidR="0053223A">
        <w:rPr>
          <w:noProof/>
        </w:rPr>
        <w:t>14</w:t>
      </w:r>
      <w:r>
        <w:fldChar w:fldCharType="end"/>
      </w:r>
      <w:r w:rsidRPr="000320E4">
        <w:t>.</w:t>
      </w:r>
      <w:r w:rsidRPr="00697B41">
        <w:rPr>
          <w:b w:val="0"/>
          <w:bCs w:val="0"/>
          <w:i/>
          <w:iCs/>
        </w:rPr>
        <w:t xml:space="preserve"> </w:t>
      </w:r>
      <w:r w:rsidR="00697B41" w:rsidRPr="00697B41">
        <w:rPr>
          <w:b w:val="0"/>
          <w:bCs w:val="0"/>
          <w:i/>
          <w:iCs/>
        </w:rPr>
        <w:t>Overall confidence is higher in metro areas (18.5%) than regional (9.1%</w:t>
      </w:r>
      <w:proofErr w:type="gramStart"/>
      <w:r w:rsidR="00697B41" w:rsidRPr="00697B41">
        <w:rPr>
          <w:b w:val="0"/>
          <w:bCs w:val="0"/>
          <w:i/>
          <w:iCs/>
        </w:rPr>
        <w:t>);</w:t>
      </w:r>
      <w:proofErr w:type="gramEnd"/>
      <w:r w:rsidR="00697B41" w:rsidRPr="00697B41">
        <w:rPr>
          <w:b w:val="0"/>
          <w:bCs w:val="0"/>
          <w:i/>
          <w:iCs/>
        </w:rPr>
        <w:t xml:space="preserve"> cost stress associates with lower confidence</w:t>
      </w:r>
      <w:r w:rsidR="00697B41">
        <w:rPr>
          <w:b w:val="0"/>
          <w:bCs w:val="0"/>
          <w:i/>
          <w:iCs/>
        </w:rPr>
        <w:t>.</w:t>
      </w:r>
    </w:p>
    <w:p w14:paraId="0331A93E" w14:textId="77777777" w:rsidR="00AA54BE" w:rsidRDefault="00AA54BE" w:rsidP="00164285">
      <w:pPr>
        <w:pStyle w:val="Caption"/>
      </w:pPr>
    </w:p>
    <w:p w14:paraId="4351685A" w14:textId="7141C50E" w:rsidR="00CE5A85" w:rsidRDefault="00CE5A85" w:rsidP="00164285">
      <w:pPr>
        <w:pStyle w:val="Caption"/>
        <w:rPr>
          <w:b w:val="0"/>
          <w:color w:val="643169"/>
          <w:sz w:val="32"/>
          <w:szCs w:val="32"/>
        </w:rPr>
      </w:pPr>
      <w:r>
        <w:br w:type="page"/>
      </w:r>
    </w:p>
    <w:p w14:paraId="0425961C" w14:textId="713CC4A9" w:rsidR="00B873DB" w:rsidRPr="001E2D58" w:rsidRDefault="00B873DB" w:rsidP="00586CCB">
      <w:pPr>
        <w:pStyle w:val="Heading1"/>
      </w:pPr>
      <w:bookmarkStart w:id="105" w:name="_Toc221187676"/>
      <w:bookmarkStart w:id="106" w:name="_Toc221187922"/>
      <w:bookmarkStart w:id="107" w:name="_Toc221203091"/>
      <w:bookmarkStart w:id="108" w:name="_Toc221203141"/>
      <w:bookmarkStart w:id="109" w:name="_Toc221286879"/>
      <w:r>
        <w:lastRenderedPageBreak/>
        <w:t>RECOMMENDATIONS</w:t>
      </w:r>
      <w:bookmarkEnd w:id="74"/>
      <w:bookmarkEnd w:id="75"/>
      <w:bookmarkEnd w:id="76"/>
      <w:bookmarkEnd w:id="77"/>
      <w:bookmarkEnd w:id="78"/>
      <w:bookmarkEnd w:id="79"/>
      <w:bookmarkEnd w:id="80"/>
      <w:bookmarkEnd w:id="81"/>
      <w:bookmarkEnd w:id="82"/>
      <w:bookmarkEnd w:id="105"/>
      <w:bookmarkEnd w:id="106"/>
      <w:bookmarkEnd w:id="107"/>
      <w:bookmarkEnd w:id="108"/>
      <w:bookmarkEnd w:id="109"/>
      <w:r>
        <w:t xml:space="preserve"> </w:t>
      </w:r>
    </w:p>
    <w:p w14:paraId="7219879C" w14:textId="72617480" w:rsidR="00BA37D3" w:rsidRPr="00BA37D3" w:rsidRDefault="00BA37D3" w:rsidP="00FB6E80">
      <w:pPr>
        <w:spacing w:after="120"/>
      </w:pPr>
      <w:r w:rsidRPr="00BA37D3">
        <w:t>Findings from this survey show</w:t>
      </w:r>
      <w:r w:rsidR="007C064F">
        <w:t>ed</w:t>
      </w:r>
      <w:r w:rsidRPr="00BA37D3">
        <w:t xml:space="preserve"> that trust</w:t>
      </w:r>
      <w:r w:rsidR="00956CDA">
        <w:t xml:space="preserve"> in health providers</w:t>
      </w:r>
      <w:r w:rsidRPr="00BA37D3">
        <w:t>,</w:t>
      </w:r>
      <w:r w:rsidR="00956CDA">
        <w:t xml:space="preserve"> ability to</w:t>
      </w:r>
      <w:r w:rsidRPr="00BA37D3">
        <w:t xml:space="preserve"> naviga</w:t>
      </w:r>
      <w:r w:rsidR="00956CDA">
        <w:t>te the health system</w:t>
      </w:r>
      <w:r w:rsidRPr="00BA37D3">
        <w:t xml:space="preserve"> and </w:t>
      </w:r>
      <w:r w:rsidR="00956CDA">
        <w:t>concerns about</w:t>
      </w:r>
      <w:r w:rsidRPr="00BA37D3">
        <w:t xml:space="preserve"> cost shape how people access and use health information and care</w:t>
      </w:r>
      <w:r w:rsidR="00956CDA">
        <w:t>. These barriers result in</w:t>
      </w:r>
      <w:r w:rsidRPr="00BA37D3">
        <w:t xml:space="preserve"> lower ease </w:t>
      </w:r>
      <w:r w:rsidR="00956CDA">
        <w:t>of access</w:t>
      </w:r>
      <w:r w:rsidRPr="00BA37D3">
        <w:t xml:space="preserve"> and </w:t>
      </w:r>
      <w:r w:rsidR="00956CDA">
        <w:t xml:space="preserve">reduced </w:t>
      </w:r>
      <w:r w:rsidRPr="00BA37D3">
        <w:t>confidence</w:t>
      </w:r>
      <w:r w:rsidR="00956CDA">
        <w:t>, in particularly</w:t>
      </w:r>
      <w:r w:rsidRPr="00BA37D3">
        <w:t xml:space="preserve"> among consumers experiencing </w:t>
      </w:r>
      <w:r w:rsidR="003B4023">
        <w:t xml:space="preserve">stress </w:t>
      </w:r>
      <w:r w:rsidRPr="00BA37D3">
        <w:t xml:space="preserve">related </w:t>
      </w:r>
      <w:r w:rsidR="003B4023">
        <w:t xml:space="preserve">to </w:t>
      </w:r>
      <w:r w:rsidRPr="00BA37D3">
        <w:t>health</w:t>
      </w:r>
      <w:r w:rsidR="003B4023">
        <w:t xml:space="preserve"> </w:t>
      </w:r>
      <w:r w:rsidRPr="00BA37D3">
        <w:t>cost</w:t>
      </w:r>
      <w:r w:rsidR="003B4023">
        <w:t>s</w:t>
      </w:r>
      <w:r w:rsidR="00226289">
        <w:t xml:space="preserve"> </w:t>
      </w:r>
      <w:r w:rsidR="00E9193B">
        <w:t xml:space="preserve">as well as </w:t>
      </w:r>
      <w:r w:rsidR="00C6415E">
        <w:t>re</w:t>
      </w:r>
      <w:r w:rsidR="00DC2687">
        <w:t>gional consumers</w:t>
      </w:r>
      <w:r w:rsidRPr="00BA37D3">
        <w:t>.</w:t>
      </w:r>
      <w:r w:rsidR="008658F8">
        <w:t xml:space="preserve"> </w:t>
      </w:r>
      <w:r w:rsidR="00E65464" w:rsidRPr="00E65464">
        <w:t xml:space="preserve">Given the under‑representation of younger adults, these findings may not fully reflect barriers experienced by </w:t>
      </w:r>
      <w:r w:rsidR="006E49F6">
        <w:t>those aged under 65</w:t>
      </w:r>
      <w:r w:rsidR="00E65464" w:rsidRPr="00E65464">
        <w:t>, including potential challenges related to system navigation, affordability, or access pathways</w:t>
      </w:r>
      <w:r w:rsidR="008658F8" w:rsidRPr="008658F8">
        <w:t>.</w:t>
      </w:r>
      <w:r w:rsidRPr="00BA37D3">
        <w:t xml:space="preserve"> To address the challenges</w:t>
      </w:r>
      <w:r w:rsidR="007C0860">
        <w:t xml:space="preserve"> raised in this report</w:t>
      </w:r>
      <w:r w:rsidRPr="00BA37D3">
        <w:t xml:space="preserve"> and strengthen consumer outcomes, we recommend:</w:t>
      </w:r>
    </w:p>
    <w:p w14:paraId="09D9141B" w14:textId="2CC616FD" w:rsidR="00BB6DFC" w:rsidRPr="00587572" w:rsidRDefault="00BB6DFC" w:rsidP="00BB6DFC">
      <w:pPr>
        <w:pStyle w:val="Heading4"/>
        <w:spacing w:after="120"/>
      </w:pPr>
      <w:r>
        <w:t>1</w:t>
      </w:r>
      <w:r w:rsidRPr="00587572">
        <w:t>) Deliver a national Medicare community education program</w:t>
      </w:r>
    </w:p>
    <w:p w14:paraId="67E5011C" w14:textId="76518151" w:rsidR="00BB6DFC" w:rsidRPr="00BA37D3" w:rsidRDefault="00BB6DFC" w:rsidP="00BB6DFC">
      <w:r w:rsidRPr="00670994">
        <w:rPr>
          <w:b/>
          <w:bCs/>
        </w:rPr>
        <w:t>Why:</w:t>
      </w:r>
      <w:r w:rsidRPr="00BA37D3">
        <w:t xml:space="preserve"> </w:t>
      </w:r>
      <w:r>
        <w:t>Our findings show that a</w:t>
      </w:r>
      <w:r w:rsidRPr="00BA37D3">
        <w:t xml:space="preserve">wareness of </w:t>
      </w:r>
      <w:r>
        <w:t xml:space="preserve">Medicare </w:t>
      </w:r>
      <w:r w:rsidRPr="00BA37D3">
        <w:t>support</w:t>
      </w:r>
      <w:r>
        <w:t xml:space="preserve"> options</w:t>
      </w:r>
      <w:r w:rsidRPr="00BA37D3">
        <w:t xml:space="preserve"> is high but confidence </w:t>
      </w:r>
      <w:r>
        <w:t>in understanding</w:t>
      </w:r>
      <w:r w:rsidRPr="00BA37D3">
        <w:t xml:space="preserve"> are low (only 15.5% very/extremely confident overall)</w:t>
      </w:r>
      <w:r w:rsidR="00243D70">
        <w:t xml:space="preserve"> and much lower in regional areas (9.1% </w:t>
      </w:r>
      <w:r w:rsidR="00243D70" w:rsidRPr="00BA37D3">
        <w:t>very/extremely confident</w:t>
      </w:r>
      <w:r w:rsidR="00243D70">
        <w:t>)</w:t>
      </w:r>
      <w:r w:rsidRPr="00BA37D3">
        <w:t xml:space="preserve">. </w:t>
      </w:r>
      <w:r>
        <w:t>Consumers</w:t>
      </w:r>
      <w:r w:rsidRPr="00BA37D3">
        <w:t xml:space="preserve"> want plain‑language, verified, visual information</w:t>
      </w:r>
      <w:r>
        <w:t>, supported by</w:t>
      </w:r>
      <w:r w:rsidRPr="00BA37D3">
        <w:t xml:space="preserve"> clear navigation. </w:t>
      </w:r>
      <w:r>
        <w:t>A t</w:t>
      </w:r>
      <w:r w:rsidRPr="00BA37D3">
        <w:t>argeted Medicare education</w:t>
      </w:r>
      <w:r>
        <w:t xml:space="preserve"> program, </w:t>
      </w:r>
      <w:r w:rsidRPr="00BA37D3">
        <w:t>co‑designed and delivered with communities</w:t>
      </w:r>
      <w:r>
        <w:t>,</w:t>
      </w:r>
      <w:r w:rsidR="009F49B4">
        <w:t xml:space="preserve"> particularly regional communities,</w:t>
      </w:r>
      <w:r>
        <w:t xml:space="preserve"> </w:t>
      </w:r>
      <w:r w:rsidRPr="00BA37D3">
        <w:t>will help consumers make timely</w:t>
      </w:r>
      <w:r>
        <w:t xml:space="preserve"> and</w:t>
      </w:r>
      <w:r w:rsidRPr="00BA37D3">
        <w:t xml:space="preserve"> affordable </w:t>
      </w:r>
      <w:r>
        <w:t>care decisions as well as</w:t>
      </w:r>
      <w:r w:rsidRPr="00BA37D3">
        <w:t xml:space="preserve"> </w:t>
      </w:r>
      <w:r>
        <w:t>better understand and use recent Medicare</w:t>
      </w:r>
      <w:r w:rsidRPr="00BA37D3">
        <w:t xml:space="preserve"> reforms (e.g., </w:t>
      </w:r>
      <w:proofErr w:type="spellStart"/>
      <w:r w:rsidRPr="00BA37D3">
        <w:t>MyMedicare</w:t>
      </w:r>
      <w:proofErr w:type="spellEnd"/>
      <w:r w:rsidRPr="00BA37D3">
        <w:t xml:space="preserve">, Safety Nets). </w:t>
      </w:r>
    </w:p>
    <w:p w14:paraId="57687CF1" w14:textId="77777777" w:rsidR="00BB6DFC" w:rsidRPr="00DF4FD0" w:rsidRDefault="00BB6DFC" w:rsidP="00BB6DFC">
      <w:r w:rsidRPr="00670994">
        <w:rPr>
          <w:b/>
          <w:bCs/>
        </w:rPr>
        <w:t>What:</w:t>
      </w:r>
      <w:r w:rsidRPr="00BA37D3">
        <w:t xml:space="preserve"> </w:t>
      </w:r>
      <w:r w:rsidRPr="00DF4FD0">
        <w:t>The Commonwealth Government should fund a national Medicare community education program that includes:</w:t>
      </w:r>
    </w:p>
    <w:p w14:paraId="5E8E075C" w14:textId="77777777" w:rsidR="00BB6DFC" w:rsidRDefault="00BB6DFC" w:rsidP="00BB6DFC">
      <w:pPr>
        <w:pStyle w:val="ListParagraph"/>
        <w:numPr>
          <w:ilvl w:val="0"/>
          <w:numId w:val="156"/>
        </w:numPr>
      </w:pPr>
      <w:r>
        <w:t xml:space="preserve">a centrally developed, plain‑language education </w:t>
      </w:r>
      <w:proofErr w:type="gramStart"/>
      <w:r>
        <w:t>toolkit;</w:t>
      </w:r>
      <w:proofErr w:type="gramEnd"/>
    </w:p>
    <w:p w14:paraId="09BD3E26" w14:textId="77777777" w:rsidR="00BB6DFC" w:rsidRDefault="00BB6DFC" w:rsidP="00BB6DFC">
      <w:pPr>
        <w:pStyle w:val="ListParagraph"/>
        <w:numPr>
          <w:ilvl w:val="0"/>
          <w:numId w:val="156"/>
        </w:numPr>
      </w:pPr>
      <w:r>
        <w:t xml:space="preserve">a train‑the‑trainer model to build local delivery </w:t>
      </w:r>
      <w:proofErr w:type="gramStart"/>
      <w:r>
        <w:t>capability;</w:t>
      </w:r>
      <w:proofErr w:type="gramEnd"/>
    </w:p>
    <w:p w14:paraId="3C05F698" w14:textId="77777777" w:rsidR="00BB6DFC" w:rsidRDefault="00BB6DFC" w:rsidP="00BB6DFC">
      <w:pPr>
        <w:pStyle w:val="ListParagraph"/>
        <w:numPr>
          <w:ilvl w:val="0"/>
          <w:numId w:val="156"/>
        </w:numPr>
      </w:pPr>
      <w:r>
        <w:t>grants to support community‑led education and outreach; and</w:t>
      </w:r>
    </w:p>
    <w:p w14:paraId="4BD2074D" w14:textId="77777777" w:rsidR="00BB6DFC" w:rsidRPr="00DF4FD0" w:rsidRDefault="00BB6DFC" w:rsidP="00BB6DFC">
      <w:pPr>
        <w:pStyle w:val="ListParagraph"/>
        <w:numPr>
          <w:ilvl w:val="0"/>
          <w:numId w:val="156"/>
        </w:numPr>
      </w:pPr>
      <w:r>
        <w:t>built‑in evaluation to assess reach, understanding, and impact.</w:t>
      </w:r>
    </w:p>
    <w:p w14:paraId="536EE5E5" w14:textId="77777777" w:rsidR="00BB6DFC" w:rsidRDefault="00BB6DFC" w:rsidP="00BB6DFC">
      <w:r w:rsidRPr="003B1CAB">
        <w:t>Program outputs should include accessible and translated materials, culturally safe delivery approaches, and practical guidance on Medicare entitlements, including bulk‑billing, rebates, Safety Nets (including how Extended Medicare Safety Net thresholds operate), and key digital tools</w:t>
      </w:r>
      <w:r>
        <w:t>.</w:t>
      </w:r>
      <w:r w:rsidRPr="003B1CAB">
        <w:t xml:space="preserve"> such as </w:t>
      </w:r>
      <w:r>
        <w:t>MHR.</w:t>
      </w:r>
    </w:p>
    <w:p w14:paraId="587472C4" w14:textId="6FA95C86" w:rsidR="00BA37D3" w:rsidRPr="00BA37D3" w:rsidRDefault="00BB6DFC" w:rsidP="00FB6E80">
      <w:pPr>
        <w:pStyle w:val="Heading4"/>
        <w:spacing w:after="120"/>
      </w:pPr>
      <w:r>
        <w:t>2</w:t>
      </w:r>
      <w:r w:rsidR="00BA37D3" w:rsidRPr="00BA37D3">
        <w:t xml:space="preserve">) Implement the National Consumer Engagement Strategy </w:t>
      </w:r>
      <w:r w:rsidR="00B46A86" w:rsidRPr="00B46A86">
        <w:t>for Health and Wellbeing</w:t>
      </w:r>
    </w:p>
    <w:p w14:paraId="0663B63A" w14:textId="11CA57B0" w:rsidR="00BA37D3" w:rsidRPr="00BA37D3" w:rsidRDefault="00BA37D3" w:rsidP="00FB6E80">
      <w:pPr>
        <w:spacing w:after="100" w:afterAutospacing="1"/>
      </w:pPr>
      <w:r w:rsidRPr="00670994">
        <w:rPr>
          <w:b/>
          <w:bCs/>
        </w:rPr>
        <w:t>Why:</w:t>
      </w:r>
      <w:r w:rsidRPr="00BA37D3">
        <w:t xml:space="preserve"> People want trusted information and to be partners in </w:t>
      </w:r>
      <w:r w:rsidR="00247E71">
        <w:t>decisions about their</w:t>
      </w:r>
      <w:r w:rsidRPr="00BA37D3">
        <w:t xml:space="preserve"> care. Embedding consistent, high‑quality consumer engagement in policy and program design will improve clarity, trust and relevance of </w:t>
      </w:r>
      <w:r w:rsidR="00734EB8">
        <w:t xml:space="preserve">health </w:t>
      </w:r>
      <w:r w:rsidRPr="00BA37D3">
        <w:t xml:space="preserve">system information and services, and support better use of public investment. </w:t>
      </w:r>
    </w:p>
    <w:p w14:paraId="3A528D90" w14:textId="06B29926" w:rsidR="00BA37D3" w:rsidRDefault="00BA37D3" w:rsidP="002F7D84">
      <w:r w:rsidRPr="00670994">
        <w:rPr>
          <w:b/>
          <w:bCs/>
        </w:rPr>
        <w:t>What:</w:t>
      </w:r>
      <w:r w:rsidRPr="00BA37D3">
        <w:t xml:space="preserve"> </w:t>
      </w:r>
      <w:r w:rsidR="002F7EF7">
        <w:t xml:space="preserve">Provide resources </w:t>
      </w:r>
      <w:r w:rsidR="00776702">
        <w:t>to support</w:t>
      </w:r>
      <w:r w:rsidR="009051EC">
        <w:t xml:space="preserve"> the</w:t>
      </w:r>
      <w:r w:rsidRPr="00BA37D3">
        <w:t xml:space="preserve"> </w:t>
      </w:r>
      <w:r w:rsidR="00274D14" w:rsidRPr="00BA37D3">
        <w:t>design, implementation and evaluation</w:t>
      </w:r>
      <w:r w:rsidR="00274D14">
        <w:t xml:space="preserve"> of the</w:t>
      </w:r>
      <w:r w:rsidR="00274D14" w:rsidRPr="00BA37D3">
        <w:t xml:space="preserve"> </w:t>
      </w:r>
      <w:r w:rsidR="00E915BE">
        <w:t>s</w:t>
      </w:r>
      <w:r w:rsidR="00AE1A5E" w:rsidRPr="00BA37D3">
        <w:t>t</w:t>
      </w:r>
      <w:r w:rsidR="00AE1A5E">
        <w:t xml:space="preserve">rategy, including </w:t>
      </w:r>
      <w:r w:rsidRPr="00BA37D3">
        <w:t>build</w:t>
      </w:r>
      <w:r w:rsidR="00F53061">
        <w:t>ing consumer engagement</w:t>
      </w:r>
      <w:r w:rsidRPr="00BA37D3">
        <w:t xml:space="preserve"> capability </w:t>
      </w:r>
      <w:r w:rsidR="00572734">
        <w:t>with</w:t>
      </w:r>
      <w:r w:rsidRPr="00BA37D3">
        <w:t>in government and consumer organisations; and co‑design</w:t>
      </w:r>
      <w:r w:rsidR="00572734">
        <w:t>ing</w:t>
      </w:r>
      <w:r w:rsidRPr="00BA37D3">
        <w:t xml:space="preserve"> a measurement framework </w:t>
      </w:r>
      <w:r w:rsidR="0016570F">
        <w:t>s</w:t>
      </w:r>
      <w:r w:rsidR="0016570F" w:rsidRPr="0016570F">
        <w:t>o information and services are trusted, usable and responsive</w:t>
      </w:r>
      <w:r w:rsidRPr="00BA37D3">
        <w:t xml:space="preserve">. </w:t>
      </w:r>
    </w:p>
    <w:p w14:paraId="39675028" w14:textId="6FB7108B" w:rsidR="00EF1F1F" w:rsidRDefault="00333987">
      <w:pPr>
        <w:rPr>
          <w:rFonts w:asciiTheme="majorHAnsi" w:hAnsiTheme="majorHAnsi" w:cstheme="majorHAnsi"/>
          <w:b/>
          <w:color w:val="5E3C5F" w:themeColor="accent1"/>
          <w:sz w:val="32"/>
          <w:szCs w:val="32"/>
        </w:rPr>
      </w:pPr>
      <w:r w:rsidRPr="00333987">
        <w:rPr>
          <w:lang w:val="en-US"/>
        </w:rPr>
        <w:lastRenderedPageBreak/>
        <w:t>Develop</w:t>
      </w:r>
      <w:r w:rsidR="00BA37D3" w:rsidRPr="00333987">
        <w:rPr>
          <w:lang w:val="en-US"/>
        </w:rPr>
        <w:t xml:space="preserve"> </w:t>
      </w:r>
      <w:r w:rsidR="00557A92" w:rsidRPr="00333987">
        <w:rPr>
          <w:lang w:val="en-US"/>
        </w:rPr>
        <w:t>the content, channels and measures for engagement and Medicare education</w:t>
      </w:r>
      <w:r w:rsidR="00BA37D3" w:rsidRPr="00333987">
        <w:rPr>
          <w:lang w:val="en-US"/>
        </w:rPr>
        <w:t xml:space="preserve"> with consumers, priority communities</w:t>
      </w:r>
      <w:r w:rsidR="00BB405B">
        <w:rPr>
          <w:lang w:val="en-US"/>
        </w:rPr>
        <w:t xml:space="preserve"> (such as regional communities)</w:t>
      </w:r>
      <w:r w:rsidR="00BE6E66" w:rsidRPr="00333987">
        <w:rPr>
          <w:lang w:val="en-US"/>
        </w:rPr>
        <w:t>,</w:t>
      </w:r>
      <w:r w:rsidR="00BA37D3" w:rsidRPr="00333987">
        <w:rPr>
          <w:lang w:val="en-US"/>
        </w:rPr>
        <w:t xml:space="preserve"> and providers</w:t>
      </w:r>
      <w:r w:rsidR="006C749D">
        <w:rPr>
          <w:lang w:val="en-US"/>
        </w:rPr>
        <w:t xml:space="preserve"> (co-design)</w:t>
      </w:r>
      <w:r w:rsidR="00212D44">
        <w:rPr>
          <w:lang w:val="en-US"/>
        </w:rPr>
        <w:t>,</w:t>
      </w:r>
      <w:r w:rsidR="00BA37D3" w:rsidRPr="00333987">
        <w:rPr>
          <w:lang w:val="en-US"/>
        </w:rPr>
        <w:t xml:space="preserve"> </w:t>
      </w:r>
      <w:r w:rsidR="00D130B0" w:rsidRPr="00333987">
        <w:rPr>
          <w:lang w:val="en-US"/>
        </w:rPr>
        <w:t>based on the</w:t>
      </w:r>
      <w:r w:rsidR="00BA37D3" w:rsidRPr="00333987">
        <w:rPr>
          <w:lang w:val="en-US"/>
        </w:rPr>
        <w:t xml:space="preserve"> preferred formats (online text</w:t>
      </w:r>
      <w:r w:rsidR="00BE6E66" w:rsidRPr="00333987">
        <w:rPr>
          <w:lang w:val="en-US"/>
        </w:rPr>
        <w:t>,</w:t>
      </w:r>
      <w:r w:rsidR="00BA37D3" w:rsidRPr="00333987">
        <w:rPr>
          <w:lang w:val="en-US"/>
        </w:rPr>
        <w:t xml:space="preserve"> visual</w:t>
      </w:r>
      <w:r w:rsidR="00BE6E66" w:rsidRPr="00333987">
        <w:rPr>
          <w:lang w:val="en-US"/>
        </w:rPr>
        <w:t>, and</w:t>
      </w:r>
      <w:r w:rsidR="00BA37D3" w:rsidRPr="00333987">
        <w:rPr>
          <w:lang w:val="en-US"/>
        </w:rPr>
        <w:t xml:space="preserve"> print). </w:t>
      </w:r>
      <w:bookmarkStart w:id="110" w:name="_Toc523223637"/>
      <w:bookmarkStart w:id="111" w:name="_Toc523224796"/>
      <w:bookmarkStart w:id="112" w:name="_Toc525216339"/>
      <w:bookmarkStart w:id="113" w:name="_Toc525222737"/>
      <w:bookmarkStart w:id="114" w:name="_Toc215838882"/>
      <w:bookmarkStart w:id="115" w:name="_Toc215838908"/>
      <w:bookmarkStart w:id="116" w:name="_Toc215847552"/>
      <w:bookmarkStart w:id="117" w:name="_Toc215847595"/>
      <w:bookmarkStart w:id="118" w:name="_Toc216190142"/>
      <w:r w:rsidR="00EF1F1F">
        <w:rPr>
          <w:rFonts w:cstheme="majorHAnsi"/>
          <w:sz w:val="32"/>
          <w:szCs w:val="32"/>
        </w:rPr>
        <w:br w:type="page"/>
      </w:r>
    </w:p>
    <w:p w14:paraId="0A216046" w14:textId="7E9FD330" w:rsidR="00A17754" w:rsidRDefault="00DC0FEE" w:rsidP="00586CCB">
      <w:pPr>
        <w:pStyle w:val="Heading1"/>
      </w:pPr>
      <w:bookmarkStart w:id="119" w:name="_Toc221187677"/>
      <w:bookmarkStart w:id="120" w:name="_Toc221187923"/>
      <w:bookmarkStart w:id="121" w:name="_Toc221203092"/>
      <w:bookmarkStart w:id="122" w:name="_Toc221203142"/>
      <w:bookmarkStart w:id="123" w:name="_Toc221286880"/>
      <w:bookmarkStart w:id="124" w:name="_Toc219195269"/>
      <w:bookmarkStart w:id="125" w:name="_Toc219195335"/>
      <w:bookmarkStart w:id="126" w:name="_Toc219195372"/>
      <w:bookmarkStart w:id="127" w:name="_Toc219195789"/>
      <w:bookmarkStart w:id="128" w:name="_Toc219195895"/>
      <w:bookmarkStart w:id="129" w:name="_Toc219196006"/>
      <w:bookmarkStart w:id="130" w:name="_Toc219196094"/>
      <w:bookmarkStart w:id="131" w:name="_Toc219196142"/>
      <w:bookmarkStart w:id="132" w:name="_Toc219197788"/>
      <w:r>
        <w:lastRenderedPageBreak/>
        <w:t>References</w:t>
      </w:r>
      <w:bookmarkEnd w:id="119"/>
      <w:bookmarkEnd w:id="120"/>
      <w:bookmarkEnd w:id="121"/>
      <w:bookmarkEnd w:id="122"/>
      <w:bookmarkEnd w:id="123"/>
    </w:p>
    <w:p w14:paraId="77956382" w14:textId="77777777" w:rsidR="00927BDE" w:rsidRPr="002435C5" w:rsidRDefault="00DC0FEE" w:rsidP="002435C5">
      <w:pPr>
        <w:pStyle w:val="Bibliography"/>
        <w:rPr>
          <w:rFonts w:ascii="Roboto Slab" w:hAnsi="Roboto Slab" w:cs="Roboto Slab"/>
        </w:rPr>
      </w:pPr>
      <w:r>
        <w:fldChar w:fldCharType="begin"/>
      </w:r>
      <w:r w:rsidR="00927BDE">
        <w:instrText xml:space="preserve"> ADDIN ZOTERO_BIBL {"uncited":[],"omitted":[],"custom":[]} CSL_BIBLIOGRAPHY </w:instrText>
      </w:r>
      <w:r>
        <w:fldChar w:fldCharType="separate"/>
      </w:r>
      <w:r w:rsidR="00927BDE" w:rsidRPr="002435C5">
        <w:rPr>
          <w:rFonts w:ascii="Roboto Slab" w:hAnsi="Roboto Slab" w:cs="Roboto Slab"/>
        </w:rPr>
        <w:t>1.</w:t>
      </w:r>
      <w:r w:rsidR="00927BDE" w:rsidRPr="002435C5">
        <w:rPr>
          <w:rFonts w:ascii="Roboto Slab" w:hAnsi="Roboto Slab" w:cs="Roboto Slab"/>
        </w:rPr>
        <w:tab/>
        <w:t>World Health Organization. Health literacy [Internet]. Available from: https://www.who.int/news-room/fact-sheets/detail/health-literacy</w:t>
      </w:r>
    </w:p>
    <w:p w14:paraId="39175D00"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2.</w:t>
      </w:r>
      <w:r w:rsidRPr="002435C5">
        <w:rPr>
          <w:rFonts w:ascii="Roboto Slab" w:hAnsi="Roboto Slab" w:cs="Roboto Slab"/>
        </w:rPr>
        <w:tab/>
        <w:t xml:space="preserve">Australian Commission on Safety and Quality in Health Care. National statement on health literacy. Taking action to improve </w:t>
      </w:r>
      <w:r w:rsidR="008075B3" w:rsidRPr="008075B3">
        <w:rPr>
          <w:rFonts w:ascii="Roboto Slab" w:hAnsi="Roboto Slab" w:cs="Roboto Slab"/>
        </w:rPr>
        <w:t xml:space="preserve"> safety and quality.</w:t>
      </w:r>
      <w:r w:rsidRPr="002435C5">
        <w:rPr>
          <w:rFonts w:ascii="Roboto Slab" w:hAnsi="Roboto Slab" w:cs="Roboto Slab"/>
        </w:rPr>
        <w:t xml:space="preserve"> [Internet]. Available from: https://www.safetyandquality.gov.au/sites/default/files/migrated/Health-Literacy-National-Statement.pdf</w:t>
      </w:r>
    </w:p>
    <w:p w14:paraId="50579CB2"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3.</w:t>
      </w:r>
      <w:r w:rsidRPr="002435C5">
        <w:rPr>
          <w:rFonts w:ascii="Roboto Slab" w:hAnsi="Roboto Slab" w:cs="Roboto Slab"/>
        </w:rPr>
        <w:tab/>
        <w:t>Australian Bureau of Statistics. National Health Survey: Health literacy [Internet]. Available from: https://www.abs.gov.au/statistics/health/health-conditions-and-risks/national-health-survey-health-literacy/latest-release</w:t>
      </w:r>
    </w:p>
    <w:p w14:paraId="4C232E62"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4.</w:t>
      </w:r>
      <w:r w:rsidRPr="002435C5">
        <w:rPr>
          <w:rFonts w:ascii="Roboto Slab" w:hAnsi="Roboto Slab" w:cs="Roboto Slab"/>
        </w:rPr>
        <w:tab/>
        <w:t>Bennett IM, Chen J, Soroui JS, White S. The contribution of health literacy to disparities in self-rated health status and preventive health behaviors in older adults. Ann Fam Med. 2009;7(3):204</w:t>
      </w:r>
      <w:r w:rsidR="00F95F35" w:rsidRPr="00F95F35">
        <w:rPr>
          <w:rFonts w:ascii="Roboto Slab" w:hAnsi="Roboto Slab" w:cs="Roboto Slab"/>
        </w:rPr>
        <w:t>–11.</w:t>
      </w:r>
      <w:r w:rsidRPr="002435C5">
        <w:rPr>
          <w:rFonts w:ascii="Roboto Slab" w:hAnsi="Roboto Slab" w:cs="Roboto Slab"/>
        </w:rPr>
        <w:t xml:space="preserve"> </w:t>
      </w:r>
    </w:p>
    <w:p w14:paraId="7CB737A5"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5.</w:t>
      </w:r>
      <w:r w:rsidRPr="002435C5">
        <w:rPr>
          <w:rFonts w:ascii="Roboto Slab" w:hAnsi="Roboto Slab" w:cs="Roboto Slab"/>
        </w:rPr>
        <w:tab/>
        <w:t>Adams RJ, Appleton SL, Hill CL, Dodd M, Findlay C, Wilson DH. Risks associated with low functional health literacy in an Australian population. Med J Aust. 2009 Nov 1;191(10):530</w:t>
      </w:r>
      <w:r w:rsidR="00F95F35" w:rsidRPr="00F95F35">
        <w:rPr>
          <w:rFonts w:ascii="Roboto Slab" w:hAnsi="Roboto Slab" w:cs="Roboto Slab"/>
        </w:rPr>
        <w:t>–4.</w:t>
      </w:r>
      <w:r w:rsidRPr="002435C5">
        <w:rPr>
          <w:rFonts w:ascii="Roboto Slab" w:hAnsi="Roboto Slab" w:cs="Roboto Slab"/>
        </w:rPr>
        <w:t xml:space="preserve"> </w:t>
      </w:r>
    </w:p>
    <w:p w14:paraId="1BDEB12D"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6.</w:t>
      </w:r>
      <w:r w:rsidRPr="002435C5">
        <w:rPr>
          <w:rFonts w:ascii="Roboto Slab" w:hAnsi="Roboto Slab" w:cs="Roboto Slab"/>
        </w:rPr>
        <w:tab/>
        <w:t>van der Gaag M, Heijmans M, Spoiala C, Rademakers J. The importance of health literacy for self-management: A scoping review of reviews. Chronic Illn. 2022 Jun;18(2):234</w:t>
      </w:r>
      <w:r w:rsidR="00F95F35" w:rsidRPr="00F95F35">
        <w:rPr>
          <w:rFonts w:ascii="Roboto Slab" w:hAnsi="Roboto Slab" w:cs="Roboto Slab"/>
        </w:rPr>
        <w:t>–54.</w:t>
      </w:r>
      <w:r w:rsidRPr="002435C5">
        <w:rPr>
          <w:rFonts w:ascii="Roboto Slab" w:hAnsi="Roboto Slab" w:cs="Roboto Slab"/>
        </w:rPr>
        <w:t xml:space="preserve"> </w:t>
      </w:r>
    </w:p>
    <w:p w14:paraId="493FC51E"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7.</w:t>
      </w:r>
      <w:r w:rsidRPr="002435C5">
        <w:rPr>
          <w:rFonts w:ascii="Roboto Slab" w:hAnsi="Roboto Slab" w:cs="Roboto Slab"/>
        </w:rPr>
        <w:tab/>
        <w:t>Berkman ND, Sheridan SL, Donahue KE, Halpern DJ, Crotty K. Low Health Literacy and Health Outcomes: An Updated Systematic Review. Ann Intern Med. 2011 Jul 19;155(2):97</w:t>
      </w:r>
      <w:r w:rsidR="00F95F35" w:rsidRPr="00F95F35">
        <w:rPr>
          <w:rFonts w:ascii="Roboto Slab" w:hAnsi="Roboto Slab" w:cs="Roboto Slab"/>
        </w:rPr>
        <w:t>–107.</w:t>
      </w:r>
      <w:r w:rsidRPr="002435C5">
        <w:rPr>
          <w:rFonts w:ascii="Roboto Slab" w:hAnsi="Roboto Slab" w:cs="Roboto Slab"/>
        </w:rPr>
        <w:t xml:space="preserve"> </w:t>
      </w:r>
    </w:p>
    <w:p w14:paraId="2E79EB76"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8.</w:t>
      </w:r>
      <w:r w:rsidRPr="002435C5">
        <w:rPr>
          <w:rFonts w:ascii="Roboto Slab" w:hAnsi="Roboto Slab" w:cs="Roboto Slab"/>
        </w:rPr>
        <w:tab/>
        <w:t>Australian Commission on Safety and Quality in Health Care. Partnering with Consumers Standard [Internet]. Available from: https://www.safetyandquality.gov.au/standards/nsqhs-standards/partnering-consumers-standard</w:t>
      </w:r>
    </w:p>
    <w:p w14:paraId="164AE65C"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9.</w:t>
      </w:r>
      <w:r w:rsidRPr="002435C5">
        <w:rPr>
          <w:rFonts w:ascii="Roboto Slab" w:hAnsi="Roboto Slab" w:cs="Roboto Slab"/>
        </w:rPr>
        <w:tab/>
        <w:t xml:space="preserve">Demant D, Manton D, Manton J, Saliba B, Avery S. </w:t>
      </w:r>
      <w:r w:rsidR="00F95F35" w:rsidRPr="00F95F35">
        <w:rPr>
          <w:rFonts w:ascii="Roboto Slab" w:hAnsi="Roboto Slab" w:cs="Roboto Slab"/>
        </w:rPr>
        <w:t>Health Inequities in Australia: A Scoping Review on the Impact of Racism on  Indigenous and Other Negatively Racialised  Communities’ Health Outcomes and Healthcare Access [Internet].</w:t>
      </w:r>
      <w:r w:rsidRPr="002435C5">
        <w:rPr>
          <w:rFonts w:ascii="Roboto Slab" w:hAnsi="Roboto Slab" w:cs="Roboto Slab"/>
        </w:rPr>
        <w:t xml:space="preserve"> School of Public Health, Faculty of Health, University of Technology Sydney. Commissioned by the Australian Human Rights Commission; 2025 Sep. Available from: https://humanrights.gov.au/__data/assets/file/0029/71795/RDT_Health_Report_FINAL_ACC.pdf</w:t>
      </w:r>
    </w:p>
    <w:p w14:paraId="52741EC1"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10.</w:t>
      </w:r>
      <w:r w:rsidR="008075B3" w:rsidRPr="008075B3">
        <w:rPr>
          <w:rFonts w:ascii="Roboto Slab" w:hAnsi="Roboto Slab" w:cs="Roboto Slab"/>
        </w:rPr>
        <w:tab/>
      </w:r>
      <w:r w:rsidRPr="002435C5">
        <w:rPr>
          <w:rFonts w:ascii="Roboto Slab" w:hAnsi="Roboto Slab" w:cs="Roboto Slab"/>
        </w:rPr>
        <w:t xml:space="preserve">Peprah P, Lloyd J, Harris M. Responding to health literacy of refugees in Australian primary health care settings: a qualitative study of barriers and potential solutions. BMC Health Serv Res. 2024 Jun 21;24(1):757. </w:t>
      </w:r>
    </w:p>
    <w:p w14:paraId="4BCCA8F4" w14:textId="77777777" w:rsidR="00927BDE" w:rsidRPr="002435C5" w:rsidRDefault="00927BDE" w:rsidP="002435C5">
      <w:pPr>
        <w:pStyle w:val="Bibliography"/>
        <w:rPr>
          <w:rFonts w:ascii="Roboto Slab" w:hAnsi="Roboto Slab" w:cs="Roboto Slab"/>
        </w:rPr>
      </w:pPr>
      <w:r w:rsidRPr="002435C5">
        <w:rPr>
          <w:rFonts w:ascii="Roboto Slab" w:hAnsi="Roboto Slab" w:cs="Roboto Slab"/>
        </w:rPr>
        <w:t>11.</w:t>
      </w:r>
      <w:r w:rsidRPr="002435C5">
        <w:rPr>
          <w:rFonts w:ascii="Roboto Slab" w:hAnsi="Roboto Slab" w:cs="Roboto Slab"/>
        </w:rPr>
        <w:tab/>
        <w:t xml:space="preserve">Hayes L, Smith L. </w:t>
      </w:r>
      <w:r w:rsidR="00F95F35" w:rsidRPr="00F95F35">
        <w:rPr>
          <w:rFonts w:ascii="Roboto Slab" w:hAnsi="Roboto Slab" w:cs="Roboto Slab"/>
        </w:rPr>
        <w:t>Speaking Up for Health:  Findings from the 2024 National Consumer Sentiment  Survey.</w:t>
      </w:r>
      <w:r w:rsidRPr="002435C5">
        <w:rPr>
          <w:rFonts w:ascii="Roboto Slab" w:hAnsi="Roboto Slab" w:cs="Roboto Slab"/>
        </w:rPr>
        <w:t xml:space="preserve"> [Internet]. Consumers Health Forum of Australia, </w:t>
      </w:r>
      <w:r w:rsidRPr="002435C5">
        <w:rPr>
          <w:rFonts w:ascii="Roboto Slab" w:hAnsi="Roboto Slab" w:cs="Roboto Slab"/>
        </w:rPr>
        <w:lastRenderedPageBreak/>
        <w:t>Canberra.; 2024. Available from: https://www.datocms-assets.com/144433/1761612001-consumer-sentiment-survey-2024.pdf</w:t>
      </w:r>
    </w:p>
    <w:p w14:paraId="057A867D" w14:textId="77777777" w:rsidR="008075B3" w:rsidRPr="008075B3" w:rsidRDefault="00F95F35" w:rsidP="008075B3">
      <w:pPr>
        <w:pStyle w:val="Bibliography"/>
        <w:rPr>
          <w:rFonts w:ascii="Roboto Slab" w:hAnsi="Roboto Slab" w:cs="Roboto Slab"/>
        </w:rPr>
      </w:pPr>
      <w:r w:rsidRPr="00F95F35">
        <w:rPr>
          <w:rFonts w:ascii="Roboto Slab" w:hAnsi="Roboto Slab" w:cs="Roboto Slab"/>
        </w:rPr>
        <w:t>12.</w:t>
      </w:r>
      <w:r w:rsidR="008075B3" w:rsidRPr="008075B3">
        <w:rPr>
          <w:rFonts w:ascii="Roboto Slab" w:hAnsi="Roboto Slab" w:cs="Roboto Slab"/>
        </w:rPr>
        <w:tab/>
        <w:t xml:space="preserve">Beauchamp A, Batterham RW, Dodson S, Astbury B, Elsworth GR, McPhee C, et al. Systematic development and implementation of interventions to OPtimise Health Literacy and Access (Ophelia). BMC Public Health. 2017 Mar 3;17(1):230. </w:t>
      </w:r>
    </w:p>
    <w:p w14:paraId="488627D3" w14:textId="77777777" w:rsidR="00F95F35" w:rsidRPr="00F95F35" w:rsidRDefault="008075B3" w:rsidP="00F95F35">
      <w:pPr>
        <w:pStyle w:val="Bibliography"/>
        <w:rPr>
          <w:rFonts w:ascii="Roboto Slab" w:hAnsi="Roboto Slab" w:cs="Roboto Slab"/>
        </w:rPr>
      </w:pPr>
      <w:r w:rsidRPr="008075B3">
        <w:rPr>
          <w:rFonts w:ascii="Roboto Slab" w:hAnsi="Roboto Slab" w:cs="Roboto Slab"/>
        </w:rPr>
        <w:t>13.</w:t>
      </w:r>
      <w:r w:rsidRPr="008075B3">
        <w:rPr>
          <w:rFonts w:ascii="Roboto Slab" w:hAnsi="Roboto Slab" w:cs="Roboto Slab"/>
        </w:rPr>
        <w:tab/>
      </w:r>
      <w:r w:rsidR="00F95F35" w:rsidRPr="00F95F35">
        <w:rPr>
          <w:rFonts w:ascii="Roboto Slab" w:hAnsi="Roboto Slab" w:cs="Roboto Slab"/>
        </w:rPr>
        <w:t>Australian Government Department of Health and Aged Care. Medicare Safety Net arrangements – 1 January 2026. [Internet]. Canberra: Commonwealth of Australia; Available from: https://www.mbsonline.gov.au/internet/mbsonline/publishing.nsf/Content/Factsheet-Medicare%20Safety%20Net%20Arrangements%20-%201%20January%202026</w:t>
      </w:r>
    </w:p>
    <w:p w14:paraId="5DB2AF41" w14:textId="77777777" w:rsidR="000A20CC" w:rsidRPr="000A20CC" w:rsidRDefault="000A20CC" w:rsidP="000A20CC">
      <w:pPr>
        <w:pStyle w:val="Bibliography"/>
        <w:rPr>
          <w:rFonts w:ascii="Roboto Slab" w:hAnsi="Roboto Slab" w:cs="Roboto Slab"/>
        </w:rPr>
      </w:pPr>
      <w:r w:rsidRPr="000A20CC">
        <w:rPr>
          <w:rFonts w:ascii="Roboto Slab" w:hAnsi="Roboto Slab" w:cs="Roboto Slab"/>
        </w:rPr>
        <w:t>14.</w:t>
      </w:r>
      <w:r w:rsidRPr="000A20CC">
        <w:rPr>
          <w:rFonts w:ascii="Roboto Slab" w:hAnsi="Roboto Slab" w:cs="Roboto Slab"/>
        </w:rPr>
        <w:tab/>
        <w:t xml:space="preserve">Ayre J, Cvejic E, McCaffery KJ. Use of ChatGPT to obtain health information in Australia, 2024: insights from a nationally representative survey. Med J Aust. 2025 Mar 3;222(4):210–2. </w:t>
      </w:r>
    </w:p>
    <w:p w14:paraId="2AFA3625" w14:textId="77777777" w:rsidR="00E274A7" w:rsidRPr="00E274A7" w:rsidRDefault="00E274A7" w:rsidP="00E274A7">
      <w:pPr>
        <w:pStyle w:val="Bibliography"/>
        <w:rPr>
          <w:rFonts w:ascii="Roboto Slab" w:hAnsi="Roboto Slab" w:cs="Roboto Slab"/>
        </w:rPr>
      </w:pPr>
      <w:r w:rsidRPr="00E274A7">
        <w:rPr>
          <w:rFonts w:ascii="Roboto Slab" w:hAnsi="Roboto Slab" w:cs="Roboto Slab"/>
        </w:rPr>
        <w:t>15.</w:t>
      </w:r>
      <w:r w:rsidRPr="00E274A7">
        <w:rPr>
          <w:rFonts w:ascii="Roboto Slab" w:hAnsi="Roboto Slab" w:cs="Roboto Slab"/>
        </w:rPr>
        <w:tab/>
        <w:t xml:space="preserve">Williams SL, Ames K, Lawson C. Preferences and trust in traditional and non-traditional sources of health information – a study of middle to older aged Australian adults. J Commun Healthc. 2019 Apr 3;12(2):134–42. </w:t>
      </w:r>
    </w:p>
    <w:p w14:paraId="48133C9A" w14:textId="690C0CE5" w:rsidR="00E56FFA" w:rsidRDefault="00DC0FEE" w:rsidP="000B0D9E">
      <w:pPr>
        <w:spacing w:after="0"/>
      </w:pPr>
      <w:r>
        <w:fldChar w:fldCharType="end"/>
      </w:r>
    </w:p>
    <w:p w14:paraId="0246E53B" w14:textId="77777777" w:rsidR="00E56FFA" w:rsidRDefault="00E56FFA">
      <w:r>
        <w:br w:type="page"/>
      </w:r>
    </w:p>
    <w:p w14:paraId="34396A99" w14:textId="0F86C31C" w:rsidR="004F7857" w:rsidRPr="00D97AB5" w:rsidRDefault="00D97AB5" w:rsidP="00586CCB">
      <w:pPr>
        <w:pStyle w:val="Heading1"/>
      </w:pPr>
      <w:bookmarkStart w:id="133" w:name="_Toc221187678"/>
      <w:bookmarkStart w:id="134" w:name="_Toc221187924"/>
      <w:bookmarkStart w:id="135" w:name="_Toc221203093"/>
      <w:bookmarkStart w:id="136" w:name="_Toc221203143"/>
      <w:bookmarkStart w:id="137" w:name="_Toc221286881"/>
      <w:r w:rsidRPr="00D97AB5">
        <w:lastRenderedPageBreak/>
        <w:t>APPENDI</w:t>
      </w:r>
      <w:bookmarkEnd w:id="83"/>
      <w:r w:rsidRPr="00D97AB5">
        <w:t>CES</w:t>
      </w:r>
      <w:bookmarkEnd w:id="110"/>
      <w:bookmarkEnd w:id="111"/>
      <w:bookmarkEnd w:id="112"/>
      <w:bookmarkEnd w:id="113"/>
      <w:bookmarkEnd w:id="114"/>
      <w:bookmarkEnd w:id="115"/>
      <w:bookmarkEnd w:id="116"/>
      <w:bookmarkEnd w:id="117"/>
      <w:bookmarkEnd w:id="11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D448DB7" w14:textId="213A0B3E" w:rsidR="0030633C" w:rsidRPr="002D3207" w:rsidRDefault="002D3207" w:rsidP="002D3207">
      <w:pPr>
        <w:pStyle w:val="Heading2"/>
      </w:pPr>
      <w:bookmarkStart w:id="138" w:name="_Toc215838883"/>
      <w:bookmarkStart w:id="139" w:name="_Toc215838909"/>
      <w:bookmarkStart w:id="140" w:name="_Toc215847553"/>
      <w:bookmarkStart w:id="141" w:name="_Toc215847596"/>
      <w:bookmarkStart w:id="142" w:name="_Toc216190143"/>
      <w:bookmarkStart w:id="143" w:name="_Toc219195790"/>
      <w:bookmarkStart w:id="144" w:name="_Toc219195896"/>
      <w:bookmarkStart w:id="145" w:name="_Toc219196007"/>
      <w:bookmarkStart w:id="146" w:name="_Toc219196095"/>
      <w:bookmarkStart w:id="147" w:name="_Toc219196143"/>
      <w:bookmarkStart w:id="148" w:name="_Toc219197789"/>
      <w:bookmarkStart w:id="149" w:name="_Toc221187679"/>
      <w:bookmarkStart w:id="150" w:name="_Toc221187925"/>
      <w:bookmarkStart w:id="151" w:name="_Toc221203094"/>
      <w:bookmarkStart w:id="152" w:name="_Toc221203144"/>
      <w:bookmarkStart w:id="153" w:name="_Toc221286882"/>
      <w:bookmarkStart w:id="154" w:name="_Toc523224798"/>
      <w:bookmarkStart w:id="155" w:name="_Toc525216341"/>
      <w:bookmarkStart w:id="156" w:name="_Toc525222739"/>
      <w:r w:rsidRPr="002D3207">
        <w:t>A.</w:t>
      </w:r>
      <w:r w:rsidR="000E5B17" w:rsidRPr="002D3207">
        <w:t xml:space="preserve"> </w:t>
      </w:r>
      <w:bookmarkStart w:id="157" w:name="_Toc219195270"/>
      <w:bookmarkStart w:id="158" w:name="_Toc219195336"/>
      <w:bookmarkStart w:id="159" w:name="_Toc219195373"/>
      <w:r w:rsidR="0030633C" w:rsidRPr="002D3207">
        <w:t>Methods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7"/>
      <w:bookmarkEnd w:id="158"/>
      <w:bookmarkEnd w:id="159"/>
    </w:p>
    <w:p w14:paraId="2C0D3B22" w14:textId="0BAE35A7" w:rsidR="00507B3E" w:rsidRDefault="00507B3E" w:rsidP="007C506C">
      <w:r w:rsidRPr="002D1C24">
        <w:t xml:space="preserve">Australia’s Health Panel is a growing group of </w:t>
      </w:r>
      <w:r w:rsidR="00C1627A">
        <w:t xml:space="preserve">health </w:t>
      </w:r>
      <w:r w:rsidRPr="002D1C24">
        <w:t>consumers who regular</w:t>
      </w:r>
      <w:r w:rsidR="00BA476E">
        <w:t>ly complete</w:t>
      </w:r>
      <w:r w:rsidRPr="002D1C24">
        <w:t xml:space="preserve"> surveys on health issues. The project is run by the Consumers Health Forum of Australia</w:t>
      </w:r>
      <w:r w:rsidR="00F345C0">
        <w:t xml:space="preserve"> (CHF)</w:t>
      </w:r>
      <w:r w:rsidRPr="002D1C24">
        <w:t>, and surveys</w:t>
      </w:r>
      <w:r w:rsidR="00F345C0">
        <w:t xml:space="preserve"> from 2025</w:t>
      </w:r>
      <w:r w:rsidRPr="002D1C24">
        <w:t xml:space="preserve"> </w:t>
      </w:r>
      <w:r w:rsidR="006B7062">
        <w:t xml:space="preserve">onwards </w:t>
      </w:r>
      <w:r w:rsidRPr="002D1C24">
        <w:t xml:space="preserve">are delivered </w:t>
      </w:r>
      <w:r w:rsidR="00DE5D2F">
        <w:t>through</w:t>
      </w:r>
      <w:r w:rsidR="00DE5D2F" w:rsidRPr="002D1C24">
        <w:t xml:space="preserve"> </w:t>
      </w:r>
      <w:r w:rsidR="004C7B41" w:rsidRPr="002D1C24">
        <w:t>LimeSurvey</w:t>
      </w:r>
      <w:r w:rsidR="00B616DE">
        <w:t xml:space="preserve">, an </w:t>
      </w:r>
      <w:r w:rsidR="00454AFF">
        <w:t xml:space="preserve">open-source </w:t>
      </w:r>
      <w:r w:rsidR="00B616DE">
        <w:t xml:space="preserve">online survey platform </w:t>
      </w:r>
      <w:r w:rsidR="004D35A8">
        <w:t xml:space="preserve">for survey creation, distribution and analysis. </w:t>
      </w:r>
    </w:p>
    <w:p w14:paraId="7566EA70" w14:textId="642DB84F" w:rsidR="006A1951" w:rsidRPr="00CF38CC" w:rsidRDefault="0025668D" w:rsidP="007C506C">
      <w:r w:rsidRPr="00810B77">
        <w:rPr>
          <w:rStyle w:val="normaltextrun"/>
          <w:rFonts w:cstheme="majorHAnsi"/>
        </w:rPr>
        <w:t>We conducted an online survey</w:t>
      </w:r>
      <w:r w:rsidR="0071037C" w:rsidRPr="00810B77">
        <w:rPr>
          <w:rStyle w:val="normaltextrun"/>
          <w:rFonts w:cstheme="majorHAnsi"/>
        </w:rPr>
        <w:t xml:space="preserve"> from</w:t>
      </w:r>
      <w:r w:rsidRPr="00810B77">
        <w:rPr>
          <w:rStyle w:val="normaltextrun"/>
          <w:rFonts w:cstheme="majorHAnsi"/>
        </w:rPr>
        <w:t xml:space="preserve"> </w:t>
      </w:r>
      <w:r w:rsidR="00343058" w:rsidRPr="00810B77">
        <w:rPr>
          <w:rStyle w:val="normaltextrun"/>
          <w:rFonts w:cstheme="majorHAnsi"/>
        </w:rPr>
        <w:t>21</w:t>
      </w:r>
      <w:r w:rsidR="0071037C" w:rsidRPr="00810B77">
        <w:rPr>
          <w:rStyle w:val="normaltextrun"/>
          <w:rFonts w:cstheme="majorHAnsi"/>
        </w:rPr>
        <w:t xml:space="preserve"> January to 03 February 2026 </w:t>
      </w:r>
      <w:r w:rsidRPr="00810B77">
        <w:rPr>
          <w:rStyle w:val="normaltextrun"/>
          <w:rFonts w:cstheme="majorHAnsi"/>
        </w:rPr>
        <w:t xml:space="preserve">to </w:t>
      </w:r>
      <w:r w:rsidR="0071037C" w:rsidRPr="00810B77">
        <w:rPr>
          <w:rStyle w:val="normaltextrun"/>
          <w:rFonts w:cstheme="majorHAnsi"/>
        </w:rPr>
        <w:t xml:space="preserve">explore </w:t>
      </w:r>
      <w:r w:rsidR="0071037C" w:rsidRPr="00AF7041">
        <w:t xml:space="preserve">how Australians </w:t>
      </w:r>
      <w:r w:rsidR="0071037C">
        <w:t>access, understand, appraise, and use health information and care services</w:t>
      </w:r>
      <w:r w:rsidRPr="00AF7041">
        <w:t xml:space="preserve"> </w:t>
      </w:r>
      <w:r w:rsidR="00BA760B">
        <w:t xml:space="preserve">(please see full survey attached as </w:t>
      </w:r>
      <w:r w:rsidR="006475AC" w:rsidRPr="00BA760B">
        <w:rPr>
          <w:b/>
          <w:bCs/>
        </w:rPr>
        <w:t>Appendix B</w:t>
      </w:r>
      <w:r w:rsidR="00BA760B">
        <w:t>)</w:t>
      </w:r>
      <w:r w:rsidR="006475AC" w:rsidRPr="002D1C24">
        <w:t>.</w:t>
      </w:r>
    </w:p>
    <w:p w14:paraId="5AAC4202" w14:textId="3CB12969" w:rsidR="00432C7E" w:rsidRDefault="009F2D99" w:rsidP="007C506C">
      <w:r w:rsidRPr="00CF38CC">
        <w:t>We summarised the data using the means, frequencies and percentages and</w:t>
      </w:r>
      <w:r w:rsidR="00C527B1" w:rsidRPr="00CF38CC">
        <w:t xml:space="preserve"> surveys </w:t>
      </w:r>
      <w:r w:rsidR="00DC6908">
        <w:t xml:space="preserve">completed up to </w:t>
      </w:r>
      <w:r w:rsidR="00A11B46">
        <w:t xml:space="preserve">and including </w:t>
      </w:r>
      <w:r w:rsidR="00A11B46" w:rsidRPr="00A11B46">
        <w:rPr>
          <w:i/>
          <w:iCs/>
        </w:rPr>
        <w:t>How confident are you that you understand what each service provides?</w:t>
      </w:r>
      <w:r w:rsidR="00747DDA">
        <w:t xml:space="preserve"> (Q10)</w:t>
      </w:r>
      <w:r w:rsidR="00A11B46" w:rsidRPr="00A11B46">
        <w:rPr>
          <w:i/>
          <w:iCs/>
        </w:rPr>
        <w:t> </w:t>
      </w:r>
      <w:r w:rsidR="00C527B1" w:rsidRPr="00CF38CC">
        <w:t xml:space="preserve">were included in our final analysis. </w:t>
      </w:r>
    </w:p>
    <w:p w14:paraId="1D68E3E5" w14:textId="2BD769CF" w:rsidR="004453DC" w:rsidRPr="00190C9A" w:rsidRDefault="004453DC" w:rsidP="007C506C">
      <w:pPr>
        <w:rPr>
          <w:rFonts w:eastAsia="Times New Roman"/>
          <w:lang w:eastAsia="en-AU"/>
        </w:rPr>
      </w:pPr>
      <w:r w:rsidRPr="00190C9A">
        <w:rPr>
          <w:rFonts w:eastAsia="Times New Roman"/>
          <w:lang w:eastAsia="en-AU"/>
        </w:rPr>
        <w:t>For selected questions (Q3, Q4, Q5 and Q12), we report descriptive comparisons across three predefined groups relevant to health literacy: area of residence (metropolitan vs regional), health‑related cost stress frequency (never, less than weekly, weekly or more often), and age group (under 55, 55</w:t>
      </w:r>
      <w:r w:rsidR="00690813" w:rsidRPr="00190C9A">
        <w:rPr>
          <w:rFonts w:eastAsia="Times New Roman"/>
          <w:lang w:eastAsia="en-AU"/>
        </w:rPr>
        <w:t>-</w:t>
      </w:r>
      <w:r w:rsidRPr="00190C9A">
        <w:rPr>
          <w:rFonts w:eastAsia="Times New Roman"/>
          <w:lang w:eastAsia="en-AU"/>
        </w:rPr>
        <w:t xml:space="preserve">64, </w:t>
      </w:r>
      <w:r w:rsidRPr="00EA69F2">
        <w:rPr>
          <w:rFonts w:eastAsia="Times New Roman"/>
          <w:lang w:eastAsia="en-AU"/>
        </w:rPr>
        <w:t>65+</w:t>
      </w:r>
      <w:r w:rsidRPr="00190C9A">
        <w:rPr>
          <w:rFonts w:eastAsia="Times New Roman"/>
          <w:lang w:eastAsia="en-AU"/>
        </w:rPr>
        <w:t>). Results are presented as percentages with the corresponding n for each subgroup</w:t>
      </w:r>
      <w:r w:rsidR="00902528">
        <w:rPr>
          <w:rFonts w:eastAsia="Times New Roman"/>
          <w:lang w:eastAsia="en-AU"/>
        </w:rPr>
        <w:t>.</w:t>
      </w:r>
      <w:r w:rsidRPr="00190C9A">
        <w:rPr>
          <w:rFonts w:eastAsia="Times New Roman"/>
          <w:lang w:eastAsia="en-AU"/>
        </w:rPr>
        <w:t xml:space="preserve"> </w:t>
      </w:r>
      <w:r w:rsidR="00902528">
        <w:rPr>
          <w:rFonts w:eastAsia="Times New Roman"/>
          <w:lang w:eastAsia="en-AU"/>
        </w:rPr>
        <w:t>G</w:t>
      </w:r>
      <w:r w:rsidRPr="00190C9A">
        <w:rPr>
          <w:rFonts w:eastAsia="Times New Roman"/>
          <w:lang w:eastAsia="en-AU"/>
        </w:rPr>
        <w:t>iven sample sizes and study design, differences are interpreted descriptively and no statistical significance testing was applied.</w:t>
      </w:r>
    </w:p>
    <w:p w14:paraId="6D053AE6" w14:textId="77D195BE" w:rsidR="009663C9" w:rsidRDefault="00B25CF6" w:rsidP="007C506C">
      <w:r>
        <w:t>We categorised l</w:t>
      </w:r>
      <w:r w:rsidR="00AC52E8">
        <w:t>ocation of residence</w:t>
      </w:r>
      <w:r w:rsidR="008E53CC">
        <w:t xml:space="preserve"> at the States or Territory level</w:t>
      </w:r>
      <w:r w:rsidR="00AC52E8">
        <w:t xml:space="preserve"> </w:t>
      </w:r>
      <w:r w:rsidR="008E53CC">
        <w:t xml:space="preserve">based on the </w:t>
      </w:r>
      <w:r w:rsidR="00AC52E8">
        <w:t xml:space="preserve">postcodes </w:t>
      </w:r>
      <w:r w:rsidR="00D56790">
        <w:t xml:space="preserve">or </w:t>
      </w:r>
      <w:r w:rsidR="00AA51B4">
        <w:t xml:space="preserve">area </w:t>
      </w:r>
      <w:r w:rsidR="00D56790">
        <w:t xml:space="preserve">of residence provided </w:t>
      </w:r>
      <w:r w:rsidR="00AC52E8">
        <w:t xml:space="preserve">by respondents. </w:t>
      </w:r>
    </w:p>
    <w:p w14:paraId="23C9F129" w14:textId="40E394BF" w:rsidR="00AC3BA7" w:rsidRPr="00F13E47" w:rsidRDefault="00863A45" w:rsidP="007C506C">
      <w:r>
        <w:t>To analyse the qualitative data, w</w:t>
      </w:r>
      <w:r w:rsidR="00220361">
        <w:t>e applied c</w:t>
      </w:r>
      <w:r w:rsidR="00AC3BA7" w:rsidRPr="00F13E47">
        <w:t>oding frame</w:t>
      </w:r>
      <w:r w:rsidR="00AC3BA7">
        <w:t>s</w:t>
      </w:r>
      <w:r w:rsidR="00AC3BA7" w:rsidRPr="00F13E47">
        <w:t xml:space="preserve"> using keyword patterns allowing a response to match multiple themes</w:t>
      </w:r>
      <w:r w:rsidR="005E1EA9" w:rsidRPr="00D75652">
        <w:t>.</w:t>
      </w:r>
      <w:r w:rsidR="005E1EA9">
        <w:t xml:space="preserve"> </w:t>
      </w:r>
    </w:p>
    <w:p w14:paraId="724B634C" w14:textId="0263C5F7" w:rsidR="00E40C99" w:rsidRPr="002D1C24" w:rsidRDefault="004B7805" w:rsidP="007C506C">
      <w:r>
        <w:t>Our</w:t>
      </w:r>
      <w:r w:rsidR="00E40C99" w:rsidRPr="002D1C24">
        <w:t xml:space="preserve"> </w:t>
      </w:r>
      <w:r w:rsidR="0094265A">
        <w:t xml:space="preserve">tables and </w:t>
      </w:r>
      <w:r w:rsidR="00E40C99" w:rsidRPr="002D1C24">
        <w:t xml:space="preserve">figures </w:t>
      </w:r>
      <w:r>
        <w:t xml:space="preserve">report </w:t>
      </w:r>
      <w:r w:rsidR="0066526E">
        <w:t>findings for</w:t>
      </w:r>
      <w:r>
        <w:t xml:space="preserve"> </w:t>
      </w:r>
      <w:r w:rsidR="00164285">
        <w:t>272</w:t>
      </w:r>
      <w:r w:rsidR="003F5D6C" w:rsidRPr="002D1C24">
        <w:t xml:space="preserve"> </w:t>
      </w:r>
      <w:r w:rsidR="00E40C99" w:rsidRPr="002D1C24">
        <w:t>respondents</w:t>
      </w:r>
      <w:r w:rsidR="0066526E">
        <w:t>, unless stated otherwise</w:t>
      </w:r>
      <w:r w:rsidR="00E40C99" w:rsidRPr="002D1C24">
        <w:t xml:space="preserve">. </w:t>
      </w:r>
      <w:r w:rsidR="0094265A">
        <w:t xml:space="preserve">We removed </w:t>
      </w:r>
      <w:r w:rsidR="00E40C99" w:rsidRPr="002D1C24">
        <w:t>“Not applicable”</w:t>
      </w:r>
      <w:r w:rsidR="00E632B9" w:rsidRPr="002D1C24">
        <w:t>, “No answer” or “Prefer not to say”</w:t>
      </w:r>
      <w:r w:rsidR="004317A9">
        <w:t xml:space="preserve"> </w:t>
      </w:r>
      <w:r w:rsidR="0094265A">
        <w:t xml:space="preserve">answer </w:t>
      </w:r>
      <w:r w:rsidR="004317A9">
        <w:t>options</w:t>
      </w:r>
      <w:r w:rsidR="00D81D8A" w:rsidRPr="002D1C24">
        <w:t xml:space="preserve">, </w:t>
      </w:r>
      <w:r w:rsidR="00BA760B">
        <w:t xml:space="preserve">and therefore, total </w:t>
      </w:r>
      <w:r w:rsidR="005702DB">
        <w:rPr>
          <w:i/>
          <w:iCs/>
        </w:rPr>
        <w:t>n (subsample</w:t>
      </w:r>
      <w:r w:rsidR="00BA6BF6">
        <w:rPr>
          <w:i/>
          <w:iCs/>
        </w:rPr>
        <w:t xml:space="preserve"> size</w:t>
      </w:r>
      <w:r w:rsidR="005702DB">
        <w:rPr>
          <w:i/>
          <w:iCs/>
        </w:rPr>
        <w:t>)</w:t>
      </w:r>
      <w:r w:rsidR="00B5517F">
        <w:t xml:space="preserve"> throughout</w:t>
      </w:r>
      <w:r w:rsidR="004B2992">
        <w:t xml:space="preserve"> this</w:t>
      </w:r>
      <w:r w:rsidR="00B5517F">
        <w:t xml:space="preserve"> </w:t>
      </w:r>
      <w:r w:rsidR="004B2992">
        <w:t>report</w:t>
      </w:r>
      <w:r w:rsidR="00BA760B">
        <w:t xml:space="preserve"> may</w:t>
      </w:r>
      <w:r w:rsidR="00E40C99" w:rsidRPr="002D1C24">
        <w:t xml:space="preserve"> vary</w:t>
      </w:r>
      <w:r w:rsidR="00D81D8A" w:rsidRPr="002D1C24">
        <w:t>.</w:t>
      </w:r>
    </w:p>
    <w:p w14:paraId="7E9FF713" w14:textId="64E9F19F" w:rsidR="00A44CAA" w:rsidRPr="00896342" w:rsidRDefault="00A44CAA" w:rsidP="003A6333">
      <w:pPr>
        <w:pStyle w:val="Heading3"/>
      </w:pPr>
      <w:bookmarkStart w:id="160" w:name="_Toc523223633"/>
      <w:bookmarkStart w:id="161" w:name="_Toc523224790"/>
      <w:bookmarkStart w:id="162" w:name="_Toc525216327"/>
      <w:bookmarkStart w:id="163" w:name="_Toc525222722"/>
      <w:bookmarkStart w:id="164" w:name="_Toc215838884"/>
      <w:bookmarkStart w:id="165" w:name="_Toc215838910"/>
      <w:bookmarkStart w:id="166" w:name="_Toc215847554"/>
      <w:bookmarkStart w:id="167" w:name="_Toc215847597"/>
      <w:bookmarkStart w:id="168" w:name="_Toc216190144"/>
      <w:bookmarkStart w:id="169" w:name="_Toc219195271"/>
      <w:bookmarkStart w:id="170" w:name="_Toc219195337"/>
      <w:bookmarkStart w:id="171" w:name="_Toc219195374"/>
      <w:bookmarkStart w:id="172" w:name="_Toc219195791"/>
      <w:bookmarkStart w:id="173" w:name="_Toc219195897"/>
      <w:bookmarkStart w:id="174" w:name="_Toc219196008"/>
      <w:bookmarkStart w:id="175" w:name="_Toc219196096"/>
      <w:bookmarkStart w:id="176" w:name="_Toc219196144"/>
      <w:bookmarkStart w:id="177" w:name="_Toc219197790"/>
      <w:bookmarkStart w:id="178" w:name="_Toc221187680"/>
      <w:bookmarkStart w:id="179" w:name="_Toc221187926"/>
      <w:bookmarkStart w:id="180" w:name="_Toc221203095"/>
      <w:bookmarkStart w:id="181" w:name="_Toc221203145"/>
      <w:bookmarkStart w:id="182" w:name="_Toc221286883"/>
      <w:r w:rsidRPr="00896342">
        <w:t>Limitations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7110343" w14:textId="6EABCC3E" w:rsidR="00E650F6" w:rsidRPr="00BE5ED3" w:rsidRDefault="00896342" w:rsidP="007C506C">
      <w:pPr>
        <w:rPr>
          <w:rFonts w:asciiTheme="majorHAnsi" w:hAnsiTheme="majorHAnsi" w:cstheme="majorHAnsi"/>
        </w:rPr>
      </w:pPr>
      <w:r w:rsidRPr="00896342">
        <w:t>This survey is based on</w:t>
      </w:r>
      <w:r w:rsidR="00164285">
        <w:t xml:space="preserve"> 272</w:t>
      </w:r>
      <w:r w:rsidR="008458E2" w:rsidRPr="00896342">
        <w:t xml:space="preserve"> </w:t>
      </w:r>
      <w:r w:rsidRPr="00896342">
        <w:t>responses, which may limit the generali</w:t>
      </w:r>
      <w:r>
        <w:t>s</w:t>
      </w:r>
      <w:r w:rsidRPr="00896342">
        <w:t>ability of findings to the broader population. The sample size reduces statistical power and may not fully capture demographic diversity. Non-response and incomplete answers could introduce bias, and as the data are self-reported, they may be subject to recall or social desirability bias. Finally, the cross-sectional design provides a snapshot in time and cannot establish causality.</w:t>
      </w:r>
      <w:r w:rsidR="00E650F6" w:rsidRPr="00BE5ED3">
        <w:rPr>
          <w:rFonts w:asciiTheme="majorHAnsi" w:hAnsiTheme="majorHAnsi" w:cstheme="majorHAnsi"/>
        </w:rPr>
        <w:br w:type="page"/>
      </w:r>
    </w:p>
    <w:p w14:paraId="6B4DD207" w14:textId="42F3337E" w:rsidR="00606DF7" w:rsidRPr="002D3207" w:rsidRDefault="00606DF7" w:rsidP="00606DF7">
      <w:pPr>
        <w:pStyle w:val="Heading2"/>
      </w:pPr>
      <w:bookmarkStart w:id="183" w:name="_Toc221187681"/>
      <w:bookmarkStart w:id="184" w:name="_Toc221187927"/>
      <w:bookmarkStart w:id="185" w:name="_Toc221203096"/>
      <w:bookmarkStart w:id="186" w:name="_Toc221203146"/>
      <w:bookmarkStart w:id="187" w:name="_Toc221286884"/>
      <w:bookmarkEnd w:id="154"/>
      <w:bookmarkEnd w:id="155"/>
      <w:bookmarkEnd w:id="156"/>
      <w:r>
        <w:lastRenderedPageBreak/>
        <w:t>B</w:t>
      </w:r>
      <w:r w:rsidRPr="002D3207">
        <w:t xml:space="preserve">. </w:t>
      </w:r>
      <w:r>
        <w:t>Survey</w:t>
      </w:r>
      <w:bookmarkEnd w:id="183"/>
      <w:bookmarkEnd w:id="184"/>
      <w:bookmarkEnd w:id="185"/>
      <w:bookmarkEnd w:id="186"/>
      <w:bookmarkEnd w:id="187"/>
    </w:p>
    <w:p w14:paraId="0A388EC7" w14:textId="77777777" w:rsidR="000D64C4" w:rsidRPr="0048292E" w:rsidRDefault="000D64C4" w:rsidP="00A27E42">
      <w:pPr>
        <w:pStyle w:val="Heading4"/>
        <w:rPr>
          <w:lang w:eastAsia="en-AU"/>
        </w:rPr>
      </w:pPr>
      <w:r w:rsidRPr="0048292E">
        <w:rPr>
          <w:lang w:eastAsia="en-AU"/>
        </w:rPr>
        <w:t>General Health Literacy </w:t>
      </w:r>
    </w:p>
    <w:p w14:paraId="36CA1121"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We are conducting a short 10-minute survey about how people find, understand, and use healthcare information in Australia. </w:t>
      </w:r>
    </w:p>
    <w:p w14:paraId="00FFF89B"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Your views will help identify areas where health information and support can be improved, so everyone can make informed decisions about their health. </w:t>
      </w:r>
    </w:p>
    <w:p w14:paraId="76F10F13"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Your responses are anonymous and will only be used for research and advocacy purposes.</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18DC31A9"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There are no right or wrong answers so please answer honestly based on your own experience. </w:t>
      </w:r>
    </w:p>
    <w:p w14:paraId="5269D2AC"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There are 19 questions in this survey. </w:t>
      </w:r>
    </w:p>
    <w:p w14:paraId="40C3E5C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3651EBB7" w14:textId="77777777" w:rsidR="000D64C4" w:rsidRPr="0048292E" w:rsidRDefault="000D64C4" w:rsidP="00A27E42">
      <w:pPr>
        <w:pStyle w:val="Heading4"/>
        <w:rPr>
          <w:lang w:eastAsia="en-AU"/>
        </w:rPr>
      </w:pPr>
      <w:r w:rsidRPr="0048292E">
        <w:rPr>
          <w:lang w:eastAsia="en-AU"/>
        </w:rPr>
        <w:t>Section 1: Health information sources </w:t>
      </w:r>
    </w:p>
    <w:p w14:paraId="7FCC93B5" w14:textId="5DF47400" w:rsidR="000D64C4" w:rsidRPr="000D64C4" w:rsidRDefault="001B5F71" w:rsidP="008E6A0E">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Q01. </w:t>
      </w:r>
      <w:r w:rsidR="000D64C4" w:rsidRPr="000D64C4">
        <w:rPr>
          <w:rFonts w:asciiTheme="majorHAnsi" w:eastAsia="Times New Roman" w:hAnsiTheme="majorHAnsi" w:cstheme="majorHAnsi"/>
          <w:b/>
          <w:bCs/>
          <w:lang w:eastAsia="en-AU"/>
        </w:rPr>
        <w:t>Where would you go to find</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information about the healthcare*</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w:t>
      </w:r>
      <w:r w:rsidR="000D64C4" w:rsidRPr="000D64C4">
        <w:rPr>
          <w:rFonts w:asciiTheme="majorHAnsi" w:eastAsia="Times New Roman" w:hAnsiTheme="majorHAnsi" w:cstheme="majorHAnsi"/>
          <w:lang w:eastAsia="en-AU"/>
        </w:rPr>
        <w:t> </w:t>
      </w:r>
    </w:p>
    <w:p w14:paraId="664B8ADA"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b/>
          <w:bCs/>
          <w:i/>
          <w:iCs/>
          <w:lang w:eastAsia="en-AU"/>
        </w:rPr>
        <w:t>*Healthcare can be defined as a range of activities and resources which provide medical care and related support to maintain or improve your health.</w:t>
      </w:r>
      <w:r w:rsidRPr="000D64C4">
        <w:rPr>
          <w:rFonts w:asciiTheme="majorHAnsi" w:eastAsia="Times New Roman" w:hAnsiTheme="majorHAnsi" w:cstheme="majorHAnsi"/>
          <w:lang w:eastAsia="en-AU"/>
        </w:rPr>
        <w:t> </w:t>
      </w:r>
    </w:p>
    <w:p w14:paraId="7B1AB006" w14:textId="77777777" w:rsidR="000D64C4" w:rsidRPr="000D64C4" w:rsidRDefault="000D64C4" w:rsidP="008E6A0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all</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that apply: </w:t>
      </w:r>
    </w:p>
    <w:p w14:paraId="49DFC66C" w14:textId="77777777" w:rsidR="000D64C4" w:rsidRPr="000D64C4" w:rsidRDefault="000D64C4" w:rsidP="006604B6">
      <w:pPr>
        <w:numPr>
          <w:ilvl w:val="0"/>
          <w:numId w:val="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General Practitioner or family doctor </w:t>
      </w:r>
    </w:p>
    <w:p w14:paraId="28CBFAF9" w14:textId="77777777" w:rsidR="000D64C4" w:rsidRPr="000D64C4" w:rsidRDefault="000D64C4" w:rsidP="006604B6">
      <w:pPr>
        <w:numPr>
          <w:ilvl w:val="0"/>
          <w:numId w:val="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Government websites about health (e.g. health.gov.au) </w:t>
      </w:r>
    </w:p>
    <w:p w14:paraId="3467DEDA" w14:textId="77777777" w:rsidR="000D64C4" w:rsidRPr="000D64C4" w:rsidRDefault="000D64C4" w:rsidP="006604B6">
      <w:pPr>
        <w:numPr>
          <w:ilvl w:val="0"/>
          <w:numId w:val="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Non-GP providers, e.g., specialists and allied health professionals for specific needs </w:t>
      </w:r>
    </w:p>
    <w:p w14:paraId="0FDD141C" w14:textId="77777777" w:rsidR="000D64C4" w:rsidRPr="000D64C4" w:rsidRDefault="000D64C4" w:rsidP="006604B6">
      <w:pPr>
        <w:numPr>
          <w:ilvl w:val="0"/>
          <w:numId w:val="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Health or not-for-profit organisations </w:t>
      </w:r>
    </w:p>
    <w:p w14:paraId="2F593184" w14:textId="77777777" w:rsidR="000D64C4" w:rsidRPr="000D64C4" w:rsidRDefault="000D64C4" w:rsidP="006604B6">
      <w:pPr>
        <w:numPr>
          <w:ilvl w:val="0"/>
          <w:numId w:val="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Hospitals </w:t>
      </w:r>
    </w:p>
    <w:p w14:paraId="0BCD6967" w14:textId="77777777" w:rsidR="000D64C4" w:rsidRPr="000D64C4" w:rsidRDefault="000D64C4" w:rsidP="006604B6">
      <w:pPr>
        <w:numPr>
          <w:ilvl w:val="0"/>
          <w:numId w:val="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Pharmacies </w:t>
      </w:r>
    </w:p>
    <w:p w14:paraId="62513CBA" w14:textId="77777777" w:rsidR="000D64C4" w:rsidRPr="000D64C4" w:rsidRDefault="000D64C4" w:rsidP="006604B6">
      <w:pPr>
        <w:numPr>
          <w:ilvl w:val="0"/>
          <w:numId w:val="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Health insurance providers </w:t>
      </w:r>
    </w:p>
    <w:p w14:paraId="6193A122" w14:textId="77777777" w:rsidR="000D64C4" w:rsidRPr="000D64C4" w:rsidRDefault="000D64C4" w:rsidP="006604B6">
      <w:pPr>
        <w:numPr>
          <w:ilvl w:val="0"/>
          <w:numId w:val="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Telephone health advice lines </w:t>
      </w:r>
    </w:p>
    <w:p w14:paraId="77996EF6" w14:textId="77777777" w:rsidR="000D64C4" w:rsidRPr="000D64C4" w:rsidRDefault="000D64C4" w:rsidP="006604B6">
      <w:pPr>
        <w:numPr>
          <w:ilvl w:val="0"/>
          <w:numId w:val="1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Workplace health programs </w:t>
      </w:r>
    </w:p>
    <w:p w14:paraId="5442DCDC" w14:textId="77777777" w:rsidR="000D64C4" w:rsidRPr="000D64C4" w:rsidRDefault="000D64C4" w:rsidP="006604B6">
      <w:pPr>
        <w:numPr>
          <w:ilvl w:val="0"/>
          <w:numId w:val="1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Artificial Intelligence (AI) tools or health chatbots </w:t>
      </w:r>
    </w:p>
    <w:p w14:paraId="241FC9C0" w14:textId="77777777" w:rsidR="000D64C4" w:rsidRPr="000D64C4" w:rsidRDefault="000D64C4" w:rsidP="006604B6">
      <w:pPr>
        <w:numPr>
          <w:ilvl w:val="0"/>
          <w:numId w:val="1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The Internet or social media </w:t>
      </w:r>
    </w:p>
    <w:p w14:paraId="728B9ED1" w14:textId="77777777" w:rsidR="000D64C4" w:rsidRPr="000D64C4" w:rsidRDefault="000D64C4" w:rsidP="006604B6">
      <w:pPr>
        <w:numPr>
          <w:ilvl w:val="0"/>
          <w:numId w:val="1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Family or friends </w:t>
      </w:r>
    </w:p>
    <w:p w14:paraId="7158B07C" w14:textId="77777777" w:rsidR="000D64C4" w:rsidRPr="000D64C4" w:rsidRDefault="000D64C4" w:rsidP="006604B6">
      <w:pPr>
        <w:numPr>
          <w:ilvl w:val="0"/>
          <w:numId w:val="1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Partner </w:t>
      </w:r>
    </w:p>
    <w:p w14:paraId="727768EC" w14:textId="77777777" w:rsidR="000D64C4" w:rsidRPr="000D64C4" w:rsidRDefault="000D64C4" w:rsidP="006604B6">
      <w:pPr>
        <w:numPr>
          <w:ilvl w:val="0"/>
          <w:numId w:val="1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Other:</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6A012AE1" w14:textId="6FEA88F0" w:rsidR="0048292E"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139457D3" w14:textId="77777777" w:rsidR="0048292E" w:rsidRDefault="0048292E">
      <w:pPr>
        <w:rPr>
          <w:rFonts w:asciiTheme="majorHAnsi" w:eastAsia="Times New Roman" w:hAnsiTheme="majorHAnsi" w:cstheme="majorHAnsi"/>
          <w:lang w:eastAsia="en-AU"/>
        </w:rPr>
      </w:pPr>
      <w:r>
        <w:rPr>
          <w:rFonts w:asciiTheme="majorHAnsi" w:eastAsia="Times New Roman" w:hAnsiTheme="majorHAnsi" w:cstheme="majorHAnsi"/>
          <w:lang w:eastAsia="en-AU"/>
        </w:rPr>
        <w:br w:type="page"/>
      </w:r>
    </w:p>
    <w:p w14:paraId="49D6F166" w14:textId="7C7319A3" w:rsidR="000D64C4" w:rsidRPr="000D64C4" w:rsidRDefault="001B5F71" w:rsidP="00A27E42">
      <w:pPr>
        <w:rPr>
          <w:rFonts w:asciiTheme="majorHAnsi" w:eastAsia="Times New Roman" w:hAnsiTheme="majorHAnsi" w:cstheme="majorHAnsi"/>
          <w:lang w:eastAsia="en-AU"/>
        </w:rPr>
      </w:pPr>
      <w:r>
        <w:rPr>
          <w:rFonts w:asciiTheme="majorHAnsi" w:eastAsia="Times New Roman" w:hAnsiTheme="majorHAnsi" w:cstheme="majorHAnsi"/>
          <w:b/>
          <w:bCs/>
          <w:lang w:eastAsia="en-AU"/>
        </w:rPr>
        <w:lastRenderedPageBreak/>
        <w:t xml:space="preserve">Q02. </w:t>
      </w:r>
      <w:r w:rsidR="000D64C4" w:rsidRPr="000D64C4">
        <w:rPr>
          <w:rFonts w:asciiTheme="majorHAnsi" w:eastAsia="Times New Roman" w:hAnsiTheme="majorHAnsi" w:cstheme="majorHAnsi"/>
          <w:b/>
          <w:bCs/>
          <w:lang w:eastAsia="en-AU"/>
        </w:rPr>
        <w:t>When do you usually look for</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healthcare information</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w:t>
      </w:r>
      <w:r w:rsidR="000D64C4" w:rsidRPr="000D64C4">
        <w:rPr>
          <w:rFonts w:asciiTheme="majorHAnsi" w:eastAsia="Times New Roman" w:hAnsiTheme="majorHAnsi" w:cstheme="majorHAnsi"/>
          <w:lang w:eastAsia="en-AU"/>
        </w:rPr>
        <w:t> </w:t>
      </w:r>
    </w:p>
    <w:p w14:paraId="55F7B2F7" w14:textId="77777777" w:rsidR="000D64C4" w:rsidRPr="000D64C4" w:rsidRDefault="000D64C4" w:rsidP="00A27E42">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all</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that apply: </w:t>
      </w:r>
    </w:p>
    <w:p w14:paraId="1A999090" w14:textId="77777777" w:rsidR="000D64C4" w:rsidRPr="000D64C4" w:rsidRDefault="000D64C4" w:rsidP="006604B6">
      <w:pPr>
        <w:numPr>
          <w:ilvl w:val="0"/>
          <w:numId w:val="1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When I have a new health concern </w:t>
      </w:r>
    </w:p>
    <w:p w14:paraId="104BAE32" w14:textId="77777777" w:rsidR="000D64C4" w:rsidRPr="000D64C4" w:rsidRDefault="000D64C4" w:rsidP="006604B6">
      <w:pPr>
        <w:numPr>
          <w:ilvl w:val="0"/>
          <w:numId w:val="1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Before or after a GP visit </w:t>
      </w:r>
    </w:p>
    <w:p w14:paraId="42666B63" w14:textId="77777777" w:rsidR="000D64C4" w:rsidRPr="000D64C4" w:rsidRDefault="000D64C4" w:rsidP="006604B6">
      <w:pPr>
        <w:numPr>
          <w:ilvl w:val="0"/>
          <w:numId w:val="1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When planning for future care </w:t>
      </w:r>
    </w:p>
    <w:p w14:paraId="6E3289C8" w14:textId="77777777" w:rsidR="000D64C4" w:rsidRPr="000D64C4" w:rsidRDefault="000D64C4" w:rsidP="006604B6">
      <w:pPr>
        <w:numPr>
          <w:ilvl w:val="0"/>
          <w:numId w:val="1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When supporting someone else </w:t>
      </w:r>
    </w:p>
    <w:p w14:paraId="23DCAF2D" w14:textId="77777777" w:rsidR="000D64C4" w:rsidRPr="000D64C4" w:rsidRDefault="000D64C4" w:rsidP="006604B6">
      <w:pPr>
        <w:numPr>
          <w:ilvl w:val="0"/>
          <w:numId w:val="2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Other:</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6D9ED347" w14:textId="77777777" w:rsidR="00A27E42" w:rsidRPr="0048292E" w:rsidRDefault="00A27E42" w:rsidP="00A27E42">
      <w:pPr>
        <w:rPr>
          <w:rFonts w:asciiTheme="majorHAnsi" w:eastAsia="Times New Roman" w:hAnsiTheme="majorHAnsi" w:cstheme="majorHAnsi"/>
          <w:b/>
          <w:bCs/>
          <w:lang w:eastAsia="en-AU"/>
        </w:rPr>
      </w:pPr>
    </w:p>
    <w:p w14:paraId="64390C04" w14:textId="5EBF5D22" w:rsidR="000D64C4" w:rsidRPr="000D64C4" w:rsidRDefault="001B5F71" w:rsidP="00A27E42">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Q03. </w:t>
      </w:r>
      <w:r w:rsidR="000D64C4" w:rsidRPr="000D64C4">
        <w:rPr>
          <w:rFonts w:asciiTheme="majorHAnsi" w:eastAsia="Times New Roman" w:hAnsiTheme="majorHAnsi" w:cstheme="majorHAnsi"/>
          <w:b/>
          <w:bCs/>
          <w:lang w:eastAsia="en-AU"/>
        </w:rPr>
        <w:t>When you last looked for or accessed</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healthcare information</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needed, how useful was it?</w:t>
      </w:r>
      <w:r w:rsidR="000D64C4" w:rsidRPr="000D64C4">
        <w:rPr>
          <w:rFonts w:asciiTheme="majorHAnsi" w:eastAsia="Times New Roman" w:hAnsiTheme="majorHAnsi" w:cstheme="majorHAnsi"/>
          <w:lang w:eastAsia="en-AU"/>
        </w:rPr>
        <w:t> </w:t>
      </w:r>
    </w:p>
    <w:p w14:paraId="7B8ED7E8" w14:textId="77777777" w:rsidR="000D64C4" w:rsidRPr="000D64C4" w:rsidRDefault="000D64C4" w:rsidP="00A27E42">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31FDD30C" w14:textId="77777777" w:rsidR="000D64C4" w:rsidRPr="000D64C4" w:rsidRDefault="000D64C4" w:rsidP="006604B6">
      <w:pPr>
        <w:numPr>
          <w:ilvl w:val="0"/>
          <w:numId w:val="2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at all useful </w:t>
      </w:r>
    </w:p>
    <w:p w14:paraId="71963F42" w14:textId="77777777" w:rsidR="000D64C4" w:rsidRPr="000D64C4" w:rsidRDefault="000D64C4" w:rsidP="006604B6">
      <w:pPr>
        <w:numPr>
          <w:ilvl w:val="0"/>
          <w:numId w:val="2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very useful </w:t>
      </w:r>
    </w:p>
    <w:p w14:paraId="2C05C741" w14:textId="77777777" w:rsidR="000D64C4" w:rsidRPr="000D64C4" w:rsidRDefault="000D64C4" w:rsidP="006604B6">
      <w:pPr>
        <w:numPr>
          <w:ilvl w:val="0"/>
          <w:numId w:val="2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Moderately useful </w:t>
      </w:r>
    </w:p>
    <w:p w14:paraId="74B9E140" w14:textId="77777777" w:rsidR="000D64C4" w:rsidRPr="000D64C4" w:rsidRDefault="000D64C4" w:rsidP="006604B6">
      <w:pPr>
        <w:numPr>
          <w:ilvl w:val="0"/>
          <w:numId w:val="2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Very useful </w:t>
      </w:r>
    </w:p>
    <w:p w14:paraId="1A034FE2" w14:textId="77777777" w:rsidR="000D64C4" w:rsidRPr="000D64C4" w:rsidRDefault="000D64C4" w:rsidP="006604B6">
      <w:pPr>
        <w:numPr>
          <w:ilvl w:val="0"/>
          <w:numId w:val="2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Extremely useful </w:t>
      </w:r>
    </w:p>
    <w:p w14:paraId="0C1C5FDB" w14:textId="77777777" w:rsidR="000D64C4" w:rsidRPr="000D64C4" w:rsidRDefault="000D64C4" w:rsidP="006604B6">
      <w:pPr>
        <w:numPr>
          <w:ilvl w:val="0"/>
          <w:numId w:val="2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applicable / Don't know </w:t>
      </w:r>
    </w:p>
    <w:p w14:paraId="54F35F81" w14:textId="77777777" w:rsidR="00A27E42" w:rsidRPr="0048292E" w:rsidRDefault="00A27E42" w:rsidP="00A27E42">
      <w:pPr>
        <w:rPr>
          <w:rFonts w:asciiTheme="majorHAnsi" w:eastAsia="Times New Roman" w:hAnsiTheme="majorHAnsi" w:cstheme="majorHAnsi"/>
          <w:b/>
          <w:bCs/>
          <w:lang w:eastAsia="en-AU"/>
        </w:rPr>
      </w:pPr>
    </w:p>
    <w:p w14:paraId="3796045D" w14:textId="2C901464" w:rsidR="000D64C4" w:rsidRPr="000D64C4" w:rsidRDefault="001B5F71" w:rsidP="00A27E42">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Q04. </w:t>
      </w:r>
      <w:r w:rsidR="000D64C4" w:rsidRPr="000D64C4">
        <w:rPr>
          <w:rFonts w:asciiTheme="majorHAnsi" w:eastAsia="Times New Roman" w:hAnsiTheme="majorHAnsi" w:cstheme="majorHAnsi"/>
          <w:b/>
          <w:bCs/>
          <w:lang w:eastAsia="en-AU"/>
        </w:rPr>
        <w:t>In general, how easy or difficult is it for you to find</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healthcare information</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w:t>
      </w:r>
      <w:r w:rsidR="000D64C4" w:rsidRPr="000D64C4">
        <w:rPr>
          <w:rFonts w:asciiTheme="majorHAnsi" w:eastAsia="Times New Roman" w:hAnsiTheme="majorHAnsi" w:cstheme="majorHAnsi"/>
          <w:lang w:eastAsia="en-AU"/>
        </w:rPr>
        <w:t> </w:t>
      </w:r>
    </w:p>
    <w:p w14:paraId="11323948" w14:textId="77777777" w:rsidR="000D64C4" w:rsidRPr="000D64C4" w:rsidRDefault="000D64C4" w:rsidP="00A27E42">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4ECC3C4C" w14:textId="77777777" w:rsidR="000D64C4" w:rsidRPr="000D64C4" w:rsidRDefault="000D64C4" w:rsidP="006604B6">
      <w:pPr>
        <w:numPr>
          <w:ilvl w:val="0"/>
          <w:numId w:val="2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Very difficult </w:t>
      </w:r>
    </w:p>
    <w:p w14:paraId="0C3211D8" w14:textId="77777777" w:rsidR="000D64C4" w:rsidRPr="000D64C4" w:rsidRDefault="000D64C4" w:rsidP="006604B6">
      <w:pPr>
        <w:numPr>
          <w:ilvl w:val="0"/>
          <w:numId w:val="2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Somewhat difficult </w:t>
      </w:r>
    </w:p>
    <w:p w14:paraId="77E343F6" w14:textId="77777777" w:rsidR="000D64C4" w:rsidRPr="000D64C4" w:rsidRDefault="000D64C4" w:rsidP="006604B6">
      <w:pPr>
        <w:numPr>
          <w:ilvl w:val="0"/>
          <w:numId w:val="2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Neither easy nor difficult </w:t>
      </w:r>
    </w:p>
    <w:p w14:paraId="64B332EB" w14:textId="77777777" w:rsidR="000D64C4" w:rsidRPr="000D64C4" w:rsidRDefault="000D64C4" w:rsidP="006604B6">
      <w:pPr>
        <w:numPr>
          <w:ilvl w:val="0"/>
          <w:numId w:val="3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Somewhat easy </w:t>
      </w:r>
    </w:p>
    <w:p w14:paraId="49B559A1" w14:textId="77777777" w:rsidR="000D64C4" w:rsidRPr="000D64C4" w:rsidRDefault="000D64C4" w:rsidP="006604B6">
      <w:pPr>
        <w:numPr>
          <w:ilvl w:val="0"/>
          <w:numId w:val="3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Very easy </w:t>
      </w:r>
    </w:p>
    <w:p w14:paraId="4D3C63C8" w14:textId="77777777" w:rsidR="000D64C4" w:rsidRPr="000D64C4" w:rsidRDefault="000D64C4" w:rsidP="006604B6">
      <w:pPr>
        <w:numPr>
          <w:ilvl w:val="0"/>
          <w:numId w:val="3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applicable / Don't know </w:t>
      </w:r>
    </w:p>
    <w:p w14:paraId="14A30E1F" w14:textId="77777777" w:rsidR="00A27E42" w:rsidRPr="0048292E" w:rsidRDefault="00A27E42" w:rsidP="00A27E42">
      <w:pPr>
        <w:rPr>
          <w:rFonts w:asciiTheme="majorHAnsi" w:eastAsia="Times New Roman" w:hAnsiTheme="majorHAnsi" w:cstheme="majorHAnsi"/>
          <w:b/>
          <w:bCs/>
          <w:lang w:eastAsia="en-AU"/>
        </w:rPr>
      </w:pPr>
    </w:p>
    <w:p w14:paraId="20CCD7E2" w14:textId="618D8229" w:rsidR="000D64C4" w:rsidRPr="000D64C4" w:rsidRDefault="001B5F71" w:rsidP="00A27E42">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Q05. </w:t>
      </w:r>
      <w:r w:rsidR="000D64C4" w:rsidRPr="000D64C4">
        <w:rPr>
          <w:rFonts w:asciiTheme="majorHAnsi" w:eastAsia="Times New Roman" w:hAnsiTheme="majorHAnsi" w:cstheme="majorHAnsi"/>
          <w:b/>
          <w:bCs/>
          <w:lang w:eastAsia="en-AU"/>
        </w:rPr>
        <w:t>How easy or difficult is it for you to understand</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healthcare information</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 once you find it?</w:t>
      </w:r>
      <w:r w:rsidR="000D64C4" w:rsidRPr="000D64C4">
        <w:rPr>
          <w:rFonts w:asciiTheme="majorHAnsi" w:eastAsia="Times New Roman" w:hAnsiTheme="majorHAnsi" w:cstheme="majorHAnsi"/>
          <w:lang w:eastAsia="en-AU"/>
        </w:rPr>
        <w:t> </w:t>
      </w:r>
    </w:p>
    <w:p w14:paraId="6D82C5FA" w14:textId="77777777" w:rsidR="000D64C4" w:rsidRPr="000D64C4" w:rsidRDefault="000D64C4" w:rsidP="00A27E42">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4CF1EF98" w14:textId="77777777" w:rsidR="000D64C4" w:rsidRPr="000D64C4" w:rsidRDefault="000D64C4" w:rsidP="006604B6">
      <w:pPr>
        <w:numPr>
          <w:ilvl w:val="0"/>
          <w:numId w:val="3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Very difficult </w:t>
      </w:r>
    </w:p>
    <w:p w14:paraId="78818A15" w14:textId="77777777" w:rsidR="000D64C4" w:rsidRPr="000D64C4" w:rsidRDefault="000D64C4" w:rsidP="006604B6">
      <w:pPr>
        <w:numPr>
          <w:ilvl w:val="0"/>
          <w:numId w:val="3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Somewhat difficult </w:t>
      </w:r>
    </w:p>
    <w:p w14:paraId="1C9B4F1A" w14:textId="77777777" w:rsidR="000D64C4" w:rsidRPr="000D64C4" w:rsidRDefault="000D64C4" w:rsidP="006604B6">
      <w:pPr>
        <w:numPr>
          <w:ilvl w:val="0"/>
          <w:numId w:val="3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Neither easy nor difficult </w:t>
      </w:r>
    </w:p>
    <w:p w14:paraId="0D365B82" w14:textId="77777777" w:rsidR="000D64C4" w:rsidRPr="000D64C4" w:rsidRDefault="000D64C4" w:rsidP="006604B6">
      <w:pPr>
        <w:numPr>
          <w:ilvl w:val="0"/>
          <w:numId w:val="3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Somewhat easy </w:t>
      </w:r>
    </w:p>
    <w:p w14:paraId="79615381" w14:textId="77777777" w:rsidR="000D64C4" w:rsidRPr="000D64C4" w:rsidRDefault="000D64C4" w:rsidP="006604B6">
      <w:pPr>
        <w:numPr>
          <w:ilvl w:val="0"/>
          <w:numId w:val="3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lastRenderedPageBreak/>
        <w:t>Very easy </w:t>
      </w:r>
    </w:p>
    <w:p w14:paraId="25CD6E6E" w14:textId="77777777" w:rsidR="000D64C4" w:rsidRPr="000D64C4" w:rsidRDefault="000D64C4" w:rsidP="006604B6">
      <w:pPr>
        <w:numPr>
          <w:ilvl w:val="0"/>
          <w:numId w:val="3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applicable / Don't know </w:t>
      </w:r>
    </w:p>
    <w:p w14:paraId="5512417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38661AFE" w14:textId="5A9F7D3D" w:rsidR="000D64C4" w:rsidRPr="000D64C4" w:rsidRDefault="00A743B9" w:rsidP="00AF4CAE">
      <w:pPr>
        <w:rPr>
          <w:rFonts w:asciiTheme="majorHAnsi" w:eastAsia="Times New Roman" w:hAnsiTheme="majorHAnsi" w:cstheme="majorHAnsi"/>
          <w:lang w:eastAsia="en-AU"/>
        </w:rPr>
      </w:pPr>
      <w:r>
        <w:rPr>
          <w:rFonts w:asciiTheme="majorHAnsi" w:eastAsia="Times New Roman" w:hAnsiTheme="majorHAnsi" w:cstheme="majorHAnsi"/>
          <w:b/>
          <w:bCs/>
          <w:lang w:eastAsia="en-AU"/>
        </w:rPr>
        <w:t>Q0</w:t>
      </w:r>
      <w:r w:rsidR="00427889">
        <w:rPr>
          <w:rFonts w:asciiTheme="majorHAnsi" w:eastAsia="Times New Roman" w:hAnsiTheme="majorHAnsi" w:cstheme="majorHAnsi"/>
          <w:b/>
          <w:bCs/>
          <w:lang w:eastAsia="en-AU"/>
        </w:rPr>
        <w:t>6</w:t>
      </w:r>
      <w:r>
        <w:rPr>
          <w:rFonts w:asciiTheme="majorHAnsi" w:eastAsia="Times New Roman" w:hAnsiTheme="majorHAnsi" w:cstheme="majorHAnsi"/>
          <w:b/>
          <w:bCs/>
          <w:lang w:eastAsia="en-AU"/>
        </w:rPr>
        <w:t xml:space="preserve">. </w:t>
      </w:r>
      <w:r w:rsidR="000D64C4" w:rsidRPr="000D64C4">
        <w:rPr>
          <w:rFonts w:asciiTheme="majorHAnsi" w:eastAsia="Times New Roman" w:hAnsiTheme="majorHAnsi" w:cstheme="majorHAnsi"/>
          <w:b/>
          <w:bCs/>
          <w:lang w:eastAsia="en-AU"/>
        </w:rPr>
        <w:t>What are the reasons that make it hard for you to find and/or understand</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information about healthcare</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w:t>
      </w:r>
      <w:r w:rsidR="000D64C4" w:rsidRPr="000D64C4">
        <w:rPr>
          <w:rFonts w:asciiTheme="majorHAnsi" w:eastAsia="Times New Roman" w:hAnsiTheme="majorHAnsi" w:cstheme="majorHAnsi"/>
          <w:lang w:eastAsia="en-AU"/>
        </w:rPr>
        <w:t> </w:t>
      </w:r>
    </w:p>
    <w:p w14:paraId="402654EB"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Respondents answer this question if the following conditions are met: </w:t>
      </w:r>
    </w:p>
    <w:p w14:paraId="1994A2A0" w14:textId="77777777" w:rsidR="000D64C4" w:rsidRPr="00CA5F7E" w:rsidRDefault="000D64C4" w:rsidP="00406208">
      <w:pPr>
        <w:pStyle w:val="ListParagraph"/>
        <w:numPr>
          <w:ilvl w:val="0"/>
          <w:numId w:val="158"/>
        </w:numPr>
        <w:rPr>
          <w:rFonts w:asciiTheme="majorHAnsi" w:eastAsia="Times New Roman" w:hAnsiTheme="majorHAnsi" w:cstheme="majorBidi"/>
          <w:lang w:val="en-US"/>
        </w:rPr>
      </w:pPr>
      <w:r w:rsidRPr="61DB5071">
        <w:rPr>
          <w:rFonts w:asciiTheme="majorHAnsi" w:eastAsia="Times New Roman" w:hAnsiTheme="majorHAnsi" w:cstheme="majorBidi"/>
          <w:lang w:val="en-US"/>
        </w:rPr>
        <w:t>Answer was NOT 'Very easy'</w:t>
      </w:r>
      <w:r w:rsidRPr="61DB5071">
        <w:rPr>
          <w:rFonts w:ascii="Times New Roman" w:eastAsia="Times New Roman" w:hAnsi="Times New Roman" w:cs="Times New Roman"/>
          <w:lang w:val="en-US"/>
        </w:rPr>
        <w:t> </w:t>
      </w:r>
      <w:r w:rsidRPr="61DB5071">
        <w:rPr>
          <w:rFonts w:asciiTheme="majorHAnsi" w:eastAsia="Times New Roman" w:hAnsiTheme="majorHAnsi" w:cstheme="majorBidi"/>
          <w:lang w:val="en-US"/>
        </w:rPr>
        <w:t>at question</w:t>
      </w:r>
      <w:r w:rsidRPr="61DB5071">
        <w:rPr>
          <w:rFonts w:ascii="Times New Roman" w:eastAsia="Times New Roman" w:hAnsi="Times New Roman" w:cs="Times New Roman"/>
          <w:lang w:val="en-US"/>
        </w:rPr>
        <w:t> </w:t>
      </w:r>
      <w:r w:rsidRPr="61DB5071">
        <w:rPr>
          <w:rFonts w:asciiTheme="majorHAnsi" w:eastAsia="Times New Roman" w:hAnsiTheme="majorHAnsi" w:cstheme="majorBidi"/>
          <w:lang w:val="en-US"/>
        </w:rPr>
        <w:t>' [Q04]</w:t>
      </w:r>
      <w:proofErr w:type="gramStart"/>
      <w:r w:rsidRPr="61DB5071">
        <w:rPr>
          <w:rFonts w:asciiTheme="majorHAnsi" w:eastAsia="Times New Roman" w:hAnsiTheme="majorHAnsi" w:cstheme="majorBidi"/>
          <w:lang w:val="en-US"/>
        </w:rPr>
        <w:t>'</w:t>
      </w:r>
      <w:proofErr w:type="gramEnd"/>
      <w:r w:rsidRPr="61DB5071">
        <w:rPr>
          <w:rFonts w:ascii="Roboto Slab" w:eastAsia="Times New Roman" w:hAnsi="Roboto Slab" w:cs="Roboto Slab"/>
          <w:lang w:val="en-US"/>
        </w:rPr>
        <w:t> </w:t>
      </w:r>
      <w:r w:rsidRPr="61DB5071">
        <w:rPr>
          <w:rFonts w:asciiTheme="majorHAnsi" w:eastAsia="Times New Roman" w:hAnsiTheme="majorHAnsi" w:cstheme="majorBidi"/>
          <w:lang w:val="en-US"/>
        </w:rPr>
        <w:t>or</w:t>
      </w:r>
      <w:r w:rsidRPr="61DB5071">
        <w:rPr>
          <w:rFonts w:ascii="Times New Roman" w:eastAsia="Times New Roman" w:hAnsi="Times New Roman" w:cs="Times New Roman"/>
          <w:lang w:val="en-US"/>
        </w:rPr>
        <w:t> </w:t>
      </w:r>
      <w:r w:rsidRPr="61DB5071">
        <w:rPr>
          <w:rFonts w:asciiTheme="majorHAnsi" w:eastAsia="Times New Roman" w:hAnsiTheme="majorHAnsi" w:cstheme="majorBidi"/>
          <w:lang w:val="en-US"/>
        </w:rPr>
        <w:t>Answer was NOT 'Very easy'</w:t>
      </w:r>
      <w:r w:rsidRPr="61DB5071">
        <w:rPr>
          <w:rFonts w:ascii="Times New Roman" w:eastAsia="Times New Roman" w:hAnsi="Times New Roman" w:cs="Times New Roman"/>
          <w:lang w:val="en-US"/>
        </w:rPr>
        <w:t> </w:t>
      </w:r>
      <w:r w:rsidRPr="61DB5071">
        <w:rPr>
          <w:rFonts w:asciiTheme="majorHAnsi" w:eastAsia="Times New Roman" w:hAnsiTheme="majorHAnsi" w:cstheme="majorBidi"/>
          <w:lang w:val="en-US"/>
        </w:rPr>
        <w:t>at question</w:t>
      </w:r>
      <w:r w:rsidRPr="61DB5071">
        <w:rPr>
          <w:rFonts w:ascii="Times New Roman" w:eastAsia="Times New Roman" w:hAnsi="Times New Roman" w:cs="Times New Roman"/>
          <w:lang w:val="en-US"/>
        </w:rPr>
        <w:t> </w:t>
      </w:r>
      <w:r w:rsidRPr="61DB5071">
        <w:rPr>
          <w:rFonts w:asciiTheme="majorHAnsi" w:eastAsia="Times New Roman" w:hAnsiTheme="majorHAnsi" w:cstheme="majorBidi"/>
          <w:lang w:val="en-US"/>
        </w:rPr>
        <w:t>' [Q05] </w:t>
      </w:r>
    </w:p>
    <w:p w14:paraId="762F9323" w14:textId="77777777" w:rsidR="000D64C4" w:rsidRPr="000D64C4" w:rsidRDefault="000D64C4" w:rsidP="00A27E42">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all</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that apply: </w:t>
      </w:r>
    </w:p>
    <w:p w14:paraId="1A2C9CB4" w14:textId="77777777" w:rsidR="000D64C4" w:rsidRPr="000D64C4" w:rsidRDefault="000D64C4" w:rsidP="006604B6">
      <w:pPr>
        <w:numPr>
          <w:ilvl w:val="0"/>
          <w:numId w:val="3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Difficult to know whether the information is accurate </w:t>
      </w:r>
    </w:p>
    <w:p w14:paraId="3C8469F3" w14:textId="77777777" w:rsidR="000D64C4" w:rsidRPr="000D64C4" w:rsidRDefault="000D64C4" w:rsidP="006604B6">
      <w:pPr>
        <w:numPr>
          <w:ilvl w:val="0"/>
          <w:numId w:val="4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Difficult to find information relevant to my needs </w:t>
      </w:r>
    </w:p>
    <w:p w14:paraId="3EE170D6" w14:textId="77777777" w:rsidR="000D64C4" w:rsidRPr="000D64C4" w:rsidRDefault="000D64C4" w:rsidP="006604B6">
      <w:pPr>
        <w:numPr>
          <w:ilvl w:val="0"/>
          <w:numId w:val="4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Difficult to know where to look </w:t>
      </w:r>
    </w:p>
    <w:p w14:paraId="69B2883F" w14:textId="77777777" w:rsidR="000D64C4" w:rsidRPr="000D64C4" w:rsidRDefault="000D64C4" w:rsidP="006604B6">
      <w:pPr>
        <w:numPr>
          <w:ilvl w:val="0"/>
          <w:numId w:val="4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Too much specialised or technical language </w:t>
      </w:r>
    </w:p>
    <w:p w14:paraId="0121D62C" w14:textId="77777777" w:rsidR="000D64C4" w:rsidRPr="000D64C4" w:rsidRDefault="000D64C4" w:rsidP="006604B6">
      <w:pPr>
        <w:numPr>
          <w:ilvl w:val="0"/>
          <w:numId w:val="4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Information is too complex or hard to understand </w:t>
      </w:r>
    </w:p>
    <w:p w14:paraId="0A21FE13" w14:textId="77777777" w:rsidR="000D64C4" w:rsidRPr="000D64C4" w:rsidRDefault="000D64C4" w:rsidP="006604B6">
      <w:pPr>
        <w:numPr>
          <w:ilvl w:val="0"/>
          <w:numId w:val="4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Information is outdated or inconsistent </w:t>
      </w:r>
    </w:p>
    <w:p w14:paraId="551CD932" w14:textId="77777777" w:rsidR="000D64C4" w:rsidRPr="000D64C4" w:rsidRDefault="000D64C4" w:rsidP="006604B6">
      <w:pPr>
        <w:numPr>
          <w:ilvl w:val="0"/>
          <w:numId w:val="4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sure which sources are trustworthy </w:t>
      </w:r>
    </w:p>
    <w:p w14:paraId="4EC544A4" w14:textId="77777777" w:rsidR="000D64C4" w:rsidRPr="000D64C4" w:rsidRDefault="000D64C4" w:rsidP="006604B6">
      <w:pPr>
        <w:numPr>
          <w:ilvl w:val="0"/>
          <w:numId w:val="4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Don’t have time to find or understand the information </w:t>
      </w:r>
    </w:p>
    <w:p w14:paraId="00E73846" w14:textId="77777777" w:rsidR="000D64C4" w:rsidRPr="000D64C4" w:rsidRDefault="000D64C4" w:rsidP="006604B6">
      <w:pPr>
        <w:numPr>
          <w:ilvl w:val="0"/>
          <w:numId w:val="4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Information is not in my preferred language </w:t>
      </w:r>
    </w:p>
    <w:p w14:paraId="41669019" w14:textId="77777777" w:rsidR="000D64C4" w:rsidRPr="000D64C4" w:rsidRDefault="000D64C4" w:rsidP="006604B6">
      <w:pPr>
        <w:numPr>
          <w:ilvl w:val="0"/>
          <w:numId w:val="4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Information is scattered across multiple sources </w:t>
      </w:r>
    </w:p>
    <w:p w14:paraId="16B2F18B" w14:textId="77777777" w:rsidR="000D64C4" w:rsidRPr="000D64C4" w:rsidRDefault="000D64C4" w:rsidP="006604B6">
      <w:pPr>
        <w:numPr>
          <w:ilvl w:val="0"/>
          <w:numId w:val="4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Information only available online / limited internet access </w:t>
      </w:r>
    </w:p>
    <w:p w14:paraId="69E913FF" w14:textId="77777777" w:rsidR="000D64C4" w:rsidRPr="000D64C4" w:rsidRDefault="000D64C4" w:rsidP="006604B6">
      <w:pPr>
        <w:numPr>
          <w:ilvl w:val="0"/>
          <w:numId w:val="5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Health services change frequently (e.g., availability, eligibility) </w:t>
      </w:r>
    </w:p>
    <w:p w14:paraId="2DB107D0" w14:textId="77777777" w:rsidR="000D64C4" w:rsidRPr="000D64C4" w:rsidRDefault="000D64C4" w:rsidP="006604B6">
      <w:pPr>
        <w:numPr>
          <w:ilvl w:val="0"/>
          <w:numId w:val="5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Lack of culturally appropriate information </w:t>
      </w:r>
    </w:p>
    <w:p w14:paraId="7B8578CC" w14:textId="77777777" w:rsidR="000D64C4" w:rsidRPr="000D64C4" w:rsidRDefault="000D64C4" w:rsidP="006604B6">
      <w:pPr>
        <w:numPr>
          <w:ilvl w:val="0"/>
          <w:numId w:val="5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Privacy concerns when searching for information </w:t>
      </w:r>
    </w:p>
    <w:p w14:paraId="4A7819D4" w14:textId="77777777" w:rsidR="000D64C4" w:rsidRPr="000D64C4" w:rsidRDefault="000D64C4" w:rsidP="006604B6">
      <w:pPr>
        <w:numPr>
          <w:ilvl w:val="0"/>
          <w:numId w:val="5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Information is hard to read (e.g., small print, too much text, complex words) </w:t>
      </w:r>
    </w:p>
    <w:p w14:paraId="7C83AD42" w14:textId="77777777" w:rsidR="000D64C4" w:rsidRPr="000D64C4" w:rsidRDefault="000D64C4" w:rsidP="006604B6">
      <w:pPr>
        <w:numPr>
          <w:ilvl w:val="0"/>
          <w:numId w:val="5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None - I can easily find/understand health service information </w:t>
      </w:r>
    </w:p>
    <w:p w14:paraId="629AB59C" w14:textId="77777777" w:rsidR="000D64C4" w:rsidRPr="000D64C4" w:rsidRDefault="000D64C4" w:rsidP="006604B6">
      <w:pPr>
        <w:numPr>
          <w:ilvl w:val="0"/>
          <w:numId w:val="5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Other:</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26A0C35D" w14:textId="77777777" w:rsidR="00AF4CAE" w:rsidRPr="0048292E" w:rsidRDefault="00AF4CAE" w:rsidP="00AF4CAE">
      <w:pPr>
        <w:rPr>
          <w:rFonts w:asciiTheme="majorHAnsi" w:eastAsia="Times New Roman" w:hAnsiTheme="majorHAnsi" w:cstheme="majorHAnsi"/>
          <w:b/>
          <w:bCs/>
          <w:lang w:eastAsia="en-AU"/>
        </w:rPr>
      </w:pPr>
    </w:p>
    <w:p w14:paraId="64360C98" w14:textId="51A7782B" w:rsidR="000D64C4" w:rsidRPr="000D64C4" w:rsidRDefault="00427889" w:rsidP="00AF4CAE">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Q07. </w:t>
      </w:r>
      <w:r w:rsidR="000D64C4" w:rsidRPr="000D64C4">
        <w:rPr>
          <w:rFonts w:asciiTheme="majorHAnsi" w:eastAsia="Times New Roman" w:hAnsiTheme="majorHAnsi" w:cstheme="majorHAnsi"/>
          <w:b/>
          <w:bCs/>
          <w:lang w:eastAsia="en-AU"/>
        </w:rPr>
        <w:t>What would make it easier for you to find or understand</w:t>
      </w:r>
      <w:r w:rsidR="000D64C4" w:rsidRPr="000D64C4">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healthcare information</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 xml:space="preserve">you need and </w:t>
      </w:r>
      <w:proofErr w:type="gramStart"/>
      <w:r w:rsidR="000D64C4" w:rsidRPr="000D64C4">
        <w:rPr>
          <w:rFonts w:asciiTheme="majorHAnsi" w:eastAsia="Times New Roman" w:hAnsiTheme="majorHAnsi" w:cstheme="majorHAnsi"/>
          <w:b/>
          <w:bCs/>
          <w:lang w:eastAsia="en-AU"/>
        </w:rPr>
        <w:t>take action</w:t>
      </w:r>
      <w:proofErr w:type="gramEnd"/>
      <w:r w:rsidR="000D64C4" w:rsidRPr="000D64C4">
        <w:rPr>
          <w:rFonts w:asciiTheme="majorHAnsi" w:eastAsia="Times New Roman" w:hAnsiTheme="majorHAnsi" w:cstheme="majorHAnsi"/>
          <w:b/>
          <w:bCs/>
          <w:lang w:eastAsia="en-AU"/>
        </w:rPr>
        <w:t xml:space="preserve"> based on the information?</w:t>
      </w:r>
      <w:r w:rsidR="000D64C4" w:rsidRPr="000D64C4">
        <w:rPr>
          <w:rFonts w:asciiTheme="majorHAnsi" w:eastAsia="Times New Roman" w:hAnsiTheme="majorHAnsi" w:cstheme="majorHAnsi"/>
          <w:lang w:eastAsia="en-AU"/>
        </w:rPr>
        <w:t> </w:t>
      </w:r>
    </w:p>
    <w:p w14:paraId="088E04C7"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b/>
          <w:bCs/>
          <w:i/>
          <w:iCs/>
          <w:lang w:eastAsia="en-AU"/>
        </w:rPr>
        <w:t>For example, available in your preferred language, option to listen instead of </w:t>
      </w:r>
      <w:proofErr w:type="gramStart"/>
      <w:r w:rsidRPr="000D64C4">
        <w:rPr>
          <w:rFonts w:asciiTheme="majorHAnsi" w:eastAsia="Times New Roman" w:hAnsiTheme="majorHAnsi" w:cstheme="majorHAnsi"/>
          <w:b/>
          <w:bCs/>
          <w:i/>
          <w:iCs/>
          <w:lang w:eastAsia="en-AU"/>
        </w:rPr>
        <w:t>read</w:t>
      </w:r>
      <w:proofErr w:type="gramEnd"/>
      <w:r w:rsidRPr="000D64C4">
        <w:rPr>
          <w:rFonts w:asciiTheme="majorHAnsi" w:eastAsia="Times New Roman" w:hAnsiTheme="majorHAnsi" w:cstheme="majorHAnsi"/>
          <w:b/>
          <w:bCs/>
          <w:i/>
          <w:iCs/>
          <w:lang w:eastAsia="en-AU"/>
        </w:rPr>
        <w:t>, uses simple, plain language, has visual aids like images, diagrams.</w:t>
      </w:r>
      <w:r w:rsidRPr="000D64C4">
        <w:rPr>
          <w:rFonts w:asciiTheme="majorHAnsi" w:eastAsia="Times New Roman" w:hAnsiTheme="majorHAnsi" w:cstheme="majorHAnsi"/>
          <w:lang w:eastAsia="en-AU"/>
        </w:rPr>
        <w:t> </w:t>
      </w:r>
    </w:p>
    <w:p w14:paraId="4B5A0CCD"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b/>
          <w:bCs/>
          <w:i/>
          <w:iCs/>
          <w:lang w:eastAsia="en-AU"/>
        </w:rPr>
        <w:t>Please type in your response.</w:t>
      </w:r>
      <w:r w:rsidRPr="000D64C4">
        <w:rPr>
          <w:rFonts w:asciiTheme="majorHAnsi" w:eastAsia="Times New Roman" w:hAnsiTheme="majorHAnsi" w:cstheme="majorHAnsi"/>
          <w:lang w:eastAsia="en-AU"/>
        </w:rPr>
        <w:t> </w:t>
      </w:r>
    </w:p>
    <w:p w14:paraId="58A9EB6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Respondents answer this question if the following conditions are met: </w:t>
      </w:r>
    </w:p>
    <w:p w14:paraId="09B829C8" w14:textId="77777777" w:rsidR="000D64C4" w:rsidRPr="000D64C4" w:rsidRDefault="000D64C4" w:rsidP="006604B6">
      <w:pPr>
        <w:numPr>
          <w:ilvl w:val="0"/>
          <w:numId w:val="5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Answer was NOT 'Very easy'</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at question</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[Q04]</w:t>
      </w:r>
      <w:proofErr w:type="gramStart"/>
      <w:r w:rsidRPr="000D64C4">
        <w:rPr>
          <w:rFonts w:asciiTheme="majorHAnsi" w:eastAsia="Times New Roman" w:hAnsiTheme="majorHAnsi" w:cstheme="majorHAnsi"/>
          <w:lang w:eastAsia="en-AU"/>
        </w:rPr>
        <w:t>'</w:t>
      </w:r>
      <w:proofErr w:type="gramEnd"/>
      <w:r w:rsidRPr="000D64C4">
        <w:rPr>
          <w:rFonts w:ascii="Roboto Slab" w:eastAsia="Times New Roman" w:hAnsi="Roboto Slab" w:cs="Roboto Slab"/>
          <w:lang w:eastAsia="en-AU"/>
        </w:rPr>
        <w:t> </w:t>
      </w:r>
      <w:r w:rsidRPr="000D64C4">
        <w:rPr>
          <w:rFonts w:asciiTheme="majorHAnsi" w:eastAsia="Times New Roman" w:hAnsiTheme="majorHAnsi" w:cstheme="majorHAnsi"/>
          <w:lang w:eastAsia="en-AU"/>
        </w:rPr>
        <w:t>or</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Answer was NOT 'Very easy'</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at question</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[Q05] </w:t>
      </w:r>
    </w:p>
    <w:p w14:paraId="792797F3" w14:textId="70CB1C06" w:rsidR="00CA5F7E"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3AFEF409" w14:textId="77777777" w:rsidR="00CA5F7E" w:rsidRDefault="00CA5F7E">
      <w:pPr>
        <w:rPr>
          <w:rFonts w:asciiTheme="majorHAnsi" w:eastAsia="Times New Roman" w:hAnsiTheme="majorHAnsi" w:cstheme="majorHAnsi"/>
          <w:lang w:eastAsia="en-AU"/>
        </w:rPr>
      </w:pPr>
      <w:r>
        <w:rPr>
          <w:rFonts w:asciiTheme="majorHAnsi" w:eastAsia="Times New Roman" w:hAnsiTheme="majorHAnsi" w:cstheme="majorHAnsi"/>
          <w:lang w:eastAsia="en-AU"/>
        </w:rPr>
        <w:br w:type="page"/>
      </w:r>
    </w:p>
    <w:p w14:paraId="7EFD2B40" w14:textId="1546E3D4" w:rsidR="000D64C4" w:rsidRPr="000D64C4" w:rsidRDefault="00427889" w:rsidP="0067243D">
      <w:pPr>
        <w:contextualSpacing/>
        <w:rPr>
          <w:rFonts w:asciiTheme="majorHAnsi" w:eastAsia="Times New Roman" w:hAnsiTheme="majorHAnsi" w:cstheme="majorHAnsi"/>
          <w:lang w:eastAsia="en-AU"/>
        </w:rPr>
      </w:pPr>
      <w:r>
        <w:rPr>
          <w:rFonts w:asciiTheme="majorHAnsi" w:eastAsia="Times New Roman" w:hAnsiTheme="majorHAnsi" w:cstheme="majorHAnsi"/>
          <w:b/>
          <w:bCs/>
          <w:lang w:eastAsia="en-AU"/>
        </w:rPr>
        <w:lastRenderedPageBreak/>
        <w:t xml:space="preserve">Q08. </w:t>
      </w:r>
      <w:r w:rsidR="000D64C4" w:rsidRPr="000D64C4">
        <w:rPr>
          <w:rFonts w:asciiTheme="majorHAnsi" w:eastAsia="Times New Roman" w:hAnsiTheme="majorHAnsi" w:cstheme="majorHAnsi"/>
          <w:b/>
          <w:bCs/>
          <w:lang w:eastAsia="en-AU"/>
        </w:rPr>
        <w:t>What format do you prefer for the</w:t>
      </w:r>
      <w:r w:rsidR="000D64C4" w:rsidRPr="005E1EA9">
        <w:rPr>
          <w:rFonts w:ascii="Times New Roman" w:eastAsia="Times New Roman" w:hAnsi="Times New Roman" w:cs="Times New Roman"/>
          <w:b/>
          <w:bCs/>
          <w:lang w:eastAsia="en-AU"/>
        </w:rPr>
        <w:t> </w:t>
      </w:r>
      <w:r w:rsidR="000D64C4" w:rsidRPr="005E1EA9">
        <w:rPr>
          <w:rFonts w:asciiTheme="majorHAnsi" w:eastAsia="Times New Roman" w:hAnsiTheme="majorHAnsi" w:cstheme="majorHAnsi"/>
          <w:b/>
          <w:bCs/>
          <w:lang w:eastAsia="en-AU"/>
        </w:rPr>
        <w:t>healthcare information</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b/>
          <w:bCs/>
          <w:lang w:eastAsia="en-AU"/>
        </w:rPr>
        <w:t>you need?</w:t>
      </w:r>
      <w:r w:rsidR="000D64C4" w:rsidRPr="000D64C4">
        <w:rPr>
          <w:rFonts w:asciiTheme="majorHAnsi" w:eastAsia="Times New Roman" w:hAnsiTheme="majorHAnsi" w:cstheme="majorHAnsi"/>
          <w:lang w:eastAsia="en-AU"/>
        </w:rPr>
        <w:t> </w:t>
      </w:r>
    </w:p>
    <w:p w14:paraId="51713EB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all</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that apply: </w:t>
      </w:r>
    </w:p>
    <w:p w14:paraId="007F03AA" w14:textId="77777777" w:rsidR="000D64C4" w:rsidRPr="000D64C4" w:rsidRDefault="000D64C4" w:rsidP="006604B6">
      <w:pPr>
        <w:numPr>
          <w:ilvl w:val="0"/>
          <w:numId w:val="5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Written - online </w:t>
      </w:r>
    </w:p>
    <w:p w14:paraId="23BC51CC" w14:textId="77777777" w:rsidR="000D64C4" w:rsidRPr="000D64C4" w:rsidRDefault="000D64C4" w:rsidP="006604B6">
      <w:pPr>
        <w:numPr>
          <w:ilvl w:val="0"/>
          <w:numId w:val="5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Written - printed </w:t>
      </w:r>
    </w:p>
    <w:p w14:paraId="0A9ACC11" w14:textId="77777777" w:rsidR="000D64C4" w:rsidRPr="000D64C4" w:rsidRDefault="000D64C4" w:rsidP="006604B6">
      <w:pPr>
        <w:numPr>
          <w:ilvl w:val="0"/>
          <w:numId w:val="5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Spoken (e.g., phone, audio) </w:t>
      </w:r>
    </w:p>
    <w:p w14:paraId="6F9355B1" w14:textId="77777777" w:rsidR="000D64C4" w:rsidRPr="000D64C4" w:rsidRDefault="000D64C4" w:rsidP="006604B6">
      <w:pPr>
        <w:numPr>
          <w:ilvl w:val="0"/>
          <w:numId w:val="6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Visual (e.g., videos, diagrams) </w:t>
      </w:r>
    </w:p>
    <w:p w14:paraId="024B61A0" w14:textId="77777777" w:rsidR="000D64C4" w:rsidRPr="000D64C4" w:rsidRDefault="000D64C4" w:rsidP="006604B6">
      <w:pPr>
        <w:numPr>
          <w:ilvl w:val="0"/>
          <w:numId w:val="6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Interactive (e.g., chatbots, apps) </w:t>
      </w:r>
    </w:p>
    <w:p w14:paraId="20ECEBCD" w14:textId="77777777" w:rsidR="000D64C4" w:rsidRPr="000D64C4" w:rsidRDefault="000D64C4" w:rsidP="006604B6">
      <w:pPr>
        <w:numPr>
          <w:ilvl w:val="0"/>
          <w:numId w:val="6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Other:</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3C1EE58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0859270C" w14:textId="77777777" w:rsidR="000D64C4" w:rsidRPr="000D64C4" w:rsidRDefault="000D64C4" w:rsidP="00CA5F7E">
      <w:pPr>
        <w:pStyle w:val="Heading4"/>
        <w:rPr>
          <w:lang w:eastAsia="en-AU"/>
        </w:rPr>
      </w:pPr>
      <w:r w:rsidRPr="000D64C4">
        <w:rPr>
          <w:lang w:eastAsia="en-AU"/>
        </w:rPr>
        <w:t>Section 2: System navigation </w:t>
      </w:r>
    </w:p>
    <w:p w14:paraId="5F3B9C26" w14:textId="6BC027BD" w:rsidR="000D64C4" w:rsidRPr="000D64C4" w:rsidRDefault="00427889" w:rsidP="00AF4CAE">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Q09. </w:t>
      </w:r>
      <w:r w:rsidR="000D64C4" w:rsidRPr="000D64C4">
        <w:rPr>
          <w:rFonts w:asciiTheme="majorHAnsi" w:eastAsia="Times New Roman" w:hAnsiTheme="majorHAnsi" w:cstheme="majorHAnsi"/>
          <w:b/>
          <w:bCs/>
          <w:lang w:eastAsia="en-AU"/>
        </w:rPr>
        <w:t>Which of these health system support options have you heard of?</w:t>
      </w:r>
      <w:r w:rsidR="000D64C4" w:rsidRPr="000D64C4">
        <w:rPr>
          <w:rFonts w:asciiTheme="majorHAnsi" w:eastAsia="Times New Roman" w:hAnsiTheme="majorHAnsi" w:cstheme="majorHAnsi"/>
          <w:lang w:eastAsia="en-AU"/>
        </w:rPr>
        <w:t> </w:t>
      </w:r>
    </w:p>
    <w:p w14:paraId="0CE23EC4"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b/>
          <w:bCs/>
          <w:i/>
          <w:iCs/>
          <w:lang w:eastAsia="en-AU"/>
        </w:rPr>
        <w:t>(Select all that apply, even if you don’t know much about the service)</w:t>
      </w:r>
      <w:r w:rsidRPr="000D64C4">
        <w:rPr>
          <w:rFonts w:asciiTheme="majorHAnsi" w:eastAsia="Times New Roman" w:hAnsiTheme="majorHAnsi" w:cstheme="majorHAnsi"/>
          <w:lang w:eastAsia="en-AU"/>
        </w:rPr>
        <w:t> </w:t>
      </w:r>
    </w:p>
    <w:p w14:paraId="5E8E9A53" w14:textId="77777777" w:rsidR="000D64C4" w:rsidRPr="000D64C4" w:rsidRDefault="000D64C4" w:rsidP="006604B6">
      <w:pPr>
        <w:numPr>
          <w:ilvl w:val="0"/>
          <w:numId w:val="6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PBS (Pharmaceutical Benefits Scheme) </w:t>
      </w:r>
    </w:p>
    <w:p w14:paraId="1FC35A0A" w14:textId="77777777" w:rsidR="000D64C4" w:rsidRPr="000D64C4" w:rsidRDefault="000D64C4" w:rsidP="006604B6">
      <w:pPr>
        <w:numPr>
          <w:ilvl w:val="0"/>
          <w:numId w:val="6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PBS (Pharmaceutical Benefits Scheme) Safety Net </w:t>
      </w:r>
    </w:p>
    <w:p w14:paraId="2461FD16" w14:textId="77777777" w:rsidR="000D64C4" w:rsidRPr="000D64C4" w:rsidRDefault="000D64C4" w:rsidP="006604B6">
      <w:pPr>
        <w:numPr>
          <w:ilvl w:val="0"/>
          <w:numId w:val="6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Medicare Safety Net (Original) </w:t>
      </w:r>
    </w:p>
    <w:p w14:paraId="5E370B75" w14:textId="77777777" w:rsidR="000D64C4" w:rsidRPr="000D64C4" w:rsidRDefault="000D64C4" w:rsidP="006604B6">
      <w:pPr>
        <w:numPr>
          <w:ilvl w:val="0"/>
          <w:numId w:val="6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Medicare Safety Net (Extended) </w:t>
      </w:r>
    </w:p>
    <w:p w14:paraId="00BF78E0" w14:textId="77777777" w:rsidR="000D64C4" w:rsidRPr="000D64C4" w:rsidRDefault="000D64C4" w:rsidP="006604B6">
      <w:pPr>
        <w:numPr>
          <w:ilvl w:val="0"/>
          <w:numId w:val="6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GP Chronic Condition Management Plan </w:t>
      </w:r>
    </w:p>
    <w:p w14:paraId="4C8CD608" w14:textId="77777777" w:rsidR="000D64C4" w:rsidRPr="000D64C4" w:rsidRDefault="000D64C4" w:rsidP="006604B6">
      <w:pPr>
        <w:numPr>
          <w:ilvl w:val="0"/>
          <w:numId w:val="6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Mental Health Treatment Plan </w:t>
      </w:r>
    </w:p>
    <w:p w14:paraId="51FBD4A3" w14:textId="77777777" w:rsidR="000D64C4" w:rsidRPr="000D64C4" w:rsidRDefault="000D64C4" w:rsidP="006604B6">
      <w:pPr>
        <w:numPr>
          <w:ilvl w:val="0"/>
          <w:numId w:val="6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Patient Travel Subsidy Scheme </w:t>
      </w:r>
    </w:p>
    <w:p w14:paraId="45194D74" w14:textId="77777777" w:rsidR="000D64C4" w:rsidRPr="000D64C4" w:rsidRDefault="000D64C4" w:rsidP="006604B6">
      <w:pPr>
        <w:numPr>
          <w:ilvl w:val="0"/>
          <w:numId w:val="7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My Health Record </w:t>
      </w:r>
    </w:p>
    <w:p w14:paraId="76BD259E" w14:textId="77777777" w:rsidR="000D64C4" w:rsidRPr="000D64C4" w:rsidRDefault="000D64C4" w:rsidP="006604B6">
      <w:pPr>
        <w:numPr>
          <w:ilvl w:val="0"/>
          <w:numId w:val="7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MyMedicare </w:t>
      </w:r>
    </w:p>
    <w:p w14:paraId="51590D5E" w14:textId="77777777" w:rsidR="000D64C4" w:rsidRPr="000D64C4" w:rsidRDefault="000D64C4" w:rsidP="006604B6">
      <w:pPr>
        <w:numPr>
          <w:ilvl w:val="0"/>
          <w:numId w:val="7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Bulk billed services </w:t>
      </w:r>
    </w:p>
    <w:p w14:paraId="6062A96F" w14:textId="77777777" w:rsidR="000D64C4" w:rsidRPr="000D64C4" w:rsidRDefault="000D64C4" w:rsidP="006604B6">
      <w:pPr>
        <w:numPr>
          <w:ilvl w:val="0"/>
          <w:numId w:val="7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 gap cover (Private Health Insurance) </w:t>
      </w:r>
    </w:p>
    <w:p w14:paraId="440B02CE" w14:textId="77777777" w:rsidR="000D64C4" w:rsidRPr="000D64C4" w:rsidRDefault="000D64C4" w:rsidP="006604B6">
      <w:pPr>
        <w:numPr>
          <w:ilvl w:val="0"/>
          <w:numId w:val="7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Known or limited gap cover (Private Health Insurance) </w:t>
      </w:r>
    </w:p>
    <w:p w14:paraId="75777FDC" w14:textId="77777777" w:rsidR="000D64C4" w:rsidRPr="000D64C4" w:rsidRDefault="000D64C4" w:rsidP="006604B6">
      <w:pPr>
        <w:numPr>
          <w:ilvl w:val="0"/>
          <w:numId w:val="7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None of these </w:t>
      </w:r>
    </w:p>
    <w:p w14:paraId="047111C3" w14:textId="77777777" w:rsidR="000D64C4" w:rsidRPr="000D64C4" w:rsidRDefault="000D64C4" w:rsidP="006604B6">
      <w:pPr>
        <w:numPr>
          <w:ilvl w:val="0"/>
          <w:numId w:val="7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Other:</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00C31C9E"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582D8468" w14:textId="1180E0B9" w:rsidR="000D64C4" w:rsidRPr="000D64C4" w:rsidRDefault="00427889" w:rsidP="00AF4CAE">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Q10. </w:t>
      </w:r>
      <w:r w:rsidR="000D64C4" w:rsidRPr="000D64C4">
        <w:rPr>
          <w:rFonts w:asciiTheme="majorHAnsi" w:eastAsia="Times New Roman" w:hAnsiTheme="majorHAnsi" w:cstheme="majorHAnsi"/>
          <w:b/>
          <w:bCs/>
          <w:lang w:eastAsia="en-AU"/>
        </w:rPr>
        <w:t>How confident are you that you understand what each service provides?</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lang w:eastAsia="en-AU"/>
        </w:rPr>
        <w:t> </w:t>
      </w:r>
    </w:p>
    <w:p w14:paraId="653D6DA9"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 the appropriate response for each item: </w:t>
      </w:r>
    </w:p>
    <w:p w14:paraId="00A4D692"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Respondents only answer this question for the items they selected in question Q09 ('Which of these health system support options have you heard of? (Select all that apply, even if you don’t know much about the service)') </w:t>
      </w:r>
    </w:p>
    <w:p w14:paraId="4EC86146" w14:textId="046C6653" w:rsidR="00CA5F7E"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4D9E3BF8" w14:textId="77777777" w:rsidR="00CA5F7E" w:rsidRDefault="00CA5F7E">
      <w:pPr>
        <w:rPr>
          <w:rFonts w:asciiTheme="majorHAnsi" w:eastAsia="Times New Roman" w:hAnsiTheme="majorHAnsi" w:cstheme="majorHAnsi"/>
          <w:lang w:eastAsia="en-AU"/>
        </w:rPr>
      </w:pPr>
      <w:r>
        <w:rPr>
          <w:rFonts w:asciiTheme="majorHAnsi" w:eastAsia="Times New Roman" w:hAnsiTheme="majorHAnsi" w:cstheme="majorHAnsi"/>
          <w:lang w:eastAsia="en-AU"/>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1"/>
        <w:gridCol w:w="1098"/>
        <w:gridCol w:w="1098"/>
        <w:gridCol w:w="1230"/>
        <w:gridCol w:w="1098"/>
        <w:gridCol w:w="1133"/>
        <w:gridCol w:w="1122"/>
      </w:tblGrid>
      <w:tr w:rsidR="00CA5F7E" w:rsidRPr="000D64C4" w14:paraId="311A640B"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7848AA2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lastRenderedPageBreak/>
              <w:t> </w:t>
            </w:r>
          </w:p>
        </w:tc>
        <w:tc>
          <w:tcPr>
            <w:tcW w:w="1098" w:type="dxa"/>
            <w:tcBorders>
              <w:top w:val="single" w:sz="6" w:space="0" w:color="auto"/>
              <w:left w:val="single" w:sz="6" w:space="0" w:color="auto"/>
              <w:bottom w:val="single" w:sz="6" w:space="0" w:color="auto"/>
              <w:right w:val="single" w:sz="6" w:space="0" w:color="auto"/>
            </w:tcBorders>
            <w:vAlign w:val="bottom"/>
            <w:hideMark/>
          </w:tcPr>
          <w:p w14:paraId="16B4527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Not at all confident</w:t>
            </w: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bottom"/>
            <w:hideMark/>
          </w:tcPr>
          <w:p w14:paraId="1ECB7C6A"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Not very confident</w:t>
            </w: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bottom"/>
            <w:hideMark/>
          </w:tcPr>
          <w:p w14:paraId="7F70AD4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Moderately confident</w:t>
            </w: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bottom"/>
            <w:hideMark/>
          </w:tcPr>
          <w:p w14:paraId="20B51EB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Very confident</w:t>
            </w: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bottom"/>
            <w:hideMark/>
          </w:tcPr>
          <w:p w14:paraId="5F673D4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Extremely confident</w:t>
            </w: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bottom"/>
            <w:hideMark/>
          </w:tcPr>
          <w:p w14:paraId="16A7740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Not applicable / Don't know</w:t>
            </w:r>
            <w:r w:rsidRPr="000D64C4">
              <w:rPr>
                <w:rFonts w:asciiTheme="majorHAnsi" w:eastAsia="Times New Roman" w:hAnsiTheme="majorHAnsi" w:cstheme="majorHAnsi"/>
                <w:lang w:eastAsia="en-AU"/>
              </w:rPr>
              <w:t> </w:t>
            </w:r>
          </w:p>
        </w:tc>
      </w:tr>
      <w:tr w:rsidR="00CA5F7E" w:rsidRPr="000D64C4" w14:paraId="58948514"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5C7CC260"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PBS (Pharmaceutical Benefits Scheme)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3939C88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78CF7D5F"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4B098F89"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48D4558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center"/>
            <w:hideMark/>
          </w:tcPr>
          <w:p w14:paraId="14E134C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center"/>
            <w:hideMark/>
          </w:tcPr>
          <w:p w14:paraId="1EB31E0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5A03B1B4"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4C23E7C"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PBS (Pharmaceutical Benefits Scheme) Safety Net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AE3FC4E"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7530D5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28335D48"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58E601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209DA8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F123EE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06C7EEA4"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5AC5306A"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Medicare Safety Net (Original)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59DF2D2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61D4C29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A39A08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4FD1139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center"/>
            <w:hideMark/>
          </w:tcPr>
          <w:p w14:paraId="22E8936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F6C3F5F"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6D39004E"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F1AB5DC"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Medicare Safety Net (Extended)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7EBFA02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18709D5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351C97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63AB659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416495D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4AD51FF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36B2CF81"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3ECD908B"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GP Chronic Condition Management Plan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6F2F0706"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7A2D6BE9"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B91B7D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60477A9E"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center"/>
            <w:hideMark/>
          </w:tcPr>
          <w:p w14:paraId="3137D75E"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64DEE1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52F49AB4"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04CF4CBA"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Mental Health Treatment Plan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1FBF2C4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041255D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4E730B5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2E86EF5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09986AD8"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747A79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1BAFAE0C"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0CDFBF3D"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Patient Travel Subsidy Scheme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7EB8447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7E26DFF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46A1D9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65FEA34A"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center"/>
            <w:hideMark/>
          </w:tcPr>
          <w:p w14:paraId="74CB41DE"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center"/>
            <w:hideMark/>
          </w:tcPr>
          <w:p w14:paraId="34AAE8BF"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78E06DA7"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DB4C0DA"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My Health Record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A57316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E0F1DD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04F8069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A2187A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35DDF5F"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334F00DA"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7F907678"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54DBA44A"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MyMedicare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093A983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27EDDD4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B4DE2B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25FECFEF"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center"/>
            <w:hideMark/>
          </w:tcPr>
          <w:p w14:paraId="3B7BD4A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center"/>
            <w:hideMark/>
          </w:tcPr>
          <w:p w14:paraId="189AA3F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18B7DAD4"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641DC796"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Bulk billed services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657EB83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496DA69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0E9DBB5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427C39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1486E49A"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15FCA7A3"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065589E8"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vAlign w:val="center"/>
            <w:hideMark/>
          </w:tcPr>
          <w:p w14:paraId="6052BCD9"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 gap cover (Private Health Insurance)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6123B5C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3200C70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2DFC1BD"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3D184EF8"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vAlign w:val="center"/>
            <w:hideMark/>
          </w:tcPr>
          <w:p w14:paraId="689A5BB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4BDF46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r w:rsidR="00CA5F7E" w:rsidRPr="000D64C4" w14:paraId="367ADB62" w14:textId="77777777" w:rsidTr="00CA5F7E">
        <w:trPr>
          <w:trHeight w:val="300"/>
        </w:trPr>
        <w:tc>
          <w:tcPr>
            <w:tcW w:w="2231"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1A983A23" w14:textId="77777777" w:rsidR="000D64C4" w:rsidRPr="000D64C4" w:rsidRDefault="000D64C4" w:rsidP="00AF4CAE">
            <w:pPr>
              <w:ind w:left="360"/>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Known or limited gap cover (Private Health Insurance)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CFB14A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27550106"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230"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0315044C"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098"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5852852A"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33"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70CB86E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1122" w:type="dxa"/>
            <w:tcBorders>
              <w:top w:val="single" w:sz="6" w:space="0" w:color="auto"/>
              <w:left w:val="single" w:sz="6" w:space="0" w:color="auto"/>
              <w:bottom w:val="single" w:sz="6" w:space="0" w:color="auto"/>
              <w:right w:val="single" w:sz="6" w:space="0" w:color="auto"/>
            </w:tcBorders>
            <w:shd w:val="clear" w:color="auto" w:fill="F9F9F9"/>
            <w:vAlign w:val="center"/>
            <w:hideMark/>
          </w:tcPr>
          <w:p w14:paraId="4B0268CA"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bl>
    <w:p w14:paraId="223F1BD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6A1AD2E7" w14:textId="23851B6D" w:rsidR="00CA5F7E" w:rsidRDefault="00CA5F7E">
      <w:pPr>
        <w:rPr>
          <w:rFonts w:asciiTheme="majorHAnsi" w:eastAsia="Times New Roman" w:hAnsiTheme="majorHAnsi" w:cstheme="majorHAnsi"/>
          <w:lang w:eastAsia="en-AU"/>
        </w:rPr>
      </w:pPr>
      <w:r>
        <w:rPr>
          <w:rFonts w:asciiTheme="majorHAnsi" w:eastAsia="Times New Roman" w:hAnsiTheme="majorHAnsi" w:cstheme="majorHAnsi"/>
          <w:lang w:eastAsia="en-AU"/>
        </w:rPr>
        <w:br w:type="page"/>
      </w:r>
    </w:p>
    <w:p w14:paraId="2219C7AE" w14:textId="4BA68987" w:rsidR="000D64C4" w:rsidRPr="000D64C4" w:rsidRDefault="00427889" w:rsidP="00AF4CAE">
      <w:pPr>
        <w:rPr>
          <w:rFonts w:asciiTheme="majorHAnsi" w:eastAsia="Times New Roman" w:hAnsiTheme="majorHAnsi" w:cstheme="majorHAnsi"/>
          <w:lang w:eastAsia="en-AU"/>
        </w:rPr>
      </w:pPr>
      <w:r>
        <w:rPr>
          <w:rFonts w:asciiTheme="majorHAnsi" w:eastAsia="Times New Roman" w:hAnsiTheme="majorHAnsi" w:cstheme="majorHAnsi"/>
          <w:b/>
          <w:bCs/>
          <w:lang w:eastAsia="en-AU"/>
        </w:rPr>
        <w:lastRenderedPageBreak/>
        <w:t xml:space="preserve">Q11. </w:t>
      </w:r>
      <w:r w:rsidR="000D64C4" w:rsidRPr="000D64C4">
        <w:rPr>
          <w:rFonts w:asciiTheme="majorHAnsi" w:eastAsia="Times New Roman" w:hAnsiTheme="majorHAnsi" w:cstheme="majorHAnsi"/>
          <w:b/>
          <w:bCs/>
          <w:lang w:eastAsia="en-AU"/>
        </w:rPr>
        <w:t>In a few words, please give an example of what the below health system options cover or how they help with people's healthcare.</w:t>
      </w:r>
      <w:r w:rsidR="000D64C4" w:rsidRPr="000D64C4">
        <w:rPr>
          <w:rFonts w:asciiTheme="majorHAnsi" w:eastAsia="Times New Roman" w:hAnsiTheme="majorHAnsi" w:cstheme="majorHAnsi"/>
          <w:lang w:eastAsia="en-AU"/>
        </w:rPr>
        <w:t> </w:t>
      </w:r>
    </w:p>
    <w:p w14:paraId="520E16EE"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b/>
          <w:bCs/>
          <w:i/>
          <w:iCs/>
          <w:lang w:eastAsia="en-AU"/>
        </w:rPr>
        <w:t>Please write what you think, even if you are not sure.</w:t>
      </w:r>
      <w:r w:rsidRPr="000D64C4">
        <w:rPr>
          <w:rFonts w:asciiTheme="majorHAnsi" w:eastAsia="Times New Roman" w:hAnsiTheme="majorHAnsi" w:cstheme="majorHAnsi"/>
          <w:lang w:eastAsia="en-AU"/>
        </w:rPr>
        <w:t> </w:t>
      </w:r>
    </w:p>
    <w:p w14:paraId="01929590" w14:textId="77777777" w:rsidR="000D64C4" w:rsidRPr="000D64C4" w:rsidRDefault="000D64C4" w:rsidP="006604B6">
      <w:pPr>
        <w:numPr>
          <w:ilvl w:val="0"/>
          <w:numId w:val="7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PBS (Pharmaceutical Benefits Scheme) </w:t>
      </w:r>
    </w:p>
    <w:p w14:paraId="6F805468" w14:textId="77777777" w:rsidR="000D64C4" w:rsidRPr="000D64C4" w:rsidRDefault="000D64C4" w:rsidP="006604B6">
      <w:pPr>
        <w:numPr>
          <w:ilvl w:val="0"/>
          <w:numId w:val="7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PBS (Pharmaceutical Benefits Scheme) Safety Net </w:t>
      </w:r>
    </w:p>
    <w:p w14:paraId="2933023C" w14:textId="77777777" w:rsidR="000D64C4" w:rsidRPr="000D64C4" w:rsidRDefault="000D64C4" w:rsidP="006604B6">
      <w:pPr>
        <w:numPr>
          <w:ilvl w:val="0"/>
          <w:numId w:val="7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Medicare Safety Net (Original) </w:t>
      </w:r>
    </w:p>
    <w:p w14:paraId="24E97EC2" w14:textId="77777777" w:rsidR="000D64C4" w:rsidRPr="000D64C4" w:rsidRDefault="000D64C4" w:rsidP="006604B6">
      <w:pPr>
        <w:numPr>
          <w:ilvl w:val="0"/>
          <w:numId w:val="8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Medicare Safety Net (Extended) </w:t>
      </w:r>
    </w:p>
    <w:p w14:paraId="2CB08C7A" w14:textId="77777777" w:rsidR="000D64C4" w:rsidRPr="000D64C4" w:rsidRDefault="000D64C4" w:rsidP="006604B6">
      <w:pPr>
        <w:numPr>
          <w:ilvl w:val="0"/>
          <w:numId w:val="8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GP Chronic Condition Management Plan </w:t>
      </w:r>
    </w:p>
    <w:p w14:paraId="0C0A0069" w14:textId="77777777" w:rsidR="000D64C4" w:rsidRPr="000D64C4" w:rsidRDefault="000D64C4" w:rsidP="006604B6">
      <w:pPr>
        <w:numPr>
          <w:ilvl w:val="0"/>
          <w:numId w:val="8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Mental Health Treatment Plan </w:t>
      </w:r>
    </w:p>
    <w:p w14:paraId="76BE78AF" w14:textId="77777777" w:rsidR="000D64C4" w:rsidRPr="000D64C4" w:rsidRDefault="000D64C4" w:rsidP="006604B6">
      <w:pPr>
        <w:numPr>
          <w:ilvl w:val="0"/>
          <w:numId w:val="8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Patient Travel Subsidy Scheme </w:t>
      </w:r>
    </w:p>
    <w:p w14:paraId="0428C8CA" w14:textId="77777777" w:rsidR="000D64C4" w:rsidRPr="000D64C4" w:rsidRDefault="000D64C4" w:rsidP="006604B6">
      <w:pPr>
        <w:numPr>
          <w:ilvl w:val="0"/>
          <w:numId w:val="8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My Health Record </w:t>
      </w:r>
    </w:p>
    <w:p w14:paraId="2BABA08F" w14:textId="77777777" w:rsidR="000D64C4" w:rsidRPr="000D64C4" w:rsidRDefault="000D64C4" w:rsidP="006604B6">
      <w:pPr>
        <w:numPr>
          <w:ilvl w:val="0"/>
          <w:numId w:val="8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MyMedicare </w:t>
      </w:r>
    </w:p>
    <w:p w14:paraId="723B6A1C" w14:textId="77777777" w:rsidR="000D64C4" w:rsidRPr="000D64C4" w:rsidRDefault="000D64C4" w:rsidP="006604B6">
      <w:pPr>
        <w:numPr>
          <w:ilvl w:val="0"/>
          <w:numId w:val="8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Bulk billed services </w:t>
      </w:r>
    </w:p>
    <w:p w14:paraId="6C629E0B" w14:textId="77777777" w:rsidR="000D64C4" w:rsidRPr="000D64C4" w:rsidRDefault="000D64C4" w:rsidP="006604B6">
      <w:pPr>
        <w:numPr>
          <w:ilvl w:val="0"/>
          <w:numId w:val="8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 gap cover (Private Health Insurance) </w:t>
      </w:r>
    </w:p>
    <w:p w14:paraId="1E55FF2A" w14:textId="77777777" w:rsidR="000D64C4" w:rsidRPr="000D64C4" w:rsidRDefault="000D64C4" w:rsidP="006604B6">
      <w:pPr>
        <w:numPr>
          <w:ilvl w:val="0"/>
          <w:numId w:val="8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Known or limited gap cover (Private Health Insurance) </w:t>
      </w:r>
    </w:p>
    <w:p w14:paraId="642AA8C6"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5399AED0" w14:textId="4F4FD1C3" w:rsidR="000D64C4" w:rsidRPr="000D64C4" w:rsidRDefault="00427889" w:rsidP="00AF4CAE">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Q12. </w:t>
      </w:r>
      <w:r w:rsidR="000D64C4" w:rsidRPr="000D64C4">
        <w:rPr>
          <w:rFonts w:asciiTheme="majorHAnsi" w:eastAsia="Times New Roman" w:hAnsiTheme="majorHAnsi" w:cstheme="majorHAnsi"/>
          <w:b/>
          <w:bCs/>
          <w:lang w:eastAsia="en-AU"/>
        </w:rPr>
        <w:t>How confident are you in your understanding of the financial support options available for healthcare in Australia?</w:t>
      </w:r>
      <w:r w:rsidR="000D64C4" w:rsidRPr="000D64C4">
        <w:rPr>
          <w:rFonts w:ascii="Times New Roman" w:eastAsia="Times New Roman" w:hAnsi="Times New Roman" w:cs="Times New Roman"/>
          <w:b/>
          <w:bCs/>
          <w:lang w:eastAsia="en-AU"/>
        </w:rPr>
        <w:t> </w:t>
      </w:r>
      <w:r w:rsidR="000D64C4" w:rsidRPr="000D64C4">
        <w:rPr>
          <w:rFonts w:asciiTheme="majorHAnsi" w:eastAsia="Times New Roman" w:hAnsiTheme="majorHAnsi" w:cstheme="majorHAnsi"/>
          <w:lang w:eastAsia="en-AU"/>
        </w:rPr>
        <w:t> </w:t>
      </w:r>
    </w:p>
    <w:p w14:paraId="49D43735" w14:textId="77777777" w:rsidR="000D64C4" w:rsidRPr="000D64C4" w:rsidRDefault="000D64C4" w:rsidP="00AF4CA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6D56B754" w14:textId="77777777" w:rsidR="000D64C4" w:rsidRPr="000D64C4" w:rsidRDefault="000D64C4" w:rsidP="006604B6">
      <w:pPr>
        <w:numPr>
          <w:ilvl w:val="0"/>
          <w:numId w:val="8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at all confident </w:t>
      </w:r>
    </w:p>
    <w:p w14:paraId="32C411DE" w14:textId="77777777" w:rsidR="000D64C4" w:rsidRPr="000D64C4" w:rsidRDefault="000D64C4" w:rsidP="006604B6">
      <w:pPr>
        <w:numPr>
          <w:ilvl w:val="0"/>
          <w:numId w:val="9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very confident </w:t>
      </w:r>
    </w:p>
    <w:p w14:paraId="26EE5155" w14:textId="77777777" w:rsidR="000D64C4" w:rsidRPr="000D64C4" w:rsidRDefault="000D64C4" w:rsidP="006604B6">
      <w:pPr>
        <w:numPr>
          <w:ilvl w:val="0"/>
          <w:numId w:val="9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Moderately confident </w:t>
      </w:r>
    </w:p>
    <w:p w14:paraId="1FB301FF" w14:textId="77777777" w:rsidR="000D64C4" w:rsidRPr="000D64C4" w:rsidRDefault="000D64C4" w:rsidP="006604B6">
      <w:pPr>
        <w:numPr>
          <w:ilvl w:val="0"/>
          <w:numId w:val="9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Very confident </w:t>
      </w:r>
    </w:p>
    <w:p w14:paraId="31605E7E" w14:textId="77777777" w:rsidR="000D64C4" w:rsidRPr="000D64C4" w:rsidRDefault="000D64C4" w:rsidP="006604B6">
      <w:pPr>
        <w:numPr>
          <w:ilvl w:val="0"/>
          <w:numId w:val="9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Extremely confident </w:t>
      </w:r>
    </w:p>
    <w:p w14:paraId="5915CCDB" w14:textId="77777777" w:rsidR="000D64C4" w:rsidRPr="000D64C4" w:rsidRDefault="000D64C4" w:rsidP="006604B6">
      <w:pPr>
        <w:numPr>
          <w:ilvl w:val="0"/>
          <w:numId w:val="9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applicable / Don't know </w:t>
      </w:r>
    </w:p>
    <w:p w14:paraId="3460D988"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0286066F" w14:textId="77777777" w:rsidR="000D64C4" w:rsidRPr="000D64C4" w:rsidRDefault="000D64C4" w:rsidP="00CA5F7E">
      <w:pPr>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Section 3: Demographics</w:t>
      </w:r>
      <w:r w:rsidRPr="000D64C4">
        <w:rPr>
          <w:rFonts w:asciiTheme="majorHAnsi" w:eastAsia="Times New Roman" w:hAnsiTheme="majorHAnsi" w:cstheme="majorHAnsi"/>
          <w:lang w:eastAsia="en-AU"/>
        </w:rPr>
        <w:t> </w:t>
      </w:r>
    </w:p>
    <w:p w14:paraId="6AB1837F" w14:textId="77777777" w:rsidR="000D64C4" w:rsidRPr="000D64C4" w:rsidRDefault="000D64C4" w:rsidP="00CA5F7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In this part of the survey, we ask a few questions about you, such as your age, gender, postcode and other general characteristics. </w:t>
      </w:r>
    </w:p>
    <w:p w14:paraId="370EA1AA" w14:textId="77777777" w:rsidR="000D64C4" w:rsidRPr="000D64C4" w:rsidRDefault="000D64C4" w:rsidP="00CA5F7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These questions help us understand who is participating in the panel and allow us to analyse the results of this and future surveys in meaningful ways. </w:t>
      </w:r>
    </w:p>
    <w:p w14:paraId="475CD145" w14:textId="77777777" w:rsidR="000D64C4" w:rsidRPr="000D64C4" w:rsidRDefault="000D64C4" w:rsidP="00CA5F7E">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Your responses will be kept</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confidential</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and used only for research purposes. You can skip any question you're not comfortable answering. Thank you for helping us ensure our research reflects a diverse range of perspectives. </w:t>
      </w:r>
    </w:p>
    <w:p w14:paraId="4ED52E1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6356030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75BEA869" w14:textId="479A57C4"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lastRenderedPageBreak/>
        <w:t xml:space="preserve">D1. </w:t>
      </w:r>
      <w:r w:rsidR="000D64C4" w:rsidRPr="000D64C4">
        <w:rPr>
          <w:rFonts w:asciiTheme="majorHAnsi" w:eastAsia="Times New Roman" w:hAnsiTheme="majorHAnsi" w:cstheme="majorHAnsi"/>
          <w:b/>
          <w:bCs/>
          <w:lang w:eastAsia="en-AU"/>
        </w:rPr>
        <w:t>How do you describe your gender?</w:t>
      </w:r>
      <w:r w:rsidR="000D64C4" w:rsidRPr="000D64C4">
        <w:rPr>
          <w:rFonts w:asciiTheme="majorHAnsi" w:eastAsia="Times New Roman" w:hAnsiTheme="majorHAnsi" w:cstheme="majorHAnsi"/>
          <w:lang w:eastAsia="en-AU"/>
        </w:rPr>
        <w:t> </w:t>
      </w:r>
    </w:p>
    <w:p w14:paraId="2E4FBCEE"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b/>
          <w:bCs/>
          <w:i/>
          <w:iCs/>
          <w:lang w:eastAsia="en-AU"/>
        </w:rPr>
        <w:t>Note: Gender refers to current gender, which may be different to sex recorded at birth and may be different to what is indicated on legal documents</w:t>
      </w:r>
      <w:r w:rsidRPr="000D64C4">
        <w:rPr>
          <w:rFonts w:asciiTheme="majorHAnsi" w:eastAsia="Times New Roman" w:hAnsiTheme="majorHAnsi" w:cstheme="majorHAnsi"/>
          <w:lang w:eastAsia="en-AU"/>
        </w:rPr>
        <w:t> </w:t>
      </w:r>
    </w:p>
    <w:p w14:paraId="2C977894"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49F99544" w14:textId="77777777" w:rsidR="000D64C4" w:rsidRPr="000D64C4" w:rsidRDefault="000D64C4" w:rsidP="006604B6">
      <w:pPr>
        <w:numPr>
          <w:ilvl w:val="0"/>
          <w:numId w:val="95"/>
        </w:numPr>
        <w:contextualSpacing/>
        <w:rPr>
          <w:rFonts w:asciiTheme="majorHAnsi" w:eastAsia="Times New Roman" w:hAnsiTheme="majorHAnsi" w:cstheme="majorHAnsi"/>
          <w:lang w:eastAsia="en-AU"/>
        </w:rPr>
      </w:pPr>
      <w:proofErr w:type="gramStart"/>
      <w:r w:rsidRPr="000D64C4">
        <w:rPr>
          <w:rFonts w:asciiTheme="majorHAnsi" w:eastAsia="Times New Roman" w:hAnsiTheme="majorHAnsi" w:cstheme="majorHAnsi"/>
          <w:lang w:eastAsia="en-AU"/>
        </w:rPr>
        <w:t>Man</w:t>
      </w:r>
      <w:proofErr w:type="gramEnd"/>
      <w:r w:rsidRPr="000D64C4">
        <w:rPr>
          <w:rFonts w:asciiTheme="majorHAnsi" w:eastAsia="Times New Roman" w:hAnsiTheme="majorHAnsi" w:cstheme="majorHAnsi"/>
          <w:lang w:eastAsia="en-AU"/>
        </w:rPr>
        <w:t> or male </w:t>
      </w:r>
    </w:p>
    <w:p w14:paraId="06E020D5" w14:textId="77777777" w:rsidR="000D64C4" w:rsidRPr="000D64C4" w:rsidRDefault="000D64C4" w:rsidP="006604B6">
      <w:pPr>
        <w:numPr>
          <w:ilvl w:val="0"/>
          <w:numId w:val="9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Woman or female </w:t>
      </w:r>
    </w:p>
    <w:p w14:paraId="5F5837A9" w14:textId="77777777" w:rsidR="000D64C4" w:rsidRPr="000D64C4" w:rsidRDefault="000D64C4" w:rsidP="006604B6">
      <w:pPr>
        <w:numPr>
          <w:ilvl w:val="0"/>
          <w:numId w:val="9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Non-binary </w:t>
      </w:r>
    </w:p>
    <w:p w14:paraId="565C35A5" w14:textId="77777777" w:rsidR="000D64C4" w:rsidRPr="000D64C4" w:rsidRDefault="000D64C4" w:rsidP="006604B6">
      <w:pPr>
        <w:numPr>
          <w:ilvl w:val="0"/>
          <w:numId w:val="9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I use a different term (please specify) </w:t>
      </w:r>
    </w:p>
    <w:p w14:paraId="203BB8A9" w14:textId="77777777" w:rsidR="00F34555" w:rsidRPr="0048292E" w:rsidRDefault="00F34555" w:rsidP="00F34555">
      <w:pPr>
        <w:rPr>
          <w:rFonts w:asciiTheme="majorHAnsi" w:eastAsia="Times New Roman" w:hAnsiTheme="majorHAnsi" w:cstheme="majorHAnsi"/>
          <w:b/>
          <w:bCs/>
          <w:lang w:eastAsia="en-AU"/>
        </w:rPr>
      </w:pPr>
    </w:p>
    <w:p w14:paraId="2A82E052" w14:textId="47F993D4"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D2. </w:t>
      </w:r>
      <w:r w:rsidR="000D64C4" w:rsidRPr="000D64C4">
        <w:rPr>
          <w:rFonts w:asciiTheme="majorHAnsi" w:eastAsia="Times New Roman" w:hAnsiTheme="majorHAnsi" w:cstheme="majorHAnsi"/>
          <w:b/>
          <w:bCs/>
          <w:lang w:eastAsia="en-AU"/>
        </w:rPr>
        <w:t>What is your age?</w:t>
      </w:r>
      <w:r w:rsidR="000D64C4" w:rsidRPr="000D64C4">
        <w:rPr>
          <w:rFonts w:asciiTheme="majorHAnsi" w:eastAsia="Times New Roman" w:hAnsiTheme="majorHAnsi" w:cstheme="majorHAnsi"/>
          <w:lang w:eastAsia="en-AU"/>
        </w:rPr>
        <w:t> </w:t>
      </w:r>
    </w:p>
    <w:p w14:paraId="4D38F911"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1DB7E2CF" w14:textId="77777777" w:rsidR="000D64C4" w:rsidRPr="000D64C4" w:rsidRDefault="000D64C4" w:rsidP="006604B6">
      <w:pPr>
        <w:numPr>
          <w:ilvl w:val="0"/>
          <w:numId w:val="9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Under 18 </w:t>
      </w:r>
    </w:p>
    <w:p w14:paraId="3284ECAD" w14:textId="77777777" w:rsidR="000D64C4" w:rsidRPr="000D64C4" w:rsidRDefault="000D64C4" w:rsidP="006604B6">
      <w:pPr>
        <w:numPr>
          <w:ilvl w:val="0"/>
          <w:numId w:val="10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18-24 </w:t>
      </w:r>
    </w:p>
    <w:p w14:paraId="30787BA5" w14:textId="77777777" w:rsidR="000D64C4" w:rsidRPr="000D64C4" w:rsidRDefault="000D64C4" w:rsidP="006604B6">
      <w:pPr>
        <w:numPr>
          <w:ilvl w:val="0"/>
          <w:numId w:val="10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25-34 </w:t>
      </w:r>
    </w:p>
    <w:p w14:paraId="192C37C5" w14:textId="77777777" w:rsidR="000D64C4" w:rsidRPr="000D64C4" w:rsidRDefault="000D64C4" w:rsidP="006604B6">
      <w:pPr>
        <w:numPr>
          <w:ilvl w:val="0"/>
          <w:numId w:val="10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35-44 </w:t>
      </w:r>
    </w:p>
    <w:p w14:paraId="50643757" w14:textId="77777777" w:rsidR="000D64C4" w:rsidRPr="000D64C4" w:rsidRDefault="000D64C4" w:rsidP="006604B6">
      <w:pPr>
        <w:numPr>
          <w:ilvl w:val="0"/>
          <w:numId w:val="10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45-54 </w:t>
      </w:r>
    </w:p>
    <w:p w14:paraId="2FABD5FB" w14:textId="77777777" w:rsidR="000D64C4" w:rsidRPr="000D64C4" w:rsidRDefault="000D64C4" w:rsidP="006604B6">
      <w:pPr>
        <w:numPr>
          <w:ilvl w:val="0"/>
          <w:numId w:val="10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55-64 </w:t>
      </w:r>
    </w:p>
    <w:p w14:paraId="6E3CBBB2" w14:textId="77777777" w:rsidR="000D64C4" w:rsidRPr="000D64C4" w:rsidRDefault="000D64C4" w:rsidP="006604B6">
      <w:pPr>
        <w:numPr>
          <w:ilvl w:val="0"/>
          <w:numId w:val="10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65-74 </w:t>
      </w:r>
    </w:p>
    <w:p w14:paraId="2AF9A0BD" w14:textId="77777777" w:rsidR="000D64C4" w:rsidRPr="000D64C4" w:rsidRDefault="000D64C4" w:rsidP="006604B6">
      <w:pPr>
        <w:numPr>
          <w:ilvl w:val="0"/>
          <w:numId w:val="10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75-84 </w:t>
      </w:r>
    </w:p>
    <w:p w14:paraId="45983CEA" w14:textId="77777777" w:rsidR="000D64C4" w:rsidRPr="000D64C4" w:rsidRDefault="000D64C4" w:rsidP="006604B6">
      <w:pPr>
        <w:numPr>
          <w:ilvl w:val="0"/>
          <w:numId w:val="10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85 or over </w:t>
      </w:r>
    </w:p>
    <w:p w14:paraId="7C65B711" w14:textId="136061F0" w:rsidR="00F34555" w:rsidRPr="0048292E"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652D141D" w14:textId="588E3148"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D3a. </w:t>
      </w:r>
      <w:r w:rsidR="000D64C4" w:rsidRPr="000D64C4">
        <w:rPr>
          <w:rFonts w:asciiTheme="majorHAnsi" w:eastAsia="Times New Roman" w:hAnsiTheme="majorHAnsi" w:cstheme="majorHAnsi"/>
          <w:b/>
          <w:bCs/>
          <w:lang w:eastAsia="en-AU"/>
        </w:rPr>
        <w:t>Where do you live?</w:t>
      </w:r>
      <w:r w:rsidR="000D64C4" w:rsidRPr="000D64C4">
        <w:rPr>
          <w:rFonts w:asciiTheme="majorHAnsi" w:eastAsia="Times New Roman" w:hAnsiTheme="majorHAnsi" w:cstheme="majorHAnsi"/>
          <w:lang w:eastAsia="en-AU"/>
        </w:rPr>
        <w:t> </w:t>
      </w:r>
    </w:p>
    <w:p w14:paraId="0D699001"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check the format of your answer.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2115"/>
        <w:gridCol w:w="2160"/>
      </w:tblGrid>
      <w:tr w:rsidR="000D64C4" w:rsidRPr="000D64C4" w14:paraId="58EE4B45" w14:textId="77777777">
        <w:trPr>
          <w:trHeight w:val="300"/>
        </w:trPr>
        <w:tc>
          <w:tcPr>
            <w:tcW w:w="2955" w:type="dxa"/>
            <w:tcBorders>
              <w:top w:val="single" w:sz="6" w:space="0" w:color="auto"/>
              <w:left w:val="single" w:sz="6" w:space="0" w:color="auto"/>
              <w:bottom w:val="single" w:sz="6" w:space="0" w:color="auto"/>
              <w:right w:val="single" w:sz="6" w:space="0" w:color="auto"/>
            </w:tcBorders>
            <w:vAlign w:val="center"/>
            <w:hideMark/>
          </w:tcPr>
          <w:p w14:paraId="25C6265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2115" w:type="dxa"/>
            <w:tcBorders>
              <w:top w:val="single" w:sz="6" w:space="0" w:color="auto"/>
              <w:left w:val="single" w:sz="6" w:space="0" w:color="auto"/>
              <w:bottom w:val="single" w:sz="6" w:space="0" w:color="auto"/>
              <w:right w:val="single" w:sz="6" w:space="0" w:color="auto"/>
            </w:tcBorders>
            <w:vAlign w:val="bottom"/>
            <w:hideMark/>
          </w:tcPr>
          <w:p w14:paraId="3DB8D4D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Please enter a </w:t>
            </w:r>
            <w:proofErr w:type="gramStart"/>
            <w:r w:rsidRPr="000D64C4">
              <w:rPr>
                <w:rFonts w:asciiTheme="majorHAnsi" w:eastAsia="Times New Roman" w:hAnsiTheme="majorHAnsi" w:cstheme="majorHAnsi"/>
                <w:b/>
                <w:bCs/>
                <w:lang w:eastAsia="en-AU"/>
              </w:rPr>
              <w:t>four digit</w:t>
            </w:r>
            <w:proofErr w:type="gramEnd"/>
            <w:r w:rsidRPr="000D64C4">
              <w:rPr>
                <w:rFonts w:asciiTheme="majorHAnsi" w:eastAsia="Times New Roman" w:hAnsiTheme="majorHAnsi" w:cstheme="majorHAnsi"/>
                <w:b/>
                <w:bCs/>
                <w:lang w:eastAsia="en-AU"/>
              </w:rPr>
              <w:t> number</w:t>
            </w:r>
            <w:r w:rsidRPr="000D64C4">
              <w:rPr>
                <w:rFonts w:asciiTheme="majorHAnsi" w:eastAsia="Times New Roman" w:hAnsiTheme="majorHAnsi" w:cstheme="majorHAnsi"/>
                <w:lang w:eastAsia="en-AU"/>
              </w:rPr>
              <w:t> </w:t>
            </w:r>
          </w:p>
        </w:tc>
        <w:tc>
          <w:tcPr>
            <w:tcW w:w="2160" w:type="dxa"/>
            <w:tcBorders>
              <w:top w:val="single" w:sz="6" w:space="0" w:color="auto"/>
              <w:left w:val="single" w:sz="6" w:space="0" w:color="auto"/>
              <w:bottom w:val="single" w:sz="6" w:space="0" w:color="auto"/>
              <w:right w:val="single" w:sz="6" w:space="0" w:color="auto"/>
            </w:tcBorders>
            <w:vAlign w:val="bottom"/>
            <w:hideMark/>
          </w:tcPr>
          <w:p w14:paraId="76CAB0D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I don't know</w:t>
            </w:r>
            <w:r w:rsidRPr="000D64C4">
              <w:rPr>
                <w:rFonts w:asciiTheme="majorHAnsi" w:eastAsia="Times New Roman" w:hAnsiTheme="majorHAnsi" w:cstheme="majorHAnsi"/>
                <w:lang w:eastAsia="en-AU"/>
              </w:rPr>
              <w:t> </w:t>
            </w:r>
          </w:p>
        </w:tc>
      </w:tr>
      <w:tr w:rsidR="000D64C4" w:rsidRPr="000D64C4" w14:paraId="300685DC" w14:textId="77777777">
        <w:trPr>
          <w:trHeight w:val="300"/>
        </w:trPr>
        <w:tc>
          <w:tcPr>
            <w:tcW w:w="2955" w:type="dxa"/>
            <w:tcBorders>
              <w:top w:val="single" w:sz="6" w:space="0" w:color="auto"/>
              <w:left w:val="single" w:sz="6" w:space="0" w:color="auto"/>
              <w:bottom w:val="single" w:sz="6" w:space="0" w:color="auto"/>
              <w:right w:val="single" w:sz="6" w:space="0" w:color="auto"/>
            </w:tcBorders>
            <w:vAlign w:val="center"/>
            <w:hideMark/>
          </w:tcPr>
          <w:p w14:paraId="48CA6DF5"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Postcode</w:t>
            </w:r>
            <w:r w:rsidRPr="000D64C4">
              <w:rPr>
                <w:rFonts w:asciiTheme="majorHAnsi" w:eastAsia="Times New Roman" w:hAnsiTheme="majorHAnsi" w:cstheme="majorHAnsi"/>
                <w:lang w:eastAsia="en-AU"/>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8E92C51"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455F0DF"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tc>
      </w:tr>
    </w:tbl>
    <w:p w14:paraId="08412339" w14:textId="61D78728" w:rsidR="00CA5F7E" w:rsidRDefault="00EB6F5E" w:rsidP="0067243D">
      <w:pPr>
        <w:contextualSpacing/>
        <w:rPr>
          <w:rFonts w:asciiTheme="majorHAnsi" w:eastAsia="Times New Roman" w:hAnsiTheme="majorHAnsi" w:cstheme="majorHAnsi"/>
          <w:lang w:eastAsia="en-AU"/>
        </w:rPr>
      </w:pPr>
      <w:r>
        <w:rPr>
          <w:rFonts w:asciiTheme="majorHAnsi" w:eastAsia="Times New Roman" w:hAnsiTheme="majorHAnsi" w:cstheme="majorHAnsi"/>
          <w:lang w:eastAsia="en-AU"/>
        </w:rPr>
        <w:t xml:space="preserve"> </w:t>
      </w:r>
    </w:p>
    <w:p w14:paraId="5573D6E1" w14:textId="77777777" w:rsidR="00CA5F7E" w:rsidRDefault="00CA5F7E">
      <w:pPr>
        <w:rPr>
          <w:rFonts w:asciiTheme="majorHAnsi" w:eastAsia="Times New Roman" w:hAnsiTheme="majorHAnsi" w:cstheme="majorHAnsi"/>
          <w:lang w:eastAsia="en-AU"/>
        </w:rPr>
      </w:pPr>
      <w:r>
        <w:rPr>
          <w:rFonts w:asciiTheme="majorHAnsi" w:eastAsia="Times New Roman" w:hAnsiTheme="majorHAnsi" w:cstheme="majorHAnsi"/>
          <w:lang w:eastAsia="en-AU"/>
        </w:rPr>
        <w:br w:type="page"/>
      </w:r>
    </w:p>
    <w:p w14:paraId="45F0F1E3" w14:textId="56449D51"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lastRenderedPageBreak/>
        <w:t xml:space="preserve">D3b. </w:t>
      </w:r>
      <w:r w:rsidR="000D64C4" w:rsidRPr="000D64C4">
        <w:rPr>
          <w:rFonts w:asciiTheme="majorHAnsi" w:eastAsia="Times New Roman" w:hAnsiTheme="majorHAnsi" w:cstheme="majorHAnsi"/>
          <w:b/>
          <w:bCs/>
          <w:lang w:eastAsia="en-AU"/>
        </w:rPr>
        <w:t>Where do you live?</w:t>
      </w:r>
      <w:r w:rsidR="000D64C4" w:rsidRPr="000D64C4">
        <w:rPr>
          <w:rFonts w:asciiTheme="majorHAnsi" w:eastAsia="Times New Roman" w:hAnsiTheme="majorHAnsi" w:cstheme="majorHAnsi"/>
          <w:lang w:eastAsia="en-AU"/>
        </w:rPr>
        <w:t> </w:t>
      </w:r>
    </w:p>
    <w:p w14:paraId="477C6370"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Respondents answer this question if the following conditions are met: </w:t>
      </w:r>
    </w:p>
    <w:p w14:paraId="09FF8E97" w14:textId="77777777" w:rsidR="000D64C4" w:rsidRPr="000D64C4" w:rsidRDefault="000D64C4" w:rsidP="006604B6">
      <w:pPr>
        <w:numPr>
          <w:ilvl w:val="0"/>
          <w:numId w:val="108"/>
        </w:numPr>
        <w:ind w:left="0" w:firstLine="0"/>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Did not specify a postcode. </w:t>
      </w:r>
    </w:p>
    <w:p w14:paraId="2C0DF499"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2E6D5ED6" w14:textId="77777777" w:rsidR="000D64C4" w:rsidRPr="000D64C4" w:rsidRDefault="000D64C4" w:rsidP="006604B6">
      <w:pPr>
        <w:numPr>
          <w:ilvl w:val="0"/>
          <w:numId w:val="10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Sydney </w:t>
      </w:r>
    </w:p>
    <w:p w14:paraId="34DBF5A2" w14:textId="77777777" w:rsidR="000D64C4" w:rsidRPr="000D64C4" w:rsidRDefault="000D64C4" w:rsidP="006604B6">
      <w:pPr>
        <w:numPr>
          <w:ilvl w:val="0"/>
          <w:numId w:val="11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Rest of New South Wales </w:t>
      </w:r>
    </w:p>
    <w:p w14:paraId="756B2309" w14:textId="77777777" w:rsidR="000D64C4" w:rsidRPr="000D64C4" w:rsidRDefault="000D64C4" w:rsidP="006604B6">
      <w:pPr>
        <w:numPr>
          <w:ilvl w:val="0"/>
          <w:numId w:val="11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Melbourne </w:t>
      </w:r>
    </w:p>
    <w:p w14:paraId="2A2C12A5" w14:textId="77777777" w:rsidR="000D64C4" w:rsidRPr="000D64C4" w:rsidRDefault="000D64C4" w:rsidP="006604B6">
      <w:pPr>
        <w:numPr>
          <w:ilvl w:val="0"/>
          <w:numId w:val="11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Rest of Victoria </w:t>
      </w:r>
    </w:p>
    <w:p w14:paraId="77D41FE0" w14:textId="77777777" w:rsidR="000D64C4" w:rsidRPr="000D64C4" w:rsidRDefault="000D64C4" w:rsidP="006604B6">
      <w:pPr>
        <w:numPr>
          <w:ilvl w:val="0"/>
          <w:numId w:val="11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Brisbane </w:t>
      </w:r>
    </w:p>
    <w:p w14:paraId="1FD7CFB6" w14:textId="77777777" w:rsidR="000D64C4" w:rsidRPr="000D64C4" w:rsidRDefault="000D64C4" w:rsidP="006604B6">
      <w:pPr>
        <w:numPr>
          <w:ilvl w:val="0"/>
          <w:numId w:val="11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Rest of Queensland </w:t>
      </w:r>
    </w:p>
    <w:p w14:paraId="35482BFF" w14:textId="77777777" w:rsidR="000D64C4" w:rsidRPr="000D64C4" w:rsidRDefault="000D64C4" w:rsidP="006604B6">
      <w:pPr>
        <w:numPr>
          <w:ilvl w:val="0"/>
          <w:numId w:val="11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Adelaide </w:t>
      </w:r>
    </w:p>
    <w:p w14:paraId="2CCC95ED" w14:textId="77777777" w:rsidR="000D64C4" w:rsidRPr="000D64C4" w:rsidRDefault="000D64C4" w:rsidP="006604B6">
      <w:pPr>
        <w:numPr>
          <w:ilvl w:val="0"/>
          <w:numId w:val="11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Rest of South Australia </w:t>
      </w:r>
    </w:p>
    <w:p w14:paraId="3FA07918" w14:textId="77777777" w:rsidR="000D64C4" w:rsidRPr="000D64C4" w:rsidRDefault="000D64C4" w:rsidP="006604B6">
      <w:pPr>
        <w:numPr>
          <w:ilvl w:val="0"/>
          <w:numId w:val="11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Perth </w:t>
      </w:r>
    </w:p>
    <w:p w14:paraId="0A5258F3" w14:textId="77777777" w:rsidR="000D64C4" w:rsidRPr="000D64C4" w:rsidRDefault="000D64C4" w:rsidP="006604B6">
      <w:pPr>
        <w:numPr>
          <w:ilvl w:val="0"/>
          <w:numId w:val="11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Rest of Western Australia </w:t>
      </w:r>
    </w:p>
    <w:p w14:paraId="142B23D8" w14:textId="77777777" w:rsidR="000D64C4" w:rsidRPr="000D64C4" w:rsidRDefault="000D64C4" w:rsidP="006604B6">
      <w:pPr>
        <w:numPr>
          <w:ilvl w:val="0"/>
          <w:numId w:val="11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Tasmania </w:t>
      </w:r>
    </w:p>
    <w:p w14:paraId="560AC679" w14:textId="77777777" w:rsidR="000D64C4" w:rsidRPr="000D64C4" w:rsidRDefault="000D64C4" w:rsidP="006604B6">
      <w:pPr>
        <w:numPr>
          <w:ilvl w:val="0"/>
          <w:numId w:val="12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Northern Territory </w:t>
      </w:r>
    </w:p>
    <w:p w14:paraId="766CE1DA" w14:textId="77777777" w:rsidR="000D64C4" w:rsidRPr="000D64C4" w:rsidRDefault="000D64C4" w:rsidP="006604B6">
      <w:pPr>
        <w:numPr>
          <w:ilvl w:val="0"/>
          <w:numId w:val="12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Australian Capital Territory </w:t>
      </w:r>
    </w:p>
    <w:p w14:paraId="4A21567D" w14:textId="77777777" w:rsidR="000D64C4" w:rsidRPr="000D64C4" w:rsidRDefault="000D64C4" w:rsidP="006604B6">
      <w:pPr>
        <w:numPr>
          <w:ilvl w:val="0"/>
          <w:numId w:val="12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Outside Australia </w:t>
      </w:r>
    </w:p>
    <w:p w14:paraId="7BFFE1A2"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227FF718" w14:textId="572405BF"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D4. </w:t>
      </w:r>
      <w:r w:rsidR="000D64C4" w:rsidRPr="000D64C4">
        <w:rPr>
          <w:rFonts w:asciiTheme="majorHAnsi" w:eastAsia="Times New Roman" w:hAnsiTheme="majorHAnsi" w:cstheme="majorHAnsi"/>
          <w:b/>
          <w:bCs/>
          <w:lang w:eastAsia="en-AU"/>
        </w:rPr>
        <w:t>Do you identify as any of the following?</w:t>
      </w:r>
      <w:r w:rsidR="000D64C4" w:rsidRPr="000D64C4">
        <w:rPr>
          <w:rFonts w:asciiTheme="majorHAnsi" w:eastAsia="Times New Roman" w:hAnsiTheme="majorHAnsi" w:cstheme="majorHAnsi"/>
          <w:lang w:eastAsia="en-AU"/>
        </w:rPr>
        <w:t> </w:t>
      </w:r>
    </w:p>
    <w:p w14:paraId="22371548"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all</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that apply: </w:t>
      </w:r>
    </w:p>
    <w:p w14:paraId="36384286" w14:textId="77777777" w:rsidR="000D64C4" w:rsidRPr="000D64C4" w:rsidRDefault="000D64C4" w:rsidP="006604B6">
      <w:pPr>
        <w:numPr>
          <w:ilvl w:val="0"/>
          <w:numId w:val="12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Aboriginal and/or Torres Strait Islander </w:t>
      </w:r>
    </w:p>
    <w:p w14:paraId="275CE094" w14:textId="77777777" w:rsidR="000D64C4" w:rsidRPr="000D64C4" w:rsidRDefault="000D64C4" w:rsidP="006604B6">
      <w:pPr>
        <w:numPr>
          <w:ilvl w:val="0"/>
          <w:numId w:val="12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Person with a disability </w:t>
      </w:r>
    </w:p>
    <w:p w14:paraId="312055B3" w14:textId="77777777" w:rsidR="000D64C4" w:rsidRPr="000D64C4" w:rsidRDefault="000D64C4" w:rsidP="006604B6">
      <w:pPr>
        <w:numPr>
          <w:ilvl w:val="0"/>
          <w:numId w:val="12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Person with a chronic condition </w:t>
      </w:r>
    </w:p>
    <w:p w14:paraId="408475E4" w14:textId="77777777" w:rsidR="000D64C4" w:rsidRPr="000D64C4" w:rsidRDefault="000D64C4" w:rsidP="006604B6">
      <w:pPr>
        <w:numPr>
          <w:ilvl w:val="0"/>
          <w:numId w:val="12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Person with a mental health experience </w:t>
      </w:r>
    </w:p>
    <w:p w14:paraId="34AB78B5" w14:textId="77777777" w:rsidR="000D64C4" w:rsidRPr="000D64C4" w:rsidRDefault="000D64C4" w:rsidP="006604B6">
      <w:pPr>
        <w:numPr>
          <w:ilvl w:val="0"/>
          <w:numId w:val="12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Culturally and linguistically diverse (CALD) </w:t>
      </w:r>
    </w:p>
    <w:p w14:paraId="3142792B" w14:textId="77777777" w:rsidR="000D64C4" w:rsidRPr="000D64C4" w:rsidRDefault="000D64C4" w:rsidP="006604B6">
      <w:pPr>
        <w:numPr>
          <w:ilvl w:val="0"/>
          <w:numId w:val="12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LGBTQIA+ person </w:t>
      </w:r>
    </w:p>
    <w:p w14:paraId="5E2F300D" w14:textId="77777777" w:rsidR="000D64C4" w:rsidRPr="000D64C4" w:rsidRDefault="000D64C4" w:rsidP="006604B6">
      <w:pPr>
        <w:numPr>
          <w:ilvl w:val="0"/>
          <w:numId w:val="12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None of the above </w:t>
      </w:r>
    </w:p>
    <w:p w14:paraId="53533CDC" w14:textId="6E425692" w:rsidR="00CA5F7E" w:rsidRDefault="00CA5F7E">
      <w:pPr>
        <w:rPr>
          <w:rFonts w:asciiTheme="majorHAnsi" w:eastAsia="Times New Roman" w:hAnsiTheme="majorHAnsi" w:cstheme="majorHAnsi"/>
          <w:lang w:eastAsia="en-AU"/>
        </w:rPr>
      </w:pPr>
      <w:r>
        <w:rPr>
          <w:rFonts w:asciiTheme="majorHAnsi" w:eastAsia="Times New Roman" w:hAnsiTheme="majorHAnsi" w:cstheme="majorHAnsi"/>
          <w:lang w:eastAsia="en-AU"/>
        </w:rPr>
        <w:br w:type="page"/>
      </w:r>
    </w:p>
    <w:p w14:paraId="3B52B178" w14:textId="1CB6F9CE"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lastRenderedPageBreak/>
        <w:t xml:space="preserve">D5. </w:t>
      </w:r>
      <w:r w:rsidR="000D64C4" w:rsidRPr="000D64C4">
        <w:rPr>
          <w:rFonts w:asciiTheme="majorHAnsi" w:eastAsia="Times New Roman" w:hAnsiTheme="majorHAnsi" w:cstheme="majorHAnsi"/>
          <w:b/>
          <w:bCs/>
          <w:lang w:eastAsia="en-AU"/>
        </w:rPr>
        <w:t>In the past month, how frequently have you felt stressed about not being able to pay for health-related costs?</w:t>
      </w:r>
      <w:r w:rsidR="000D64C4" w:rsidRPr="000D64C4">
        <w:rPr>
          <w:rFonts w:asciiTheme="majorHAnsi" w:eastAsia="Times New Roman" w:hAnsiTheme="majorHAnsi" w:cstheme="majorHAnsi"/>
          <w:lang w:eastAsia="en-AU"/>
        </w:rPr>
        <w:t> </w:t>
      </w:r>
    </w:p>
    <w:p w14:paraId="6E6F117F"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Note this question can be skipped</w:t>
      </w:r>
      <w:r w:rsidRPr="000D64C4">
        <w:rPr>
          <w:rFonts w:asciiTheme="majorHAnsi" w:eastAsia="Times New Roman" w:hAnsiTheme="majorHAnsi" w:cstheme="majorHAnsi"/>
          <w:lang w:eastAsia="en-AU"/>
        </w:rPr>
        <w:t> </w:t>
      </w:r>
    </w:p>
    <w:p w14:paraId="35FF2B3A"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192A0DBD" w14:textId="77777777" w:rsidR="000D64C4" w:rsidRPr="000D64C4" w:rsidRDefault="000D64C4" w:rsidP="006604B6">
      <w:pPr>
        <w:numPr>
          <w:ilvl w:val="0"/>
          <w:numId w:val="130"/>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Never </w:t>
      </w:r>
    </w:p>
    <w:p w14:paraId="7D5DD1F1" w14:textId="77777777" w:rsidR="000D64C4" w:rsidRPr="000D64C4" w:rsidRDefault="000D64C4" w:rsidP="006604B6">
      <w:pPr>
        <w:numPr>
          <w:ilvl w:val="0"/>
          <w:numId w:val="131"/>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Less than once a week </w:t>
      </w:r>
    </w:p>
    <w:p w14:paraId="134BF2EE" w14:textId="77777777" w:rsidR="000D64C4" w:rsidRPr="000D64C4" w:rsidRDefault="000D64C4" w:rsidP="006604B6">
      <w:pPr>
        <w:numPr>
          <w:ilvl w:val="0"/>
          <w:numId w:val="132"/>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1-2 times a week </w:t>
      </w:r>
    </w:p>
    <w:p w14:paraId="63B348FC" w14:textId="77777777" w:rsidR="000D64C4" w:rsidRPr="000D64C4" w:rsidRDefault="000D64C4" w:rsidP="006604B6">
      <w:pPr>
        <w:numPr>
          <w:ilvl w:val="0"/>
          <w:numId w:val="133"/>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3-4 times a week </w:t>
      </w:r>
    </w:p>
    <w:p w14:paraId="7003D20C" w14:textId="77777777" w:rsidR="000D64C4" w:rsidRPr="0048292E" w:rsidRDefault="000D64C4" w:rsidP="006604B6">
      <w:pPr>
        <w:numPr>
          <w:ilvl w:val="0"/>
          <w:numId w:val="134"/>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Daily or almost daily </w:t>
      </w:r>
    </w:p>
    <w:p w14:paraId="2025F7EF" w14:textId="77777777" w:rsidR="00F34555" w:rsidRPr="000D64C4" w:rsidRDefault="00F34555" w:rsidP="00F34555">
      <w:pPr>
        <w:ind w:left="720"/>
        <w:contextualSpacing/>
        <w:rPr>
          <w:rFonts w:asciiTheme="majorHAnsi" w:eastAsia="Times New Roman" w:hAnsiTheme="majorHAnsi" w:cstheme="majorHAnsi"/>
          <w:lang w:eastAsia="en-AU"/>
        </w:rPr>
      </w:pPr>
    </w:p>
    <w:p w14:paraId="5D9E02C7" w14:textId="036844A4" w:rsidR="000D64C4" w:rsidRPr="000D64C4" w:rsidRDefault="00427889" w:rsidP="00F34555">
      <w:pPr>
        <w:rPr>
          <w:rFonts w:asciiTheme="majorHAnsi" w:eastAsia="Times New Roman" w:hAnsiTheme="majorHAnsi" w:cstheme="majorHAnsi"/>
          <w:lang w:eastAsia="en-AU"/>
        </w:rPr>
      </w:pPr>
      <w:r>
        <w:rPr>
          <w:rFonts w:asciiTheme="majorHAnsi" w:eastAsia="Times New Roman" w:hAnsiTheme="majorHAnsi" w:cstheme="majorHAnsi"/>
          <w:b/>
          <w:bCs/>
          <w:lang w:eastAsia="en-AU"/>
        </w:rPr>
        <w:t xml:space="preserve">D6. </w:t>
      </w:r>
      <w:r w:rsidR="000D64C4" w:rsidRPr="000D64C4">
        <w:rPr>
          <w:rFonts w:asciiTheme="majorHAnsi" w:eastAsia="Times New Roman" w:hAnsiTheme="majorHAnsi" w:cstheme="majorHAnsi"/>
          <w:b/>
          <w:bCs/>
          <w:lang w:eastAsia="en-AU"/>
        </w:rPr>
        <w:t>If you had to pay any unexpected expense of $3,000 within the next month, including all household or personal expenses, how confident are you that you could manage it?</w:t>
      </w:r>
      <w:r w:rsidR="000D64C4" w:rsidRPr="000D64C4">
        <w:rPr>
          <w:rFonts w:asciiTheme="majorHAnsi" w:eastAsia="Times New Roman" w:hAnsiTheme="majorHAnsi" w:cstheme="majorHAnsi"/>
          <w:lang w:eastAsia="en-AU"/>
        </w:rPr>
        <w:t> </w:t>
      </w:r>
    </w:p>
    <w:p w14:paraId="11DD8634"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b/>
          <w:bCs/>
          <w:lang w:eastAsia="en-AU"/>
        </w:rPr>
        <w:t>Note this question can be skipped</w:t>
      </w:r>
      <w:r w:rsidRPr="000D64C4">
        <w:rPr>
          <w:rFonts w:asciiTheme="majorHAnsi" w:eastAsia="Times New Roman" w:hAnsiTheme="majorHAnsi" w:cstheme="majorHAnsi"/>
          <w:lang w:eastAsia="en-AU"/>
        </w:rPr>
        <w:t> </w:t>
      </w:r>
    </w:p>
    <w:p w14:paraId="7A7240AB" w14:textId="77777777" w:rsidR="000D64C4" w:rsidRPr="000D64C4" w:rsidRDefault="000D64C4" w:rsidP="00F34555">
      <w:pPr>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Please choose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b/>
          <w:bCs/>
          <w:lang w:eastAsia="en-AU"/>
        </w:rPr>
        <w:t>only one</w:t>
      </w: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of the following: </w:t>
      </w:r>
    </w:p>
    <w:p w14:paraId="0C27E0C7" w14:textId="77777777" w:rsidR="000D64C4" w:rsidRPr="000D64C4" w:rsidRDefault="000D64C4" w:rsidP="006604B6">
      <w:pPr>
        <w:numPr>
          <w:ilvl w:val="0"/>
          <w:numId w:val="135"/>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at all confident </w:t>
      </w:r>
    </w:p>
    <w:p w14:paraId="70E6E11F" w14:textId="77777777" w:rsidR="000D64C4" w:rsidRPr="000D64C4" w:rsidRDefault="000D64C4" w:rsidP="006604B6">
      <w:pPr>
        <w:numPr>
          <w:ilvl w:val="0"/>
          <w:numId w:val="136"/>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Not very confident </w:t>
      </w:r>
    </w:p>
    <w:p w14:paraId="64575041" w14:textId="77777777" w:rsidR="000D64C4" w:rsidRPr="000D64C4" w:rsidRDefault="000D64C4" w:rsidP="006604B6">
      <w:pPr>
        <w:numPr>
          <w:ilvl w:val="0"/>
          <w:numId w:val="137"/>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Moderately confident </w:t>
      </w:r>
    </w:p>
    <w:p w14:paraId="04AEC055" w14:textId="77777777" w:rsidR="000D64C4" w:rsidRPr="000D64C4" w:rsidRDefault="000D64C4" w:rsidP="006604B6">
      <w:pPr>
        <w:numPr>
          <w:ilvl w:val="0"/>
          <w:numId w:val="138"/>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Very confident </w:t>
      </w:r>
    </w:p>
    <w:p w14:paraId="3F1533E0" w14:textId="77777777" w:rsidR="000D64C4" w:rsidRPr="000D64C4" w:rsidRDefault="000D64C4" w:rsidP="006604B6">
      <w:pPr>
        <w:numPr>
          <w:ilvl w:val="0"/>
          <w:numId w:val="139"/>
        </w:num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Completely confident </w:t>
      </w:r>
    </w:p>
    <w:p w14:paraId="2B73FEA7"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p>
    <w:p w14:paraId="1BFD2430"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Thank you for your response. </w:t>
      </w:r>
    </w:p>
    <w:p w14:paraId="5961FEE8"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We'll share the findings with you in the next few months. </w:t>
      </w:r>
    </w:p>
    <w:p w14:paraId="1F7CF056"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imes New Roman" w:eastAsia="Times New Roman" w:hAnsi="Times New Roman" w:cs="Times New Roman"/>
          <w:lang w:eastAsia="en-AU"/>
        </w:rPr>
        <w:t> </w:t>
      </w:r>
      <w:r w:rsidRPr="000D64C4">
        <w:rPr>
          <w:rFonts w:asciiTheme="majorHAnsi" w:eastAsia="Times New Roman" w:hAnsiTheme="majorHAnsi" w:cstheme="majorHAnsi"/>
          <w:lang w:eastAsia="en-AU"/>
        </w:rPr>
        <w:t> </w:t>
      </w:r>
    </w:p>
    <w:p w14:paraId="171CD5DB"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You can now close the survey window. </w:t>
      </w:r>
    </w:p>
    <w:p w14:paraId="4844F864" w14:textId="77777777" w:rsidR="000D64C4" w:rsidRPr="000D64C4" w:rsidRDefault="000D64C4" w:rsidP="0067243D">
      <w:pPr>
        <w:contextualSpacing/>
        <w:rPr>
          <w:rFonts w:asciiTheme="majorHAnsi" w:eastAsia="Times New Roman" w:hAnsiTheme="majorHAnsi" w:cstheme="majorHAnsi"/>
          <w:lang w:eastAsia="en-AU"/>
        </w:rPr>
      </w:pPr>
      <w:r w:rsidRPr="000D64C4">
        <w:rPr>
          <w:rFonts w:asciiTheme="majorHAnsi" w:eastAsia="Times New Roman" w:hAnsiTheme="majorHAnsi" w:cstheme="majorHAnsi"/>
          <w:lang w:eastAsia="en-AU"/>
        </w:rPr>
        <w:t> </w:t>
      </w:r>
      <w:r w:rsidRPr="000D64C4">
        <w:rPr>
          <w:rFonts w:asciiTheme="majorHAnsi" w:eastAsia="Times New Roman" w:hAnsiTheme="majorHAnsi" w:cstheme="majorHAnsi"/>
          <w:lang w:eastAsia="en-AU"/>
        </w:rPr>
        <w:br/>
        <w:t> </w:t>
      </w:r>
      <w:r w:rsidRPr="000D64C4">
        <w:rPr>
          <w:rFonts w:asciiTheme="majorHAnsi" w:eastAsia="Times New Roman" w:hAnsiTheme="majorHAnsi" w:cstheme="majorHAnsi"/>
          <w:lang w:eastAsia="en-AU"/>
        </w:rPr>
        <w:br/>
        <w:t>Submit your survey. </w:t>
      </w:r>
      <w:r w:rsidRPr="000D64C4">
        <w:rPr>
          <w:rFonts w:asciiTheme="majorHAnsi" w:eastAsia="Times New Roman" w:hAnsiTheme="majorHAnsi" w:cstheme="majorHAnsi"/>
          <w:lang w:eastAsia="en-AU"/>
        </w:rPr>
        <w:br/>
        <w:t>Thank you for completing this survey. </w:t>
      </w:r>
    </w:p>
    <w:p w14:paraId="0DF7B07D" w14:textId="72CC96A8" w:rsidR="004D0469" w:rsidRPr="0048292E" w:rsidRDefault="004D0469" w:rsidP="00A24B3E">
      <w:pPr>
        <w:rPr>
          <w:rFonts w:asciiTheme="majorHAnsi" w:eastAsia="Times New Roman" w:hAnsiTheme="majorHAnsi" w:cstheme="majorHAnsi"/>
          <w:lang w:eastAsia="en-AU"/>
        </w:rPr>
      </w:pPr>
    </w:p>
    <w:sectPr w:rsidR="004D0469" w:rsidRPr="0048292E" w:rsidSect="00C025CD">
      <w:headerReference w:type="first" r:id="rId37"/>
      <w:footerReference w:type="first" r:id="rId38"/>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E56A" w14:textId="77777777" w:rsidR="00B81330" w:rsidRDefault="00B81330" w:rsidP="00D740CB">
      <w:r>
        <w:separator/>
      </w:r>
    </w:p>
  </w:endnote>
  <w:endnote w:type="continuationSeparator" w:id="0">
    <w:p w14:paraId="71A19B2E" w14:textId="77777777" w:rsidR="00B81330" w:rsidRDefault="00B81330" w:rsidP="00D740CB">
      <w:r>
        <w:continuationSeparator/>
      </w:r>
    </w:p>
  </w:endnote>
  <w:endnote w:type="continuationNotice" w:id="1">
    <w:p w14:paraId="12767F9E" w14:textId="77777777" w:rsidR="00B81330" w:rsidRDefault="00B81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BD35" w14:textId="214183AB" w:rsidR="00C025CD" w:rsidRPr="0042503C" w:rsidRDefault="00C025CD" w:rsidP="00C025CD">
    <w:pPr>
      <w:pStyle w:val="Footer"/>
      <w:tabs>
        <w:tab w:val="left" w:pos="8148"/>
      </w:tabs>
      <w:rPr>
        <w:rFonts w:asciiTheme="majorHAnsi" w:hAnsiTheme="majorHAnsi"/>
        <w:color w:val="5E3C5F" w:themeColor="accent1"/>
        <w:sz w:val="18"/>
        <w:szCs w:val="18"/>
      </w:rPr>
    </w:pPr>
    <w:r w:rsidRPr="0042503C">
      <w:rPr>
        <w:rFonts w:asciiTheme="majorHAnsi" w:hAnsiTheme="majorHAnsi"/>
        <w:b/>
        <w:color w:val="5E3C5F" w:themeColor="accent1"/>
        <w:sz w:val="18"/>
        <w:szCs w:val="18"/>
      </w:rPr>
      <w:fldChar w:fldCharType="begin"/>
    </w:r>
    <w:r w:rsidRPr="0042503C">
      <w:rPr>
        <w:rFonts w:asciiTheme="majorHAnsi" w:hAnsiTheme="majorHAnsi"/>
        <w:b/>
        <w:color w:val="5E3C5F" w:themeColor="accent1"/>
        <w:sz w:val="18"/>
        <w:szCs w:val="18"/>
      </w:rPr>
      <w:instrText xml:space="preserve"> PAGE   \* MERGEFORMAT </w:instrText>
    </w:r>
    <w:r w:rsidRPr="0042503C">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4</w:t>
    </w:r>
    <w:r w:rsidRPr="0042503C">
      <w:rPr>
        <w:rFonts w:asciiTheme="majorHAnsi" w:hAnsiTheme="majorHAnsi"/>
        <w:b/>
        <w:noProof/>
        <w:color w:val="5E3C5F" w:themeColor="accent1"/>
        <w:sz w:val="18"/>
        <w:szCs w:val="18"/>
      </w:rPr>
      <w:fldChar w:fldCharType="end"/>
    </w:r>
    <w:r w:rsidR="00A15D4D">
      <w:rPr>
        <w:rFonts w:asciiTheme="majorHAnsi" w:hAnsiTheme="majorHAnsi"/>
        <w:b/>
        <w:noProof/>
        <w:color w:val="5E3C5F" w:themeColor="accent1"/>
        <w:sz w:val="18"/>
        <w:szCs w:val="18"/>
      </w:rPr>
      <w:t xml:space="preserve"> </w:t>
    </w:r>
    <w:r w:rsidRPr="0042503C">
      <w:rPr>
        <w:rFonts w:asciiTheme="majorHAnsi" w:hAnsiTheme="majorHAnsi"/>
        <w:noProof/>
        <w:color w:val="5E3C5F"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06D7" w14:textId="55D64DF3" w:rsidR="00C025CD" w:rsidRPr="00B91114" w:rsidRDefault="003C294E" w:rsidP="00C025CD">
    <w:pPr>
      <w:pStyle w:val="Footer"/>
      <w:tabs>
        <w:tab w:val="left" w:pos="8148"/>
      </w:tabs>
      <w:jc w:val="right"/>
      <w:rPr>
        <w:rFonts w:asciiTheme="majorHAnsi" w:hAnsiTheme="majorHAnsi"/>
        <w:color w:val="5E3C5F" w:themeColor="accent1"/>
        <w:sz w:val="18"/>
        <w:szCs w:val="18"/>
      </w:rPr>
    </w:pPr>
    <w:r>
      <w:rPr>
        <w:noProof/>
        <w:lang w:eastAsia="en-AU"/>
      </w:rPr>
      <mc:AlternateContent>
        <mc:Choice Requires="wps">
          <w:drawing>
            <wp:anchor distT="0" distB="0" distL="114300" distR="114300" simplePos="1" relativeHeight="251658240" behindDoc="1" locked="0" layoutInCell="1" allowOverlap="1" wp14:anchorId="1ABB1A67" wp14:editId="0872CB34">
              <wp:simplePos x="-1843405" y="3237865"/>
              <wp:positionH relativeFrom="page">
                <wp:posOffset>-1843405</wp:posOffset>
              </wp:positionH>
              <wp:positionV relativeFrom="paragraph">
                <wp:posOffset>3237865</wp:posOffset>
              </wp:positionV>
              <wp:extent cx="10686415" cy="8104505"/>
              <wp:effectExtent l="0" t="4445" r="0" b="0"/>
              <wp:wrapThrough wrapText="bothSides">
                <wp:wrapPolygon edited="0">
                  <wp:start x="21609" y="12"/>
                  <wp:lineTo x="46" y="12"/>
                  <wp:lineTo x="46" y="21539"/>
                  <wp:lineTo x="21609" y="21539"/>
                  <wp:lineTo x="21609" y="12"/>
                </wp:wrapPolygon>
              </wp:wrapThrough>
              <wp:docPr id="225574022" name="Text Box 22557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B1A67" id="_x0000_t202" coordsize="21600,21600" o:spt="202" path="m,l,21600r21600,l21600,xe">
              <v:stroke joinstyle="miter"/>
              <v:path gradientshapeok="t" o:connecttype="rect"/>
            </v:shapetype>
            <v:shape id="Text Box 225574022" o:spid="_x0000_s1029" type="#_x0000_t202" style="position:absolute;left:0;text-align:left;margin-left:-145.15pt;margin-top:254.95pt;width:841.45pt;height:638.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lDFQIAAAYEAAAOAAAAZHJzL2Uyb0RvYy54bWysU8GO0zAQvSPxD5bvNEnVlN2o6Wrpsghp&#10;WZAWPsB1nMbC8Zix26R8PWM3agvcEDlYHs/k+c2b59Xd2Bt2UOg12JoXs5wzZSU02u5q/u3r45sb&#10;znwQthEGrKr5UXl+t379ajW4Ss2hA9MoZARifTW4mnchuCrLvOxUL/wMnLKUbAF7ESjEXdagGAi9&#10;N9k8z5fZANg4BKm8p9OHU5KvE37bKhk+t61XgZmaE7eQVkzrNq7ZeiWqHQrXaTnREP/Aohfa0qVn&#10;qAcRBNuj/guq1xLBQxtmEvoM2lZLlXqgbor8j25eOuFU6oXE8e4sk/9/sPL58OK+IAvjOxhpgKkJ&#10;755AfvfMwqYTdqfuEWHolGjo4iJKlg3OV9OvUWpf+QiyHT5BQ0MW+wAJaGyxZwikerGkadGXjqlt&#10;RpfRPI7nGagxMBkZ5Mub5aIoOZOUvCnyRZmX6U5RRbgoskMfPijoWdzUHGnKCVccnnyI9C4lsdyD&#10;0c2jNiYF0VlqY5AdBHkijPMJ/LcqY9lQ89tyXiZgC/H35JVeBzKs0T2RO3WUjqM6722T9kFoc9oT&#10;EWMnuaJCJ63CuB2pMMq2heZIwiWJSA56SNRPB/iTs4FMWXP/Yy9QcWY+WhL/tlgsootTsCjfzinA&#10;68z2OiOsJCjqkbPTdhOS86MMFu5pSK1Ocl2YTFzJbEnF6WFEN1/HqeryfNe/AAAA//8DAFBLAwQU&#10;AAYACAAAACEAB45Ya+EAAAANAQAADwAAAGRycy9kb3ducmV2LnhtbEyPzU7DMBCE70i8g7VIvaDW&#10;aSvyR5wKVeoNEBS4u/GSRMTrNN426dvjnuA2qxnNflNsJtuJMw6+daRguYhAIFXOtFQr+PzYzVMQ&#10;njUZ3TlCBRf0sClvbwqdGzfSO573XItQQj7XChrmPpfSVw1a7ReuRwretxus5nAOtTSDHkO57eQq&#10;imJpdUvhQ6N73DZY/exPVsHx+NUmO8b4meXLakwur0a+3Ss1u5ueHkEwTvwXhit+QIcyMB3ciYwX&#10;nYJ5moQtrGAdxTGIa2KZZmsQh6CyNHsAWRby/4ryFwAA//8DAFBLAQItABQABgAIAAAAIQC2gziS&#10;/gAAAOEBAAATAAAAAAAAAAAAAAAAAAAAAABbQ29udGVudF9UeXBlc10ueG1sUEsBAi0AFAAGAAgA&#10;AAAhADj9If/WAAAAlAEAAAsAAAAAAAAAAAAAAAAALwEAAF9yZWxzLy5yZWxzUEsBAi0AFAAGAAgA&#10;AAAhAJ0BGUMVAgAABgQAAA4AAAAAAAAAAAAAAAAALgIAAGRycy9lMm9Eb2MueG1sUEsBAi0AFAAG&#10;AAgAAAAhAAeOWGvhAAAADQEAAA8AAAAAAAAAAAAAAAAAbwQAAGRycy9kb3ducmV2LnhtbFBLBQYA&#10;AAAABAAEAPMAAAB9BQAAAAA=&#10;" fillcolor="#5e3c5f [3215]" stroked="f">
              <v:textbo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anchorx="page"/>
            </v:shape>
          </w:pict>
        </mc:Fallback>
      </mc:AlternateContent>
    </w:r>
    <w:r w:rsidR="00C025CD" w:rsidRPr="00B91114">
      <w:rPr>
        <w:rFonts w:asciiTheme="majorHAnsi" w:hAnsiTheme="majorHAnsi"/>
        <w:color w:val="5E3C5F" w:themeColor="accent1"/>
        <w:sz w:val="18"/>
        <w:szCs w:val="18"/>
      </w:rPr>
      <w:t>Proposal to Australian Health Practitioner Regulation Agency on Improving Consumer Communications</w:t>
    </w:r>
    <w:r w:rsidR="00A15D4D">
      <w:rPr>
        <w:rFonts w:asciiTheme="majorHAnsi" w:hAnsiTheme="majorHAnsi"/>
        <w:color w:val="5E3C5F" w:themeColor="accent1"/>
        <w:sz w:val="18"/>
        <w:szCs w:val="18"/>
      </w:rPr>
      <w:t xml:space="preserve"> </w:t>
    </w:r>
    <w:r w:rsidR="00C025CD" w:rsidRPr="00B91114">
      <w:rPr>
        <w:rFonts w:asciiTheme="majorHAnsi" w:hAnsiTheme="majorHAnsi"/>
        <w:b/>
        <w:color w:val="5E3C5F" w:themeColor="accent1"/>
        <w:sz w:val="18"/>
        <w:szCs w:val="18"/>
      </w:rPr>
      <w:fldChar w:fldCharType="begin"/>
    </w:r>
    <w:r w:rsidR="00C025CD" w:rsidRPr="00B91114">
      <w:rPr>
        <w:rFonts w:asciiTheme="majorHAnsi" w:hAnsiTheme="majorHAnsi"/>
        <w:b/>
        <w:color w:val="5E3C5F" w:themeColor="accent1"/>
        <w:sz w:val="18"/>
        <w:szCs w:val="18"/>
      </w:rPr>
      <w:instrText xml:space="preserve"> PAGE   \* MERGEFORMAT </w:instrText>
    </w:r>
    <w:r w:rsidR="00C025CD" w:rsidRPr="00B91114">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3</w:t>
    </w:r>
    <w:r w:rsidR="00C025CD" w:rsidRPr="00B91114">
      <w:rPr>
        <w:rFonts w:asciiTheme="majorHAnsi" w:hAnsiTheme="majorHAnsi"/>
        <w:b/>
        <w:noProof/>
        <w:color w:val="5E3C5F"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EEE" w14:textId="4805CB5E" w:rsidR="003C294E" w:rsidRPr="00B91114" w:rsidRDefault="00AA7C27" w:rsidP="00C025CD">
    <w:pPr>
      <w:pStyle w:val="Footer"/>
      <w:tabs>
        <w:tab w:val="left" w:pos="8148"/>
      </w:tabs>
      <w:jc w:val="right"/>
      <w:rPr>
        <w:rFonts w:asciiTheme="majorHAnsi" w:hAnsiTheme="majorHAnsi"/>
        <w:color w:val="5E3C5F" w:themeColor="accent1"/>
        <w:sz w:val="18"/>
        <w:szCs w:val="18"/>
      </w:rPr>
    </w:pPr>
    <w:r w:rsidRPr="00AA7C27">
      <w:rPr>
        <w:rFonts w:asciiTheme="majorHAnsi" w:hAnsiTheme="majorHAnsi"/>
        <w:color w:val="5E3C5F" w:themeColor="accent1"/>
        <w:sz w:val="18"/>
        <w:szCs w:val="18"/>
      </w:rPr>
      <w:t xml:space="preserve">Health consumers’ ability to access, understand, appraise, and use health information and care services </w:t>
    </w:r>
    <w:r w:rsidR="00EA340B">
      <w:rPr>
        <w:rFonts w:asciiTheme="majorHAnsi" w:hAnsiTheme="majorHAnsi"/>
        <w:color w:val="5E3C5F" w:themeColor="accent1"/>
        <w:sz w:val="18"/>
        <w:szCs w:val="18"/>
      </w:rPr>
      <w:t xml:space="preserve"> </w:t>
    </w:r>
    <w:r w:rsidR="003C294E" w:rsidRPr="00B91114">
      <w:rPr>
        <w:rFonts w:asciiTheme="majorHAnsi" w:hAnsiTheme="majorHAnsi"/>
        <w:b/>
        <w:color w:val="5E3C5F" w:themeColor="accent1"/>
        <w:sz w:val="18"/>
        <w:szCs w:val="18"/>
      </w:rPr>
      <w:fldChar w:fldCharType="begin"/>
    </w:r>
    <w:r w:rsidR="003C294E" w:rsidRPr="00B91114">
      <w:rPr>
        <w:rFonts w:asciiTheme="majorHAnsi" w:hAnsiTheme="majorHAnsi"/>
        <w:b/>
        <w:color w:val="5E3C5F" w:themeColor="accent1"/>
        <w:sz w:val="18"/>
        <w:szCs w:val="18"/>
      </w:rPr>
      <w:instrText xml:space="preserve"> PAGE   \* MERGEFORMAT </w:instrText>
    </w:r>
    <w:r w:rsidR="003C294E" w:rsidRPr="00B91114">
      <w:rPr>
        <w:rFonts w:asciiTheme="majorHAnsi" w:hAnsiTheme="majorHAnsi"/>
        <w:b/>
        <w:color w:val="5E3C5F" w:themeColor="accent1"/>
        <w:sz w:val="18"/>
        <w:szCs w:val="18"/>
      </w:rPr>
      <w:fldChar w:fldCharType="separate"/>
    </w:r>
    <w:r w:rsidR="003C294E">
      <w:rPr>
        <w:rFonts w:asciiTheme="majorHAnsi" w:hAnsiTheme="majorHAnsi"/>
        <w:b/>
        <w:noProof/>
        <w:color w:val="5E3C5F" w:themeColor="accent1"/>
        <w:sz w:val="18"/>
        <w:szCs w:val="18"/>
      </w:rPr>
      <w:t>3</w:t>
    </w:r>
    <w:r w:rsidR="003C294E" w:rsidRPr="00B91114">
      <w:rPr>
        <w:rFonts w:asciiTheme="majorHAnsi" w:hAnsiTheme="majorHAnsi"/>
        <w:b/>
        <w:noProof/>
        <w:color w:val="5E3C5F" w:themeColor="accent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77E5" w14:textId="77777777" w:rsidR="00010C07" w:rsidRDefault="0001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C150" w14:textId="77777777" w:rsidR="00B81330" w:rsidRDefault="00B81330" w:rsidP="00D740CB">
      <w:r>
        <w:separator/>
      </w:r>
    </w:p>
  </w:footnote>
  <w:footnote w:type="continuationSeparator" w:id="0">
    <w:p w14:paraId="77EE1D2F" w14:textId="77777777" w:rsidR="00B81330" w:rsidRDefault="00B81330" w:rsidP="00D740CB">
      <w:r>
        <w:continuationSeparator/>
      </w:r>
    </w:p>
  </w:footnote>
  <w:footnote w:type="continuationNotice" w:id="1">
    <w:p w14:paraId="004E7CED" w14:textId="77777777" w:rsidR="00B81330" w:rsidRDefault="00B81330">
      <w:pPr>
        <w:spacing w:after="0" w:line="240" w:lineRule="auto"/>
      </w:pPr>
    </w:p>
  </w:footnote>
  <w:footnote w:id="2">
    <w:p w14:paraId="541BF243" w14:textId="77777777" w:rsidR="00233E0A" w:rsidRPr="00980161" w:rsidRDefault="00233E0A" w:rsidP="00233E0A">
      <w:pPr>
        <w:pStyle w:val="FootnoteText"/>
        <w:rPr>
          <w:lang w:val="en-US"/>
        </w:rPr>
      </w:pPr>
      <w:r>
        <w:rPr>
          <w:rStyle w:val="FootnoteReference"/>
        </w:rPr>
        <w:footnoteRef/>
      </w:r>
      <w:r>
        <w:t xml:space="preserve"> </w:t>
      </w:r>
      <w:r w:rsidRPr="00500507">
        <w:t>The age distribution shows that most respondents are older, with 2</w:t>
      </w:r>
      <w:r>
        <w:t>5</w:t>
      </w:r>
      <w:r w:rsidRPr="00500507">
        <w:t>.</w:t>
      </w:r>
      <w:r>
        <w:t>7</w:t>
      </w:r>
      <w:r w:rsidRPr="00500507">
        <w:t xml:space="preserve">% aged </w:t>
      </w:r>
      <w:r>
        <w:t xml:space="preserve">55-64 and </w:t>
      </w:r>
      <w:r w:rsidRPr="00500507">
        <w:t>65</w:t>
      </w:r>
      <w:r>
        <w:t>-</w:t>
      </w:r>
      <w:r w:rsidRPr="00500507">
        <w:t xml:space="preserve">74 </w:t>
      </w:r>
      <w:r>
        <w:t>respectfully</w:t>
      </w:r>
      <w:r w:rsidRPr="00500507">
        <w:t xml:space="preserve">, followed by </w:t>
      </w:r>
      <w:r>
        <w:t xml:space="preserve">15.1% </w:t>
      </w:r>
      <w:r w:rsidRPr="00500507">
        <w:t>aged 45</w:t>
      </w:r>
      <w:r>
        <w:t>-</w:t>
      </w:r>
      <w:r w:rsidRPr="00500507">
        <w:t>54, 14.</w:t>
      </w:r>
      <w:r>
        <w:t>0</w:t>
      </w:r>
      <w:r w:rsidRPr="00500507">
        <w:t>% aged 75</w:t>
      </w:r>
      <w:r>
        <w:t>-</w:t>
      </w:r>
      <w:r w:rsidRPr="00500507">
        <w:t xml:space="preserve">84, </w:t>
      </w:r>
      <w:r>
        <w:t>6.3</w:t>
      </w:r>
      <w:r w:rsidRPr="00500507">
        <w:t>% aged 35</w:t>
      </w:r>
      <w:r>
        <w:t>-</w:t>
      </w:r>
      <w:r w:rsidRPr="00500507">
        <w:t>44, 3.</w:t>
      </w:r>
      <w:r>
        <w:t>7</w:t>
      </w:r>
      <w:r w:rsidRPr="00500507">
        <w:t>% aged 25</w:t>
      </w:r>
      <w:r>
        <w:t>-</w:t>
      </w:r>
      <w:r w:rsidRPr="00500507">
        <w:t>34, 1.</w:t>
      </w:r>
      <w:r>
        <w:t>8</w:t>
      </w:r>
      <w:r w:rsidRPr="00500507">
        <w:t xml:space="preserve">% aged 85 or over </w:t>
      </w:r>
      <w:r>
        <w:t xml:space="preserve">and </w:t>
      </w:r>
      <w:r w:rsidRPr="00500507">
        <w:t>0.</w:t>
      </w:r>
      <w:r>
        <w:t>4</w:t>
      </w:r>
      <w:r w:rsidRPr="00500507">
        <w:t>% aged 18</w:t>
      </w:r>
      <w:r>
        <w:t>-</w:t>
      </w:r>
      <w:r w:rsidRPr="00500507">
        <w:t>24</w:t>
      </w:r>
      <w:r>
        <w:t>,</w:t>
      </w:r>
      <w:r w:rsidRPr="00500507">
        <w:t xml:space="preserve"> while </w:t>
      </w:r>
      <w:r>
        <w:t>7</w:t>
      </w:r>
      <w:r w:rsidRPr="00500507">
        <w:t>.</w:t>
      </w:r>
      <w:r>
        <w:t>4</w:t>
      </w:r>
      <w:r w:rsidRPr="00500507">
        <w:t xml:space="preserve">% did not </w:t>
      </w:r>
      <w:r>
        <w:t>provide a response</w:t>
      </w:r>
      <w:r w:rsidRPr="00500507">
        <w:t>.</w:t>
      </w:r>
      <w:r>
        <w:t xml:space="preserve"> </w:t>
      </w:r>
      <w:r w:rsidRPr="00CB1B2D">
        <w:t>A small proportion identified as non‑binary (1.5%) or used another term to describe their gender (1.1%).</w:t>
      </w:r>
    </w:p>
  </w:footnote>
  <w:footnote w:id="3">
    <w:p w14:paraId="7D5F1FAA" w14:textId="6F295121" w:rsidR="00B62920" w:rsidRDefault="00B62920">
      <w:pPr>
        <w:pStyle w:val="FootnoteText"/>
      </w:pPr>
      <w:r>
        <w:rPr>
          <w:rStyle w:val="FootnoteReference"/>
        </w:rPr>
        <w:footnoteRef/>
      </w:r>
      <w:r>
        <w:t xml:space="preserve"> </w:t>
      </w:r>
      <w:r w:rsidRPr="008E7D21">
        <w:t>Other states and territories included South Australia (1</w:t>
      </w:r>
      <w:r w:rsidR="00E52C7B">
        <w:t>1</w:t>
      </w:r>
      <w:r w:rsidRPr="008E7D21">
        <w:t>.</w:t>
      </w:r>
      <w:r w:rsidR="00E52C7B">
        <w:t>0</w:t>
      </w:r>
      <w:r w:rsidRPr="008E7D21">
        <w:t>%),</w:t>
      </w:r>
      <w:r>
        <w:t xml:space="preserve"> </w:t>
      </w:r>
      <w:r w:rsidRPr="008E7D21">
        <w:t>Western Australia (</w:t>
      </w:r>
      <w:r w:rsidR="004035C2">
        <w:t>5</w:t>
      </w:r>
      <w:r w:rsidRPr="008E7D21">
        <w:t>.</w:t>
      </w:r>
      <w:r w:rsidR="004035C2">
        <w:t>5</w:t>
      </w:r>
      <w:r w:rsidRPr="008E7D21">
        <w:t>%), ACT (</w:t>
      </w:r>
      <w:r>
        <w:t>4</w:t>
      </w:r>
      <w:r w:rsidRPr="008E7D21">
        <w:t>.</w:t>
      </w:r>
      <w:r w:rsidR="004035C2">
        <w:t>0</w:t>
      </w:r>
      <w:r w:rsidRPr="008E7D21">
        <w:t>%)</w:t>
      </w:r>
      <w:r w:rsidR="004035C2">
        <w:t>, Tasmania (</w:t>
      </w:r>
      <w:r w:rsidR="00137D02">
        <w:t xml:space="preserve">1.5%) and Northern Territory (0.7%). 8.1% did not provide a response.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5B7" w14:textId="3CD01EDD" w:rsidR="003C294E" w:rsidRDefault="00010C07">
    <w:pPr>
      <w:pStyle w:val="Header"/>
    </w:pPr>
    <w:r>
      <w:rPr>
        <w:noProof/>
        <w:lang w:eastAsia="en-AU"/>
      </w:rPr>
      <mc:AlternateContent>
        <mc:Choice Requires="wps">
          <w:drawing>
            <wp:anchor distT="0" distB="0" distL="114300" distR="114300" simplePos="0" relativeHeight="251658241" behindDoc="1" locked="0" layoutInCell="1" allowOverlap="1" wp14:anchorId="4F2E2E2B" wp14:editId="3ED04063">
              <wp:simplePos x="0" y="0"/>
              <wp:positionH relativeFrom="column">
                <wp:posOffset>6496050</wp:posOffset>
              </wp:positionH>
              <wp:positionV relativeFrom="paragraph">
                <wp:posOffset>445770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19D67FF9" w14:textId="556A297D" w:rsidR="008C64FF" w:rsidRPr="00CA5725" w:rsidRDefault="008C64FF" w:rsidP="008C64FF">
                          <w:pPr>
                            <w:jc w:val="right"/>
                            <w:rPr>
                              <w:b/>
                              <w:color w:val="E7E6E6"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E2E2B" id="_x0000_t202" coordsize="21600,21600" o:spt="202" path="m,l,21600r21600,l21600,xe">
              <v:stroke joinstyle="miter"/>
              <v:path gradientshapeok="t" o:connecttype="rect"/>
            </v:shapetype>
            <v:shape id="Text Box 307" o:spid="_x0000_s1030" type="#_x0000_t202" style="position:absolute;margin-left:511.5pt;margin-top:35.1pt;width:841.45pt;height:638.1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T8GAIAAA0EAAAOAAAAZHJzL2Uyb0RvYy54bWysU8GO0zAQvSPxD5bvNEnVlN2o6Wrpsghp&#10;WZAWPsC1ncbC9hjbbVK+nrEbtQVuiBwsj8d5fu/NzOpuNJocpA8KbEurWUmJtByEsruWfvv6+OaG&#10;khCZFUyDlS09ykDv1q9frQbXyDn0oIX0BEFsaAbX0j5G1xRF4L00LMzASYvJDrxhEUO/K4RnA6Ib&#10;XczLclkM4IXzwGUIePpwStJ1xu86yePnrgsyEt1S5Bbz6vO6TWuxXrFm55nrFZ9osH9gYZiy+OgZ&#10;6oFFRvZe/QVlFPcQoIszDqaArlNcZg2opir/UPPSMyezFjQnuLNN4f/B8ufDi/viSRzfwYgFzCKC&#10;ewL+PRALm57Znbz3HoZeMoEPV8myYnChmX5NVocmJJDt8AkEFpntI2SgsfOGeEDXqyVWC798jLIJ&#10;Pob1OJ5rIMdIeGJQLm+Wi6qmhGPypioXdVnnN1mT4JLJzof4QYIhadNSj1XOuOzwFGKid7mSrgfQ&#10;SjwqrXOQOktutCcHhj0Rx/kE/tstbcnQ0tt6XmdgC+n33CtGRWxYrQySOynKx8md91bkfWRKn/ZI&#10;RNvJruTQyas4bkeixORlcm8L4oj+ZafQFZwnlNWD/0nJgL3Z0vBjz7ykRH+0WIPbarFIzZyDRf12&#10;joG/zmyvM8xyhEKplJy2m5gHILlh4R5r1ans2oXJRBl7Lps5zUdq6us437pM8foXAAAA//8DAFBL&#10;AwQUAAYACAAAACEAdSIRxOIAAAAPAQAADwAAAGRycy9kb3ducmV2LnhtbEyPwU7DMBBE70j8g7VI&#10;XFDrxKVpCXEqhNQbIChwd+MliYjXaew26d+znOA4mqfZt8Vmcp044RBaTxrSeQICqfK2pVrDx/t2&#10;tgYRoiFrOk+o4YwBNuXlRWFy60d6w9Mu1oJHKORGQxNjn0sZqgadCXPfI3H35QdnIsehlnYwI4+7&#10;TqokyaQzLfGFxvT42GD1vTs6DYfDZ7vaRsyeonxW4+r8YuXrjdbXV9PDPYiIU/yD4Vef1aFkp70/&#10;kg2i46xUtmBWwyxdLFIQzKhlojIQe26Xt3drkGUh//9R/gAAAP//AwBQSwECLQAUAAYACAAAACEA&#10;toM4kv4AAADhAQAAEwAAAAAAAAAAAAAAAAAAAAAAW0NvbnRlbnRfVHlwZXNdLnhtbFBLAQItABQA&#10;BgAIAAAAIQA4/SH/1gAAAJQBAAALAAAAAAAAAAAAAAAAAC8BAABfcmVscy8ucmVsc1BLAQItABQA&#10;BgAIAAAAIQBVVAT8GAIAAA0EAAAOAAAAAAAAAAAAAAAAAC4CAABkcnMvZTJvRG9jLnhtbFBLAQIt&#10;ABQABgAIAAAAIQB1IhHE4gAAAA8BAAAPAAAAAAAAAAAAAAAAAHIEAABkcnMvZG93bnJldi54bWxQ&#10;SwUGAAAAAAQABADzAAAAgQUAAAAA&#10;" fillcolor="#5e3c5f [3215]" stroked="f">
              <v:textbox>
                <w:txbxContent>
                  <w:p w14:paraId="19D67FF9" w14:textId="556A297D" w:rsidR="008C64FF" w:rsidRPr="00CA5725" w:rsidRDefault="008C64FF" w:rsidP="008C64FF">
                    <w:pPr>
                      <w:jc w:val="right"/>
                      <w:rPr>
                        <w:b/>
                        <w:color w:val="E7E6E6" w:themeColor="background2"/>
                        <w:sz w:val="144"/>
                        <w:szCs w:val="144"/>
                      </w:rPr>
                    </w:pP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6FE" w14:textId="594B3F43" w:rsidR="003C294E" w:rsidRDefault="00E3331D">
    <w:pPr>
      <w:pStyle w:val="Header"/>
    </w:pPr>
    <w:r>
      <w:rPr>
        <w:noProof/>
        <w:lang w:eastAsia="en-AU"/>
      </w:rPr>
      <mc:AlternateContent>
        <mc:Choice Requires="wps">
          <w:drawing>
            <wp:anchor distT="0" distB="0" distL="114300" distR="114300" simplePos="0" relativeHeight="251658242" behindDoc="1" locked="0" layoutInCell="1" allowOverlap="1" wp14:anchorId="1D14263F" wp14:editId="05D23259">
              <wp:simplePos x="0" y="0"/>
              <wp:positionH relativeFrom="column">
                <wp:posOffset>641350</wp:posOffset>
              </wp:positionH>
              <wp:positionV relativeFrom="paragraph">
                <wp:posOffset>439420</wp:posOffset>
              </wp:positionV>
              <wp:extent cx="10686415" cy="8540115"/>
              <wp:effectExtent l="6350" t="0" r="6985" b="6985"/>
              <wp:wrapThrough wrapText="bothSides">
                <wp:wrapPolygon edited="0">
                  <wp:start x="21587" y="-16"/>
                  <wp:lineTo x="24" y="-16"/>
                  <wp:lineTo x="24" y="21569"/>
                  <wp:lineTo x="21587" y="21569"/>
                  <wp:lineTo x="21587" y="-16"/>
                </wp:wrapPolygon>
              </wp:wrapThrough>
              <wp:docPr id="1002797037" name="Text Box 1002797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540115"/>
                      </a:xfrm>
                      <a:prstGeom prst="rect">
                        <a:avLst/>
                      </a:prstGeom>
                      <a:solidFill>
                        <a:schemeClr val="tx2"/>
                      </a:solidFill>
                      <a:ln w="9525">
                        <a:noFill/>
                        <a:miter lim="800000"/>
                        <a:headEnd/>
                        <a:tailEnd/>
                      </a:ln>
                    </wps:spPr>
                    <wps:txb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4263F" id="_x0000_t202" coordsize="21600,21600" o:spt="202" path="m,l,21600r21600,l21600,xe">
              <v:stroke joinstyle="miter"/>
              <v:path gradientshapeok="t" o:connecttype="rect"/>
            </v:shapetype>
            <v:shape id="Text Box 1002797037" o:spid="_x0000_s1031" type="#_x0000_t202" style="position:absolute;margin-left:50.5pt;margin-top:34.6pt;width:841.45pt;height:672.45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tGQIAAA0EAAAOAAAAZHJzL2Uyb0RvYy54bWysU9uO0zAQfUfiHyy/0yRVW7pR09XSZRHS&#10;cpEWPsC1ncbC9hjbbVK+nrETugXeEHmwPJ7JmTlnZja3g9HkJH1QYBtazUpKpOUglD009OuXh1dr&#10;SkJkVjANVjb0LAO93b58seldLefQgRbSEwSxoe5dQ7sYXV0UgXfSsDADJy06W/CGRTT9oRCe9Yhu&#10;dDEvy1XRgxfOA5ch4Ov96KTbjN+2ksdPbRtkJLqhWFvMp8/nPp3FdsPqg2euU3wqg/1DFYYpi0kv&#10;UPcsMnL06i8oo7iHAG2ccTAFtK3iMnNANlX5B5unjjmZuaA4wV1kCv8Pln88PbnPnsThDQzYwEwi&#10;uEfg3wKxsOuYPcg776HvJBOYuEqSFb0L9fRrkjrUIYHs+w8gsMnsGCEDDa03xAOqXq2wW/jlZ6RN&#10;MBn243zpgRwi4amCcrVeLaolJRyd6+WirNBIOVmd4JLIzof4ToIh6dJQj13OuOz0GOIY+iskhQfQ&#10;SjworbORJkvutCcnhjMRh/kE/luUtqRv6M1yvszAFtLveVaMijiwWhksbmSUn5M6b63I98iUHu9Y&#10;s7aTXEmhUas47AeiRENz6qTeHsQZ9ctKoSq4T0irA/+Dkh5ns6Hh+5F5SYl+b7EHN9VikYY5G4vl&#10;6zka/tqzv/YwyxEKqVIyXncxL0BSw8Id9qpVWbXnSqaSceay7tN+pKG+tnPU8xZvfwIAAP//AwBQ&#10;SwMEFAAGAAgAAAAhAG55hwXhAAAADQEAAA8AAABkcnMvZG93bnJldi54bWxMj8FOg0AQhu8mvsNm&#10;TLyYdgEVCrI0xqQ3NVr1vmVHILKzlJ0W+vZuT3qbyfz55/vK9Wx7ccTRd44UxMsIBFLtTEeNgs+P&#10;zWIFwrMmo3tHqOCEHtbV5UWpC+MmesfjlhsRSsgXWkHLPBRS+rpFq/3SDUjh9u1GqzmsYyPNqKdQ&#10;bnuZRFEqre4ofGj1gE8t1j/bg1Ww33912YYxfWb5kkzZ6dXItxulrq/mxwcQjDP/heGMH9ChCkw7&#10;dyDjRa8gyaLgwgoWeR4czok0vstB7MJ0v7qNQVal/G9R/QIAAP//AwBQSwECLQAUAAYACAAAACEA&#10;toM4kv4AAADhAQAAEwAAAAAAAAAAAAAAAAAAAAAAW0NvbnRlbnRfVHlwZXNdLnhtbFBLAQItABQA&#10;BgAIAAAAIQA4/SH/1gAAAJQBAAALAAAAAAAAAAAAAAAAAC8BAABfcmVscy8ucmVsc1BLAQItABQA&#10;BgAIAAAAIQClgfqtGQIAAA0EAAAOAAAAAAAAAAAAAAAAAC4CAABkcnMvZTJvRG9jLnhtbFBLAQIt&#10;ABQABgAIAAAAIQBueYcF4QAAAA0BAAAPAAAAAAAAAAAAAAAAAHMEAABkcnMvZG93bnJldi54bWxQ&#10;SwUGAAAAAAQABADzAAAAgQUAAAAA&#10;" fillcolor="#5e3c5f [3215]" stroked="f">
              <v:textbo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D0BC" w14:textId="2DB2C1C0" w:rsidR="00010C07" w:rsidRDefault="00010C07">
    <w:pPr>
      <w:pStyle w:val="Header"/>
    </w:pPr>
    <w:r>
      <w:rPr>
        <w:noProof/>
        <w:lang w:eastAsia="en-AU"/>
      </w:rPr>
      <mc:AlternateContent>
        <mc:Choice Requires="wps">
          <w:drawing>
            <wp:anchor distT="0" distB="0" distL="114300" distR="114300" simplePos="0" relativeHeight="251658243" behindDoc="1" locked="0" layoutInCell="1" allowOverlap="1" wp14:anchorId="22088E58" wp14:editId="0FEB2AC5">
              <wp:simplePos x="0" y="0"/>
              <wp:positionH relativeFrom="page">
                <wp:align>left</wp:align>
              </wp:positionH>
              <wp:positionV relativeFrom="paragraph">
                <wp:posOffset>598170</wp:posOffset>
              </wp:positionV>
              <wp:extent cx="10687685" cy="8554085"/>
              <wp:effectExtent l="0" t="0" r="0" b="0"/>
              <wp:wrapThrough wrapText="bothSides">
                <wp:wrapPolygon edited="0">
                  <wp:start x="21600" y="0"/>
                  <wp:lineTo x="40" y="0"/>
                  <wp:lineTo x="40" y="21550"/>
                  <wp:lineTo x="21600" y="21550"/>
                  <wp:lineTo x="21600" y="0"/>
                </wp:wrapPolygon>
              </wp:wrapThrough>
              <wp:docPr id="1214565499" name="Text Box 1214565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685" cy="8554085"/>
                      </a:xfrm>
                      <a:prstGeom prst="rect">
                        <a:avLst/>
                      </a:prstGeom>
                      <a:solidFill>
                        <a:schemeClr val="tx2"/>
                      </a:solidFill>
                      <a:ln w="9525">
                        <a:noFill/>
                        <a:miter lim="800000"/>
                        <a:headEnd/>
                        <a:tailEnd/>
                      </a:ln>
                    </wps:spPr>
                    <wps:txb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88E58" id="_x0000_t202" coordsize="21600,21600" o:spt="202" path="m,l,21600r21600,l21600,xe">
              <v:stroke joinstyle="miter"/>
              <v:path gradientshapeok="t" o:connecttype="rect"/>
            </v:shapetype>
            <v:shape id="Text Box 1214565499" o:spid="_x0000_s1032" type="#_x0000_t202" style="position:absolute;margin-left:0;margin-top:47.1pt;width:841.55pt;height:673.55pt;rotation:-90;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K+GwIAAA0EAAAOAAAAZHJzL2Uyb0RvYy54bWysU9uO0zAQfUfiHyy/06Sl6XajpqulyyKk&#10;5SItfIBrO42F7TG222T5esZO6BZ4Q+TB8ngmZ+acmdncDEaTk/RBgW3ofFZSIi0HoeyhoV+/3L9a&#10;UxIis4JpsLKhTzLQm+3LF5ve1XIBHWghPUEQG+reNbSL0dVFEXgnDQszcNKiswVvWETTHwrhWY/o&#10;RheLslwVPXjhPHAZAr7ejU66zfhtK3n81LZBRqIbirXFfPp87tNZbDesPnjmOsWnMtg/VGGYspj0&#10;DHXHIiNHr/6CMop7CNDGGQdTQNsqLjMHZDMv/2Dz2DEnMxcUJ7izTOH/wfKPp0f32ZM4vIEBG5hJ&#10;BPcA/FsgFnYdswd56z30nWQCE8+TZEXvQj39mqQOdUgg+/4DCGwyO0bIQEPrDfGAqs9X2C388jPS&#10;JpgM+/F07oEcIuGpgnK1vlqtK0o4OtdVtSzRSDlZneCSyM6H+E6CIenSUI9dzrjs9BDiGPorJIUH&#10;0ErcK62zkSZL7rQnJ4YzEYfFBP5blLakb+h1tagysIX0e54VoyIOrFYGixsZ5eekzlsr8j0ypcc7&#10;1qztJFdSaNQqDvuBKNHQ1yl1Um8P4gn1y0qhKrhPSKsD/4OSHmezoeH7kXlJiX5vsQfX8+UyDXM2&#10;ltXVAg1/6dlfepjlCIVUKRmvu5gXIKlh4RZ71aqs2nMlU8k4c1n3aT/SUF/aOep5i7c/AQAA//8D&#10;AFBLAwQUAAYACAAAACEAoGX6Dt8AAAANAQAADwAAAGRycy9kb3ducmV2LnhtbEyPwU7DMBBE70j8&#10;g7VIXFDr0IqmhDgVQuoNEBS4u/GSRMTrNN426d+zOYH2NJrR7Lx8M/pWnbCPTSADt/MEFFIZXEOV&#10;gc+P7WwNKrIlZ9tAaOCMETbF5UVuMxcGesfTjislJRQza6Bm7jKtY1mjt3EeOiTxvkPvLYvsK+16&#10;O0i5b/UiSVba24bkQ207fKqx/NkdvYHD4atJt4yrZ9YviyE9vzr9dmPM9dX4+ACKceS/MEzzZToU&#10;smkfjuSiakWv1sLCBmbpUhimxJ0cqP3kJfdL0EWu/1MUvwAAAP//AwBQSwECLQAUAAYACAAAACEA&#10;toM4kv4AAADhAQAAEwAAAAAAAAAAAAAAAAAAAAAAW0NvbnRlbnRfVHlwZXNdLnhtbFBLAQItABQA&#10;BgAIAAAAIQA4/SH/1gAAAJQBAAALAAAAAAAAAAAAAAAAAC8BAABfcmVscy8ucmVsc1BLAQItABQA&#10;BgAIAAAAIQBInMK+GwIAAA0EAAAOAAAAAAAAAAAAAAAAAC4CAABkcnMvZTJvRG9jLnhtbFBLAQIt&#10;ABQABgAIAAAAIQCgZfoO3wAAAA0BAAAPAAAAAAAAAAAAAAAAAHUEAABkcnMvZG93bnJldi54bWxQ&#10;SwUGAAAAAAQABADzAAAAgQUAAAAA&#10;" fillcolor="#5e3c5f [3215]" stroked="f">
              <v:textbo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CB"/>
    <w:multiLevelType w:val="multilevel"/>
    <w:tmpl w:val="C9B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22E09"/>
    <w:multiLevelType w:val="multilevel"/>
    <w:tmpl w:val="9784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57600"/>
    <w:multiLevelType w:val="hybridMultilevel"/>
    <w:tmpl w:val="38DCA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4469F2"/>
    <w:multiLevelType w:val="multilevel"/>
    <w:tmpl w:val="63A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2194E"/>
    <w:multiLevelType w:val="multilevel"/>
    <w:tmpl w:val="E1CA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1C2048"/>
    <w:multiLevelType w:val="multilevel"/>
    <w:tmpl w:val="5A5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A5391A"/>
    <w:multiLevelType w:val="hybridMultilevel"/>
    <w:tmpl w:val="C7DCD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5D6212F"/>
    <w:multiLevelType w:val="hybridMultilevel"/>
    <w:tmpl w:val="66F40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49592D"/>
    <w:multiLevelType w:val="multilevel"/>
    <w:tmpl w:val="BD1C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E57497"/>
    <w:multiLevelType w:val="multilevel"/>
    <w:tmpl w:val="3C94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B218A1"/>
    <w:multiLevelType w:val="multilevel"/>
    <w:tmpl w:val="0716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D91F04"/>
    <w:multiLevelType w:val="multilevel"/>
    <w:tmpl w:val="085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133569"/>
    <w:multiLevelType w:val="multilevel"/>
    <w:tmpl w:val="825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35568"/>
    <w:multiLevelType w:val="multilevel"/>
    <w:tmpl w:val="66F0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155CE0"/>
    <w:multiLevelType w:val="multilevel"/>
    <w:tmpl w:val="ACA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C67E45"/>
    <w:multiLevelType w:val="multilevel"/>
    <w:tmpl w:val="066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D7690C"/>
    <w:multiLevelType w:val="multilevel"/>
    <w:tmpl w:val="9A72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6F31D4"/>
    <w:multiLevelType w:val="multilevel"/>
    <w:tmpl w:val="B1C8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6E60B1"/>
    <w:multiLevelType w:val="multilevel"/>
    <w:tmpl w:val="7630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F175C6"/>
    <w:multiLevelType w:val="multilevel"/>
    <w:tmpl w:val="F5F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810624"/>
    <w:multiLevelType w:val="multilevel"/>
    <w:tmpl w:val="A948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7570F"/>
    <w:multiLevelType w:val="multilevel"/>
    <w:tmpl w:val="56B8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434221"/>
    <w:multiLevelType w:val="multilevel"/>
    <w:tmpl w:val="701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D4166A"/>
    <w:multiLevelType w:val="multilevel"/>
    <w:tmpl w:val="2A14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DE03A5"/>
    <w:multiLevelType w:val="multilevel"/>
    <w:tmpl w:val="FF9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3D5284"/>
    <w:multiLevelType w:val="multilevel"/>
    <w:tmpl w:val="988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CE24257"/>
    <w:multiLevelType w:val="multilevel"/>
    <w:tmpl w:val="981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252C61"/>
    <w:multiLevelType w:val="multilevel"/>
    <w:tmpl w:val="A27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55641A"/>
    <w:multiLevelType w:val="multilevel"/>
    <w:tmpl w:val="1FE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C77449"/>
    <w:multiLevelType w:val="multilevel"/>
    <w:tmpl w:val="AB5A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204E6E"/>
    <w:multiLevelType w:val="multilevel"/>
    <w:tmpl w:val="2162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3B7ED4"/>
    <w:multiLevelType w:val="multilevel"/>
    <w:tmpl w:val="B77A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182571"/>
    <w:multiLevelType w:val="hybridMultilevel"/>
    <w:tmpl w:val="58C843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21C40A4"/>
    <w:multiLevelType w:val="multilevel"/>
    <w:tmpl w:val="28C8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36336C"/>
    <w:multiLevelType w:val="multilevel"/>
    <w:tmpl w:val="032A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695788"/>
    <w:multiLevelType w:val="multilevel"/>
    <w:tmpl w:val="A7C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26C5052"/>
    <w:multiLevelType w:val="multilevel"/>
    <w:tmpl w:val="230E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3466F08"/>
    <w:multiLevelType w:val="multilevel"/>
    <w:tmpl w:val="8EC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5266647"/>
    <w:multiLevelType w:val="multilevel"/>
    <w:tmpl w:val="E06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5416E44"/>
    <w:multiLevelType w:val="hybridMultilevel"/>
    <w:tmpl w:val="C7F4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4F1EC8"/>
    <w:multiLevelType w:val="multilevel"/>
    <w:tmpl w:val="22F0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696EAD"/>
    <w:multiLevelType w:val="hybridMultilevel"/>
    <w:tmpl w:val="545A5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938102A"/>
    <w:multiLevelType w:val="multilevel"/>
    <w:tmpl w:val="BE2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95A2860"/>
    <w:multiLevelType w:val="multilevel"/>
    <w:tmpl w:val="433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B06834"/>
    <w:multiLevelType w:val="multilevel"/>
    <w:tmpl w:val="E37E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AB51C70"/>
    <w:multiLevelType w:val="multilevel"/>
    <w:tmpl w:val="3AF0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C170CD"/>
    <w:multiLevelType w:val="multilevel"/>
    <w:tmpl w:val="957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EA1ABB"/>
    <w:multiLevelType w:val="multilevel"/>
    <w:tmpl w:val="81C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3D5709"/>
    <w:multiLevelType w:val="multilevel"/>
    <w:tmpl w:val="78E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C810014"/>
    <w:multiLevelType w:val="multilevel"/>
    <w:tmpl w:val="4092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04A52DA"/>
    <w:multiLevelType w:val="hybridMultilevel"/>
    <w:tmpl w:val="88686E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30880AA7"/>
    <w:multiLevelType w:val="multilevel"/>
    <w:tmpl w:val="C032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8F4599"/>
    <w:multiLevelType w:val="multilevel"/>
    <w:tmpl w:val="9CE0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AC84ABF"/>
    <w:multiLevelType w:val="multilevel"/>
    <w:tmpl w:val="AF1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2B1F6C"/>
    <w:multiLevelType w:val="multilevel"/>
    <w:tmpl w:val="4DD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E57985"/>
    <w:multiLevelType w:val="multilevel"/>
    <w:tmpl w:val="85B8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BF90304"/>
    <w:multiLevelType w:val="multilevel"/>
    <w:tmpl w:val="A07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7519D8"/>
    <w:multiLevelType w:val="multilevel"/>
    <w:tmpl w:val="68E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CAC4058"/>
    <w:multiLevelType w:val="multilevel"/>
    <w:tmpl w:val="7A7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3C6194"/>
    <w:multiLevelType w:val="multilevel"/>
    <w:tmpl w:val="7134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D6C1A1A"/>
    <w:multiLevelType w:val="multilevel"/>
    <w:tmpl w:val="02E6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75041F"/>
    <w:multiLevelType w:val="multilevel"/>
    <w:tmpl w:val="706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DFC264F"/>
    <w:multiLevelType w:val="multilevel"/>
    <w:tmpl w:val="9E9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E9340D9"/>
    <w:multiLevelType w:val="multilevel"/>
    <w:tmpl w:val="065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BC7FC9"/>
    <w:multiLevelType w:val="multilevel"/>
    <w:tmpl w:val="24CE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EC01633"/>
    <w:multiLevelType w:val="multilevel"/>
    <w:tmpl w:val="BEC4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EEC252D"/>
    <w:multiLevelType w:val="multilevel"/>
    <w:tmpl w:val="E41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00256EF"/>
    <w:multiLevelType w:val="multilevel"/>
    <w:tmpl w:val="C8F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0391302"/>
    <w:multiLevelType w:val="multilevel"/>
    <w:tmpl w:val="BBB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04B446A"/>
    <w:multiLevelType w:val="multilevel"/>
    <w:tmpl w:val="AF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D7306C"/>
    <w:multiLevelType w:val="multilevel"/>
    <w:tmpl w:val="B89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1052E8D"/>
    <w:multiLevelType w:val="multilevel"/>
    <w:tmpl w:val="022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20F7D2C"/>
    <w:multiLevelType w:val="multilevel"/>
    <w:tmpl w:val="B0DA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8811D2"/>
    <w:multiLevelType w:val="multilevel"/>
    <w:tmpl w:val="AD58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3BD5A07"/>
    <w:multiLevelType w:val="multilevel"/>
    <w:tmpl w:val="2EF4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3F31060"/>
    <w:multiLevelType w:val="multilevel"/>
    <w:tmpl w:val="CE5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4E42AD5"/>
    <w:multiLevelType w:val="multilevel"/>
    <w:tmpl w:val="BEF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6474FE3"/>
    <w:multiLevelType w:val="multilevel"/>
    <w:tmpl w:val="0E6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66B42A0"/>
    <w:multiLevelType w:val="multilevel"/>
    <w:tmpl w:val="512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67C5973"/>
    <w:multiLevelType w:val="multilevel"/>
    <w:tmpl w:val="A9E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6A73070"/>
    <w:multiLevelType w:val="multilevel"/>
    <w:tmpl w:val="F9DC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84E2C4E"/>
    <w:multiLevelType w:val="multilevel"/>
    <w:tmpl w:val="DF2E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88E31B2"/>
    <w:multiLevelType w:val="multilevel"/>
    <w:tmpl w:val="60A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8BE6755"/>
    <w:multiLevelType w:val="multilevel"/>
    <w:tmpl w:val="09A4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B973A7"/>
    <w:multiLevelType w:val="multilevel"/>
    <w:tmpl w:val="5AE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ACF2DAE"/>
    <w:multiLevelType w:val="multilevel"/>
    <w:tmpl w:val="69F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D3463E"/>
    <w:multiLevelType w:val="hybridMultilevel"/>
    <w:tmpl w:val="DD7C5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BB65484"/>
    <w:multiLevelType w:val="hybridMultilevel"/>
    <w:tmpl w:val="31841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C0B15E1"/>
    <w:multiLevelType w:val="hybridMultilevel"/>
    <w:tmpl w:val="F7842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F2617AA"/>
    <w:multiLevelType w:val="multilevel"/>
    <w:tmpl w:val="FF32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3852A0"/>
    <w:multiLevelType w:val="multilevel"/>
    <w:tmpl w:val="201C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FB9241A"/>
    <w:multiLevelType w:val="multilevel"/>
    <w:tmpl w:val="67F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FEC5E80"/>
    <w:multiLevelType w:val="multilevel"/>
    <w:tmpl w:val="5BE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0A87CF0"/>
    <w:multiLevelType w:val="multilevel"/>
    <w:tmpl w:val="A30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0B04835"/>
    <w:multiLevelType w:val="multilevel"/>
    <w:tmpl w:val="C622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1114465"/>
    <w:multiLevelType w:val="multilevel"/>
    <w:tmpl w:val="212A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25F4E7F"/>
    <w:multiLevelType w:val="multilevel"/>
    <w:tmpl w:val="648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379226A"/>
    <w:multiLevelType w:val="multilevel"/>
    <w:tmpl w:val="CB54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3E13609"/>
    <w:multiLevelType w:val="multilevel"/>
    <w:tmpl w:val="5F26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4CF4466"/>
    <w:multiLevelType w:val="multilevel"/>
    <w:tmpl w:val="A02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5EF7CE0"/>
    <w:multiLevelType w:val="multilevel"/>
    <w:tmpl w:val="C10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61C26D7"/>
    <w:multiLevelType w:val="multilevel"/>
    <w:tmpl w:val="6CC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BA17D64"/>
    <w:multiLevelType w:val="hybridMultilevel"/>
    <w:tmpl w:val="8604D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D776189"/>
    <w:multiLevelType w:val="multilevel"/>
    <w:tmpl w:val="40A6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DD04D9A"/>
    <w:multiLevelType w:val="hybridMultilevel"/>
    <w:tmpl w:val="58C84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EBA4479"/>
    <w:multiLevelType w:val="multilevel"/>
    <w:tmpl w:val="0F98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EF104D2"/>
    <w:multiLevelType w:val="multilevel"/>
    <w:tmpl w:val="42D6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FB90B41"/>
    <w:multiLevelType w:val="hybridMultilevel"/>
    <w:tmpl w:val="C21A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059791C"/>
    <w:multiLevelType w:val="multilevel"/>
    <w:tmpl w:val="E9CA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1831784"/>
    <w:multiLevelType w:val="hybridMultilevel"/>
    <w:tmpl w:val="94200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1C22095"/>
    <w:multiLevelType w:val="multilevel"/>
    <w:tmpl w:val="5F18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20A678A"/>
    <w:multiLevelType w:val="multilevel"/>
    <w:tmpl w:val="C26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2534450"/>
    <w:multiLevelType w:val="multilevel"/>
    <w:tmpl w:val="0AB2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2FF22DB"/>
    <w:multiLevelType w:val="multilevel"/>
    <w:tmpl w:val="BDA0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33F2AD8"/>
    <w:multiLevelType w:val="multilevel"/>
    <w:tmpl w:val="9E80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39A5820"/>
    <w:multiLevelType w:val="multilevel"/>
    <w:tmpl w:val="FAD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45D7E77"/>
    <w:multiLevelType w:val="hybridMultilevel"/>
    <w:tmpl w:val="D2B4C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5291E23"/>
    <w:multiLevelType w:val="multilevel"/>
    <w:tmpl w:val="BF7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53D1953"/>
    <w:multiLevelType w:val="multilevel"/>
    <w:tmpl w:val="931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577654D"/>
    <w:multiLevelType w:val="multilevel"/>
    <w:tmpl w:val="116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57A32F8"/>
    <w:multiLevelType w:val="multilevel"/>
    <w:tmpl w:val="47E0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5E840BE"/>
    <w:multiLevelType w:val="multilevel"/>
    <w:tmpl w:val="12E6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6842080"/>
    <w:multiLevelType w:val="hybridMultilevel"/>
    <w:tmpl w:val="0B4A8BEA"/>
    <w:lvl w:ilvl="0" w:tplc="068EEC62">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3" w15:restartNumberingAfterBreak="0">
    <w:nsid w:val="66C31B42"/>
    <w:multiLevelType w:val="hybridMultilevel"/>
    <w:tmpl w:val="EA82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6E531CE"/>
    <w:multiLevelType w:val="multilevel"/>
    <w:tmpl w:val="E440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7AA36A4"/>
    <w:multiLevelType w:val="multilevel"/>
    <w:tmpl w:val="C48E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9A77038"/>
    <w:multiLevelType w:val="multilevel"/>
    <w:tmpl w:val="ECC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A15055C"/>
    <w:multiLevelType w:val="multilevel"/>
    <w:tmpl w:val="905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A45290F"/>
    <w:multiLevelType w:val="multilevel"/>
    <w:tmpl w:val="9FBC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A8F4985"/>
    <w:multiLevelType w:val="multilevel"/>
    <w:tmpl w:val="84B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AA750CB"/>
    <w:multiLevelType w:val="hybridMultilevel"/>
    <w:tmpl w:val="73D08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AD94217"/>
    <w:multiLevelType w:val="multilevel"/>
    <w:tmpl w:val="6A7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D285A5D"/>
    <w:multiLevelType w:val="multilevel"/>
    <w:tmpl w:val="D38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D99568B"/>
    <w:multiLevelType w:val="multilevel"/>
    <w:tmpl w:val="C8B2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13228A"/>
    <w:multiLevelType w:val="multilevel"/>
    <w:tmpl w:val="87D8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3D6E82"/>
    <w:multiLevelType w:val="multilevel"/>
    <w:tmpl w:val="7B8E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FB415EF"/>
    <w:multiLevelType w:val="multilevel"/>
    <w:tmpl w:val="2D6C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111781F"/>
    <w:multiLevelType w:val="multilevel"/>
    <w:tmpl w:val="369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DD0AF2"/>
    <w:multiLevelType w:val="multilevel"/>
    <w:tmpl w:val="13E4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E3519D"/>
    <w:multiLevelType w:val="multilevel"/>
    <w:tmpl w:val="873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B145CE"/>
    <w:multiLevelType w:val="multilevel"/>
    <w:tmpl w:val="5FF2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3E9151A"/>
    <w:multiLevelType w:val="multilevel"/>
    <w:tmpl w:val="92F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559164C"/>
    <w:multiLevelType w:val="multilevel"/>
    <w:tmpl w:val="3DAC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579674E"/>
    <w:multiLevelType w:val="multilevel"/>
    <w:tmpl w:val="C2D0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5C14AAD"/>
    <w:multiLevelType w:val="hybridMultilevel"/>
    <w:tmpl w:val="0DB8C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5C72F28"/>
    <w:multiLevelType w:val="multilevel"/>
    <w:tmpl w:val="C15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60C0CCD"/>
    <w:multiLevelType w:val="multilevel"/>
    <w:tmpl w:val="9C1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61E2951"/>
    <w:multiLevelType w:val="multilevel"/>
    <w:tmpl w:val="665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62778A6"/>
    <w:multiLevelType w:val="multilevel"/>
    <w:tmpl w:val="A78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7054378"/>
    <w:multiLevelType w:val="multilevel"/>
    <w:tmpl w:val="36F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76653C4"/>
    <w:multiLevelType w:val="multilevel"/>
    <w:tmpl w:val="89A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8B4514F"/>
    <w:multiLevelType w:val="multilevel"/>
    <w:tmpl w:val="1C2A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9F91FC6"/>
    <w:multiLevelType w:val="multilevel"/>
    <w:tmpl w:val="532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81094A"/>
    <w:multiLevelType w:val="multilevel"/>
    <w:tmpl w:val="3B9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B1937EB"/>
    <w:multiLevelType w:val="multilevel"/>
    <w:tmpl w:val="EAF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7F6A9D"/>
    <w:multiLevelType w:val="hybridMultilevel"/>
    <w:tmpl w:val="9EB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7D0D2140"/>
    <w:multiLevelType w:val="multilevel"/>
    <w:tmpl w:val="A57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DAE45A9"/>
    <w:multiLevelType w:val="multilevel"/>
    <w:tmpl w:val="3C0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5200122">
    <w:abstractNumId w:val="122"/>
  </w:num>
  <w:num w:numId="2" w16cid:durableId="331303536">
    <w:abstractNumId w:val="69"/>
  </w:num>
  <w:num w:numId="3" w16cid:durableId="1760828407">
    <w:abstractNumId w:val="135"/>
  </w:num>
  <w:num w:numId="4" w16cid:durableId="537663891">
    <w:abstractNumId w:val="23"/>
  </w:num>
  <w:num w:numId="5" w16cid:durableId="109590226">
    <w:abstractNumId w:val="117"/>
  </w:num>
  <w:num w:numId="6" w16cid:durableId="1079445856">
    <w:abstractNumId w:val="110"/>
  </w:num>
  <w:num w:numId="7" w16cid:durableId="1203637505">
    <w:abstractNumId w:val="106"/>
  </w:num>
  <w:num w:numId="8" w16cid:durableId="1415281055">
    <w:abstractNumId w:val="30"/>
  </w:num>
  <w:num w:numId="9" w16cid:durableId="98914322">
    <w:abstractNumId w:val="38"/>
  </w:num>
  <w:num w:numId="10" w16cid:durableId="13457576">
    <w:abstractNumId w:val="1"/>
  </w:num>
  <w:num w:numId="11" w16cid:durableId="2096896514">
    <w:abstractNumId w:val="115"/>
  </w:num>
  <w:num w:numId="12" w16cid:durableId="1391003507">
    <w:abstractNumId w:val="153"/>
  </w:num>
  <w:num w:numId="13" w16cid:durableId="2001884439">
    <w:abstractNumId w:val="154"/>
  </w:num>
  <w:num w:numId="14" w16cid:durableId="1350183052">
    <w:abstractNumId w:val="24"/>
  </w:num>
  <w:num w:numId="15" w16cid:durableId="2126733314">
    <w:abstractNumId w:val="67"/>
  </w:num>
  <w:num w:numId="16" w16cid:durableId="152793777">
    <w:abstractNumId w:val="147"/>
  </w:num>
  <w:num w:numId="17" w16cid:durableId="1245383775">
    <w:abstractNumId w:val="57"/>
  </w:num>
  <w:num w:numId="18" w16cid:durableId="544097497">
    <w:abstractNumId w:val="100"/>
  </w:num>
  <w:num w:numId="19" w16cid:durableId="1198858631">
    <w:abstractNumId w:val="128"/>
  </w:num>
  <w:num w:numId="20" w16cid:durableId="2020891441">
    <w:abstractNumId w:val="119"/>
  </w:num>
  <w:num w:numId="21" w16cid:durableId="376972869">
    <w:abstractNumId w:val="53"/>
  </w:num>
  <w:num w:numId="22" w16cid:durableId="649479569">
    <w:abstractNumId w:val="89"/>
  </w:num>
  <w:num w:numId="23" w16cid:durableId="850148142">
    <w:abstractNumId w:val="9"/>
  </w:num>
  <w:num w:numId="24" w16cid:durableId="1796023136">
    <w:abstractNumId w:val="16"/>
  </w:num>
  <w:num w:numId="25" w16cid:durableId="1938518835">
    <w:abstractNumId w:val="80"/>
  </w:num>
  <w:num w:numId="26" w16cid:durableId="858281006">
    <w:abstractNumId w:val="84"/>
  </w:num>
  <w:num w:numId="27" w16cid:durableId="1591811423">
    <w:abstractNumId w:val="28"/>
  </w:num>
  <w:num w:numId="28" w16cid:durableId="1504542192">
    <w:abstractNumId w:val="127"/>
  </w:num>
  <w:num w:numId="29" w16cid:durableId="2023362617">
    <w:abstractNumId w:val="70"/>
  </w:num>
  <w:num w:numId="30" w16cid:durableId="1646163672">
    <w:abstractNumId w:val="20"/>
  </w:num>
  <w:num w:numId="31" w16cid:durableId="210192574">
    <w:abstractNumId w:val="10"/>
  </w:num>
  <w:num w:numId="32" w16cid:durableId="199825432">
    <w:abstractNumId w:val="150"/>
  </w:num>
  <w:num w:numId="33" w16cid:durableId="593904818">
    <w:abstractNumId w:val="149"/>
  </w:num>
  <w:num w:numId="34" w16cid:durableId="1273708296">
    <w:abstractNumId w:val="43"/>
  </w:num>
  <w:num w:numId="35" w16cid:durableId="1672029300">
    <w:abstractNumId w:val="101"/>
  </w:num>
  <w:num w:numId="36" w16cid:durableId="1811239329">
    <w:abstractNumId w:val="66"/>
  </w:num>
  <w:num w:numId="37" w16cid:durableId="1094135291">
    <w:abstractNumId w:val="111"/>
  </w:num>
  <w:num w:numId="38" w16cid:durableId="2049601804">
    <w:abstractNumId w:val="59"/>
  </w:num>
  <w:num w:numId="39" w16cid:durableId="984512019">
    <w:abstractNumId w:val="120"/>
  </w:num>
  <w:num w:numId="40" w16cid:durableId="763112521">
    <w:abstractNumId w:val="21"/>
  </w:num>
  <w:num w:numId="41" w16cid:durableId="1764492406">
    <w:abstractNumId w:val="27"/>
  </w:num>
  <w:num w:numId="42" w16cid:durableId="408817193">
    <w:abstractNumId w:val="99"/>
  </w:num>
  <w:num w:numId="43" w16cid:durableId="1956329339">
    <w:abstractNumId w:val="143"/>
  </w:num>
  <w:num w:numId="44" w16cid:durableId="1986666783">
    <w:abstractNumId w:val="33"/>
  </w:num>
  <w:num w:numId="45" w16cid:durableId="1441529934">
    <w:abstractNumId w:val="121"/>
  </w:num>
  <w:num w:numId="46" w16cid:durableId="117184168">
    <w:abstractNumId w:val="93"/>
  </w:num>
  <w:num w:numId="47" w16cid:durableId="1988971501">
    <w:abstractNumId w:val="124"/>
  </w:num>
  <w:num w:numId="48" w16cid:durableId="269626284">
    <w:abstractNumId w:val="22"/>
  </w:num>
  <w:num w:numId="49" w16cid:durableId="707025944">
    <w:abstractNumId w:val="25"/>
  </w:num>
  <w:num w:numId="50" w16cid:durableId="1246300471">
    <w:abstractNumId w:val="94"/>
  </w:num>
  <w:num w:numId="51" w16cid:durableId="253587781">
    <w:abstractNumId w:val="58"/>
  </w:num>
  <w:num w:numId="52" w16cid:durableId="77480562">
    <w:abstractNumId w:val="71"/>
  </w:num>
  <w:num w:numId="53" w16cid:durableId="1939212225">
    <w:abstractNumId w:val="108"/>
  </w:num>
  <w:num w:numId="54" w16cid:durableId="1653489125">
    <w:abstractNumId w:val="47"/>
  </w:num>
  <w:num w:numId="55" w16cid:durableId="1180969331">
    <w:abstractNumId w:val="48"/>
  </w:num>
  <w:num w:numId="56" w16cid:durableId="1526211450">
    <w:abstractNumId w:val="91"/>
  </w:num>
  <w:num w:numId="57" w16cid:durableId="1268468663">
    <w:abstractNumId w:val="74"/>
  </w:num>
  <w:num w:numId="58" w16cid:durableId="1408768366">
    <w:abstractNumId w:val="4"/>
  </w:num>
  <w:num w:numId="59" w16cid:durableId="1166634500">
    <w:abstractNumId w:val="56"/>
  </w:num>
  <w:num w:numId="60" w16cid:durableId="686054506">
    <w:abstractNumId w:val="131"/>
  </w:num>
  <w:num w:numId="61" w16cid:durableId="1062174138">
    <w:abstractNumId w:val="34"/>
  </w:num>
  <w:num w:numId="62" w16cid:durableId="1305890937">
    <w:abstractNumId w:val="31"/>
  </w:num>
  <w:num w:numId="63" w16cid:durableId="402609933">
    <w:abstractNumId w:val="141"/>
  </w:num>
  <w:num w:numId="64" w16cid:durableId="1831090953">
    <w:abstractNumId w:val="95"/>
  </w:num>
  <w:num w:numId="65" w16cid:durableId="755636561">
    <w:abstractNumId w:val="12"/>
  </w:num>
  <w:num w:numId="66" w16cid:durableId="1286816615">
    <w:abstractNumId w:val="103"/>
  </w:num>
  <w:num w:numId="67" w16cid:durableId="957833121">
    <w:abstractNumId w:val="151"/>
  </w:num>
  <w:num w:numId="68" w16cid:durableId="539829900">
    <w:abstractNumId w:val="114"/>
  </w:num>
  <w:num w:numId="69" w16cid:durableId="459956537">
    <w:abstractNumId w:val="14"/>
  </w:num>
  <w:num w:numId="70" w16cid:durableId="1047071177">
    <w:abstractNumId w:val="18"/>
  </w:num>
  <w:num w:numId="71" w16cid:durableId="247619094">
    <w:abstractNumId w:val="3"/>
  </w:num>
  <w:num w:numId="72" w16cid:durableId="662200019">
    <w:abstractNumId w:val="72"/>
  </w:num>
  <w:num w:numId="73" w16cid:durableId="191848792">
    <w:abstractNumId w:val="156"/>
  </w:num>
  <w:num w:numId="74" w16cid:durableId="1067993587">
    <w:abstractNumId w:val="40"/>
  </w:num>
  <w:num w:numId="75" w16cid:durableId="1264609176">
    <w:abstractNumId w:val="64"/>
  </w:num>
  <w:num w:numId="76" w16cid:durableId="941764473">
    <w:abstractNumId w:val="5"/>
  </w:num>
  <w:num w:numId="77" w16cid:durableId="931206885">
    <w:abstractNumId w:val="46"/>
  </w:num>
  <w:num w:numId="78" w16cid:durableId="1003703327">
    <w:abstractNumId w:val="138"/>
  </w:num>
  <w:num w:numId="79" w16cid:durableId="576551581">
    <w:abstractNumId w:val="15"/>
  </w:num>
  <w:num w:numId="80" w16cid:durableId="389354625">
    <w:abstractNumId w:val="49"/>
  </w:num>
  <w:num w:numId="81" w16cid:durableId="88429618">
    <w:abstractNumId w:val="73"/>
  </w:num>
  <w:num w:numId="82" w16cid:durableId="1325351622">
    <w:abstractNumId w:val="76"/>
  </w:num>
  <w:num w:numId="83" w16cid:durableId="1076437088">
    <w:abstractNumId w:val="112"/>
  </w:num>
  <w:num w:numId="84" w16cid:durableId="438184359">
    <w:abstractNumId w:val="45"/>
  </w:num>
  <w:num w:numId="85" w16cid:durableId="1186096048">
    <w:abstractNumId w:val="36"/>
  </w:num>
  <w:num w:numId="86" w16cid:durableId="775830089">
    <w:abstractNumId w:val="29"/>
  </w:num>
  <w:num w:numId="87" w16cid:durableId="928271414">
    <w:abstractNumId w:val="92"/>
  </w:num>
  <w:num w:numId="88" w16cid:durableId="179046080">
    <w:abstractNumId w:val="157"/>
  </w:num>
  <w:num w:numId="89" w16cid:durableId="1544057723">
    <w:abstractNumId w:val="37"/>
  </w:num>
  <w:num w:numId="90" w16cid:durableId="1060979478">
    <w:abstractNumId w:val="13"/>
  </w:num>
  <w:num w:numId="91" w16cid:durableId="427851565">
    <w:abstractNumId w:val="134"/>
  </w:num>
  <w:num w:numId="92" w16cid:durableId="2085955867">
    <w:abstractNumId w:val="78"/>
  </w:num>
  <w:num w:numId="93" w16cid:durableId="536966006">
    <w:abstractNumId w:val="42"/>
  </w:num>
  <w:num w:numId="94" w16cid:durableId="1761246565">
    <w:abstractNumId w:val="83"/>
  </w:num>
  <w:num w:numId="95" w16cid:durableId="21519316">
    <w:abstractNumId w:val="90"/>
  </w:num>
  <w:num w:numId="96" w16cid:durableId="237056285">
    <w:abstractNumId w:val="35"/>
  </w:num>
  <w:num w:numId="97" w16cid:durableId="228804931">
    <w:abstractNumId w:val="97"/>
  </w:num>
  <w:num w:numId="98" w16cid:durableId="93940330">
    <w:abstractNumId w:val="82"/>
  </w:num>
  <w:num w:numId="99" w16cid:durableId="27487035">
    <w:abstractNumId w:val="52"/>
  </w:num>
  <w:num w:numId="100" w16cid:durableId="1835993318">
    <w:abstractNumId w:val="140"/>
  </w:num>
  <w:num w:numId="101" w16cid:durableId="1037586593">
    <w:abstractNumId w:val="19"/>
  </w:num>
  <w:num w:numId="102" w16cid:durableId="442191521">
    <w:abstractNumId w:val="136"/>
  </w:num>
  <w:num w:numId="103" w16cid:durableId="676352453">
    <w:abstractNumId w:val="77"/>
  </w:num>
  <w:num w:numId="104" w16cid:durableId="183908258">
    <w:abstractNumId w:val="85"/>
  </w:num>
  <w:num w:numId="105" w16cid:durableId="750591225">
    <w:abstractNumId w:val="17"/>
  </w:num>
  <w:num w:numId="106" w16cid:durableId="2103061319">
    <w:abstractNumId w:val="65"/>
  </w:num>
  <w:num w:numId="107" w16cid:durableId="1457800182">
    <w:abstractNumId w:val="132"/>
  </w:num>
  <w:num w:numId="108" w16cid:durableId="1939869054">
    <w:abstractNumId w:val="125"/>
  </w:num>
  <w:num w:numId="109" w16cid:durableId="350763009">
    <w:abstractNumId w:val="79"/>
  </w:num>
  <w:num w:numId="110" w16cid:durableId="1513564711">
    <w:abstractNumId w:val="75"/>
  </w:num>
  <w:num w:numId="111" w16cid:durableId="526412095">
    <w:abstractNumId w:val="96"/>
  </w:num>
  <w:num w:numId="112" w16cid:durableId="1422944918">
    <w:abstractNumId w:val="142"/>
  </w:num>
  <w:num w:numId="113" w16cid:durableId="854152860">
    <w:abstractNumId w:val="60"/>
  </w:num>
  <w:num w:numId="114" w16cid:durableId="1506090903">
    <w:abstractNumId w:val="98"/>
  </w:num>
  <w:num w:numId="115" w16cid:durableId="2029793558">
    <w:abstractNumId w:val="11"/>
  </w:num>
  <w:num w:numId="116" w16cid:durableId="1832521424">
    <w:abstractNumId w:val="118"/>
  </w:num>
  <w:num w:numId="117" w16cid:durableId="1881503933">
    <w:abstractNumId w:val="137"/>
  </w:num>
  <w:num w:numId="118" w16cid:durableId="835733341">
    <w:abstractNumId w:val="68"/>
  </w:num>
  <w:num w:numId="119" w16cid:durableId="1166630370">
    <w:abstractNumId w:val="145"/>
  </w:num>
  <w:num w:numId="120" w16cid:durableId="232590953">
    <w:abstractNumId w:val="105"/>
  </w:num>
  <w:num w:numId="121" w16cid:durableId="486939419">
    <w:abstractNumId w:val="146"/>
  </w:num>
  <w:num w:numId="122" w16cid:durableId="1284917734">
    <w:abstractNumId w:val="8"/>
  </w:num>
  <w:num w:numId="123" w16cid:durableId="1322461197">
    <w:abstractNumId w:val="54"/>
  </w:num>
  <w:num w:numId="124" w16cid:durableId="1877043184">
    <w:abstractNumId w:val="61"/>
  </w:num>
  <w:num w:numId="125" w16cid:durableId="2032291954">
    <w:abstractNumId w:val="55"/>
  </w:num>
  <w:num w:numId="126" w16cid:durableId="1524858871">
    <w:abstractNumId w:val="126"/>
  </w:num>
  <w:num w:numId="127" w16cid:durableId="783573808">
    <w:abstractNumId w:val="152"/>
  </w:num>
  <w:num w:numId="128" w16cid:durableId="9188699">
    <w:abstractNumId w:val="148"/>
  </w:num>
  <w:num w:numId="129" w16cid:durableId="59057403">
    <w:abstractNumId w:val="26"/>
  </w:num>
  <w:num w:numId="130" w16cid:durableId="896942055">
    <w:abstractNumId w:val="113"/>
  </w:num>
  <w:num w:numId="131" w16cid:durableId="1729650668">
    <w:abstractNumId w:val="51"/>
  </w:num>
  <w:num w:numId="132" w16cid:durableId="1091778816">
    <w:abstractNumId w:val="44"/>
  </w:num>
  <w:num w:numId="133" w16cid:durableId="801462083">
    <w:abstractNumId w:val="133"/>
  </w:num>
  <w:num w:numId="134" w16cid:durableId="1375232074">
    <w:abstractNumId w:val="0"/>
  </w:num>
  <w:num w:numId="135" w16cid:durableId="265113489">
    <w:abstractNumId w:val="81"/>
  </w:num>
  <w:num w:numId="136" w16cid:durableId="1507405469">
    <w:abstractNumId w:val="63"/>
  </w:num>
  <w:num w:numId="137" w16cid:durableId="418795439">
    <w:abstractNumId w:val="139"/>
  </w:num>
  <w:num w:numId="138" w16cid:durableId="166944162">
    <w:abstractNumId w:val="62"/>
  </w:num>
  <w:num w:numId="139" w16cid:durableId="860818867">
    <w:abstractNumId w:val="129"/>
  </w:num>
  <w:num w:numId="140" w16cid:durableId="2024936917">
    <w:abstractNumId w:val="50"/>
  </w:num>
  <w:num w:numId="141" w16cid:durableId="141898264">
    <w:abstractNumId w:val="2"/>
  </w:num>
  <w:num w:numId="142" w16cid:durableId="485900603">
    <w:abstractNumId w:val="32"/>
  </w:num>
  <w:num w:numId="143" w16cid:durableId="1368946148">
    <w:abstractNumId w:val="6"/>
  </w:num>
  <w:num w:numId="144" w16cid:durableId="1737513783">
    <w:abstractNumId w:val="7"/>
  </w:num>
  <w:num w:numId="145" w16cid:durableId="892229183">
    <w:abstractNumId w:val="116"/>
  </w:num>
  <w:num w:numId="146" w16cid:durableId="1858696539">
    <w:abstractNumId w:val="130"/>
  </w:num>
  <w:num w:numId="147" w16cid:durableId="1948195253">
    <w:abstractNumId w:val="102"/>
  </w:num>
  <w:num w:numId="148" w16cid:durableId="753211620">
    <w:abstractNumId w:val="41"/>
  </w:num>
  <w:num w:numId="149" w16cid:durableId="1799489638">
    <w:abstractNumId w:val="109"/>
  </w:num>
  <w:num w:numId="150" w16cid:durableId="2099710101">
    <w:abstractNumId w:val="144"/>
  </w:num>
  <w:num w:numId="151" w16cid:durableId="704525785">
    <w:abstractNumId w:val="155"/>
  </w:num>
  <w:num w:numId="152" w16cid:durableId="1870485925">
    <w:abstractNumId w:val="86"/>
  </w:num>
  <w:num w:numId="153" w16cid:durableId="772630022">
    <w:abstractNumId w:val="87"/>
  </w:num>
  <w:num w:numId="154" w16cid:durableId="1715235093">
    <w:abstractNumId w:val="39"/>
  </w:num>
  <w:num w:numId="155" w16cid:durableId="1114598182">
    <w:abstractNumId w:val="123"/>
  </w:num>
  <w:num w:numId="156" w16cid:durableId="1074158176">
    <w:abstractNumId w:val="107"/>
  </w:num>
  <w:num w:numId="157" w16cid:durableId="1345323588">
    <w:abstractNumId w:val="104"/>
  </w:num>
  <w:num w:numId="158" w16cid:durableId="1742680148">
    <w:abstractNumId w:val="8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7"/>
    <w:rsid w:val="000001E3"/>
    <w:rsid w:val="0000061C"/>
    <w:rsid w:val="000006EA"/>
    <w:rsid w:val="00001156"/>
    <w:rsid w:val="00001382"/>
    <w:rsid w:val="000014E3"/>
    <w:rsid w:val="000019A9"/>
    <w:rsid w:val="000023EB"/>
    <w:rsid w:val="000026AF"/>
    <w:rsid w:val="000033DC"/>
    <w:rsid w:val="00003EA4"/>
    <w:rsid w:val="00004FC3"/>
    <w:rsid w:val="0000508F"/>
    <w:rsid w:val="00005E22"/>
    <w:rsid w:val="00006181"/>
    <w:rsid w:val="0000704A"/>
    <w:rsid w:val="00007982"/>
    <w:rsid w:val="00010163"/>
    <w:rsid w:val="00010866"/>
    <w:rsid w:val="00010C07"/>
    <w:rsid w:val="00011780"/>
    <w:rsid w:val="00011B47"/>
    <w:rsid w:val="00012C3E"/>
    <w:rsid w:val="00012F64"/>
    <w:rsid w:val="00012F9C"/>
    <w:rsid w:val="000138EE"/>
    <w:rsid w:val="00014A4A"/>
    <w:rsid w:val="00014DE4"/>
    <w:rsid w:val="0001512C"/>
    <w:rsid w:val="00015AB1"/>
    <w:rsid w:val="00015B3D"/>
    <w:rsid w:val="00015E21"/>
    <w:rsid w:val="00015EA4"/>
    <w:rsid w:val="000160C5"/>
    <w:rsid w:val="00016379"/>
    <w:rsid w:val="000164B9"/>
    <w:rsid w:val="00017B3C"/>
    <w:rsid w:val="00020148"/>
    <w:rsid w:val="0002022F"/>
    <w:rsid w:val="00020526"/>
    <w:rsid w:val="0002088C"/>
    <w:rsid w:val="00020EA0"/>
    <w:rsid w:val="00021109"/>
    <w:rsid w:val="00021B41"/>
    <w:rsid w:val="00021D48"/>
    <w:rsid w:val="00022A6B"/>
    <w:rsid w:val="00023570"/>
    <w:rsid w:val="0002364F"/>
    <w:rsid w:val="00023677"/>
    <w:rsid w:val="00023C36"/>
    <w:rsid w:val="00023CE7"/>
    <w:rsid w:val="00023E23"/>
    <w:rsid w:val="00023E75"/>
    <w:rsid w:val="000245F1"/>
    <w:rsid w:val="00025E53"/>
    <w:rsid w:val="000260FB"/>
    <w:rsid w:val="00026352"/>
    <w:rsid w:val="000267AC"/>
    <w:rsid w:val="000269E7"/>
    <w:rsid w:val="00027A8A"/>
    <w:rsid w:val="0003042D"/>
    <w:rsid w:val="00030624"/>
    <w:rsid w:val="000308EB"/>
    <w:rsid w:val="00030BB7"/>
    <w:rsid w:val="00032085"/>
    <w:rsid w:val="0003267C"/>
    <w:rsid w:val="0003271A"/>
    <w:rsid w:val="00032A2D"/>
    <w:rsid w:val="00032FEE"/>
    <w:rsid w:val="00033115"/>
    <w:rsid w:val="000338DC"/>
    <w:rsid w:val="00033D74"/>
    <w:rsid w:val="0003579C"/>
    <w:rsid w:val="00036E75"/>
    <w:rsid w:val="00037156"/>
    <w:rsid w:val="0004053B"/>
    <w:rsid w:val="000405F1"/>
    <w:rsid w:val="000406B9"/>
    <w:rsid w:val="00040D09"/>
    <w:rsid w:val="00041108"/>
    <w:rsid w:val="0004157D"/>
    <w:rsid w:val="00042200"/>
    <w:rsid w:val="0004297A"/>
    <w:rsid w:val="000429AF"/>
    <w:rsid w:val="00043438"/>
    <w:rsid w:val="00043724"/>
    <w:rsid w:val="00043842"/>
    <w:rsid w:val="000439FA"/>
    <w:rsid w:val="00043EB1"/>
    <w:rsid w:val="00044696"/>
    <w:rsid w:val="000447A7"/>
    <w:rsid w:val="0004502B"/>
    <w:rsid w:val="00045290"/>
    <w:rsid w:val="00045F49"/>
    <w:rsid w:val="00046274"/>
    <w:rsid w:val="00047027"/>
    <w:rsid w:val="00050603"/>
    <w:rsid w:val="00051318"/>
    <w:rsid w:val="00052C32"/>
    <w:rsid w:val="000539AF"/>
    <w:rsid w:val="00053DCC"/>
    <w:rsid w:val="00054C06"/>
    <w:rsid w:val="00054DAA"/>
    <w:rsid w:val="00056165"/>
    <w:rsid w:val="00056660"/>
    <w:rsid w:val="00056967"/>
    <w:rsid w:val="00056CE4"/>
    <w:rsid w:val="0005730F"/>
    <w:rsid w:val="000575D7"/>
    <w:rsid w:val="000576C8"/>
    <w:rsid w:val="00057DE7"/>
    <w:rsid w:val="00057E9E"/>
    <w:rsid w:val="00057FCC"/>
    <w:rsid w:val="000602B7"/>
    <w:rsid w:val="00060DE9"/>
    <w:rsid w:val="00060E73"/>
    <w:rsid w:val="00061AF8"/>
    <w:rsid w:val="00061B2A"/>
    <w:rsid w:val="00062332"/>
    <w:rsid w:val="00062C8F"/>
    <w:rsid w:val="00062F97"/>
    <w:rsid w:val="000631C4"/>
    <w:rsid w:val="00063D4E"/>
    <w:rsid w:val="00063DB1"/>
    <w:rsid w:val="00064386"/>
    <w:rsid w:val="00064AE2"/>
    <w:rsid w:val="00064BAD"/>
    <w:rsid w:val="000652DD"/>
    <w:rsid w:val="00065C06"/>
    <w:rsid w:val="00065DA8"/>
    <w:rsid w:val="00065E51"/>
    <w:rsid w:val="00065FEE"/>
    <w:rsid w:val="0006630C"/>
    <w:rsid w:val="00066340"/>
    <w:rsid w:val="00066341"/>
    <w:rsid w:val="000669BB"/>
    <w:rsid w:val="00067852"/>
    <w:rsid w:val="00067B8F"/>
    <w:rsid w:val="00067DE9"/>
    <w:rsid w:val="000704FD"/>
    <w:rsid w:val="0007050F"/>
    <w:rsid w:val="000707FE"/>
    <w:rsid w:val="0007095E"/>
    <w:rsid w:val="00071071"/>
    <w:rsid w:val="00071860"/>
    <w:rsid w:val="000719DF"/>
    <w:rsid w:val="00071B9F"/>
    <w:rsid w:val="000722F6"/>
    <w:rsid w:val="00072998"/>
    <w:rsid w:val="000730A3"/>
    <w:rsid w:val="00073920"/>
    <w:rsid w:val="00074529"/>
    <w:rsid w:val="000745FB"/>
    <w:rsid w:val="00074FC1"/>
    <w:rsid w:val="000760BA"/>
    <w:rsid w:val="000764D5"/>
    <w:rsid w:val="00076655"/>
    <w:rsid w:val="000766CB"/>
    <w:rsid w:val="000776DC"/>
    <w:rsid w:val="0007792F"/>
    <w:rsid w:val="0008011C"/>
    <w:rsid w:val="00080A8B"/>
    <w:rsid w:val="0008121B"/>
    <w:rsid w:val="0008125C"/>
    <w:rsid w:val="0008146B"/>
    <w:rsid w:val="000826B1"/>
    <w:rsid w:val="000829C3"/>
    <w:rsid w:val="00082A88"/>
    <w:rsid w:val="00082B98"/>
    <w:rsid w:val="000830AF"/>
    <w:rsid w:val="00083172"/>
    <w:rsid w:val="00083C5B"/>
    <w:rsid w:val="00083E38"/>
    <w:rsid w:val="00083E91"/>
    <w:rsid w:val="000840E3"/>
    <w:rsid w:val="00084175"/>
    <w:rsid w:val="000845FC"/>
    <w:rsid w:val="000849F6"/>
    <w:rsid w:val="0008658C"/>
    <w:rsid w:val="000868B1"/>
    <w:rsid w:val="000868E1"/>
    <w:rsid w:val="00086A67"/>
    <w:rsid w:val="00086F7C"/>
    <w:rsid w:val="000871C4"/>
    <w:rsid w:val="00087259"/>
    <w:rsid w:val="00087340"/>
    <w:rsid w:val="000873D8"/>
    <w:rsid w:val="00087C56"/>
    <w:rsid w:val="00090CDB"/>
    <w:rsid w:val="0009168B"/>
    <w:rsid w:val="000916C9"/>
    <w:rsid w:val="00091EAA"/>
    <w:rsid w:val="000920BE"/>
    <w:rsid w:val="000924E4"/>
    <w:rsid w:val="00093DD6"/>
    <w:rsid w:val="00093F6C"/>
    <w:rsid w:val="00094774"/>
    <w:rsid w:val="00095A7C"/>
    <w:rsid w:val="000960B2"/>
    <w:rsid w:val="000965C0"/>
    <w:rsid w:val="0009681E"/>
    <w:rsid w:val="000968D8"/>
    <w:rsid w:val="00096C66"/>
    <w:rsid w:val="00096F2E"/>
    <w:rsid w:val="0009736B"/>
    <w:rsid w:val="000974C2"/>
    <w:rsid w:val="00097A85"/>
    <w:rsid w:val="000A05BD"/>
    <w:rsid w:val="000A0879"/>
    <w:rsid w:val="000A1079"/>
    <w:rsid w:val="000A11FA"/>
    <w:rsid w:val="000A14AD"/>
    <w:rsid w:val="000A17DE"/>
    <w:rsid w:val="000A20CC"/>
    <w:rsid w:val="000A271A"/>
    <w:rsid w:val="000A2931"/>
    <w:rsid w:val="000A30BF"/>
    <w:rsid w:val="000A379C"/>
    <w:rsid w:val="000A3D84"/>
    <w:rsid w:val="000A3E93"/>
    <w:rsid w:val="000A3FAA"/>
    <w:rsid w:val="000A4524"/>
    <w:rsid w:val="000A45FC"/>
    <w:rsid w:val="000A4616"/>
    <w:rsid w:val="000A4653"/>
    <w:rsid w:val="000A4B40"/>
    <w:rsid w:val="000A570E"/>
    <w:rsid w:val="000A6075"/>
    <w:rsid w:val="000A6B5E"/>
    <w:rsid w:val="000A717F"/>
    <w:rsid w:val="000A7ED0"/>
    <w:rsid w:val="000A7FD5"/>
    <w:rsid w:val="000B00B0"/>
    <w:rsid w:val="000B0917"/>
    <w:rsid w:val="000B0A1F"/>
    <w:rsid w:val="000B0BE3"/>
    <w:rsid w:val="000B0CEE"/>
    <w:rsid w:val="000B0D59"/>
    <w:rsid w:val="000B0D9E"/>
    <w:rsid w:val="000B1269"/>
    <w:rsid w:val="000B155E"/>
    <w:rsid w:val="000B1691"/>
    <w:rsid w:val="000B1A1C"/>
    <w:rsid w:val="000B1A57"/>
    <w:rsid w:val="000B1F25"/>
    <w:rsid w:val="000B230C"/>
    <w:rsid w:val="000B2842"/>
    <w:rsid w:val="000B3815"/>
    <w:rsid w:val="000B3B32"/>
    <w:rsid w:val="000B3D07"/>
    <w:rsid w:val="000B3F92"/>
    <w:rsid w:val="000B4A2D"/>
    <w:rsid w:val="000B4B1A"/>
    <w:rsid w:val="000B4EC3"/>
    <w:rsid w:val="000B515A"/>
    <w:rsid w:val="000B5CE8"/>
    <w:rsid w:val="000B5D37"/>
    <w:rsid w:val="000B74D9"/>
    <w:rsid w:val="000B7BB0"/>
    <w:rsid w:val="000C0BA3"/>
    <w:rsid w:val="000C1261"/>
    <w:rsid w:val="000C1511"/>
    <w:rsid w:val="000C1DD2"/>
    <w:rsid w:val="000C2525"/>
    <w:rsid w:val="000C264D"/>
    <w:rsid w:val="000C2664"/>
    <w:rsid w:val="000C374C"/>
    <w:rsid w:val="000C3C9B"/>
    <w:rsid w:val="000C3E1A"/>
    <w:rsid w:val="000C45BE"/>
    <w:rsid w:val="000C54B2"/>
    <w:rsid w:val="000C63D7"/>
    <w:rsid w:val="000C63DB"/>
    <w:rsid w:val="000C6510"/>
    <w:rsid w:val="000C67A7"/>
    <w:rsid w:val="000C697B"/>
    <w:rsid w:val="000C69CA"/>
    <w:rsid w:val="000C71A6"/>
    <w:rsid w:val="000C73C3"/>
    <w:rsid w:val="000C7614"/>
    <w:rsid w:val="000C7EA7"/>
    <w:rsid w:val="000D0A96"/>
    <w:rsid w:val="000D184E"/>
    <w:rsid w:val="000D1DB8"/>
    <w:rsid w:val="000D21F6"/>
    <w:rsid w:val="000D2261"/>
    <w:rsid w:val="000D2735"/>
    <w:rsid w:val="000D489A"/>
    <w:rsid w:val="000D49AC"/>
    <w:rsid w:val="000D5632"/>
    <w:rsid w:val="000D59B3"/>
    <w:rsid w:val="000D64C4"/>
    <w:rsid w:val="000D6D0F"/>
    <w:rsid w:val="000D6D10"/>
    <w:rsid w:val="000E04BB"/>
    <w:rsid w:val="000E0A8C"/>
    <w:rsid w:val="000E0C4E"/>
    <w:rsid w:val="000E0D08"/>
    <w:rsid w:val="000E0DA0"/>
    <w:rsid w:val="000E1537"/>
    <w:rsid w:val="000E1F36"/>
    <w:rsid w:val="000E1FBB"/>
    <w:rsid w:val="000E2134"/>
    <w:rsid w:val="000E2C21"/>
    <w:rsid w:val="000E2D77"/>
    <w:rsid w:val="000E391C"/>
    <w:rsid w:val="000E39CF"/>
    <w:rsid w:val="000E4889"/>
    <w:rsid w:val="000E4963"/>
    <w:rsid w:val="000E4A9A"/>
    <w:rsid w:val="000E50BE"/>
    <w:rsid w:val="000E512C"/>
    <w:rsid w:val="000E5487"/>
    <w:rsid w:val="000E54B9"/>
    <w:rsid w:val="000E559C"/>
    <w:rsid w:val="000E58B4"/>
    <w:rsid w:val="000E5A3B"/>
    <w:rsid w:val="000E5B17"/>
    <w:rsid w:val="000E5E9C"/>
    <w:rsid w:val="000E5F34"/>
    <w:rsid w:val="000E6D5B"/>
    <w:rsid w:val="000E6E0B"/>
    <w:rsid w:val="000E6FE1"/>
    <w:rsid w:val="000E7343"/>
    <w:rsid w:val="000E7F85"/>
    <w:rsid w:val="000F21D6"/>
    <w:rsid w:val="000F30CE"/>
    <w:rsid w:val="000F3AF6"/>
    <w:rsid w:val="000F3DF1"/>
    <w:rsid w:val="000F4036"/>
    <w:rsid w:val="000F4E1F"/>
    <w:rsid w:val="000F55C7"/>
    <w:rsid w:val="000F572D"/>
    <w:rsid w:val="000F5BC0"/>
    <w:rsid w:val="000F5E9C"/>
    <w:rsid w:val="000F609B"/>
    <w:rsid w:val="000F625F"/>
    <w:rsid w:val="000F65F4"/>
    <w:rsid w:val="000F6859"/>
    <w:rsid w:val="000F6B06"/>
    <w:rsid w:val="000F70E9"/>
    <w:rsid w:val="000F71AD"/>
    <w:rsid w:val="000F7B0F"/>
    <w:rsid w:val="001003FB"/>
    <w:rsid w:val="0010046F"/>
    <w:rsid w:val="00100A9D"/>
    <w:rsid w:val="00100F1D"/>
    <w:rsid w:val="001010B1"/>
    <w:rsid w:val="0010113E"/>
    <w:rsid w:val="001013E4"/>
    <w:rsid w:val="001014C8"/>
    <w:rsid w:val="00101CE3"/>
    <w:rsid w:val="00101ED5"/>
    <w:rsid w:val="001029E9"/>
    <w:rsid w:val="00103012"/>
    <w:rsid w:val="0010334B"/>
    <w:rsid w:val="001037F0"/>
    <w:rsid w:val="00103927"/>
    <w:rsid w:val="00103971"/>
    <w:rsid w:val="00103DB9"/>
    <w:rsid w:val="00104824"/>
    <w:rsid w:val="001048C8"/>
    <w:rsid w:val="00104938"/>
    <w:rsid w:val="00104CB0"/>
    <w:rsid w:val="001052EA"/>
    <w:rsid w:val="00105328"/>
    <w:rsid w:val="00106749"/>
    <w:rsid w:val="00106C32"/>
    <w:rsid w:val="00110BFC"/>
    <w:rsid w:val="00110F09"/>
    <w:rsid w:val="001110E0"/>
    <w:rsid w:val="00111AC0"/>
    <w:rsid w:val="001121CE"/>
    <w:rsid w:val="0011225C"/>
    <w:rsid w:val="00112396"/>
    <w:rsid w:val="00112CA5"/>
    <w:rsid w:val="001135D1"/>
    <w:rsid w:val="00113C72"/>
    <w:rsid w:val="00114074"/>
    <w:rsid w:val="00114ABD"/>
    <w:rsid w:val="00114B18"/>
    <w:rsid w:val="001153CA"/>
    <w:rsid w:val="001156BD"/>
    <w:rsid w:val="00115836"/>
    <w:rsid w:val="00116016"/>
    <w:rsid w:val="00116483"/>
    <w:rsid w:val="001168F7"/>
    <w:rsid w:val="001169D1"/>
    <w:rsid w:val="001174E0"/>
    <w:rsid w:val="0011768A"/>
    <w:rsid w:val="00117E8F"/>
    <w:rsid w:val="0012005B"/>
    <w:rsid w:val="0012084B"/>
    <w:rsid w:val="00120D29"/>
    <w:rsid w:val="00121313"/>
    <w:rsid w:val="001213AA"/>
    <w:rsid w:val="001213CF"/>
    <w:rsid w:val="00121428"/>
    <w:rsid w:val="001219CF"/>
    <w:rsid w:val="001222C6"/>
    <w:rsid w:val="001223C5"/>
    <w:rsid w:val="0012242E"/>
    <w:rsid w:val="00123D3C"/>
    <w:rsid w:val="00124387"/>
    <w:rsid w:val="00124542"/>
    <w:rsid w:val="00125069"/>
    <w:rsid w:val="00125245"/>
    <w:rsid w:val="00125640"/>
    <w:rsid w:val="0012614A"/>
    <w:rsid w:val="0012628A"/>
    <w:rsid w:val="001268A2"/>
    <w:rsid w:val="001272E7"/>
    <w:rsid w:val="00127668"/>
    <w:rsid w:val="00127C6C"/>
    <w:rsid w:val="00127EA8"/>
    <w:rsid w:val="00127F38"/>
    <w:rsid w:val="00127FE7"/>
    <w:rsid w:val="001301A0"/>
    <w:rsid w:val="0013021C"/>
    <w:rsid w:val="00130585"/>
    <w:rsid w:val="00130C40"/>
    <w:rsid w:val="00131029"/>
    <w:rsid w:val="00131443"/>
    <w:rsid w:val="00132022"/>
    <w:rsid w:val="00132D0C"/>
    <w:rsid w:val="00132E1F"/>
    <w:rsid w:val="00132E96"/>
    <w:rsid w:val="001337E2"/>
    <w:rsid w:val="00133894"/>
    <w:rsid w:val="0013458D"/>
    <w:rsid w:val="00134AC5"/>
    <w:rsid w:val="00135630"/>
    <w:rsid w:val="00136549"/>
    <w:rsid w:val="00136BFD"/>
    <w:rsid w:val="00136E44"/>
    <w:rsid w:val="001370B6"/>
    <w:rsid w:val="00137767"/>
    <w:rsid w:val="001379BE"/>
    <w:rsid w:val="00137D02"/>
    <w:rsid w:val="00140215"/>
    <w:rsid w:val="00140A3B"/>
    <w:rsid w:val="00141391"/>
    <w:rsid w:val="00141D09"/>
    <w:rsid w:val="001424E3"/>
    <w:rsid w:val="00144213"/>
    <w:rsid w:val="00144460"/>
    <w:rsid w:val="00145F7A"/>
    <w:rsid w:val="00146135"/>
    <w:rsid w:val="001462CD"/>
    <w:rsid w:val="00146906"/>
    <w:rsid w:val="00146A82"/>
    <w:rsid w:val="001474C6"/>
    <w:rsid w:val="00147990"/>
    <w:rsid w:val="00147B8F"/>
    <w:rsid w:val="00147EC8"/>
    <w:rsid w:val="00150643"/>
    <w:rsid w:val="001506A3"/>
    <w:rsid w:val="0015093C"/>
    <w:rsid w:val="00150ECD"/>
    <w:rsid w:val="00151B65"/>
    <w:rsid w:val="00152022"/>
    <w:rsid w:val="001520BB"/>
    <w:rsid w:val="00152166"/>
    <w:rsid w:val="00152177"/>
    <w:rsid w:val="001524D5"/>
    <w:rsid w:val="0015276F"/>
    <w:rsid w:val="00152FEF"/>
    <w:rsid w:val="00153164"/>
    <w:rsid w:val="00153524"/>
    <w:rsid w:val="001538D1"/>
    <w:rsid w:val="00153A5D"/>
    <w:rsid w:val="00153D23"/>
    <w:rsid w:val="00153F2C"/>
    <w:rsid w:val="00154603"/>
    <w:rsid w:val="0015495C"/>
    <w:rsid w:val="00154A0E"/>
    <w:rsid w:val="00154E89"/>
    <w:rsid w:val="00155C3B"/>
    <w:rsid w:val="00156631"/>
    <w:rsid w:val="001566E0"/>
    <w:rsid w:val="001567EF"/>
    <w:rsid w:val="00156EB0"/>
    <w:rsid w:val="0015741B"/>
    <w:rsid w:val="00157926"/>
    <w:rsid w:val="00157B4F"/>
    <w:rsid w:val="00157D4F"/>
    <w:rsid w:val="00160146"/>
    <w:rsid w:val="001604D4"/>
    <w:rsid w:val="00160B69"/>
    <w:rsid w:val="00160D34"/>
    <w:rsid w:val="00160DCC"/>
    <w:rsid w:val="00161463"/>
    <w:rsid w:val="00162010"/>
    <w:rsid w:val="001629D2"/>
    <w:rsid w:val="00162F4D"/>
    <w:rsid w:val="00163294"/>
    <w:rsid w:val="0016382B"/>
    <w:rsid w:val="0016390C"/>
    <w:rsid w:val="001640F0"/>
    <w:rsid w:val="00164285"/>
    <w:rsid w:val="0016532C"/>
    <w:rsid w:val="0016570F"/>
    <w:rsid w:val="00165C37"/>
    <w:rsid w:val="00165DFA"/>
    <w:rsid w:val="00167B38"/>
    <w:rsid w:val="001707C2"/>
    <w:rsid w:val="0017088E"/>
    <w:rsid w:val="00171039"/>
    <w:rsid w:val="00172F35"/>
    <w:rsid w:val="0017337F"/>
    <w:rsid w:val="001738D9"/>
    <w:rsid w:val="00173A30"/>
    <w:rsid w:val="00174005"/>
    <w:rsid w:val="00174205"/>
    <w:rsid w:val="00174231"/>
    <w:rsid w:val="00174E88"/>
    <w:rsid w:val="0017554B"/>
    <w:rsid w:val="00176392"/>
    <w:rsid w:val="001769FC"/>
    <w:rsid w:val="00176DD0"/>
    <w:rsid w:val="00176E0F"/>
    <w:rsid w:val="00177A5E"/>
    <w:rsid w:val="00177C83"/>
    <w:rsid w:val="00180677"/>
    <w:rsid w:val="0018070E"/>
    <w:rsid w:val="00180B4C"/>
    <w:rsid w:val="00180D01"/>
    <w:rsid w:val="00180F8C"/>
    <w:rsid w:val="00180FE0"/>
    <w:rsid w:val="00181047"/>
    <w:rsid w:val="00181C32"/>
    <w:rsid w:val="00182A9F"/>
    <w:rsid w:val="00182CE3"/>
    <w:rsid w:val="00182CE9"/>
    <w:rsid w:val="00183182"/>
    <w:rsid w:val="00183892"/>
    <w:rsid w:val="00183BE6"/>
    <w:rsid w:val="001841A1"/>
    <w:rsid w:val="00184AA8"/>
    <w:rsid w:val="001859FC"/>
    <w:rsid w:val="00185AE2"/>
    <w:rsid w:val="00185D8A"/>
    <w:rsid w:val="00185E0B"/>
    <w:rsid w:val="00186295"/>
    <w:rsid w:val="0018658A"/>
    <w:rsid w:val="00186EDB"/>
    <w:rsid w:val="00187987"/>
    <w:rsid w:val="001906F4"/>
    <w:rsid w:val="00190C9A"/>
    <w:rsid w:val="00190E12"/>
    <w:rsid w:val="00190E53"/>
    <w:rsid w:val="00191020"/>
    <w:rsid w:val="00191575"/>
    <w:rsid w:val="00191A70"/>
    <w:rsid w:val="00191C2E"/>
    <w:rsid w:val="001946E8"/>
    <w:rsid w:val="00194A2B"/>
    <w:rsid w:val="00194EDC"/>
    <w:rsid w:val="00195F46"/>
    <w:rsid w:val="0019631F"/>
    <w:rsid w:val="00196928"/>
    <w:rsid w:val="00196C65"/>
    <w:rsid w:val="001979AB"/>
    <w:rsid w:val="001A018B"/>
    <w:rsid w:val="001A15ED"/>
    <w:rsid w:val="001A1630"/>
    <w:rsid w:val="001A1A0C"/>
    <w:rsid w:val="001A22A7"/>
    <w:rsid w:val="001A32E0"/>
    <w:rsid w:val="001A340F"/>
    <w:rsid w:val="001A37B9"/>
    <w:rsid w:val="001A3A98"/>
    <w:rsid w:val="001A3CE6"/>
    <w:rsid w:val="001A3DBB"/>
    <w:rsid w:val="001A3DD9"/>
    <w:rsid w:val="001A4406"/>
    <w:rsid w:val="001A5090"/>
    <w:rsid w:val="001A5BCB"/>
    <w:rsid w:val="001A5CDE"/>
    <w:rsid w:val="001A685B"/>
    <w:rsid w:val="001A7CDC"/>
    <w:rsid w:val="001B21D5"/>
    <w:rsid w:val="001B3B04"/>
    <w:rsid w:val="001B3DAC"/>
    <w:rsid w:val="001B448A"/>
    <w:rsid w:val="001B5F71"/>
    <w:rsid w:val="001B63D4"/>
    <w:rsid w:val="001B6B5B"/>
    <w:rsid w:val="001B6DB6"/>
    <w:rsid w:val="001B7897"/>
    <w:rsid w:val="001B7C4E"/>
    <w:rsid w:val="001B7E51"/>
    <w:rsid w:val="001C01A2"/>
    <w:rsid w:val="001C0B95"/>
    <w:rsid w:val="001C0DFB"/>
    <w:rsid w:val="001C11B4"/>
    <w:rsid w:val="001C1E72"/>
    <w:rsid w:val="001C264E"/>
    <w:rsid w:val="001C3A07"/>
    <w:rsid w:val="001C48C9"/>
    <w:rsid w:val="001C4CDF"/>
    <w:rsid w:val="001C4F3B"/>
    <w:rsid w:val="001C50BC"/>
    <w:rsid w:val="001C50FB"/>
    <w:rsid w:val="001C5814"/>
    <w:rsid w:val="001C627C"/>
    <w:rsid w:val="001C66E1"/>
    <w:rsid w:val="001C687F"/>
    <w:rsid w:val="001C6FEF"/>
    <w:rsid w:val="001C7153"/>
    <w:rsid w:val="001C72FA"/>
    <w:rsid w:val="001C769D"/>
    <w:rsid w:val="001C7CB2"/>
    <w:rsid w:val="001C7F6C"/>
    <w:rsid w:val="001D0035"/>
    <w:rsid w:val="001D03B0"/>
    <w:rsid w:val="001D03F3"/>
    <w:rsid w:val="001D079B"/>
    <w:rsid w:val="001D0BA7"/>
    <w:rsid w:val="001D0D98"/>
    <w:rsid w:val="001D1527"/>
    <w:rsid w:val="001D18E5"/>
    <w:rsid w:val="001D26F2"/>
    <w:rsid w:val="001D2741"/>
    <w:rsid w:val="001D48B7"/>
    <w:rsid w:val="001D5349"/>
    <w:rsid w:val="001D53E6"/>
    <w:rsid w:val="001D5578"/>
    <w:rsid w:val="001D5B79"/>
    <w:rsid w:val="001D61D3"/>
    <w:rsid w:val="001D6547"/>
    <w:rsid w:val="001D6551"/>
    <w:rsid w:val="001D72B7"/>
    <w:rsid w:val="001D72EA"/>
    <w:rsid w:val="001D7616"/>
    <w:rsid w:val="001D77F2"/>
    <w:rsid w:val="001D7CB6"/>
    <w:rsid w:val="001D7EC8"/>
    <w:rsid w:val="001E0729"/>
    <w:rsid w:val="001E0A57"/>
    <w:rsid w:val="001E0E98"/>
    <w:rsid w:val="001E101C"/>
    <w:rsid w:val="001E153B"/>
    <w:rsid w:val="001E15E4"/>
    <w:rsid w:val="001E1C52"/>
    <w:rsid w:val="001E2D58"/>
    <w:rsid w:val="001E2E88"/>
    <w:rsid w:val="001E3AE5"/>
    <w:rsid w:val="001E3D84"/>
    <w:rsid w:val="001E4521"/>
    <w:rsid w:val="001E4817"/>
    <w:rsid w:val="001E4BEE"/>
    <w:rsid w:val="001E505E"/>
    <w:rsid w:val="001E5147"/>
    <w:rsid w:val="001E596C"/>
    <w:rsid w:val="001E623F"/>
    <w:rsid w:val="001E6743"/>
    <w:rsid w:val="001E6CC7"/>
    <w:rsid w:val="001E70CE"/>
    <w:rsid w:val="001E723A"/>
    <w:rsid w:val="001E7341"/>
    <w:rsid w:val="001E7BEC"/>
    <w:rsid w:val="001E7E52"/>
    <w:rsid w:val="001F021E"/>
    <w:rsid w:val="001F07C0"/>
    <w:rsid w:val="001F0F3B"/>
    <w:rsid w:val="001F1431"/>
    <w:rsid w:val="001F1606"/>
    <w:rsid w:val="001F18EC"/>
    <w:rsid w:val="001F1BCD"/>
    <w:rsid w:val="001F1E1A"/>
    <w:rsid w:val="001F26DC"/>
    <w:rsid w:val="001F3078"/>
    <w:rsid w:val="001F3553"/>
    <w:rsid w:val="001F391F"/>
    <w:rsid w:val="001F3D91"/>
    <w:rsid w:val="001F43FD"/>
    <w:rsid w:val="001F498B"/>
    <w:rsid w:val="001F4A83"/>
    <w:rsid w:val="001F4E46"/>
    <w:rsid w:val="001F4F5F"/>
    <w:rsid w:val="001F51F7"/>
    <w:rsid w:val="001F5A0D"/>
    <w:rsid w:val="001F651D"/>
    <w:rsid w:val="001F70B4"/>
    <w:rsid w:val="001F7984"/>
    <w:rsid w:val="001F7D2A"/>
    <w:rsid w:val="001F7E4D"/>
    <w:rsid w:val="001F7F91"/>
    <w:rsid w:val="002001E7"/>
    <w:rsid w:val="00200E63"/>
    <w:rsid w:val="002014B8"/>
    <w:rsid w:val="0020156B"/>
    <w:rsid w:val="00201D25"/>
    <w:rsid w:val="00201EF6"/>
    <w:rsid w:val="00202989"/>
    <w:rsid w:val="00202A1B"/>
    <w:rsid w:val="00202DF2"/>
    <w:rsid w:val="00203C5E"/>
    <w:rsid w:val="00203DBC"/>
    <w:rsid w:val="00203DDC"/>
    <w:rsid w:val="00203FA9"/>
    <w:rsid w:val="00204224"/>
    <w:rsid w:val="0020479C"/>
    <w:rsid w:val="0020499B"/>
    <w:rsid w:val="002049B4"/>
    <w:rsid w:val="002051E2"/>
    <w:rsid w:val="0020545D"/>
    <w:rsid w:val="00205932"/>
    <w:rsid w:val="002061D7"/>
    <w:rsid w:val="00206539"/>
    <w:rsid w:val="0020657D"/>
    <w:rsid w:val="00206648"/>
    <w:rsid w:val="00206A92"/>
    <w:rsid w:val="00206F45"/>
    <w:rsid w:val="0021085C"/>
    <w:rsid w:val="00210A69"/>
    <w:rsid w:val="00210D5A"/>
    <w:rsid w:val="00211196"/>
    <w:rsid w:val="002128E5"/>
    <w:rsid w:val="00212D44"/>
    <w:rsid w:val="0021306C"/>
    <w:rsid w:val="00213210"/>
    <w:rsid w:val="0021349B"/>
    <w:rsid w:val="0021468B"/>
    <w:rsid w:val="002146F8"/>
    <w:rsid w:val="0021477B"/>
    <w:rsid w:val="00214CDC"/>
    <w:rsid w:val="00215DFA"/>
    <w:rsid w:val="00216399"/>
    <w:rsid w:val="00217546"/>
    <w:rsid w:val="0021762B"/>
    <w:rsid w:val="00217A33"/>
    <w:rsid w:val="00220361"/>
    <w:rsid w:val="002206AF"/>
    <w:rsid w:val="00220D54"/>
    <w:rsid w:val="00220F3D"/>
    <w:rsid w:val="00221674"/>
    <w:rsid w:val="00221B19"/>
    <w:rsid w:val="00221B49"/>
    <w:rsid w:val="00221F24"/>
    <w:rsid w:val="0022214A"/>
    <w:rsid w:val="0022244E"/>
    <w:rsid w:val="002225CD"/>
    <w:rsid w:val="00222759"/>
    <w:rsid w:val="002229B9"/>
    <w:rsid w:val="002230D4"/>
    <w:rsid w:val="0022348E"/>
    <w:rsid w:val="00223D80"/>
    <w:rsid w:val="00223FFA"/>
    <w:rsid w:val="0022441F"/>
    <w:rsid w:val="002249BB"/>
    <w:rsid w:val="002249F5"/>
    <w:rsid w:val="0022557B"/>
    <w:rsid w:val="00225F07"/>
    <w:rsid w:val="00225F4E"/>
    <w:rsid w:val="00226289"/>
    <w:rsid w:val="00226735"/>
    <w:rsid w:val="002269B5"/>
    <w:rsid w:val="00226C48"/>
    <w:rsid w:val="00227D45"/>
    <w:rsid w:val="00230806"/>
    <w:rsid w:val="00230BA1"/>
    <w:rsid w:val="00231676"/>
    <w:rsid w:val="00232320"/>
    <w:rsid w:val="00232F5C"/>
    <w:rsid w:val="00232F75"/>
    <w:rsid w:val="00233731"/>
    <w:rsid w:val="00233E0A"/>
    <w:rsid w:val="002340A1"/>
    <w:rsid w:val="00234852"/>
    <w:rsid w:val="00234EB2"/>
    <w:rsid w:val="00235E68"/>
    <w:rsid w:val="0023623C"/>
    <w:rsid w:val="00236265"/>
    <w:rsid w:val="002362F6"/>
    <w:rsid w:val="0023663A"/>
    <w:rsid w:val="00236A36"/>
    <w:rsid w:val="00236E3A"/>
    <w:rsid w:val="002370D9"/>
    <w:rsid w:val="002372BC"/>
    <w:rsid w:val="002373A6"/>
    <w:rsid w:val="0024018A"/>
    <w:rsid w:val="00240671"/>
    <w:rsid w:val="0024176A"/>
    <w:rsid w:val="00241934"/>
    <w:rsid w:val="00241A87"/>
    <w:rsid w:val="00241E10"/>
    <w:rsid w:val="00242506"/>
    <w:rsid w:val="00242F35"/>
    <w:rsid w:val="00242F6A"/>
    <w:rsid w:val="002435C5"/>
    <w:rsid w:val="002437D5"/>
    <w:rsid w:val="00243D70"/>
    <w:rsid w:val="00244D41"/>
    <w:rsid w:val="002457E8"/>
    <w:rsid w:val="00245852"/>
    <w:rsid w:val="00245A53"/>
    <w:rsid w:val="00246FFC"/>
    <w:rsid w:val="00247ABD"/>
    <w:rsid w:val="00247D41"/>
    <w:rsid w:val="00247E71"/>
    <w:rsid w:val="00247ECD"/>
    <w:rsid w:val="002503AD"/>
    <w:rsid w:val="00250857"/>
    <w:rsid w:val="00250A7F"/>
    <w:rsid w:val="002512E8"/>
    <w:rsid w:val="00251896"/>
    <w:rsid w:val="00251BFB"/>
    <w:rsid w:val="00251C30"/>
    <w:rsid w:val="00251D59"/>
    <w:rsid w:val="002535F4"/>
    <w:rsid w:val="00254048"/>
    <w:rsid w:val="002545ED"/>
    <w:rsid w:val="0025575E"/>
    <w:rsid w:val="0025618B"/>
    <w:rsid w:val="0025668D"/>
    <w:rsid w:val="002574C7"/>
    <w:rsid w:val="00257EAC"/>
    <w:rsid w:val="0026023E"/>
    <w:rsid w:val="00261210"/>
    <w:rsid w:val="002613B6"/>
    <w:rsid w:val="00261438"/>
    <w:rsid w:val="00262205"/>
    <w:rsid w:val="00262688"/>
    <w:rsid w:val="00262C18"/>
    <w:rsid w:val="00263BD4"/>
    <w:rsid w:val="00264188"/>
    <w:rsid w:val="00264367"/>
    <w:rsid w:val="002646BF"/>
    <w:rsid w:val="00264FEA"/>
    <w:rsid w:val="00265260"/>
    <w:rsid w:val="002657D2"/>
    <w:rsid w:val="00265E53"/>
    <w:rsid w:val="002668E9"/>
    <w:rsid w:val="00266D29"/>
    <w:rsid w:val="00266FF7"/>
    <w:rsid w:val="0026767A"/>
    <w:rsid w:val="00267B91"/>
    <w:rsid w:val="00267F45"/>
    <w:rsid w:val="0027043A"/>
    <w:rsid w:val="0027076C"/>
    <w:rsid w:val="00270C03"/>
    <w:rsid w:val="00271739"/>
    <w:rsid w:val="00271A13"/>
    <w:rsid w:val="00271B60"/>
    <w:rsid w:val="0027245A"/>
    <w:rsid w:val="00272C70"/>
    <w:rsid w:val="00272DF1"/>
    <w:rsid w:val="00273BC0"/>
    <w:rsid w:val="00273BEE"/>
    <w:rsid w:val="002742BF"/>
    <w:rsid w:val="0027448C"/>
    <w:rsid w:val="00274735"/>
    <w:rsid w:val="002747E2"/>
    <w:rsid w:val="00274D14"/>
    <w:rsid w:val="0027520A"/>
    <w:rsid w:val="00276314"/>
    <w:rsid w:val="00276CEC"/>
    <w:rsid w:val="002777F1"/>
    <w:rsid w:val="00277BC3"/>
    <w:rsid w:val="00277D85"/>
    <w:rsid w:val="00277E5E"/>
    <w:rsid w:val="002802D7"/>
    <w:rsid w:val="002806B4"/>
    <w:rsid w:val="00280AA4"/>
    <w:rsid w:val="002817C6"/>
    <w:rsid w:val="0028209A"/>
    <w:rsid w:val="0028252D"/>
    <w:rsid w:val="0028258E"/>
    <w:rsid w:val="002833B3"/>
    <w:rsid w:val="00283FE8"/>
    <w:rsid w:val="0028494A"/>
    <w:rsid w:val="002849AD"/>
    <w:rsid w:val="00284ECF"/>
    <w:rsid w:val="002857EA"/>
    <w:rsid w:val="00285F55"/>
    <w:rsid w:val="0028644D"/>
    <w:rsid w:val="0028645A"/>
    <w:rsid w:val="00286B3A"/>
    <w:rsid w:val="0028781C"/>
    <w:rsid w:val="00290D29"/>
    <w:rsid w:val="00290FAD"/>
    <w:rsid w:val="00291AB1"/>
    <w:rsid w:val="00291B14"/>
    <w:rsid w:val="00291E62"/>
    <w:rsid w:val="002924D1"/>
    <w:rsid w:val="00292621"/>
    <w:rsid w:val="0029289B"/>
    <w:rsid w:val="0029294D"/>
    <w:rsid w:val="00293027"/>
    <w:rsid w:val="00294071"/>
    <w:rsid w:val="00294815"/>
    <w:rsid w:val="00294EDD"/>
    <w:rsid w:val="00294FD1"/>
    <w:rsid w:val="00295B04"/>
    <w:rsid w:val="002965CC"/>
    <w:rsid w:val="002A0297"/>
    <w:rsid w:val="002A07E3"/>
    <w:rsid w:val="002A15EA"/>
    <w:rsid w:val="002A16F2"/>
    <w:rsid w:val="002A216C"/>
    <w:rsid w:val="002A259C"/>
    <w:rsid w:val="002A2770"/>
    <w:rsid w:val="002A295E"/>
    <w:rsid w:val="002A2DC3"/>
    <w:rsid w:val="002A3149"/>
    <w:rsid w:val="002A32A8"/>
    <w:rsid w:val="002A3BAD"/>
    <w:rsid w:val="002A40BC"/>
    <w:rsid w:val="002A47E8"/>
    <w:rsid w:val="002A489B"/>
    <w:rsid w:val="002A4919"/>
    <w:rsid w:val="002A4922"/>
    <w:rsid w:val="002A60EE"/>
    <w:rsid w:val="002A63E8"/>
    <w:rsid w:val="002A64FA"/>
    <w:rsid w:val="002A6814"/>
    <w:rsid w:val="002A7382"/>
    <w:rsid w:val="002A7AE9"/>
    <w:rsid w:val="002A7F02"/>
    <w:rsid w:val="002A7F24"/>
    <w:rsid w:val="002B0316"/>
    <w:rsid w:val="002B0340"/>
    <w:rsid w:val="002B03E0"/>
    <w:rsid w:val="002B083E"/>
    <w:rsid w:val="002B0A49"/>
    <w:rsid w:val="002B104F"/>
    <w:rsid w:val="002B1850"/>
    <w:rsid w:val="002B2639"/>
    <w:rsid w:val="002B2877"/>
    <w:rsid w:val="002B29A5"/>
    <w:rsid w:val="002B396A"/>
    <w:rsid w:val="002B3BD9"/>
    <w:rsid w:val="002B3D4A"/>
    <w:rsid w:val="002B3E9B"/>
    <w:rsid w:val="002B4BAF"/>
    <w:rsid w:val="002B5295"/>
    <w:rsid w:val="002B5587"/>
    <w:rsid w:val="002B57C9"/>
    <w:rsid w:val="002B65C2"/>
    <w:rsid w:val="002B72B6"/>
    <w:rsid w:val="002B74C4"/>
    <w:rsid w:val="002B779C"/>
    <w:rsid w:val="002B77BB"/>
    <w:rsid w:val="002B789E"/>
    <w:rsid w:val="002B7E86"/>
    <w:rsid w:val="002C0229"/>
    <w:rsid w:val="002C0448"/>
    <w:rsid w:val="002C049C"/>
    <w:rsid w:val="002C0524"/>
    <w:rsid w:val="002C0662"/>
    <w:rsid w:val="002C0873"/>
    <w:rsid w:val="002C0981"/>
    <w:rsid w:val="002C129D"/>
    <w:rsid w:val="002C2CCA"/>
    <w:rsid w:val="002C30BF"/>
    <w:rsid w:val="002C3A43"/>
    <w:rsid w:val="002C3B86"/>
    <w:rsid w:val="002C3D65"/>
    <w:rsid w:val="002C417A"/>
    <w:rsid w:val="002C462A"/>
    <w:rsid w:val="002C4939"/>
    <w:rsid w:val="002C4B44"/>
    <w:rsid w:val="002C57D7"/>
    <w:rsid w:val="002C5F51"/>
    <w:rsid w:val="002C62AD"/>
    <w:rsid w:val="002C6EE9"/>
    <w:rsid w:val="002D0C4E"/>
    <w:rsid w:val="002D1467"/>
    <w:rsid w:val="002D15CB"/>
    <w:rsid w:val="002D1641"/>
    <w:rsid w:val="002D1C24"/>
    <w:rsid w:val="002D26F6"/>
    <w:rsid w:val="002D29BC"/>
    <w:rsid w:val="002D3019"/>
    <w:rsid w:val="002D3207"/>
    <w:rsid w:val="002D3A01"/>
    <w:rsid w:val="002D4133"/>
    <w:rsid w:val="002D4623"/>
    <w:rsid w:val="002D5101"/>
    <w:rsid w:val="002D5276"/>
    <w:rsid w:val="002D5865"/>
    <w:rsid w:val="002D633A"/>
    <w:rsid w:val="002D6963"/>
    <w:rsid w:val="002D6CD2"/>
    <w:rsid w:val="002D6F40"/>
    <w:rsid w:val="002D7067"/>
    <w:rsid w:val="002D7C83"/>
    <w:rsid w:val="002E0474"/>
    <w:rsid w:val="002E0656"/>
    <w:rsid w:val="002E12A2"/>
    <w:rsid w:val="002E1542"/>
    <w:rsid w:val="002E15CF"/>
    <w:rsid w:val="002E1DA4"/>
    <w:rsid w:val="002E1F4A"/>
    <w:rsid w:val="002E2696"/>
    <w:rsid w:val="002E2C18"/>
    <w:rsid w:val="002E34B3"/>
    <w:rsid w:val="002E48AF"/>
    <w:rsid w:val="002E4A1D"/>
    <w:rsid w:val="002E4FDB"/>
    <w:rsid w:val="002E5031"/>
    <w:rsid w:val="002E5CCE"/>
    <w:rsid w:val="002E5DA5"/>
    <w:rsid w:val="002E63F7"/>
    <w:rsid w:val="002E6982"/>
    <w:rsid w:val="002E69EB"/>
    <w:rsid w:val="002E6B9E"/>
    <w:rsid w:val="002E6CB2"/>
    <w:rsid w:val="002E7635"/>
    <w:rsid w:val="002E7840"/>
    <w:rsid w:val="002F03A9"/>
    <w:rsid w:val="002F0684"/>
    <w:rsid w:val="002F07E8"/>
    <w:rsid w:val="002F0BC5"/>
    <w:rsid w:val="002F0BEF"/>
    <w:rsid w:val="002F0D6F"/>
    <w:rsid w:val="002F158B"/>
    <w:rsid w:val="002F1C8C"/>
    <w:rsid w:val="002F1E8F"/>
    <w:rsid w:val="002F290A"/>
    <w:rsid w:val="002F4120"/>
    <w:rsid w:val="002F41FA"/>
    <w:rsid w:val="002F46AD"/>
    <w:rsid w:val="002F4B8C"/>
    <w:rsid w:val="002F4EAB"/>
    <w:rsid w:val="002F533C"/>
    <w:rsid w:val="002F552B"/>
    <w:rsid w:val="002F57CB"/>
    <w:rsid w:val="002F5C88"/>
    <w:rsid w:val="002F6A24"/>
    <w:rsid w:val="002F6B73"/>
    <w:rsid w:val="002F73FC"/>
    <w:rsid w:val="002F748B"/>
    <w:rsid w:val="002F7728"/>
    <w:rsid w:val="002F7D84"/>
    <w:rsid w:val="002F7EF7"/>
    <w:rsid w:val="003000BC"/>
    <w:rsid w:val="00300109"/>
    <w:rsid w:val="00300704"/>
    <w:rsid w:val="00300903"/>
    <w:rsid w:val="00300DB8"/>
    <w:rsid w:val="00300ECE"/>
    <w:rsid w:val="003018E5"/>
    <w:rsid w:val="003019F9"/>
    <w:rsid w:val="00301DCE"/>
    <w:rsid w:val="00301EC0"/>
    <w:rsid w:val="00301FD8"/>
    <w:rsid w:val="00303578"/>
    <w:rsid w:val="00303D6C"/>
    <w:rsid w:val="0030462B"/>
    <w:rsid w:val="00304728"/>
    <w:rsid w:val="00304CE9"/>
    <w:rsid w:val="00305177"/>
    <w:rsid w:val="003055B4"/>
    <w:rsid w:val="003055E0"/>
    <w:rsid w:val="003056BD"/>
    <w:rsid w:val="0030633C"/>
    <w:rsid w:val="003065BD"/>
    <w:rsid w:val="00306991"/>
    <w:rsid w:val="00306DC4"/>
    <w:rsid w:val="00306E53"/>
    <w:rsid w:val="00307065"/>
    <w:rsid w:val="003079A0"/>
    <w:rsid w:val="00307A56"/>
    <w:rsid w:val="00310037"/>
    <w:rsid w:val="003100F8"/>
    <w:rsid w:val="0031033B"/>
    <w:rsid w:val="0031050B"/>
    <w:rsid w:val="003109A2"/>
    <w:rsid w:val="00310D55"/>
    <w:rsid w:val="00311D37"/>
    <w:rsid w:val="00312B23"/>
    <w:rsid w:val="00312F44"/>
    <w:rsid w:val="0031304B"/>
    <w:rsid w:val="00313367"/>
    <w:rsid w:val="00313964"/>
    <w:rsid w:val="003147C9"/>
    <w:rsid w:val="0031486A"/>
    <w:rsid w:val="0031487A"/>
    <w:rsid w:val="00314983"/>
    <w:rsid w:val="00314E3F"/>
    <w:rsid w:val="00314F6D"/>
    <w:rsid w:val="0031509B"/>
    <w:rsid w:val="00315233"/>
    <w:rsid w:val="00315C0F"/>
    <w:rsid w:val="00315CC9"/>
    <w:rsid w:val="00315DE6"/>
    <w:rsid w:val="003162FB"/>
    <w:rsid w:val="003163FA"/>
    <w:rsid w:val="00316637"/>
    <w:rsid w:val="00316E64"/>
    <w:rsid w:val="00316FA0"/>
    <w:rsid w:val="003174BC"/>
    <w:rsid w:val="003207B2"/>
    <w:rsid w:val="00320A2C"/>
    <w:rsid w:val="003217EB"/>
    <w:rsid w:val="0032220F"/>
    <w:rsid w:val="00322A2C"/>
    <w:rsid w:val="00322CB5"/>
    <w:rsid w:val="00322EB8"/>
    <w:rsid w:val="00322F98"/>
    <w:rsid w:val="0032315C"/>
    <w:rsid w:val="003234F5"/>
    <w:rsid w:val="00324476"/>
    <w:rsid w:val="003250B1"/>
    <w:rsid w:val="003258CD"/>
    <w:rsid w:val="00325DD4"/>
    <w:rsid w:val="00326223"/>
    <w:rsid w:val="00326329"/>
    <w:rsid w:val="00326991"/>
    <w:rsid w:val="003271A3"/>
    <w:rsid w:val="003276C1"/>
    <w:rsid w:val="0033005C"/>
    <w:rsid w:val="003306C3"/>
    <w:rsid w:val="00330730"/>
    <w:rsid w:val="00330E0F"/>
    <w:rsid w:val="00331962"/>
    <w:rsid w:val="00331F61"/>
    <w:rsid w:val="003321E9"/>
    <w:rsid w:val="00332668"/>
    <w:rsid w:val="003327F5"/>
    <w:rsid w:val="00332956"/>
    <w:rsid w:val="00332A8F"/>
    <w:rsid w:val="00332F2A"/>
    <w:rsid w:val="00332F82"/>
    <w:rsid w:val="00332F88"/>
    <w:rsid w:val="003338CA"/>
    <w:rsid w:val="0033391B"/>
    <w:rsid w:val="00333987"/>
    <w:rsid w:val="00333BB5"/>
    <w:rsid w:val="00333D2A"/>
    <w:rsid w:val="00334F51"/>
    <w:rsid w:val="00335003"/>
    <w:rsid w:val="00335248"/>
    <w:rsid w:val="00335A4C"/>
    <w:rsid w:val="00336206"/>
    <w:rsid w:val="003366BE"/>
    <w:rsid w:val="00336D88"/>
    <w:rsid w:val="0033762D"/>
    <w:rsid w:val="003376E2"/>
    <w:rsid w:val="0033796E"/>
    <w:rsid w:val="003402B5"/>
    <w:rsid w:val="00340413"/>
    <w:rsid w:val="00340C6C"/>
    <w:rsid w:val="00340F5D"/>
    <w:rsid w:val="00341649"/>
    <w:rsid w:val="00341686"/>
    <w:rsid w:val="003419BC"/>
    <w:rsid w:val="003423AD"/>
    <w:rsid w:val="00342FF9"/>
    <w:rsid w:val="00343058"/>
    <w:rsid w:val="003435F6"/>
    <w:rsid w:val="00343C4A"/>
    <w:rsid w:val="00344336"/>
    <w:rsid w:val="003448B3"/>
    <w:rsid w:val="00344B63"/>
    <w:rsid w:val="00344EF9"/>
    <w:rsid w:val="00344F60"/>
    <w:rsid w:val="00345341"/>
    <w:rsid w:val="0034598B"/>
    <w:rsid w:val="00345AF8"/>
    <w:rsid w:val="00345E13"/>
    <w:rsid w:val="00345E40"/>
    <w:rsid w:val="0034633C"/>
    <w:rsid w:val="00346968"/>
    <w:rsid w:val="00346BB6"/>
    <w:rsid w:val="00347384"/>
    <w:rsid w:val="00347B9A"/>
    <w:rsid w:val="0035071A"/>
    <w:rsid w:val="003508AB"/>
    <w:rsid w:val="00350B15"/>
    <w:rsid w:val="0035178D"/>
    <w:rsid w:val="003518CA"/>
    <w:rsid w:val="00351A84"/>
    <w:rsid w:val="00351FCB"/>
    <w:rsid w:val="003533AB"/>
    <w:rsid w:val="00353728"/>
    <w:rsid w:val="00353DEA"/>
    <w:rsid w:val="00353FBD"/>
    <w:rsid w:val="00354CA8"/>
    <w:rsid w:val="00354F59"/>
    <w:rsid w:val="00354FED"/>
    <w:rsid w:val="00355618"/>
    <w:rsid w:val="00355B80"/>
    <w:rsid w:val="00356191"/>
    <w:rsid w:val="003562D5"/>
    <w:rsid w:val="0035684E"/>
    <w:rsid w:val="00356D61"/>
    <w:rsid w:val="00356F31"/>
    <w:rsid w:val="0036044C"/>
    <w:rsid w:val="00360784"/>
    <w:rsid w:val="003607B1"/>
    <w:rsid w:val="00360F83"/>
    <w:rsid w:val="003613AE"/>
    <w:rsid w:val="00361CB2"/>
    <w:rsid w:val="003621FB"/>
    <w:rsid w:val="003622AD"/>
    <w:rsid w:val="0036260F"/>
    <w:rsid w:val="00362D2E"/>
    <w:rsid w:val="00363B17"/>
    <w:rsid w:val="00363F5C"/>
    <w:rsid w:val="0036491D"/>
    <w:rsid w:val="00364DE9"/>
    <w:rsid w:val="003658F8"/>
    <w:rsid w:val="003658FB"/>
    <w:rsid w:val="00366149"/>
    <w:rsid w:val="0036615A"/>
    <w:rsid w:val="00366207"/>
    <w:rsid w:val="00366266"/>
    <w:rsid w:val="00367304"/>
    <w:rsid w:val="003673D1"/>
    <w:rsid w:val="00367F68"/>
    <w:rsid w:val="003701AF"/>
    <w:rsid w:val="003702AB"/>
    <w:rsid w:val="003702B3"/>
    <w:rsid w:val="0037037B"/>
    <w:rsid w:val="00370584"/>
    <w:rsid w:val="00370F80"/>
    <w:rsid w:val="00371161"/>
    <w:rsid w:val="00371ADB"/>
    <w:rsid w:val="00372663"/>
    <w:rsid w:val="00373278"/>
    <w:rsid w:val="00373941"/>
    <w:rsid w:val="00374102"/>
    <w:rsid w:val="00374710"/>
    <w:rsid w:val="00374D6D"/>
    <w:rsid w:val="00375A94"/>
    <w:rsid w:val="00375AA3"/>
    <w:rsid w:val="00376834"/>
    <w:rsid w:val="00376A56"/>
    <w:rsid w:val="00376F79"/>
    <w:rsid w:val="00377678"/>
    <w:rsid w:val="0037791E"/>
    <w:rsid w:val="00380B14"/>
    <w:rsid w:val="00380CAF"/>
    <w:rsid w:val="00380EA9"/>
    <w:rsid w:val="003829AE"/>
    <w:rsid w:val="00382BE4"/>
    <w:rsid w:val="00382C58"/>
    <w:rsid w:val="00382F5E"/>
    <w:rsid w:val="003830B0"/>
    <w:rsid w:val="0038421C"/>
    <w:rsid w:val="00384499"/>
    <w:rsid w:val="00384525"/>
    <w:rsid w:val="00384DB0"/>
    <w:rsid w:val="00384F96"/>
    <w:rsid w:val="00385599"/>
    <w:rsid w:val="00385ED4"/>
    <w:rsid w:val="00386378"/>
    <w:rsid w:val="003866CF"/>
    <w:rsid w:val="00386ECD"/>
    <w:rsid w:val="00386F9A"/>
    <w:rsid w:val="003873D8"/>
    <w:rsid w:val="00387627"/>
    <w:rsid w:val="0038766F"/>
    <w:rsid w:val="003903ED"/>
    <w:rsid w:val="00390416"/>
    <w:rsid w:val="003904F9"/>
    <w:rsid w:val="003905F2"/>
    <w:rsid w:val="00390BE3"/>
    <w:rsid w:val="00390F16"/>
    <w:rsid w:val="003915FA"/>
    <w:rsid w:val="00391966"/>
    <w:rsid w:val="00392732"/>
    <w:rsid w:val="0039346D"/>
    <w:rsid w:val="003938B0"/>
    <w:rsid w:val="00394058"/>
    <w:rsid w:val="00394451"/>
    <w:rsid w:val="00394AF6"/>
    <w:rsid w:val="00394BEF"/>
    <w:rsid w:val="00394CD2"/>
    <w:rsid w:val="00394E3F"/>
    <w:rsid w:val="00394E70"/>
    <w:rsid w:val="003952DE"/>
    <w:rsid w:val="0039617C"/>
    <w:rsid w:val="003964D5"/>
    <w:rsid w:val="00396563"/>
    <w:rsid w:val="00396A0F"/>
    <w:rsid w:val="00396A20"/>
    <w:rsid w:val="00396E86"/>
    <w:rsid w:val="003972C0"/>
    <w:rsid w:val="00397DBF"/>
    <w:rsid w:val="00397FB5"/>
    <w:rsid w:val="003A0094"/>
    <w:rsid w:val="003A0B8F"/>
    <w:rsid w:val="003A16EF"/>
    <w:rsid w:val="003A17A9"/>
    <w:rsid w:val="003A1F95"/>
    <w:rsid w:val="003A2409"/>
    <w:rsid w:val="003A2471"/>
    <w:rsid w:val="003A2E56"/>
    <w:rsid w:val="003A3287"/>
    <w:rsid w:val="003A3497"/>
    <w:rsid w:val="003A3652"/>
    <w:rsid w:val="003A3E29"/>
    <w:rsid w:val="003A3EBB"/>
    <w:rsid w:val="003A42AE"/>
    <w:rsid w:val="003A4548"/>
    <w:rsid w:val="003A4794"/>
    <w:rsid w:val="003A61CA"/>
    <w:rsid w:val="003A61F5"/>
    <w:rsid w:val="003A623F"/>
    <w:rsid w:val="003A6333"/>
    <w:rsid w:val="003A747E"/>
    <w:rsid w:val="003A7CE6"/>
    <w:rsid w:val="003B0C4C"/>
    <w:rsid w:val="003B107A"/>
    <w:rsid w:val="003B113D"/>
    <w:rsid w:val="003B1CAB"/>
    <w:rsid w:val="003B1F9A"/>
    <w:rsid w:val="003B228C"/>
    <w:rsid w:val="003B2293"/>
    <w:rsid w:val="003B2A96"/>
    <w:rsid w:val="003B38D6"/>
    <w:rsid w:val="003B3DC2"/>
    <w:rsid w:val="003B4023"/>
    <w:rsid w:val="003B42C6"/>
    <w:rsid w:val="003B4CFB"/>
    <w:rsid w:val="003B557B"/>
    <w:rsid w:val="003B5BEC"/>
    <w:rsid w:val="003B5EF2"/>
    <w:rsid w:val="003B610F"/>
    <w:rsid w:val="003B666F"/>
    <w:rsid w:val="003B686B"/>
    <w:rsid w:val="003B759A"/>
    <w:rsid w:val="003C0015"/>
    <w:rsid w:val="003C0491"/>
    <w:rsid w:val="003C0991"/>
    <w:rsid w:val="003C1BC5"/>
    <w:rsid w:val="003C1BE5"/>
    <w:rsid w:val="003C2119"/>
    <w:rsid w:val="003C21BB"/>
    <w:rsid w:val="003C25FB"/>
    <w:rsid w:val="003C294E"/>
    <w:rsid w:val="003C33E0"/>
    <w:rsid w:val="003C4005"/>
    <w:rsid w:val="003C45D9"/>
    <w:rsid w:val="003C4DBC"/>
    <w:rsid w:val="003C5D6C"/>
    <w:rsid w:val="003C62B0"/>
    <w:rsid w:val="003C6303"/>
    <w:rsid w:val="003C636F"/>
    <w:rsid w:val="003C6C44"/>
    <w:rsid w:val="003C6E76"/>
    <w:rsid w:val="003C7919"/>
    <w:rsid w:val="003C7B7E"/>
    <w:rsid w:val="003D008C"/>
    <w:rsid w:val="003D1F12"/>
    <w:rsid w:val="003D29C2"/>
    <w:rsid w:val="003D2B19"/>
    <w:rsid w:val="003D2B63"/>
    <w:rsid w:val="003D2C09"/>
    <w:rsid w:val="003D340F"/>
    <w:rsid w:val="003D4514"/>
    <w:rsid w:val="003D45BA"/>
    <w:rsid w:val="003D4B28"/>
    <w:rsid w:val="003D4DE5"/>
    <w:rsid w:val="003D50B2"/>
    <w:rsid w:val="003D539D"/>
    <w:rsid w:val="003D5675"/>
    <w:rsid w:val="003D645C"/>
    <w:rsid w:val="003D7B7E"/>
    <w:rsid w:val="003E0D71"/>
    <w:rsid w:val="003E1328"/>
    <w:rsid w:val="003E218A"/>
    <w:rsid w:val="003E22DE"/>
    <w:rsid w:val="003E2769"/>
    <w:rsid w:val="003E30C8"/>
    <w:rsid w:val="003E3965"/>
    <w:rsid w:val="003E500E"/>
    <w:rsid w:val="003E5499"/>
    <w:rsid w:val="003E5C23"/>
    <w:rsid w:val="003E5C5B"/>
    <w:rsid w:val="003E61BE"/>
    <w:rsid w:val="003E6942"/>
    <w:rsid w:val="003E6ED7"/>
    <w:rsid w:val="003E783D"/>
    <w:rsid w:val="003F0423"/>
    <w:rsid w:val="003F060D"/>
    <w:rsid w:val="003F0B65"/>
    <w:rsid w:val="003F0F41"/>
    <w:rsid w:val="003F108B"/>
    <w:rsid w:val="003F1459"/>
    <w:rsid w:val="003F14C2"/>
    <w:rsid w:val="003F1524"/>
    <w:rsid w:val="003F170C"/>
    <w:rsid w:val="003F1D4D"/>
    <w:rsid w:val="003F1D64"/>
    <w:rsid w:val="003F484D"/>
    <w:rsid w:val="003F4BE8"/>
    <w:rsid w:val="003F5284"/>
    <w:rsid w:val="003F5468"/>
    <w:rsid w:val="003F5D6C"/>
    <w:rsid w:val="003F6909"/>
    <w:rsid w:val="003F6ABF"/>
    <w:rsid w:val="003F6C1A"/>
    <w:rsid w:val="003F715D"/>
    <w:rsid w:val="003F73A6"/>
    <w:rsid w:val="003F76B2"/>
    <w:rsid w:val="003F76F4"/>
    <w:rsid w:val="003F7C7B"/>
    <w:rsid w:val="004000EE"/>
    <w:rsid w:val="004006A5"/>
    <w:rsid w:val="00400EB7"/>
    <w:rsid w:val="00401D84"/>
    <w:rsid w:val="00401F6B"/>
    <w:rsid w:val="0040218A"/>
    <w:rsid w:val="00402532"/>
    <w:rsid w:val="00402B61"/>
    <w:rsid w:val="00402BCA"/>
    <w:rsid w:val="004032D1"/>
    <w:rsid w:val="004034DA"/>
    <w:rsid w:val="004035C2"/>
    <w:rsid w:val="004038F0"/>
    <w:rsid w:val="00403F59"/>
    <w:rsid w:val="0040402D"/>
    <w:rsid w:val="00404F07"/>
    <w:rsid w:val="00405C2E"/>
    <w:rsid w:val="00405C80"/>
    <w:rsid w:val="00405DD0"/>
    <w:rsid w:val="00406208"/>
    <w:rsid w:val="0040674F"/>
    <w:rsid w:val="00406764"/>
    <w:rsid w:val="00406A37"/>
    <w:rsid w:val="00407948"/>
    <w:rsid w:val="00407BFB"/>
    <w:rsid w:val="00407C61"/>
    <w:rsid w:val="004102EF"/>
    <w:rsid w:val="00410937"/>
    <w:rsid w:val="00410BC4"/>
    <w:rsid w:val="00411B7F"/>
    <w:rsid w:val="00411C72"/>
    <w:rsid w:val="00411E95"/>
    <w:rsid w:val="00412836"/>
    <w:rsid w:val="0041285E"/>
    <w:rsid w:val="0041385A"/>
    <w:rsid w:val="004147D4"/>
    <w:rsid w:val="00414993"/>
    <w:rsid w:val="004160AD"/>
    <w:rsid w:val="0041729A"/>
    <w:rsid w:val="004178D0"/>
    <w:rsid w:val="00417CB1"/>
    <w:rsid w:val="00420194"/>
    <w:rsid w:val="0042045D"/>
    <w:rsid w:val="00420D3A"/>
    <w:rsid w:val="00420E10"/>
    <w:rsid w:val="00422050"/>
    <w:rsid w:val="00422251"/>
    <w:rsid w:val="00422659"/>
    <w:rsid w:val="0042278F"/>
    <w:rsid w:val="0042280D"/>
    <w:rsid w:val="00422FCD"/>
    <w:rsid w:val="00423F59"/>
    <w:rsid w:val="0042468F"/>
    <w:rsid w:val="004249F6"/>
    <w:rsid w:val="00424A3D"/>
    <w:rsid w:val="00424BD5"/>
    <w:rsid w:val="00424C2B"/>
    <w:rsid w:val="0042503C"/>
    <w:rsid w:val="004262CC"/>
    <w:rsid w:val="004266D8"/>
    <w:rsid w:val="00426859"/>
    <w:rsid w:val="0042705B"/>
    <w:rsid w:val="00427889"/>
    <w:rsid w:val="00427F78"/>
    <w:rsid w:val="004304C8"/>
    <w:rsid w:val="0043071F"/>
    <w:rsid w:val="004317A9"/>
    <w:rsid w:val="00431B4F"/>
    <w:rsid w:val="00432C6B"/>
    <w:rsid w:val="00432C7E"/>
    <w:rsid w:val="00432E21"/>
    <w:rsid w:val="0043318B"/>
    <w:rsid w:val="0043350E"/>
    <w:rsid w:val="00433A99"/>
    <w:rsid w:val="00433CA2"/>
    <w:rsid w:val="00434B14"/>
    <w:rsid w:val="00435CE5"/>
    <w:rsid w:val="004374D1"/>
    <w:rsid w:val="00437742"/>
    <w:rsid w:val="00437752"/>
    <w:rsid w:val="00440875"/>
    <w:rsid w:val="00441AAB"/>
    <w:rsid w:val="00442437"/>
    <w:rsid w:val="00443A58"/>
    <w:rsid w:val="00443DE0"/>
    <w:rsid w:val="00444411"/>
    <w:rsid w:val="004453DC"/>
    <w:rsid w:val="00445D9B"/>
    <w:rsid w:val="00445FAE"/>
    <w:rsid w:val="00447162"/>
    <w:rsid w:val="004502CA"/>
    <w:rsid w:val="004503FE"/>
    <w:rsid w:val="00450446"/>
    <w:rsid w:val="00450904"/>
    <w:rsid w:val="00450C2B"/>
    <w:rsid w:val="00450C31"/>
    <w:rsid w:val="00451978"/>
    <w:rsid w:val="0045250F"/>
    <w:rsid w:val="00452757"/>
    <w:rsid w:val="004529F8"/>
    <w:rsid w:val="00452F65"/>
    <w:rsid w:val="0045352B"/>
    <w:rsid w:val="00453597"/>
    <w:rsid w:val="004536B8"/>
    <w:rsid w:val="00454402"/>
    <w:rsid w:val="00454409"/>
    <w:rsid w:val="0045443B"/>
    <w:rsid w:val="00454AFF"/>
    <w:rsid w:val="00454EDC"/>
    <w:rsid w:val="00454FBF"/>
    <w:rsid w:val="0045527D"/>
    <w:rsid w:val="004556A4"/>
    <w:rsid w:val="0045586D"/>
    <w:rsid w:val="0045625D"/>
    <w:rsid w:val="00456ADD"/>
    <w:rsid w:val="00456CEF"/>
    <w:rsid w:val="0045743C"/>
    <w:rsid w:val="00457E79"/>
    <w:rsid w:val="0046005F"/>
    <w:rsid w:val="0046023B"/>
    <w:rsid w:val="00461513"/>
    <w:rsid w:val="00461A3A"/>
    <w:rsid w:val="00461AC4"/>
    <w:rsid w:val="00461E5A"/>
    <w:rsid w:val="00461F30"/>
    <w:rsid w:val="00461FAD"/>
    <w:rsid w:val="00462070"/>
    <w:rsid w:val="004622CD"/>
    <w:rsid w:val="00462A2F"/>
    <w:rsid w:val="00462E19"/>
    <w:rsid w:val="00463BD0"/>
    <w:rsid w:val="00464000"/>
    <w:rsid w:val="00464127"/>
    <w:rsid w:val="004644C0"/>
    <w:rsid w:val="00464854"/>
    <w:rsid w:val="0046535A"/>
    <w:rsid w:val="004657CE"/>
    <w:rsid w:val="00465EAE"/>
    <w:rsid w:val="004663CF"/>
    <w:rsid w:val="00466C19"/>
    <w:rsid w:val="00466DF4"/>
    <w:rsid w:val="0046713A"/>
    <w:rsid w:val="00467DF1"/>
    <w:rsid w:val="00467E88"/>
    <w:rsid w:val="0047177E"/>
    <w:rsid w:val="00471B9E"/>
    <w:rsid w:val="00471EDE"/>
    <w:rsid w:val="00471EFD"/>
    <w:rsid w:val="00472059"/>
    <w:rsid w:val="004724BA"/>
    <w:rsid w:val="00472575"/>
    <w:rsid w:val="00472624"/>
    <w:rsid w:val="0047284A"/>
    <w:rsid w:val="00473A62"/>
    <w:rsid w:val="00474680"/>
    <w:rsid w:val="004747D2"/>
    <w:rsid w:val="00474C4C"/>
    <w:rsid w:val="00475482"/>
    <w:rsid w:val="00476490"/>
    <w:rsid w:val="004764A3"/>
    <w:rsid w:val="00476566"/>
    <w:rsid w:val="00476721"/>
    <w:rsid w:val="00476DAC"/>
    <w:rsid w:val="00477EF9"/>
    <w:rsid w:val="004818F0"/>
    <w:rsid w:val="00481B40"/>
    <w:rsid w:val="0048292E"/>
    <w:rsid w:val="00482BA4"/>
    <w:rsid w:val="00482F2A"/>
    <w:rsid w:val="004833E0"/>
    <w:rsid w:val="00483421"/>
    <w:rsid w:val="004834AF"/>
    <w:rsid w:val="00483974"/>
    <w:rsid w:val="00483FEC"/>
    <w:rsid w:val="004844A8"/>
    <w:rsid w:val="00484A90"/>
    <w:rsid w:val="00484C38"/>
    <w:rsid w:val="0048536E"/>
    <w:rsid w:val="00485836"/>
    <w:rsid w:val="00485AEC"/>
    <w:rsid w:val="00486253"/>
    <w:rsid w:val="004864AA"/>
    <w:rsid w:val="00486A70"/>
    <w:rsid w:val="00486C62"/>
    <w:rsid w:val="0048701C"/>
    <w:rsid w:val="00487203"/>
    <w:rsid w:val="004872E9"/>
    <w:rsid w:val="00487794"/>
    <w:rsid w:val="00487861"/>
    <w:rsid w:val="00487E71"/>
    <w:rsid w:val="00490E77"/>
    <w:rsid w:val="0049140D"/>
    <w:rsid w:val="004915FD"/>
    <w:rsid w:val="00491769"/>
    <w:rsid w:val="004919BA"/>
    <w:rsid w:val="00491FFF"/>
    <w:rsid w:val="00492A9B"/>
    <w:rsid w:val="00492E30"/>
    <w:rsid w:val="0049306B"/>
    <w:rsid w:val="0049494B"/>
    <w:rsid w:val="00494A64"/>
    <w:rsid w:val="004959A4"/>
    <w:rsid w:val="00495E01"/>
    <w:rsid w:val="004963E0"/>
    <w:rsid w:val="00496A71"/>
    <w:rsid w:val="00496F43"/>
    <w:rsid w:val="00497100"/>
    <w:rsid w:val="00497745"/>
    <w:rsid w:val="00497C7B"/>
    <w:rsid w:val="004A00CB"/>
    <w:rsid w:val="004A0273"/>
    <w:rsid w:val="004A02DC"/>
    <w:rsid w:val="004A064B"/>
    <w:rsid w:val="004A0E7A"/>
    <w:rsid w:val="004A240D"/>
    <w:rsid w:val="004A2931"/>
    <w:rsid w:val="004A2A54"/>
    <w:rsid w:val="004A2C08"/>
    <w:rsid w:val="004A2FAF"/>
    <w:rsid w:val="004A337E"/>
    <w:rsid w:val="004A35AE"/>
    <w:rsid w:val="004A4367"/>
    <w:rsid w:val="004A4456"/>
    <w:rsid w:val="004A4523"/>
    <w:rsid w:val="004A53F8"/>
    <w:rsid w:val="004A5AB6"/>
    <w:rsid w:val="004A61D7"/>
    <w:rsid w:val="004A62B5"/>
    <w:rsid w:val="004A66C5"/>
    <w:rsid w:val="004A6D20"/>
    <w:rsid w:val="004A73DB"/>
    <w:rsid w:val="004A7920"/>
    <w:rsid w:val="004A799A"/>
    <w:rsid w:val="004A7A08"/>
    <w:rsid w:val="004A7D98"/>
    <w:rsid w:val="004B0841"/>
    <w:rsid w:val="004B0CE0"/>
    <w:rsid w:val="004B0DAD"/>
    <w:rsid w:val="004B0F1B"/>
    <w:rsid w:val="004B104B"/>
    <w:rsid w:val="004B14F4"/>
    <w:rsid w:val="004B1765"/>
    <w:rsid w:val="004B1B0B"/>
    <w:rsid w:val="004B1C3C"/>
    <w:rsid w:val="004B25C4"/>
    <w:rsid w:val="004B26A1"/>
    <w:rsid w:val="004B2987"/>
    <w:rsid w:val="004B2992"/>
    <w:rsid w:val="004B29DF"/>
    <w:rsid w:val="004B2BE8"/>
    <w:rsid w:val="004B2FE4"/>
    <w:rsid w:val="004B3BB2"/>
    <w:rsid w:val="004B3FA5"/>
    <w:rsid w:val="004B42DC"/>
    <w:rsid w:val="004B434C"/>
    <w:rsid w:val="004B460A"/>
    <w:rsid w:val="004B463F"/>
    <w:rsid w:val="004B475C"/>
    <w:rsid w:val="004B4FF7"/>
    <w:rsid w:val="004B6539"/>
    <w:rsid w:val="004B7805"/>
    <w:rsid w:val="004B7821"/>
    <w:rsid w:val="004C0351"/>
    <w:rsid w:val="004C0851"/>
    <w:rsid w:val="004C0ABE"/>
    <w:rsid w:val="004C0D0A"/>
    <w:rsid w:val="004C1CF1"/>
    <w:rsid w:val="004C1D2C"/>
    <w:rsid w:val="004C2834"/>
    <w:rsid w:val="004C2E4A"/>
    <w:rsid w:val="004C2F77"/>
    <w:rsid w:val="004C4098"/>
    <w:rsid w:val="004C5410"/>
    <w:rsid w:val="004C56DE"/>
    <w:rsid w:val="004C5742"/>
    <w:rsid w:val="004C6432"/>
    <w:rsid w:val="004C6E4C"/>
    <w:rsid w:val="004C70BA"/>
    <w:rsid w:val="004C7B41"/>
    <w:rsid w:val="004D0301"/>
    <w:rsid w:val="004D0469"/>
    <w:rsid w:val="004D1961"/>
    <w:rsid w:val="004D1D4F"/>
    <w:rsid w:val="004D2AA8"/>
    <w:rsid w:val="004D2B81"/>
    <w:rsid w:val="004D30DE"/>
    <w:rsid w:val="004D31E8"/>
    <w:rsid w:val="004D3455"/>
    <w:rsid w:val="004D35A8"/>
    <w:rsid w:val="004D3BB4"/>
    <w:rsid w:val="004D4AF6"/>
    <w:rsid w:val="004D5307"/>
    <w:rsid w:val="004D5BF9"/>
    <w:rsid w:val="004D5D4F"/>
    <w:rsid w:val="004D6E48"/>
    <w:rsid w:val="004D7226"/>
    <w:rsid w:val="004D7781"/>
    <w:rsid w:val="004D7C1D"/>
    <w:rsid w:val="004D7D41"/>
    <w:rsid w:val="004D7FD4"/>
    <w:rsid w:val="004E05C9"/>
    <w:rsid w:val="004E090C"/>
    <w:rsid w:val="004E16F3"/>
    <w:rsid w:val="004E2434"/>
    <w:rsid w:val="004E2A8B"/>
    <w:rsid w:val="004E2CA7"/>
    <w:rsid w:val="004E2E7B"/>
    <w:rsid w:val="004E3751"/>
    <w:rsid w:val="004E3899"/>
    <w:rsid w:val="004E4EE2"/>
    <w:rsid w:val="004E4F44"/>
    <w:rsid w:val="004E514E"/>
    <w:rsid w:val="004E53D2"/>
    <w:rsid w:val="004E548B"/>
    <w:rsid w:val="004E5A3C"/>
    <w:rsid w:val="004E5A74"/>
    <w:rsid w:val="004E5EE3"/>
    <w:rsid w:val="004E64A0"/>
    <w:rsid w:val="004E6E98"/>
    <w:rsid w:val="004E7006"/>
    <w:rsid w:val="004E7C71"/>
    <w:rsid w:val="004E7C7A"/>
    <w:rsid w:val="004F0BBF"/>
    <w:rsid w:val="004F186C"/>
    <w:rsid w:val="004F1C06"/>
    <w:rsid w:val="004F2262"/>
    <w:rsid w:val="004F290B"/>
    <w:rsid w:val="004F31BE"/>
    <w:rsid w:val="004F3E3A"/>
    <w:rsid w:val="004F4A83"/>
    <w:rsid w:val="004F4ED3"/>
    <w:rsid w:val="004F543A"/>
    <w:rsid w:val="004F565F"/>
    <w:rsid w:val="004F5CF8"/>
    <w:rsid w:val="004F60FB"/>
    <w:rsid w:val="004F71DA"/>
    <w:rsid w:val="004F7857"/>
    <w:rsid w:val="004F7A6D"/>
    <w:rsid w:val="004F7B62"/>
    <w:rsid w:val="00500359"/>
    <w:rsid w:val="00500507"/>
    <w:rsid w:val="005010CD"/>
    <w:rsid w:val="00501205"/>
    <w:rsid w:val="00501217"/>
    <w:rsid w:val="00501997"/>
    <w:rsid w:val="00501BF6"/>
    <w:rsid w:val="00501E2C"/>
    <w:rsid w:val="00501E65"/>
    <w:rsid w:val="005026D4"/>
    <w:rsid w:val="00502936"/>
    <w:rsid w:val="00502C81"/>
    <w:rsid w:val="00502C97"/>
    <w:rsid w:val="00502F64"/>
    <w:rsid w:val="005034F9"/>
    <w:rsid w:val="00503956"/>
    <w:rsid w:val="00503DC7"/>
    <w:rsid w:val="00504C01"/>
    <w:rsid w:val="00504D60"/>
    <w:rsid w:val="00505614"/>
    <w:rsid w:val="0050673F"/>
    <w:rsid w:val="005069AD"/>
    <w:rsid w:val="00507B3E"/>
    <w:rsid w:val="0051062D"/>
    <w:rsid w:val="00510A1F"/>
    <w:rsid w:val="00510BC2"/>
    <w:rsid w:val="00510BF0"/>
    <w:rsid w:val="00510C05"/>
    <w:rsid w:val="00511023"/>
    <w:rsid w:val="00511521"/>
    <w:rsid w:val="005115C2"/>
    <w:rsid w:val="00511A52"/>
    <w:rsid w:val="00511CCF"/>
    <w:rsid w:val="00512234"/>
    <w:rsid w:val="00512C11"/>
    <w:rsid w:val="00513243"/>
    <w:rsid w:val="005136E5"/>
    <w:rsid w:val="00513A2B"/>
    <w:rsid w:val="005141E7"/>
    <w:rsid w:val="0051465C"/>
    <w:rsid w:val="00514677"/>
    <w:rsid w:val="00514753"/>
    <w:rsid w:val="005147A1"/>
    <w:rsid w:val="00514878"/>
    <w:rsid w:val="005156C0"/>
    <w:rsid w:val="005158C1"/>
    <w:rsid w:val="00515F3C"/>
    <w:rsid w:val="00516529"/>
    <w:rsid w:val="0051693D"/>
    <w:rsid w:val="00516C74"/>
    <w:rsid w:val="0051777D"/>
    <w:rsid w:val="0051790D"/>
    <w:rsid w:val="00517EF5"/>
    <w:rsid w:val="00520C8F"/>
    <w:rsid w:val="005216B0"/>
    <w:rsid w:val="00521CBD"/>
    <w:rsid w:val="0052233C"/>
    <w:rsid w:val="0052235B"/>
    <w:rsid w:val="00522849"/>
    <w:rsid w:val="00522B80"/>
    <w:rsid w:val="005237CB"/>
    <w:rsid w:val="005237CF"/>
    <w:rsid w:val="00524793"/>
    <w:rsid w:val="00524D5E"/>
    <w:rsid w:val="00524F60"/>
    <w:rsid w:val="00525229"/>
    <w:rsid w:val="00525A9A"/>
    <w:rsid w:val="00526EF6"/>
    <w:rsid w:val="005270CE"/>
    <w:rsid w:val="005273CC"/>
    <w:rsid w:val="00527CDD"/>
    <w:rsid w:val="00530152"/>
    <w:rsid w:val="00530454"/>
    <w:rsid w:val="005305FA"/>
    <w:rsid w:val="0053063A"/>
    <w:rsid w:val="00530A54"/>
    <w:rsid w:val="00530AB2"/>
    <w:rsid w:val="005311C4"/>
    <w:rsid w:val="005316D8"/>
    <w:rsid w:val="00531F70"/>
    <w:rsid w:val="0053223A"/>
    <w:rsid w:val="0053262C"/>
    <w:rsid w:val="00532B31"/>
    <w:rsid w:val="00532BAB"/>
    <w:rsid w:val="00533108"/>
    <w:rsid w:val="00534418"/>
    <w:rsid w:val="005349C4"/>
    <w:rsid w:val="00534B0D"/>
    <w:rsid w:val="00535EFB"/>
    <w:rsid w:val="005364C2"/>
    <w:rsid w:val="0053703D"/>
    <w:rsid w:val="0053718E"/>
    <w:rsid w:val="00537ADB"/>
    <w:rsid w:val="00540F36"/>
    <w:rsid w:val="00541549"/>
    <w:rsid w:val="00541D6E"/>
    <w:rsid w:val="0054249B"/>
    <w:rsid w:val="00542778"/>
    <w:rsid w:val="0054312A"/>
    <w:rsid w:val="00544572"/>
    <w:rsid w:val="0054476D"/>
    <w:rsid w:val="00544AEC"/>
    <w:rsid w:val="00544D61"/>
    <w:rsid w:val="0054508A"/>
    <w:rsid w:val="00545504"/>
    <w:rsid w:val="0054607B"/>
    <w:rsid w:val="00546524"/>
    <w:rsid w:val="00546A6F"/>
    <w:rsid w:val="00547370"/>
    <w:rsid w:val="005502D2"/>
    <w:rsid w:val="005507E6"/>
    <w:rsid w:val="00550E3C"/>
    <w:rsid w:val="00550E79"/>
    <w:rsid w:val="00550FD8"/>
    <w:rsid w:val="0055185E"/>
    <w:rsid w:val="0055192B"/>
    <w:rsid w:val="00552108"/>
    <w:rsid w:val="0055233E"/>
    <w:rsid w:val="00552BCA"/>
    <w:rsid w:val="00552CEC"/>
    <w:rsid w:val="005535DE"/>
    <w:rsid w:val="005545B8"/>
    <w:rsid w:val="0055480F"/>
    <w:rsid w:val="00554A42"/>
    <w:rsid w:val="00554B86"/>
    <w:rsid w:val="00554FEA"/>
    <w:rsid w:val="0055577F"/>
    <w:rsid w:val="00555C62"/>
    <w:rsid w:val="00556697"/>
    <w:rsid w:val="0055699C"/>
    <w:rsid w:val="005570BC"/>
    <w:rsid w:val="0055751E"/>
    <w:rsid w:val="005579C3"/>
    <w:rsid w:val="00557A92"/>
    <w:rsid w:val="00557AD6"/>
    <w:rsid w:val="0056124E"/>
    <w:rsid w:val="00561569"/>
    <w:rsid w:val="005615BB"/>
    <w:rsid w:val="00562194"/>
    <w:rsid w:val="005621B1"/>
    <w:rsid w:val="00562ABE"/>
    <w:rsid w:val="00562D62"/>
    <w:rsid w:val="00562ED6"/>
    <w:rsid w:val="00563082"/>
    <w:rsid w:val="005632F0"/>
    <w:rsid w:val="005640BC"/>
    <w:rsid w:val="0056413A"/>
    <w:rsid w:val="005651CF"/>
    <w:rsid w:val="00565932"/>
    <w:rsid w:val="005660A3"/>
    <w:rsid w:val="005660CB"/>
    <w:rsid w:val="00567256"/>
    <w:rsid w:val="005678AF"/>
    <w:rsid w:val="00570211"/>
    <w:rsid w:val="005702DB"/>
    <w:rsid w:val="00570405"/>
    <w:rsid w:val="0057120C"/>
    <w:rsid w:val="00571BEA"/>
    <w:rsid w:val="00571C4C"/>
    <w:rsid w:val="00571FED"/>
    <w:rsid w:val="005722A4"/>
    <w:rsid w:val="005726B2"/>
    <w:rsid w:val="00572734"/>
    <w:rsid w:val="00572D1D"/>
    <w:rsid w:val="00572E44"/>
    <w:rsid w:val="00574231"/>
    <w:rsid w:val="00574DC6"/>
    <w:rsid w:val="0057500B"/>
    <w:rsid w:val="00575738"/>
    <w:rsid w:val="0057579A"/>
    <w:rsid w:val="00575EF4"/>
    <w:rsid w:val="00576276"/>
    <w:rsid w:val="005769D8"/>
    <w:rsid w:val="00576D21"/>
    <w:rsid w:val="00577DD2"/>
    <w:rsid w:val="00577E96"/>
    <w:rsid w:val="00577FF6"/>
    <w:rsid w:val="00580D19"/>
    <w:rsid w:val="00580E3F"/>
    <w:rsid w:val="00581263"/>
    <w:rsid w:val="005816CE"/>
    <w:rsid w:val="005818E5"/>
    <w:rsid w:val="00582190"/>
    <w:rsid w:val="00582D5B"/>
    <w:rsid w:val="005832CE"/>
    <w:rsid w:val="00583AB6"/>
    <w:rsid w:val="00583AEA"/>
    <w:rsid w:val="00584102"/>
    <w:rsid w:val="0058463E"/>
    <w:rsid w:val="0058469B"/>
    <w:rsid w:val="00584906"/>
    <w:rsid w:val="005850D7"/>
    <w:rsid w:val="00585717"/>
    <w:rsid w:val="005862EA"/>
    <w:rsid w:val="0058699C"/>
    <w:rsid w:val="00586CCB"/>
    <w:rsid w:val="00587572"/>
    <w:rsid w:val="00587632"/>
    <w:rsid w:val="00587CF3"/>
    <w:rsid w:val="00587E23"/>
    <w:rsid w:val="00590353"/>
    <w:rsid w:val="005910AC"/>
    <w:rsid w:val="00592CFA"/>
    <w:rsid w:val="00592E38"/>
    <w:rsid w:val="0059363E"/>
    <w:rsid w:val="00593CCA"/>
    <w:rsid w:val="00594A2F"/>
    <w:rsid w:val="005954DE"/>
    <w:rsid w:val="0059582A"/>
    <w:rsid w:val="00595A83"/>
    <w:rsid w:val="005963B6"/>
    <w:rsid w:val="0059652C"/>
    <w:rsid w:val="00596D13"/>
    <w:rsid w:val="00597713"/>
    <w:rsid w:val="005978B4"/>
    <w:rsid w:val="00597AF9"/>
    <w:rsid w:val="00597F65"/>
    <w:rsid w:val="005A0292"/>
    <w:rsid w:val="005A0B2D"/>
    <w:rsid w:val="005A0C02"/>
    <w:rsid w:val="005A0C8B"/>
    <w:rsid w:val="005A1291"/>
    <w:rsid w:val="005A192B"/>
    <w:rsid w:val="005A1DE7"/>
    <w:rsid w:val="005A1F45"/>
    <w:rsid w:val="005A224C"/>
    <w:rsid w:val="005A22B4"/>
    <w:rsid w:val="005A264F"/>
    <w:rsid w:val="005A2C26"/>
    <w:rsid w:val="005A2D15"/>
    <w:rsid w:val="005A2F3D"/>
    <w:rsid w:val="005A2F42"/>
    <w:rsid w:val="005A346C"/>
    <w:rsid w:val="005A3714"/>
    <w:rsid w:val="005A46D5"/>
    <w:rsid w:val="005A4A3D"/>
    <w:rsid w:val="005A4E58"/>
    <w:rsid w:val="005A586B"/>
    <w:rsid w:val="005A5FD7"/>
    <w:rsid w:val="005A7AC0"/>
    <w:rsid w:val="005B008D"/>
    <w:rsid w:val="005B0550"/>
    <w:rsid w:val="005B0753"/>
    <w:rsid w:val="005B0CBC"/>
    <w:rsid w:val="005B130B"/>
    <w:rsid w:val="005B171C"/>
    <w:rsid w:val="005B1AC3"/>
    <w:rsid w:val="005B24F2"/>
    <w:rsid w:val="005B281D"/>
    <w:rsid w:val="005B305E"/>
    <w:rsid w:val="005B30C1"/>
    <w:rsid w:val="005B33E4"/>
    <w:rsid w:val="005B3866"/>
    <w:rsid w:val="005B3F13"/>
    <w:rsid w:val="005B4018"/>
    <w:rsid w:val="005B55AE"/>
    <w:rsid w:val="005B57D9"/>
    <w:rsid w:val="005B583F"/>
    <w:rsid w:val="005B5AA6"/>
    <w:rsid w:val="005B666D"/>
    <w:rsid w:val="005B7628"/>
    <w:rsid w:val="005B7B0C"/>
    <w:rsid w:val="005B7D33"/>
    <w:rsid w:val="005C0078"/>
    <w:rsid w:val="005C070A"/>
    <w:rsid w:val="005C0A97"/>
    <w:rsid w:val="005C1AB0"/>
    <w:rsid w:val="005C1E93"/>
    <w:rsid w:val="005C241F"/>
    <w:rsid w:val="005C2426"/>
    <w:rsid w:val="005C2D3E"/>
    <w:rsid w:val="005C2F1B"/>
    <w:rsid w:val="005C318F"/>
    <w:rsid w:val="005C4066"/>
    <w:rsid w:val="005C41D9"/>
    <w:rsid w:val="005C459C"/>
    <w:rsid w:val="005C4F81"/>
    <w:rsid w:val="005C50D9"/>
    <w:rsid w:val="005C542F"/>
    <w:rsid w:val="005C550C"/>
    <w:rsid w:val="005C55D9"/>
    <w:rsid w:val="005C60AD"/>
    <w:rsid w:val="005C65B8"/>
    <w:rsid w:val="005C6D8A"/>
    <w:rsid w:val="005C7465"/>
    <w:rsid w:val="005C7782"/>
    <w:rsid w:val="005C782E"/>
    <w:rsid w:val="005C7851"/>
    <w:rsid w:val="005C7D6B"/>
    <w:rsid w:val="005D0539"/>
    <w:rsid w:val="005D1028"/>
    <w:rsid w:val="005D1F12"/>
    <w:rsid w:val="005D226D"/>
    <w:rsid w:val="005D22E7"/>
    <w:rsid w:val="005D24BB"/>
    <w:rsid w:val="005D3163"/>
    <w:rsid w:val="005D3578"/>
    <w:rsid w:val="005D398E"/>
    <w:rsid w:val="005D3B8C"/>
    <w:rsid w:val="005D3FEF"/>
    <w:rsid w:val="005D4686"/>
    <w:rsid w:val="005D5CB2"/>
    <w:rsid w:val="005D61F0"/>
    <w:rsid w:val="005D701B"/>
    <w:rsid w:val="005D7F56"/>
    <w:rsid w:val="005E0068"/>
    <w:rsid w:val="005E0484"/>
    <w:rsid w:val="005E081B"/>
    <w:rsid w:val="005E10DF"/>
    <w:rsid w:val="005E1EA9"/>
    <w:rsid w:val="005E2B7A"/>
    <w:rsid w:val="005E2C95"/>
    <w:rsid w:val="005E2E0A"/>
    <w:rsid w:val="005E35E4"/>
    <w:rsid w:val="005E3AC8"/>
    <w:rsid w:val="005E5274"/>
    <w:rsid w:val="005E5C3B"/>
    <w:rsid w:val="005E666E"/>
    <w:rsid w:val="005E694C"/>
    <w:rsid w:val="005E6F73"/>
    <w:rsid w:val="005E70F0"/>
    <w:rsid w:val="005E72B9"/>
    <w:rsid w:val="005E7571"/>
    <w:rsid w:val="005E769D"/>
    <w:rsid w:val="005E7919"/>
    <w:rsid w:val="005E7BA5"/>
    <w:rsid w:val="005F0B1C"/>
    <w:rsid w:val="005F0D65"/>
    <w:rsid w:val="005F2308"/>
    <w:rsid w:val="005F2650"/>
    <w:rsid w:val="005F3B80"/>
    <w:rsid w:val="005F4A78"/>
    <w:rsid w:val="005F5D34"/>
    <w:rsid w:val="005F61D2"/>
    <w:rsid w:val="005F6447"/>
    <w:rsid w:val="005F65ED"/>
    <w:rsid w:val="005F6704"/>
    <w:rsid w:val="005F70A0"/>
    <w:rsid w:val="005F77B1"/>
    <w:rsid w:val="005F79D8"/>
    <w:rsid w:val="005F7B49"/>
    <w:rsid w:val="005F7CA9"/>
    <w:rsid w:val="00600125"/>
    <w:rsid w:val="00600722"/>
    <w:rsid w:val="0060144C"/>
    <w:rsid w:val="0060152B"/>
    <w:rsid w:val="00601557"/>
    <w:rsid w:val="00601868"/>
    <w:rsid w:val="006029EB"/>
    <w:rsid w:val="00602F28"/>
    <w:rsid w:val="00603461"/>
    <w:rsid w:val="006036F7"/>
    <w:rsid w:val="0060470C"/>
    <w:rsid w:val="00604BF9"/>
    <w:rsid w:val="00604D43"/>
    <w:rsid w:val="00604DFA"/>
    <w:rsid w:val="0060539D"/>
    <w:rsid w:val="00605CA0"/>
    <w:rsid w:val="00605CDD"/>
    <w:rsid w:val="00606122"/>
    <w:rsid w:val="00606139"/>
    <w:rsid w:val="00606163"/>
    <w:rsid w:val="00606AEC"/>
    <w:rsid w:val="00606B8F"/>
    <w:rsid w:val="00606DF7"/>
    <w:rsid w:val="0060732A"/>
    <w:rsid w:val="0060737C"/>
    <w:rsid w:val="00607683"/>
    <w:rsid w:val="0060776E"/>
    <w:rsid w:val="00607B12"/>
    <w:rsid w:val="00607EDD"/>
    <w:rsid w:val="00610248"/>
    <w:rsid w:val="00610308"/>
    <w:rsid w:val="006105DD"/>
    <w:rsid w:val="00611309"/>
    <w:rsid w:val="00611C0C"/>
    <w:rsid w:val="00611FCE"/>
    <w:rsid w:val="00612150"/>
    <w:rsid w:val="0061236A"/>
    <w:rsid w:val="00612761"/>
    <w:rsid w:val="00612B25"/>
    <w:rsid w:val="006132B2"/>
    <w:rsid w:val="00613915"/>
    <w:rsid w:val="00613BD9"/>
    <w:rsid w:val="00614070"/>
    <w:rsid w:val="006143BE"/>
    <w:rsid w:val="00615CCC"/>
    <w:rsid w:val="00617A2E"/>
    <w:rsid w:val="00617CB3"/>
    <w:rsid w:val="0062024B"/>
    <w:rsid w:val="00620BCE"/>
    <w:rsid w:val="00620DD4"/>
    <w:rsid w:val="00621192"/>
    <w:rsid w:val="006215DF"/>
    <w:rsid w:val="00621D81"/>
    <w:rsid w:val="00622459"/>
    <w:rsid w:val="00623407"/>
    <w:rsid w:val="00624525"/>
    <w:rsid w:val="006247D6"/>
    <w:rsid w:val="006248AA"/>
    <w:rsid w:val="00624A84"/>
    <w:rsid w:val="00625293"/>
    <w:rsid w:val="006258D2"/>
    <w:rsid w:val="00625BE2"/>
    <w:rsid w:val="00625CC7"/>
    <w:rsid w:val="00625E60"/>
    <w:rsid w:val="00626391"/>
    <w:rsid w:val="006269E8"/>
    <w:rsid w:val="00626A6F"/>
    <w:rsid w:val="00626A96"/>
    <w:rsid w:val="00626B7B"/>
    <w:rsid w:val="00626BFD"/>
    <w:rsid w:val="00626C9C"/>
    <w:rsid w:val="006302ED"/>
    <w:rsid w:val="00630C2F"/>
    <w:rsid w:val="0063144B"/>
    <w:rsid w:val="0063155F"/>
    <w:rsid w:val="00631709"/>
    <w:rsid w:val="00631BC7"/>
    <w:rsid w:val="00631D27"/>
    <w:rsid w:val="006322B0"/>
    <w:rsid w:val="00632D2A"/>
    <w:rsid w:val="00632F58"/>
    <w:rsid w:val="006338A8"/>
    <w:rsid w:val="0063417B"/>
    <w:rsid w:val="00634315"/>
    <w:rsid w:val="006345A8"/>
    <w:rsid w:val="00634631"/>
    <w:rsid w:val="00635288"/>
    <w:rsid w:val="00635351"/>
    <w:rsid w:val="006357A8"/>
    <w:rsid w:val="00635B56"/>
    <w:rsid w:val="00637271"/>
    <w:rsid w:val="006379E4"/>
    <w:rsid w:val="00637D0F"/>
    <w:rsid w:val="00637F3E"/>
    <w:rsid w:val="00640BC1"/>
    <w:rsid w:val="006412F6"/>
    <w:rsid w:val="006414E2"/>
    <w:rsid w:val="0064189A"/>
    <w:rsid w:val="00641A78"/>
    <w:rsid w:val="00641D61"/>
    <w:rsid w:val="00642349"/>
    <w:rsid w:val="00642822"/>
    <w:rsid w:val="006433DE"/>
    <w:rsid w:val="006435F4"/>
    <w:rsid w:val="00643733"/>
    <w:rsid w:val="00643908"/>
    <w:rsid w:val="00644307"/>
    <w:rsid w:val="00644623"/>
    <w:rsid w:val="00644C09"/>
    <w:rsid w:val="00644D95"/>
    <w:rsid w:val="00645C03"/>
    <w:rsid w:val="00645CA6"/>
    <w:rsid w:val="00646192"/>
    <w:rsid w:val="00646783"/>
    <w:rsid w:val="006475AC"/>
    <w:rsid w:val="006478A3"/>
    <w:rsid w:val="00647E0B"/>
    <w:rsid w:val="0065002D"/>
    <w:rsid w:val="00650845"/>
    <w:rsid w:val="00651133"/>
    <w:rsid w:val="00651338"/>
    <w:rsid w:val="006513E7"/>
    <w:rsid w:val="00651469"/>
    <w:rsid w:val="0065170C"/>
    <w:rsid w:val="00652987"/>
    <w:rsid w:val="00652F82"/>
    <w:rsid w:val="00653135"/>
    <w:rsid w:val="00653848"/>
    <w:rsid w:val="00653CB4"/>
    <w:rsid w:val="0065459A"/>
    <w:rsid w:val="00654D78"/>
    <w:rsid w:val="00654E75"/>
    <w:rsid w:val="00655768"/>
    <w:rsid w:val="00655F33"/>
    <w:rsid w:val="006565AB"/>
    <w:rsid w:val="006567EB"/>
    <w:rsid w:val="006569D7"/>
    <w:rsid w:val="00656D27"/>
    <w:rsid w:val="00656D75"/>
    <w:rsid w:val="0065792D"/>
    <w:rsid w:val="00657AE0"/>
    <w:rsid w:val="0066009C"/>
    <w:rsid w:val="006604B6"/>
    <w:rsid w:val="00660D45"/>
    <w:rsid w:val="0066112C"/>
    <w:rsid w:val="00661188"/>
    <w:rsid w:val="006615F2"/>
    <w:rsid w:val="006619F4"/>
    <w:rsid w:val="00661C6A"/>
    <w:rsid w:val="00662214"/>
    <w:rsid w:val="0066272C"/>
    <w:rsid w:val="00662A90"/>
    <w:rsid w:val="006630AE"/>
    <w:rsid w:val="00663148"/>
    <w:rsid w:val="0066526E"/>
    <w:rsid w:val="0066591A"/>
    <w:rsid w:val="006663CD"/>
    <w:rsid w:val="006665B5"/>
    <w:rsid w:val="00666BF2"/>
    <w:rsid w:val="00667290"/>
    <w:rsid w:val="0067002F"/>
    <w:rsid w:val="006702C8"/>
    <w:rsid w:val="00670994"/>
    <w:rsid w:val="006712B9"/>
    <w:rsid w:val="0067175E"/>
    <w:rsid w:val="00671E90"/>
    <w:rsid w:val="0067243D"/>
    <w:rsid w:val="0067263C"/>
    <w:rsid w:val="00672855"/>
    <w:rsid w:val="006728BA"/>
    <w:rsid w:val="00672945"/>
    <w:rsid w:val="0067294D"/>
    <w:rsid w:val="00674137"/>
    <w:rsid w:val="006741CF"/>
    <w:rsid w:val="0067422D"/>
    <w:rsid w:val="0067433A"/>
    <w:rsid w:val="006744F7"/>
    <w:rsid w:val="006749F2"/>
    <w:rsid w:val="00675D07"/>
    <w:rsid w:val="0067628D"/>
    <w:rsid w:val="00676472"/>
    <w:rsid w:val="00676570"/>
    <w:rsid w:val="00676899"/>
    <w:rsid w:val="00676D60"/>
    <w:rsid w:val="00677147"/>
    <w:rsid w:val="00677172"/>
    <w:rsid w:val="0067781E"/>
    <w:rsid w:val="006778BD"/>
    <w:rsid w:val="00677A5C"/>
    <w:rsid w:val="00677B46"/>
    <w:rsid w:val="00677C05"/>
    <w:rsid w:val="00677DFC"/>
    <w:rsid w:val="00677F18"/>
    <w:rsid w:val="00680476"/>
    <w:rsid w:val="00680538"/>
    <w:rsid w:val="00680FEF"/>
    <w:rsid w:val="0068118B"/>
    <w:rsid w:val="0068194F"/>
    <w:rsid w:val="00681CE8"/>
    <w:rsid w:val="006821CC"/>
    <w:rsid w:val="00683FAC"/>
    <w:rsid w:val="0068405C"/>
    <w:rsid w:val="006840CE"/>
    <w:rsid w:val="006844B3"/>
    <w:rsid w:val="006858CF"/>
    <w:rsid w:val="00685D5C"/>
    <w:rsid w:val="00685E5C"/>
    <w:rsid w:val="00686930"/>
    <w:rsid w:val="00686E6E"/>
    <w:rsid w:val="00687D92"/>
    <w:rsid w:val="00687EC0"/>
    <w:rsid w:val="006901FD"/>
    <w:rsid w:val="00690459"/>
    <w:rsid w:val="00690813"/>
    <w:rsid w:val="00691407"/>
    <w:rsid w:val="0069226D"/>
    <w:rsid w:val="0069254B"/>
    <w:rsid w:val="00693103"/>
    <w:rsid w:val="006935A9"/>
    <w:rsid w:val="006939FC"/>
    <w:rsid w:val="006940E7"/>
    <w:rsid w:val="00694571"/>
    <w:rsid w:val="00695567"/>
    <w:rsid w:val="00695AF5"/>
    <w:rsid w:val="00695C34"/>
    <w:rsid w:val="006961DD"/>
    <w:rsid w:val="0069676B"/>
    <w:rsid w:val="006969B9"/>
    <w:rsid w:val="00696C5C"/>
    <w:rsid w:val="006973EA"/>
    <w:rsid w:val="0069782D"/>
    <w:rsid w:val="00697B41"/>
    <w:rsid w:val="00697F5D"/>
    <w:rsid w:val="006A0D7F"/>
    <w:rsid w:val="006A18A3"/>
    <w:rsid w:val="006A1951"/>
    <w:rsid w:val="006A1A34"/>
    <w:rsid w:val="006A1A9F"/>
    <w:rsid w:val="006A1BDF"/>
    <w:rsid w:val="006A1BFC"/>
    <w:rsid w:val="006A1C0C"/>
    <w:rsid w:val="006A21C2"/>
    <w:rsid w:val="006A229A"/>
    <w:rsid w:val="006A23DA"/>
    <w:rsid w:val="006A2BCA"/>
    <w:rsid w:val="006A46FE"/>
    <w:rsid w:val="006A4938"/>
    <w:rsid w:val="006A59AC"/>
    <w:rsid w:val="006A5B1F"/>
    <w:rsid w:val="006A5D3F"/>
    <w:rsid w:val="006A6A06"/>
    <w:rsid w:val="006A6C63"/>
    <w:rsid w:val="006A6ECF"/>
    <w:rsid w:val="006A7368"/>
    <w:rsid w:val="006B03C4"/>
    <w:rsid w:val="006B0512"/>
    <w:rsid w:val="006B1311"/>
    <w:rsid w:val="006B1A0C"/>
    <w:rsid w:val="006B28AE"/>
    <w:rsid w:val="006B2998"/>
    <w:rsid w:val="006B2C9A"/>
    <w:rsid w:val="006B2DF9"/>
    <w:rsid w:val="006B3BEF"/>
    <w:rsid w:val="006B3F01"/>
    <w:rsid w:val="006B3F25"/>
    <w:rsid w:val="006B4634"/>
    <w:rsid w:val="006B4D34"/>
    <w:rsid w:val="006B4EF6"/>
    <w:rsid w:val="006B534B"/>
    <w:rsid w:val="006B54D6"/>
    <w:rsid w:val="006B57EC"/>
    <w:rsid w:val="006B5C18"/>
    <w:rsid w:val="006B5D33"/>
    <w:rsid w:val="006B62CD"/>
    <w:rsid w:val="006B670D"/>
    <w:rsid w:val="006B7062"/>
    <w:rsid w:val="006B7B92"/>
    <w:rsid w:val="006C0421"/>
    <w:rsid w:val="006C0760"/>
    <w:rsid w:val="006C0A21"/>
    <w:rsid w:val="006C0BE5"/>
    <w:rsid w:val="006C0DFF"/>
    <w:rsid w:val="006C1F75"/>
    <w:rsid w:val="006C2F5A"/>
    <w:rsid w:val="006C3749"/>
    <w:rsid w:val="006C3914"/>
    <w:rsid w:val="006C3FE4"/>
    <w:rsid w:val="006C4808"/>
    <w:rsid w:val="006C4B3F"/>
    <w:rsid w:val="006C4DB1"/>
    <w:rsid w:val="006C5996"/>
    <w:rsid w:val="006C6E45"/>
    <w:rsid w:val="006C749D"/>
    <w:rsid w:val="006D05A1"/>
    <w:rsid w:val="006D123F"/>
    <w:rsid w:val="006D1443"/>
    <w:rsid w:val="006D14A7"/>
    <w:rsid w:val="006D19ED"/>
    <w:rsid w:val="006D2053"/>
    <w:rsid w:val="006D2808"/>
    <w:rsid w:val="006D29B3"/>
    <w:rsid w:val="006D2A1B"/>
    <w:rsid w:val="006D2AE1"/>
    <w:rsid w:val="006D2AE4"/>
    <w:rsid w:val="006D2C28"/>
    <w:rsid w:val="006D304D"/>
    <w:rsid w:val="006D43AD"/>
    <w:rsid w:val="006D47DE"/>
    <w:rsid w:val="006D4B88"/>
    <w:rsid w:val="006D5FE3"/>
    <w:rsid w:val="006D652E"/>
    <w:rsid w:val="006D688F"/>
    <w:rsid w:val="006D7603"/>
    <w:rsid w:val="006E2844"/>
    <w:rsid w:val="006E2CDA"/>
    <w:rsid w:val="006E30A2"/>
    <w:rsid w:val="006E30D5"/>
    <w:rsid w:val="006E320E"/>
    <w:rsid w:val="006E356E"/>
    <w:rsid w:val="006E3A62"/>
    <w:rsid w:val="006E446F"/>
    <w:rsid w:val="006E49F6"/>
    <w:rsid w:val="006E4ADF"/>
    <w:rsid w:val="006E4E4C"/>
    <w:rsid w:val="006E4F36"/>
    <w:rsid w:val="006E5235"/>
    <w:rsid w:val="006E535F"/>
    <w:rsid w:val="006E5552"/>
    <w:rsid w:val="006E55FD"/>
    <w:rsid w:val="006E5E47"/>
    <w:rsid w:val="006E7106"/>
    <w:rsid w:val="006E7895"/>
    <w:rsid w:val="006E7EA4"/>
    <w:rsid w:val="006F0592"/>
    <w:rsid w:val="006F090A"/>
    <w:rsid w:val="006F0B56"/>
    <w:rsid w:val="006F17A8"/>
    <w:rsid w:val="006F1FF5"/>
    <w:rsid w:val="006F2118"/>
    <w:rsid w:val="006F276B"/>
    <w:rsid w:val="006F2A06"/>
    <w:rsid w:val="006F3184"/>
    <w:rsid w:val="006F32FE"/>
    <w:rsid w:val="006F3577"/>
    <w:rsid w:val="006F3659"/>
    <w:rsid w:val="006F3701"/>
    <w:rsid w:val="006F372B"/>
    <w:rsid w:val="006F38FF"/>
    <w:rsid w:val="006F3AA1"/>
    <w:rsid w:val="006F3BEA"/>
    <w:rsid w:val="006F3E66"/>
    <w:rsid w:val="006F49C7"/>
    <w:rsid w:val="006F509F"/>
    <w:rsid w:val="006F51A8"/>
    <w:rsid w:val="006F59DA"/>
    <w:rsid w:val="006F6A7D"/>
    <w:rsid w:val="006F6EF9"/>
    <w:rsid w:val="006F7515"/>
    <w:rsid w:val="006F7D2B"/>
    <w:rsid w:val="00700425"/>
    <w:rsid w:val="00700A8C"/>
    <w:rsid w:val="0070182B"/>
    <w:rsid w:val="00701FE4"/>
    <w:rsid w:val="007022F8"/>
    <w:rsid w:val="00702CBD"/>
    <w:rsid w:val="00703297"/>
    <w:rsid w:val="007033DD"/>
    <w:rsid w:val="00703FDB"/>
    <w:rsid w:val="0070405C"/>
    <w:rsid w:val="007047F1"/>
    <w:rsid w:val="00704CD5"/>
    <w:rsid w:val="00705306"/>
    <w:rsid w:val="00705387"/>
    <w:rsid w:val="007054F3"/>
    <w:rsid w:val="00705C39"/>
    <w:rsid w:val="00706425"/>
    <w:rsid w:val="00706568"/>
    <w:rsid w:val="00707C43"/>
    <w:rsid w:val="00707CA2"/>
    <w:rsid w:val="00710032"/>
    <w:rsid w:val="00710364"/>
    <w:rsid w:val="0071037C"/>
    <w:rsid w:val="007105EF"/>
    <w:rsid w:val="0071079F"/>
    <w:rsid w:val="00710EBF"/>
    <w:rsid w:val="00711718"/>
    <w:rsid w:val="00711F3E"/>
    <w:rsid w:val="0071203D"/>
    <w:rsid w:val="00712EC0"/>
    <w:rsid w:val="007130EA"/>
    <w:rsid w:val="007130ED"/>
    <w:rsid w:val="007133E1"/>
    <w:rsid w:val="0071381F"/>
    <w:rsid w:val="00713BEC"/>
    <w:rsid w:val="00714A1E"/>
    <w:rsid w:val="00714BF0"/>
    <w:rsid w:val="00714D01"/>
    <w:rsid w:val="00714EEB"/>
    <w:rsid w:val="0071649D"/>
    <w:rsid w:val="007164E6"/>
    <w:rsid w:val="00716602"/>
    <w:rsid w:val="00716742"/>
    <w:rsid w:val="00717091"/>
    <w:rsid w:val="00720478"/>
    <w:rsid w:val="00720CCE"/>
    <w:rsid w:val="00721497"/>
    <w:rsid w:val="007218AC"/>
    <w:rsid w:val="00722827"/>
    <w:rsid w:val="00722867"/>
    <w:rsid w:val="00722DF7"/>
    <w:rsid w:val="00723F43"/>
    <w:rsid w:val="0072414B"/>
    <w:rsid w:val="007245B6"/>
    <w:rsid w:val="00725A9D"/>
    <w:rsid w:val="00726080"/>
    <w:rsid w:val="0072636A"/>
    <w:rsid w:val="0072676E"/>
    <w:rsid w:val="00727E5F"/>
    <w:rsid w:val="0073022E"/>
    <w:rsid w:val="0073031F"/>
    <w:rsid w:val="007304AD"/>
    <w:rsid w:val="00730D39"/>
    <w:rsid w:val="007311DD"/>
    <w:rsid w:val="00731A9C"/>
    <w:rsid w:val="00732018"/>
    <w:rsid w:val="00732CE9"/>
    <w:rsid w:val="00732E23"/>
    <w:rsid w:val="0073315E"/>
    <w:rsid w:val="00733412"/>
    <w:rsid w:val="00733B63"/>
    <w:rsid w:val="00733E82"/>
    <w:rsid w:val="00733EF0"/>
    <w:rsid w:val="00734117"/>
    <w:rsid w:val="007341D0"/>
    <w:rsid w:val="00734469"/>
    <w:rsid w:val="00734E41"/>
    <w:rsid w:val="00734EB8"/>
    <w:rsid w:val="00734EFD"/>
    <w:rsid w:val="00735293"/>
    <w:rsid w:val="007361F4"/>
    <w:rsid w:val="00736B82"/>
    <w:rsid w:val="007374E1"/>
    <w:rsid w:val="007376C1"/>
    <w:rsid w:val="00737785"/>
    <w:rsid w:val="00737D91"/>
    <w:rsid w:val="0074005E"/>
    <w:rsid w:val="0074105C"/>
    <w:rsid w:val="007415C9"/>
    <w:rsid w:val="0074193A"/>
    <w:rsid w:val="00741D10"/>
    <w:rsid w:val="0074235F"/>
    <w:rsid w:val="00742DBA"/>
    <w:rsid w:val="007432AA"/>
    <w:rsid w:val="007437A2"/>
    <w:rsid w:val="00743A55"/>
    <w:rsid w:val="00743E0E"/>
    <w:rsid w:val="00744347"/>
    <w:rsid w:val="00744420"/>
    <w:rsid w:val="007444F6"/>
    <w:rsid w:val="007445E8"/>
    <w:rsid w:val="00744B77"/>
    <w:rsid w:val="00745727"/>
    <w:rsid w:val="0074595B"/>
    <w:rsid w:val="00746477"/>
    <w:rsid w:val="007468CD"/>
    <w:rsid w:val="00746C65"/>
    <w:rsid w:val="00746CEC"/>
    <w:rsid w:val="00746E5F"/>
    <w:rsid w:val="00746FBB"/>
    <w:rsid w:val="00747827"/>
    <w:rsid w:val="00747A1A"/>
    <w:rsid w:val="00747B5B"/>
    <w:rsid w:val="00747DDA"/>
    <w:rsid w:val="00747FB9"/>
    <w:rsid w:val="00747FF4"/>
    <w:rsid w:val="00750F96"/>
    <w:rsid w:val="00751F48"/>
    <w:rsid w:val="0075229F"/>
    <w:rsid w:val="007524B9"/>
    <w:rsid w:val="00752936"/>
    <w:rsid w:val="00752967"/>
    <w:rsid w:val="00752A6D"/>
    <w:rsid w:val="00752C87"/>
    <w:rsid w:val="00753465"/>
    <w:rsid w:val="00753879"/>
    <w:rsid w:val="007539D7"/>
    <w:rsid w:val="00753B2F"/>
    <w:rsid w:val="00754343"/>
    <w:rsid w:val="00754910"/>
    <w:rsid w:val="00754EEF"/>
    <w:rsid w:val="007556F8"/>
    <w:rsid w:val="00755BD4"/>
    <w:rsid w:val="00756E18"/>
    <w:rsid w:val="00757111"/>
    <w:rsid w:val="007579F8"/>
    <w:rsid w:val="00757DFE"/>
    <w:rsid w:val="00757E12"/>
    <w:rsid w:val="00757EB9"/>
    <w:rsid w:val="00760155"/>
    <w:rsid w:val="007609E0"/>
    <w:rsid w:val="00760C3C"/>
    <w:rsid w:val="00760DD6"/>
    <w:rsid w:val="007611DC"/>
    <w:rsid w:val="007612B8"/>
    <w:rsid w:val="007616B4"/>
    <w:rsid w:val="00761C0E"/>
    <w:rsid w:val="0076234C"/>
    <w:rsid w:val="007641D5"/>
    <w:rsid w:val="007645DF"/>
    <w:rsid w:val="0076496A"/>
    <w:rsid w:val="0076496C"/>
    <w:rsid w:val="007649ED"/>
    <w:rsid w:val="00764B39"/>
    <w:rsid w:val="00765898"/>
    <w:rsid w:val="00765E41"/>
    <w:rsid w:val="0076648A"/>
    <w:rsid w:val="00766D83"/>
    <w:rsid w:val="0076717E"/>
    <w:rsid w:val="00767645"/>
    <w:rsid w:val="00767C41"/>
    <w:rsid w:val="00772243"/>
    <w:rsid w:val="007739B0"/>
    <w:rsid w:val="007739C2"/>
    <w:rsid w:val="00773CCB"/>
    <w:rsid w:val="00774006"/>
    <w:rsid w:val="0077505E"/>
    <w:rsid w:val="007761A9"/>
    <w:rsid w:val="00776702"/>
    <w:rsid w:val="007774A1"/>
    <w:rsid w:val="00777B67"/>
    <w:rsid w:val="00780222"/>
    <w:rsid w:val="00780623"/>
    <w:rsid w:val="00780C22"/>
    <w:rsid w:val="00780E43"/>
    <w:rsid w:val="00780F65"/>
    <w:rsid w:val="007814B0"/>
    <w:rsid w:val="007817B2"/>
    <w:rsid w:val="0078200A"/>
    <w:rsid w:val="00782A6A"/>
    <w:rsid w:val="007831D0"/>
    <w:rsid w:val="007832A0"/>
    <w:rsid w:val="00783358"/>
    <w:rsid w:val="007838A2"/>
    <w:rsid w:val="00784011"/>
    <w:rsid w:val="00784272"/>
    <w:rsid w:val="007844D8"/>
    <w:rsid w:val="007848E6"/>
    <w:rsid w:val="00784CA9"/>
    <w:rsid w:val="007857B0"/>
    <w:rsid w:val="00786563"/>
    <w:rsid w:val="007871F9"/>
    <w:rsid w:val="00787929"/>
    <w:rsid w:val="00787AB6"/>
    <w:rsid w:val="00787E35"/>
    <w:rsid w:val="007902CA"/>
    <w:rsid w:val="0079052D"/>
    <w:rsid w:val="00790CF9"/>
    <w:rsid w:val="00790FBC"/>
    <w:rsid w:val="00790FD0"/>
    <w:rsid w:val="007913E7"/>
    <w:rsid w:val="00791525"/>
    <w:rsid w:val="00791AF8"/>
    <w:rsid w:val="00791F83"/>
    <w:rsid w:val="00792757"/>
    <w:rsid w:val="007929C2"/>
    <w:rsid w:val="00792B83"/>
    <w:rsid w:val="00792BC7"/>
    <w:rsid w:val="00792D38"/>
    <w:rsid w:val="00792FA1"/>
    <w:rsid w:val="00793994"/>
    <w:rsid w:val="00794DFD"/>
    <w:rsid w:val="00795D33"/>
    <w:rsid w:val="007960C9"/>
    <w:rsid w:val="00796A2E"/>
    <w:rsid w:val="00796B0D"/>
    <w:rsid w:val="00796BA5"/>
    <w:rsid w:val="00796FCB"/>
    <w:rsid w:val="00797955"/>
    <w:rsid w:val="007A0E90"/>
    <w:rsid w:val="007A0EC8"/>
    <w:rsid w:val="007A1012"/>
    <w:rsid w:val="007A223B"/>
    <w:rsid w:val="007A2EC3"/>
    <w:rsid w:val="007A2F3C"/>
    <w:rsid w:val="007A316E"/>
    <w:rsid w:val="007A31DB"/>
    <w:rsid w:val="007A4792"/>
    <w:rsid w:val="007A4881"/>
    <w:rsid w:val="007A53D9"/>
    <w:rsid w:val="007A5B08"/>
    <w:rsid w:val="007A5B82"/>
    <w:rsid w:val="007A704A"/>
    <w:rsid w:val="007B0574"/>
    <w:rsid w:val="007B058B"/>
    <w:rsid w:val="007B1188"/>
    <w:rsid w:val="007B16D2"/>
    <w:rsid w:val="007B19FB"/>
    <w:rsid w:val="007B1CB4"/>
    <w:rsid w:val="007B1ECA"/>
    <w:rsid w:val="007B2A90"/>
    <w:rsid w:val="007B2BF5"/>
    <w:rsid w:val="007B33E7"/>
    <w:rsid w:val="007B3753"/>
    <w:rsid w:val="007B396E"/>
    <w:rsid w:val="007B3CAC"/>
    <w:rsid w:val="007B3F50"/>
    <w:rsid w:val="007B4745"/>
    <w:rsid w:val="007B5444"/>
    <w:rsid w:val="007B5835"/>
    <w:rsid w:val="007B69E8"/>
    <w:rsid w:val="007B727B"/>
    <w:rsid w:val="007B73F0"/>
    <w:rsid w:val="007B74C1"/>
    <w:rsid w:val="007B7641"/>
    <w:rsid w:val="007B7C05"/>
    <w:rsid w:val="007C050C"/>
    <w:rsid w:val="007C064F"/>
    <w:rsid w:val="007C070F"/>
    <w:rsid w:val="007C0860"/>
    <w:rsid w:val="007C09C7"/>
    <w:rsid w:val="007C0A8F"/>
    <w:rsid w:val="007C138A"/>
    <w:rsid w:val="007C1680"/>
    <w:rsid w:val="007C30A1"/>
    <w:rsid w:val="007C3702"/>
    <w:rsid w:val="007C3758"/>
    <w:rsid w:val="007C3873"/>
    <w:rsid w:val="007C3ED0"/>
    <w:rsid w:val="007C410A"/>
    <w:rsid w:val="007C4543"/>
    <w:rsid w:val="007C49EE"/>
    <w:rsid w:val="007C4F91"/>
    <w:rsid w:val="007C506C"/>
    <w:rsid w:val="007C5672"/>
    <w:rsid w:val="007C61DC"/>
    <w:rsid w:val="007C7400"/>
    <w:rsid w:val="007D067E"/>
    <w:rsid w:val="007D0B2B"/>
    <w:rsid w:val="007D0F12"/>
    <w:rsid w:val="007D1070"/>
    <w:rsid w:val="007D12B3"/>
    <w:rsid w:val="007D1563"/>
    <w:rsid w:val="007D1916"/>
    <w:rsid w:val="007D2384"/>
    <w:rsid w:val="007D3331"/>
    <w:rsid w:val="007D3A79"/>
    <w:rsid w:val="007D3B46"/>
    <w:rsid w:val="007D449D"/>
    <w:rsid w:val="007D49E4"/>
    <w:rsid w:val="007D4A9E"/>
    <w:rsid w:val="007D5BA9"/>
    <w:rsid w:val="007D5E35"/>
    <w:rsid w:val="007D642A"/>
    <w:rsid w:val="007D6C4A"/>
    <w:rsid w:val="007D6EE8"/>
    <w:rsid w:val="007D79DE"/>
    <w:rsid w:val="007D7AA1"/>
    <w:rsid w:val="007E0055"/>
    <w:rsid w:val="007E00AB"/>
    <w:rsid w:val="007E0309"/>
    <w:rsid w:val="007E07C4"/>
    <w:rsid w:val="007E0DCD"/>
    <w:rsid w:val="007E1076"/>
    <w:rsid w:val="007E1176"/>
    <w:rsid w:val="007E1551"/>
    <w:rsid w:val="007E2751"/>
    <w:rsid w:val="007E2C0E"/>
    <w:rsid w:val="007E3061"/>
    <w:rsid w:val="007E36F1"/>
    <w:rsid w:val="007E374E"/>
    <w:rsid w:val="007E479F"/>
    <w:rsid w:val="007E4992"/>
    <w:rsid w:val="007E49C1"/>
    <w:rsid w:val="007E53E2"/>
    <w:rsid w:val="007E5B34"/>
    <w:rsid w:val="007E5B62"/>
    <w:rsid w:val="007E653E"/>
    <w:rsid w:val="007E6BF6"/>
    <w:rsid w:val="007E7062"/>
    <w:rsid w:val="007E70DA"/>
    <w:rsid w:val="007E7919"/>
    <w:rsid w:val="007E7BCD"/>
    <w:rsid w:val="007F187E"/>
    <w:rsid w:val="007F2168"/>
    <w:rsid w:val="007F2B51"/>
    <w:rsid w:val="007F377A"/>
    <w:rsid w:val="007F4247"/>
    <w:rsid w:val="007F4A77"/>
    <w:rsid w:val="007F51A4"/>
    <w:rsid w:val="007F64FC"/>
    <w:rsid w:val="007F66CC"/>
    <w:rsid w:val="007F7A41"/>
    <w:rsid w:val="008006AA"/>
    <w:rsid w:val="00800C22"/>
    <w:rsid w:val="00800E40"/>
    <w:rsid w:val="00800FCD"/>
    <w:rsid w:val="0080145A"/>
    <w:rsid w:val="0080162D"/>
    <w:rsid w:val="00801F52"/>
    <w:rsid w:val="00802530"/>
    <w:rsid w:val="0080322A"/>
    <w:rsid w:val="00803487"/>
    <w:rsid w:val="00803796"/>
    <w:rsid w:val="008038ED"/>
    <w:rsid w:val="00804093"/>
    <w:rsid w:val="00804E2D"/>
    <w:rsid w:val="00804E3C"/>
    <w:rsid w:val="008053D5"/>
    <w:rsid w:val="008069CE"/>
    <w:rsid w:val="008075B3"/>
    <w:rsid w:val="00810673"/>
    <w:rsid w:val="00810B77"/>
    <w:rsid w:val="00810D4C"/>
    <w:rsid w:val="00811423"/>
    <w:rsid w:val="008123BE"/>
    <w:rsid w:val="00812939"/>
    <w:rsid w:val="00812DDF"/>
    <w:rsid w:val="008135D9"/>
    <w:rsid w:val="008145C9"/>
    <w:rsid w:val="008151B2"/>
    <w:rsid w:val="00815BBD"/>
    <w:rsid w:val="00815DB6"/>
    <w:rsid w:val="00816284"/>
    <w:rsid w:val="00816527"/>
    <w:rsid w:val="008169E8"/>
    <w:rsid w:val="00817056"/>
    <w:rsid w:val="00817E26"/>
    <w:rsid w:val="008200C7"/>
    <w:rsid w:val="00820E20"/>
    <w:rsid w:val="00820EA6"/>
    <w:rsid w:val="0082172B"/>
    <w:rsid w:val="008218BF"/>
    <w:rsid w:val="00821F75"/>
    <w:rsid w:val="008222CC"/>
    <w:rsid w:val="00822E00"/>
    <w:rsid w:val="00823E10"/>
    <w:rsid w:val="00824E2E"/>
    <w:rsid w:val="00825103"/>
    <w:rsid w:val="00825549"/>
    <w:rsid w:val="0082570F"/>
    <w:rsid w:val="00825C69"/>
    <w:rsid w:val="0082610D"/>
    <w:rsid w:val="0082610F"/>
    <w:rsid w:val="00826289"/>
    <w:rsid w:val="00826ADD"/>
    <w:rsid w:val="00826C06"/>
    <w:rsid w:val="00827799"/>
    <w:rsid w:val="00827C7C"/>
    <w:rsid w:val="008307FA"/>
    <w:rsid w:val="00831501"/>
    <w:rsid w:val="00831DD1"/>
    <w:rsid w:val="00831E13"/>
    <w:rsid w:val="008321EC"/>
    <w:rsid w:val="008324D0"/>
    <w:rsid w:val="008327AB"/>
    <w:rsid w:val="008331CC"/>
    <w:rsid w:val="00833441"/>
    <w:rsid w:val="00833D40"/>
    <w:rsid w:val="00834307"/>
    <w:rsid w:val="00834ABE"/>
    <w:rsid w:val="00834B1E"/>
    <w:rsid w:val="00835592"/>
    <w:rsid w:val="0083602A"/>
    <w:rsid w:val="00836413"/>
    <w:rsid w:val="008365BD"/>
    <w:rsid w:val="0083765E"/>
    <w:rsid w:val="00840B48"/>
    <w:rsid w:val="00841089"/>
    <w:rsid w:val="0084185F"/>
    <w:rsid w:val="00841C2A"/>
    <w:rsid w:val="00842473"/>
    <w:rsid w:val="00843145"/>
    <w:rsid w:val="00843743"/>
    <w:rsid w:val="00843799"/>
    <w:rsid w:val="00843AE3"/>
    <w:rsid w:val="00844053"/>
    <w:rsid w:val="00844687"/>
    <w:rsid w:val="00844A10"/>
    <w:rsid w:val="00844BD5"/>
    <w:rsid w:val="00844C8F"/>
    <w:rsid w:val="008450D9"/>
    <w:rsid w:val="00845490"/>
    <w:rsid w:val="008458E2"/>
    <w:rsid w:val="00845E79"/>
    <w:rsid w:val="00845F78"/>
    <w:rsid w:val="00846449"/>
    <w:rsid w:val="008468FA"/>
    <w:rsid w:val="00846E6F"/>
    <w:rsid w:val="0084754D"/>
    <w:rsid w:val="00847BEA"/>
    <w:rsid w:val="00847C63"/>
    <w:rsid w:val="008509D5"/>
    <w:rsid w:val="00850DD1"/>
    <w:rsid w:val="00850E7D"/>
    <w:rsid w:val="008513CB"/>
    <w:rsid w:val="008524D9"/>
    <w:rsid w:val="00852EB7"/>
    <w:rsid w:val="00853020"/>
    <w:rsid w:val="00853269"/>
    <w:rsid w:val="008534FE"/>
    <w:rsid w:val="00853E23"/>
    <w:rsid w:val="0085403E"/>
    <w:rsid w:val="0085408C"/>
    <w:rsid w:val="0085467C"/>
    <w:rsid w:val="00854ABB"/>
    <w:rsid w:val="00854CF1"/>
    <w:rsid w:val="00855721"/>
    <w:rsid w:val="00855B0A"/>
    <w:rsid w:val="008568EA"/>
    <w:rsid w:val="0085721B"/>
    <w:rsid w:val="00857A43"/>
    <w:rsid w:val="00857B36"/>
    <w:rsid w:val="00860025"/>
    <w:rsid w:val="0086029B"/>
    <w:rsid w:val="00860EB7"/>
    <w:rsid w:val="00860FFD"/>
    <w:rsid w:val="00861106"/>
    <w:rsid w:val="00861356"/>
    <w:rsid w:val="00861C76"/>
    <w:rsid w:val="008621F1"/>
    <w:rsid w:val="00862221"/>
    <w:rsid w:val="008627F1"/>
    <w:rsid w:val="00862C0C"/>
    <w:rsid w:val="00862E81"/>
    <w:rsid w:val="00863A45"/>
    <w:rsid w:val="00863A48"/>
    <w:rsid w:val="0086431C"/>
    <w:rsid w:val="00864A54"/>
    <w:rsid w:val="00864A61"/>
    <w:rsid w:val="00864AE7"/>
    <w:rsid w:val="00864FD8"/>
    <w:rsid w:val="00865031"/>
    <w:rsid w:val="0086526B"/>
    <w:rsid w:val="008658F8"/>
    <w:rsid w:val="00865BE2"/>
    <w:rsid w:val="0086637F"/>
    <w:rsid w:val="0086654C"/>
    <w:rsid w:val="00866D91"/>
    <w:rsid w:val="00867E91"/>
    <w:rsid w:val="00870A1E"/>
    <w:rsid w:val="00871113"/>
    <w:rsid w:val="008711B0"/>
    <w:rsid w:val="00871880"/>
    <w:rsid w:val="00871A52"/>
    <w:rsid w:val="0087201C"/>
    <w:rsid w:val="00872F55"/>
    <w:rsid w:val="008733D3"/>
    <w:rsid w:val="00873501"/>
    <w:rsid w:val="008739F7"/>
    <w:rsid w:val="00873DFD"/>
    <w:rsid w:val="00874186"/>
    <w:rsid w:val="0087432E"/>
    <w:rsid w:val="00874B7D"/>
    <w:rsid w:val="00875808"/>
    <w:rsid w:val="008758D2"/>
    <w:rsid w:val="00875BAC"/>
    <w:rsid w:val="0087730D"/>
    <w:rsid w:val="00877EFA"/>
    <w:rsid w:val="00880092"/>
    <w:rsid w:val="008808BE"/>
    <w:rsid w:val="00881812"/>
    <w:rsid w:val="0088196F"/>
    <w:rsid w:val="00881C6D"/>
    <w:rsid w:val="008828CA"/>
    <w:rsid w:val="00882A04"/>
    <w:rsid w:val="0088308B"/>
    <w:rsid w:val="008832C0"/>
    <w:rsid w:val="008833CD"/>
    <w:rsid w:val="00883C74"/>
    <w:rsid w:val="0088443A"/>
    <w:rsid w:val="00884BAB"/>
    <w:rsid w:val="00885086"/>
    <w:rsid w:val="00886729"/>
    <w:rsid w:val="00886BE7"/>
    <w:rsid w:val="00887569"/>
    <w:rsid w:val="008908FE"/>
    <w:rsid w:val="008913B2"/>
    <w:rsid w:val="00891BCF"/>
    <w:rsid w:val="00891FED"/>
    <w:rsid w:val="00892355"/>
    <w:rsid w:val="00892BE2"/>
    <w:rsid w:val="00893700"/>
    <w:rsid w:val="00893B1F"/>
    <w:rsid w:val="00895D1A"/>
    <w:rsid w:val="00896210"/>
    <w:rsid w:val="00896342"/>
    <w:rsid w:val="00896580"/>
    <w:rsid w:val="0089712A"/>
    <w:rsid w:val="008971B5"/>
    <w:rsid w:val="00897EF2"/>
    <w:rsid w:val="008A01C6"/>
    <w:rsid w:val="008A059B"/>
    <w:rsid w:val="008A06CD"/>
    <w:rsid w:val="008A0C1E"/>
    <w:rsid w:val="008A0C2D"/>
    <w:rsid w:val="008A0C6A"/>
    <w:rsid w:val="008A1369"/>
    <w:rsid w:val="008A1DE5"/>
    <w:rsid w:val="008A219E"/>
    <w:rsid w:val="008A235B"/>
    <w:rsid w:val="008A23CF"/>
    <w:rsid w:val="008A2931"/>
    <w:rsid w:val="008A2B10"/>
    <w:rsid w:val="008A2F7E"/>
    <w:rsid w:val="008A3AB9"/>
    <w:rsid w:val="008A3E6E"/>
    <w:rsid w:val="008A40BD"/>
    <w:rsid w:val="008A43BD"/>
    <w:rsid w:val="008A44FE"/>
    <w:rsid w:val="008A4DDA"/>
    <w:rsid w:val="008A505D"/>
    <w:rsid w:val="008A5220"/>
    <w:rsid w:val="008A5E9F"/>
    <w:rsid w:val="008A699E"/>
    <w:rsid w:val="008A6EAE"/>
    <w:rsid w:val="008A6FC5"/>
    <w:rsid w:val="008A7C45"/>
    <w:rsid w:val="008A7DCB"/>
    <w:rsid w:val="008A7EC6"/>
    <w:rsid w:val="008A7FE4"/>
    <w:rsid w:val="008B029B"/>
    <w:rsid w:val="008B030E"/>
    <w:rsid w:val="008B0348"/>
    <w:rsid w:val="008B0AF8"/>
    <w:rsid w:val="008B17C2"/>
    <w:rsid w:val="008B1B9D"/>
    <w:rsid w:val="008B2868"/>
    <w:rsid w:val="008B2C93"/>
    <w:rsid w:val="008B384D"/>
    <w:rsid w:val="008B390E"/>
    <w:rsid w:val="008B4B9A"/>
    <w:rsid w:val="008B5554"/>
    <w:rsid w:val="008B5620"/>
    <w:rsid w:val="008B57D3"/>
    <w:rsid w:val="008B5D80"/>
    <w:rsid w:val="008B6057"/>
    <w:rsid w:val="008B609B"/>
    <w:rsid w:val="008B679C"/>
    <w:rsid w:val="008B67FA"/>
    <w:rsid w:val="008B6EE3"/>
    <w:rsid w:val="008B73D9"/>
    <w:rsid w:val="008B777E"/>
    <w:rsid w:val="008B7CDF"/>
    <w:rsid w:val="008C0028"/>
    <w:rsid w:val="008C034E"/>
    <w:rsid w:val="008C0CAB"/>
    <w:rsid w:val="008C130D"/>
    <w:rsid w:val="008C13C6"/>
    <w:rsid w:val="008C1E7E"/>
    <w:rsid w:val="008C2EB3"/>
    <w:rsid w:val="008C3073"/>
    <w:rsid w:val="008C3934"/>
    <w:rsid w:val="008C3D2D"/>
    <w:rsid w:val="008C4318"/>
    <w:rsid w:val="008C43A8"/>
    <w:rsid w:val="008C45C3"/>
    <w:rsid w:val="008C48CD"/>
    <w:rsid w:val="008C4FF8"/>
    <w:rsid w:val="008C507A"/>
    <w:rsid w:val="008C50DF"/>
    <w:rsid w:val="008C5205"/>
    <w:rsid w:val="008C56E1"/>
    <w:rsid w:val="008C5A1C"/>
    <w:rsid w:val="008C6336"/>
    <w:rsid w:val="008C64FF"/>
    <w:rsid w:val="008C7652"/>
    <w:rsid w:val="008C7720"/>
    <w:rsid w:val="008C7C79"/>
    <w:rsid w:val="008C7D05"/>
    <w:rsid w:val="008D04FB"/>
    <w:rsid w:val="008D2138"/>
    <w:rsid w:val="008D2978"/>
    <w:rsid w:val="008D2AE8"/>
    <w:rsid w:val="008D318E"/>
    <w:rsid w:val="008D3A52"/>
    <w:rsid w:val="008D3BD3"/>
    <w:rsid w:val="008D410D"/>
    <w:rsid w:val="008D43BB"/>
    <w:rsid w:val="008D488F"/>
    <w:rsid w:val="008D4A6C"/>
    <w:rsid w:val="008D4C49"/>
    <w:rsid w:val="008D4CFB"/>
    <w:rsid w:val="008D5747"/>
    <w:rsid w:val="008D5793"/>
    <w:rsid w:val="008D59D8"/>
    <w:rsid w:val="008D628C"/>
    <w:rsid w:val="008D79EA"/>
    <w:rsid w:val="008D7EF5"/>
    <w:rsid w:val="008E03D5"/>
    <w:rsid w:val="008E0F08"/>
    <w:rsid w:val="008E19DD"/>
    <w:rsid w:val="008E1FF6"/>
    <w:rsid w:val="008E23F6"/>
    <w:rsid w:val="008E27FE"/>
    <w:rsid w:val="008E2BB3"/>
    <w:rsid w:val="008E3F14"/>
    <w:rsid w:val="008E4314"/>
    <w:rsid w:val="008E44EB"/>
    <w:rsid w:val="008E4F44"/>
    <w:rsid w:val="008E53CC"/>
    <w:rsid w:val="008E5424"/>
    <w:rsid w:val="008E58D6"/>
    <w:rsid w:val="008E5B34"/>
    <w:rsid w:val="008E5FC8"/>
    <w:rsid w:val="008E6180"/>
    <w:rsid w:val="008E64DB"/>
    <w:rsid w:val="008E6519"/>
    <w:rsid w:val="008E6A0E"/>
    <w:rsid w:val="008E72D0"/>
    <w:rsid w:val="008E7AB8"/>
    <w:rsid w:val="008E7D21"/>
    <w:rsid w:val="008F043D"/>
    <w:rsid w:val="008F06B2"/>
    <w:rsid w:val="008F06BC"/>
    <w:rsid w:val="008F0C4C"/>
    <w:rsid w:val="008F0FDE"/>
    <w:rsid w:val="008F154F"/>
    <w:rsid w:val="008F174F"/>
    <w:rsid w:val="008F204E"/>
    <w:rsid w:val="008F2497"/>
    <w:rsid w:val="008F2DA7"/>
    <w:rsid w:val="008F3591"/>
    <w:rsid w:val="008F39D1"/>
    <w:rsid w:val="008F4757"/>
    <w:rsid w:val="008F491D"/>
    <w:rsid w:val="008F5B9E"/>
    <w:rsid w:val="008F685C"/>
    <w:rsid w:val="008F68B8"/>
    <w:rsid w:val="008F6CC3"/>
    <w:rsid w:val="008F6E58"/>
    <w:rsid w:val="008F6FFB"/>
    <w:rsid w:val="008F7309"/>
    <w:rsid w:val="008F73E2"/>
    <w:rsid w:val="008F74DF"/>
    <w:rsid w:val="008F7848"/>
    <w:rsid w:val="008F7949"/>
    <w:rsid w:val="00900794"/>
    <w:rsid w:val="00900895"/>
    <w:rsid w:val="009010BB"/>
    <w:rsid w:val="009012C6"/>
    <w:rsid w:val="0090167D"/>
    <w:rsid w:val="00902528"/>
    <w:rsid w:val="00902926"/>
    <w:rsid w:val="009036BF"/>
    <w:rsid w:val="00903EDB"/>
    <w:rsid w:val="009040FE"/>
    <w:rsid w:val="00904131"/>
    <w:rsid w:val="00904A86"/>
    <w:rsid w:val="00904FB8"/>
    <w:rsid w:val="00904FBE"/>
    <w:rsid w:val="009051EC"/>
    <w:rsid w:val="0090572C"/>
    <w:rsid w:val="009057FB"/>
    <w:rsid w:val="009060DC"/>
    <w:rsid w:val="00906344"/>
    <w:rsid w:val="00906C7D"/>
    <w:rsid w:val="00907048"/>
    <w:rsid w:val="00907707"/>
    <w:rsid w:val="00907C42"/>
    <w:rsid w:val="00910A8D"/>
    <w:rsid w:val="00910B1B"/>
    <w:rsid w:val="00910F7B"/>
    <w:rsid w:val="009112E9"/>
    <w:rsid w:val="00911A21"/>
    <w:rsid w:val="009120BA"/>
    <w:rsid w:val="009123A6"/>
    <w:rsid w:val="00912FEA"/>
    <w:rsid w:val="0091372E"/>
    <w:rsid w:val="00913BCD"/>
    <w:rsid w:val="00913E45"/>
    <w:rsid w:val="009146AE"/>
    <w:rsid w:val="00915476"/>
    <w:rsid w:val="009156D5"/>
    <w:rsid w:val="009157D1"/>
    <w:rsid w:val="00916128"/>
    <w:rsid w:val="00916DC4"/>
    <w:rsid w:val="00917425"/>
    <w:rsid w:val="00917B78"/>
    <w:rsid w:val="00917ED0"/>
    <w:rsid w:val="00920207"/>
    <w:rsid w:val="00920CF6"/>
    <w:rsid w:val="0092175D"/>
    <w:rsid w:val="009220F0"/>
    <w:rsid w:val="0092252E"/>
    <w:rsid w:val="00923202"/>
    <w:rsid w:val="0092328E"/>
    <w:rsid w:val="00924658"/>
    <w:rsid w:val="0092676E"/>
    <w:rsid w:val="00926A89"/>
    <w:rsid w:val="009270D9"/>
    <w:rsid w:val="009273F9"/>
    <w:rsid w:val="00927BDE"/>
    <w:rsid w:val="00927EBF"/>
    <w:rsid w:val="00927FCE"/>
    <w:rsid w:val="00931114"/>
    <w:rsid w:val="009317FB"/>
    <w:rsid w:val="00932305"/>
    <w:rsid w:val="00932427"/>
    <w:rsid w:val="00932879"/>
    <w:rsid w:val="00933114"/>
    <w:rsid w:val="0093320F"/>
    <w:rsid w:val="0093398A"/>
    <w:rsid w:val="009341D7"/>
    <w:rsid w:val="00934253"/>
    <w:rsid w:val="00934C2E"/>
    <w:rsid w:val="00935112"/>
    <w:rsid w:val="0093583D"/>
    <w:rsid w:val="00935AC2"/>
    <w:rsid w:val="00935BAD"/>
    <w:rsid w:val="00936565"/>
    <w:rsid w:val="009366D7"/>
    <w:rsid w:val="0093676D"/>
    <w:rsid w:val="009369D2"/>
    <w:rsid w:val="00940488"/>
    <w:rsid w:val="00940642"/>
    <w:rsid w:val="00940C2D"/>
    <w:rsid w:val="009412B7"/>
    <w:rsid w:val="009413A5"/>
    <w:rsid w:val="00941509"/>
    <w:rsid w:val="00941537"/>
    <w:rsid w:val="0094167E"/>
    <w:rsid w:val="00941F9D"/>
    <w:rsid w:val="0094224F"/>
    <w:rsid w:val="009422D1"/>
    <w:rsid w:val="0094265A"/>
    <w:rsid w:val="00943ABE"/>
    <w:rsid w:val="00943CC3"/>
    <w:rsid w:val="00943D20"/>
    <w:rsid w:val="00945AC6"/>
    <w:rsid w:val="00946511"/>
    <w:rsid w:val="0094667F"/>
    <w:rsid w:val="00946B99"/>
    <w:rsid w:val="00947645"/>
    <w:rsid w:val="00947A3D"/>
    <w:rsid w:val="00950107"/>
    <w:rsid w:val="009509A1"/>
    <w:rsid w:val="00950E9A"/>
    <w:rsid w:val="00950F31"/>
    <w:rsid w:val="00950F9F"/>
    <w:rsid w:val="00950FC6"/>
    <w:rsid w:val="009517E7"/>
    <w:rsid w:val="00951A2D"/>
    <w:rsid w:val="00951D25"/>
    <w:rsid w:val="009530E7"/>
    <w:rsid w:val="00953355"/>
    <w:rsid w:val="009536EC"/>
    <w:rsid w:val="0095378B"/>
    <w:rsid w:val="00953988"/>
    <w:rsid w:val="00953A25"/>
    <w:rsid w:val="00953E42"/>
    <w:rsid w:val="00954024"/>
    <w:rsid w:val="00954228"/>
    <w:rsid w:val="00954360"/>
    <w:rsid w:val="00954D9D"/>
    <w:rsid w:val="00955986"/>
    <w:rsid w:val="00955A0C"/>
    <w:rsid w:val="00955F98"/>
    <w:rsid w:val="00956264"/>
    <w:rsid w:val="00956CDA"/>
    <w:rsid w:val="00956D42"/>
    <w:rsid w:val="00956F80"/>
    <w:rsid w:val="00960BFC"/>
    <w:rsid w:val="009610F1"/>
    <w:rsid w:val="00961316"/>
    <w:rsid w:val="00961453"/>
    <w:rsid w:val="00961649"/>
    <w:rsid w:val="009618BC"/>
    <w:rsid w:val="009621B5"/>
    <w:rsid w:val="009622FB"/>
    <w:rsid w:val="009625E6"/>
    <w:rsid w:val="0096283B"/>
    <w:rsid w:val="00962973"/>
    <w:rsid w:val="00963DD6"/>
    <w:rsid w:val="00964B1F"/>
    <w:rsid w:val="00965057"/>
    <w:rsid w:val="00965111"/>
    <w:rsid w:val="009657BC"/>
    <w:rsid w:val="00966386"/>
    <w:rsid w:val="009663C9"/>
    <w:rsid w:val="00966649"/>
    <w:rsid w:val="00967A48"/>
    <w:rsid w:val="00970012"/>
    <w:rsid w:val="00970A0F"/>
    <w:rsid w:val="00970A99"/>
    <w:rsid w:val="00971D5E"/>
    <w:rsid w:val="00972828"/>
    <w:rsid w:val="00972984"/>
    <w:rsid w:val="009736BC"/>
    <w:rsid w:val="00973787"/>
    <w:rsid w:val="00973B47"/>
    <w:rsid w:val="00973BC5"/>
    <w:rsid w:val="00973D1A"/>
    <w:rsid w:val="009753F3"/>
    <w:rsid w:val="00975E34"/>
    <w:rsid w:val="00975EA5"/>
    <w:rsid w:val="00976061"/>
    <w:rsid w:val="00976258"/>
    <w:rsid w:val="009763C0"/>
    <w:rsid w:val="0097693A"/>
    <w:rsid w:val="00976D3D"/>
    <w:rsid w:val="00976ECA"/>
    <w:rsid w:val="0097720A"/>
    <w:rsid w:val="00980028"/>
    <w:rsid w:val="0098002B"/>
    <w:rsid w:val="00980161"/>
    <w:rsid w:val="0098076F"/>
    <w:rsid w:val="00980AF2"/>
    <w:rsid w:val="00980BF9"/>
    <w:rsid w:val="00980C2F"/>
    <w:rsid w:val="009815DD"/>
    <w:rsid w:val="0098187D"/>
    <w:rsid w:val="009820CA"/>
    <w:rsid w:val="00983279"/>
    <w:rsid w:val="00983F78"/>
    <w:rsid w:val="00983F7E"/>
    <w:rsid w:val="009840BB"/>
    <w:rsid w:val="00984F05"/>
    <w:rsid w:val="009863C1"/>
    <w:rsid w:val="009870FD"/>
    <w:rsid w:val="00987133"/>
    <w:rsid w:val="00987912"/>
    <w:rsid w:val="00987D6C"/>
    <w:rsid w:val="00990980"/>
    <w:rsid w:val="00990B37"/>
    <w:rsid w:val="00991552"/>
    <w:rsid w:val="00991697"/>
    <w:rsid w:val="00991BC7"/>
    <w:rsid w:val="00991FF0"/>
    <w:rsid w:val="009929DF"/>
    <w:rsid w:val="00992D09"/>
    <w:rsid w:val="00993631"/>
    <w:rsid w:val="009940A2"/>
    <w:rsid w:val="0099438A"/>
    <w:rsid w:val="0099563E"/>
    <w:rsid w:val="009966D6"/>
    <w:rsid w:val="00996C24"/>
    <w:rsid w:val="00996E2A"/>
    <w:rsid w:val="009974C7"/>
    <w:rsid w:val="009A0FE6"/>
    <w:rsid w:val="009A1BA3"/>
    <w:rsid w:val="009A1D4C"/>
    <w:rsid w:val="009A2012"/>
    <w:rsid w:val="009A2F6D"/>
    <w:rsid w:val="009A31AF"/>
    <w:rsid w:val="009A3324"/>
    <w:rsid w:val="009A354E"/>
    <w:rsid w:val="009A3B0F"/>
    <w:rsid w:val="009A3C5F"/>
    <w:rsid w:val="009A3F70"/>
    <w:rsid w:val="009A4084"/>
    <w:rsid w:val="009A46C3"/>
    <w:rsid w:val="009A4C71"/>
    <w:rsid w:val="009A62AC"/>
    <w:rsid w:val="009A6B5E"/>
    <w:rsid w:val="009A7207"/>
    <w:rsid w:val="009A7A51"/>
    <w:rsid w:val="009B01AE"/>
    <w:rsid w:val="009B040B"/>
    <w:rsid w:val="009B04B0"/>
    <w:rsid w:val="009B0A54"/>
    <w:rsid w:val="009B117A"/>
    <w:rsid w:val="009B13D4"/>
    <w:rsid w:val="009B17D7"/>
    <w:rsid w:val="009B1C4B"/>
    <w:rsid w:val="009B1D0D"/>
    <w:rsid w:val="009B2054"/>
    <w:rsid w:val="009B2113"/>
    <w:rsid w:val="009B30CA"/>
    <w:rsid w:val="009B31EC"/>
    <w:rsid w:val="009B3780"/>
    <w:rsid w:val="009B3974"/>
    <w:rsid w:val="009B3B63"/>
    <w:rsid w:val="009B3F4B"/>
    <w:rsid w:val="009B40B2"/>
    <w:rsid w:val="009B425A"/>
    <w:rsid w:val="009B43CD"/>
    <w:rsid w:val="009B4804"/>
    <w:rsid w:val="009B51FB"/>
    <w:rsid w:val="009B5532"/>
    <w:rsid w:val="009B6309"/>
    <w:rsid w:val="009B63DC"/>
    <w:rsid w:val="009B6BCA"/>
    <w:rsid w:val="009B6D83"/>
    <w:rsid w:val="009B6F9B"/>
    <w:rsid w:val="009B7353"/>
    <w:rsid w:val="009B7AE7"/>
    <w:rsid w:val="009B7CA1"/>
    <w:rsid w:val="009C0AE9"/>
    <w:rsid w:val="009C1479"/>
    <w:rsid w:val="009C17C3"/>
    <w:rsid w:val="009C22DF"/>
    <w:rsid w:val="009C2D96"/>
    <w:rsid w:val="009C388C"/>
    <w:rsid w:val="009C3912"/>
    <w:rsid w:val="009C3B09"/>
    <w:rsid w:val="009C47A4"/>
    <w:rsid w:val="009C4D4F"/>
    <w:rsid w:val="009C4D80"/>
    <w:rsid w:val="009C4EDE"/>
    <w:rsid w:val="009C4FCD"/>
    <w:rsid w:val="009C53F9"/>
    <w:rsid w:val="009C60CE"/>
    <w:rsid w:val="009C637B"/>
    <w:rsid w:val="009C6855"/>
    <w:rsid w:val="009C6C25"/>
    <w:rsid w:val="009C6C33"/>
    <w:rsid w:val="009C7B70"/>
    <w:rsid w:val="009C7ED8"/>
    <w:rsid w:val="009D0199"/>
    <w:rsid w:val="009D04A8"/>
    <w:rsid w:val="009D07D4"/>
    <w:rsid w:val="009D085F"/>
    <w:rsid w:val="009D20A8"/>
    <w:rsid w:val="009D24E3"/>
    <w:rsid w:val="009D24FA"/>
    <w:rsid w:val="009D2524"/>
    <w:rsid w:val="009D2965"/>
    <w:rsid w:val="009D2C39"/>
    <w:rsid w:val="009D36C3"/>
    <w:rsid w:val="009D3739"/>
    <w:rsid w:val="009D3CF9"/>
    <w:rsid w:val="009D41E6"/>
    <w:rsid w:val="009D4567"/>
    <w:rsid w:val="009D4C4D"/>
    <w:rsid w:val="009D5120"/>
    <w:rsid w:val="009D56B8"/>
    <w:rsid w:val="009D749F"/>
    <w:rsid w:val="009D768E"/>
    <w:rsid w:val="009D7A5B"/>
    <w:rsid w:val="009D7BD9"/>
    <w:rsid w:val="009E0066"/>
    <w:rsid w:val="009E03B2"/>
    <w:rsid w:val="009E0A0A"/>
    <w:rsid w:val="009E1B70"/>
    <w:rsid w:val="009E1BBF"/>
    <w:rsid w:val="009E1D39"/>
    <w:rsid w:val="009E1E9D"/>
    <w:rsid w:val="009E236A"/>
    <w:rsid w:val="009E259E"/>
    <w:rsid w:val="009E2888"/>
    <w:rsid w:val="009E34AF"/>
    <w:rsid w:val="009E4366"/>
    <w:rsid w:val="009E4456"/>
    <w:rsid w:val="009E4F1E"/>
    <w:rsid w:val="009E4FB2"/>
    <w:rsid w:val="009E56FD"/>
    <w:rsid w:val="009E6280"/>
    <w:rsid w:val="009E6604"/>
    <w:rsid w:val="009E68DE"/>
    <w:rsid w:val="009E6C01"/>
    <w:rsid w:val="009F07DD"/>
    <w:rsid w:val="009F0940"/>
    <w:rsid w:val="009F0FE9"/>
    <w:rsid w:val="009F1403"/>
    <w:rsid w:val="009F1404"/>
    <w:rsid w:val="009F18E0"/>
    <w:rsid w:val="009F1A4B"/>
    <w:rsid w:val="009F1FBB"/>
    <w:rsid w:val="009F2D99"/>
    <w:rsid w:val="009F3F51"/>
    <w:rsid w:val="009F4294"/>
    <w:rsid w:val="009F47AA"/>
    <w:rsid w:val="009F49B4"/>
    <w:rsid w:val="009F4BCD"/>
    <w:rsid w:val="009F5A3E"/>
    <w:rsid w:val="009F6276"/>
    <w:rsid w:val="009F6570"/>
    <w:rsid w:val="009F66F3"/>
    <w:rsid w:val="009F6C44"/>
    <w:rsid w:val="009F70C3"/>
    <w:rsid w:val="00A00390"/>
    <w:rsid w:val="00A004C1"/>
    <w:rsid w:val="00A00DCB"/>
    <w:rsid w:val="00A01135"/>
    <w:rsid w:val="00A0125B"/>
    <w:rsid w:val="00A025B4"/>
    <w:rsid w:val="00A02A34"/>
    <w:rsid w:val="00A02E34"/>
    <w:rsid w:val="00A030C8"/>
    <w:rsid w:val="00A03328"/>
    <w:rsid w:val="00A035A8"/>
    <w:rsid w:val="00A04A37"/>
    <w:rsid w:val="00A05A5C"/>
    <w:rsid w:val="00A05CA7"/>
    <w:rsid w:val="00A062BB"/>
    <w:rsid w:val="00A06EE1"/>
    <w:rsid w:val="00A06EE8"/>
    <w:rsid w:val="00A072DE"/>
    <w:rsid w:val="00A10053"/>
    <w:rsid w:val="00A106F7"/>
    <w:rsid w:val="00A10859"/>
    <w:rsid w:val="00A10A93"/>
    <w:rsid w:val="00A1116C"/>
    <w:rsid w:val="00A1190B"/>
    <w:rsid w:val="00A11B46"/>
    <w:rsid w:val="00A11E1A"/>
    <w:rsid w:val="00A121FA"/>
    <w:rsid w:val="00A1271D"/>
    <w:rsid w:val="00A12853"/>
    <w:rsid w:val="00A129B3"/>
    <w:rsid w:val="00A12B71"/>
    <w:rsid w:val="00A12C74"/>
    <w:rsid w:val="00A13173"/>
    <w:rsid w:val="00A132ED"/>
    <w:rsid w:val="00A1397B"/>
    <w:rsid w:val="00A1570B"/>
    <w:rsid w:val="00A15D4D"/>
    <w:rsid w:val="00A15F77"/>
    <w:rsid w:val="00A16574"/>
    <w:rsid w:val="00A16F6B"/>
    <w:rsid w:val="00A17754"/>
    <w:rsid w:val="00A17C86"/>
    <w:rsid w:val="00A17DB7"/>
    <w:rsid w:val="00A20075"/>
    <w:rsid w:val="00A20092"/>
    <w:rsid w:val="00A2047C"/>
    <w:rsid w:val="00A205BC"/>
    <w:rsid w:val="00A208DB"/>
    <w:rsid w:val="00A209B9"/>
    <w:rsid w:val="00A20EA8"/>
    <w:rsid w:val="00A212BF"/>
    <w:rsid w:val="00A215A7"/>
    <w:rsid w:val="00A219BB"/>
    <w:rsid w:val="00A21DB1"/>
    <w:rsid w:val="00A21DD6"/>
    <w:rsid w:val="00A22B23"/>
    <w:rsid w:val="00A232DE"/>
    <w:rsid w:val="00A236FE"/>
    <w:rsid w:val="00A24B3E"/>
    <w:rsid w:val="00A250E9"/>
    <w:rsid w:val="00A269D7"/>
    <w:rsid w:val="00A26A68"/>
    <w:rsid w:val="00A27D9F"/>
    <w:rsid w:val="00A27E42"/>
    <w:rsid w:val="00A30597"/>
    <w:rsid w:val="00A30CBE"/>
    <w:rsid w:val="00A30DC1"/>
    <w:rsid w:val="00A314F2"/>
    <w:rsid w:val="00A31CFC"/>
    <w:rsid w:val="00A3220E"/>
    <w:rsid w:val="00A32352"/>
    <w:rsid w:val="00A32BDF"/>
    <w:rsid w:val="00A33336"/>
    <w:rsid w:val="00A3345F"/>
    <w:rsid w:val="00A33880"/>
    <w:rsid w:val="00A338A0"/>
    <w:rsid w:val="00A33ABB"/>
    <w:rsid w:val="00A33DC2"/>
    <w:rsid w:val="00A3426B"/>
    <w:rsid w:val="00A3441F"/>
    <w:rsid w:val="00A34696"/>
    <w:rsid w:val="00A3566D"/>
    <w:rsid w:val="00A362C5"/>
    <w:rsid w:val="00A36706"/>
    <w:rsid w:val="00A36D4C"/>
    <w:rsid w:val="00A36F1A"/>
    <w:rsid w:val="00A37BE0"/>
    <w:rsid w:val="00A401A8"/>
    <w:rsid w:val="00A40523"/>
    <w:rsid w:val="00A40DBC"/>
    <w:rsid w:val="00A41568"/>
    <w:rsid w:val="00A41939"/>
    <w:rsid w:val="00A41A1D"/>
    <w:rsid w:val="00A4235E"/>
    <w:rsid w:val="00A4315E"/>
    <w:rsid w:val="00A43765"/>
    <w:rsid w:val="00A437FC"/>
    <w:rsid w:val="00A4478B"/>
    <w:rsid w:val="00A44CAA"/>
    <w:rsid w:val="00A454BE"/>
    <w:rsid w:val="00A45C14"/>
    <w:rsid w:val="00A463FF"/>
    <w:rsid w:val="00A46AA0"/>
    <w:rsid w:val="00A4733C"/>
    <w:rsid w:val="00A47608"/>
    <w:rsid w:val="00A47B74"/>
    <w:rsid w:val="00A47BB6"/>
    <w:rsid w:val="00A50808"/>
    <w:rsid w:val="00A50A56"/>
    <w:rsid w:val="00A50C27"/>
    <w:rsid w:val="00A52593"/>
    <w:rsid w:val="00A52850"/>
    <w:rsid w:val="00A531BF"/>
    <w:rsid w:val="00A531FF"/>
    <w:rsid w:val="00A5358F"/>
    <w:rsid w:val="00A542E0"/>
    <w:rsid w:val="00A55107"/>
    <w:rsid w:val="00A55314"/>
    <w:rsid w:val="00A55426"/>
    <w:rsid w:val="00A559D7"/>
    <w:rsid w:val="00A56258"/>
    <w:rsid w:val="00A57619"/>
    <w:rsid w:val="00A57F14"/>
    <w:rsid w:val="00A603AD"/>
    <w:rsid w:val="00A60F11"/>
    <w:rsid w:val="00A61376"/>
    <w:rsid w:val="00A6168C"/>
    <w:rsid w:val="00A61E3D"/>
    <w:rsid w:val="00A62C65"/>
    <w:rsid w:val="00A64371"/>
    <w:rsid w:val="00A643CD"/>
    <w:rsid w:val="00A64592"/>
    <w:rsid w:val="00A64A0A"/>
    <w:rsid w:val="00A64EF8"/>
    <w:rsid w:val="00A6507F"/>
    <w:rsid w:val="00A651C3"/>
    <w:rsid w:val="00A654B5"/>
    <w:rsid w:val="00A65AAA"/>
    <w:rsid w:val="00A65C83"/>
    <w:rsid w:val="00A65D61"/>
    <w:rsid w:val="00A65FD1"/>
    <w:rsid w:val="00A66F81"/>
    <w:rsid w:val="00A67607"/>
    <w:rsid w:val="00A67777"/>
    <w:rsid w:val="00A6785E"/>
    <w:rsid w:val="00A67D43"/>
    <w:rsid w:val="00A67E10"/>
    <w:rsid w:val="00A70324"/>
    <w:rsid w:val="00A7038C"/>
    <w:rsid w:val="00A70821"/>
    <w:rsid w:val="00A71170"/>
    <w:rsid w:val="00A71E34"/>
    <w:rsid w:val="00A71E87"/>
    <w:rsid w:val="00A7230F"/>
    <w:rsid w:val="00A723D5"/>
    <w:rsid w:val="00A73170"/>
    <w:rsid w:val="00A73B0B"/>
    <w:rsid w:val="00A73C77"/>
    <w:rsid w:val="00A743B9"/>
    <w:rsid w:val="00A74422"/>
    <w:rsid w:val="00A746A3"/>
    <w:rsid w:val="00A747B9"/>
    <w:rsid w:val="00A75177"/>
    <w:rsid w:val="00A75A7B"/>
    <w:rsid w:val="00A75B29"/>
    <w:rsid w:val="00A75BCB"/>
    <w:rsid w:val="00A75E98"/>
    <w:rsid w:val="00A77885"/>
    <w:rsid w:val="00A77D80"/>
    <w:rsid w:val="00A77DB0"/>
    <w:rsid w:val="00A77E74"/>
    <w:rsid w:val="00A802A8"/>
    <w:rsid w:val="00A8059B"/>
    <w:rsid w:val="00A805E3"/>
    <w:rsid w:val="00A8150B"/>
    <w:rsid w:val="00A81D46"/>
    <w:rsid w:val="00A8216A"/>
    <w:rsid w:val="00A82770"/>
    <w:rsid w:val="00A82960"/>
    <w:rsid w:val="00A83504"/>
    <w:rsid w:val="00A835A7"/>
    <w:rsid w:val="00A84AE1"/>
    <w:rsid w:val="00A84BE1"/>
    <w:rsid w:val="00A84E2B"/>
    <w:rsid w:val="00A84F1B"/>
    <w:rsid w:val="00A853F8"/>
    <w:rsid w:val="00A8548B"/>
    <w:rsid w:val="00A85A6B"/>
    <w:rsid w:val="00A85B3A"/>
    <w:rsid w:val="00A86063"/>
    <w:rsid w:val="00A867D4"/>
    <w:rsid w:val="00A872A5"/>
    <w:rsid w:val="00A902DB"/>
    <w:rsid w:val="00A911D6"/>
    <w:rsid w:val="00A91494"/>
    <w:rsid w:val="00A91677"/>
    <w:rsid w:val="00A91F8B"/>
    <w:rsid w:val="00A9248E"/>
    <w:rsid w:val="00A929A9"/>
    <w:rsid w:val="00A92BB5"/>
    <w:rsid w:val="00A92F06"/>
    <w:rsid w:val="00A92FE3"/>
    <w:rsid w:val="00A9314F"/>
    <w:rsid w:val="00A93354"/>
    <w:rsid w:val="00A939BC"/>
    <w:rsid w:val="00A94283"/>
    <w:rsid w:val="00A9467F"/>
    <w:rsid w:val="00A94834"/>
    <w:rsid w:val="00A95B90"/>
    <w:rsid w:val="00A9718A"/>
    <w:rsid w:val="00A9726F"/>
    <w:rsid w:val="00A97446"/>
    <w:rsid w:val="00A974B6"/>
    <w:rsid w:val="00A97899"/>
    <w:rsid w:val="00AA00BF"/>
    <w:rsid w:val="00AA102E"/>
    <w:rsid w:val="00AA170B"/>
    <w:rsid w:val="00AA2078"/>
    <w:rsid w:val="00AA28C2"/>
    <w:rsid w:val="00AA2AC0"/>
    <w:rsid w:val="00AA2F54"/>
    <w:rsid w:val="00AA37F4"/>
    <w:rsid w:val="00AA3E1C"/>
    <w:rsid w:val="00AA3FB1"/>
    <w:rsid w:val="00AA3FCE"/>
    <w:rsid w:val="00AA45C0"/>
    <w:rsid w:val="00AA481E"/>
    <w:rsid w:val="00AA4E6D"/>
    <w:rsid w:val="00AA504F"/>
    <w:rsid w:val="00AA51B4"/>
    <w:rsid w:val="00AA5290"/>
    <w:rsid w:val="00AA54BE"/>
    <w:rsid w:val="00AA6228"/>
    <w:rsid w:val="00AA64E0"/>
    <w:rsid w:val="00AA6521"/>
    <w:rsid w:val="00AA6929"/>
    <w:rsid w:val="00AA6A3A"/>
    <w:rsid w:val="00AA6E01"/>
    <w:rsid w:val="00AA7275"/>
    <w:rsid w:val="00AA7BA8"/>
    <w:rsid w:val="00AA7C27"/>
    <w:rsid w:val="00AB0947"/>
    <w:rsid w:val="00AB09CC"/>
    <w:rsid w:val="00AB0E85"/>
    <w:rsid w:val="00AB1E23"/>
    <w:rsid w:val="00AB22CA"/>
    <w:rsid w:val="00AB2FA1"/>
    <w:rsid w:val="00AB3437"/>
    <w:rsid w:val="00AB3966"/>
    <w:rsid w:val="00AB3C30"/>
    <w:rsid w:val="00AB48A9"/>
    <w:rsid w:val="00AB4C98"/>
    <w:rsid w:val="00AB4CB8"/>
    <w:rsid w:val="00AB56D2"/>
    <w:rsid w:val="00AB5AC5"/>
    <w:rsid w:val="00AB5AF4"/>
    <w:rsid w:val="00AB63E7"/>
    <w:rsid w:val="00AB6730"/>
    <w:rsid w:val="00AB73C9"/>
    <w:rsid w:val="00AB7840"/>
    <w:rsid w:val="00AC12E8"/>
    <w:rsid w:val="00AC164D"/>
    <w:rsid w:val="00AC1BBE"/>
    <w:rsid w:val="00AC1DC9"/>
    <w:rsid w:val="00AC1E89"/>
    <w:rsid w:val="00AC2A94"/>
    <w:rsid w:val="00AC391C"/>
    <w:rsid w:val="00AC3BA7"/>
    <w:rsid w:val="00AC3C7F"/>
    <w:rsid w:val="00AC400E"/>
    <w:rsid w:val="00AC44DE"/>
    <w:rsid w:val="00AC51AF"/>
    <w:rsid w:val="00AC52E8"/>
    <w:rsid w:val="00AC5380"/>
    <w:rsid w:val="00AC54D4"/>
    <w:rsid w:val="00AC6A60"/>
    <w:rsid w:val="00AC6B87"/>
    <w:rsid w:val="00AC7588"/>
    <w:rsid w:val="00AC76ED"/>
    <w:rsid w:val="00AC79F9"/>
    <w:rsid w:val="00AD0E6F"/>
    <w:rsid w:val="00AD0F0A"/>
    <w:rsid w:val="00AD1A91"/>
    <w:rsid w:val="00AD1DBC"/>
    <w:rsid w:val="00AD1F25"/>
    <w:rsid w:val="00AD20FD"/>
    <w:rsid w:val="00AD21DB"/>
    <w:rsid w:val="00AD2CA6"/>
    <w:rsid w:val="00AD2EBF"/>
    <w:rsid w:val="00AD3271"/>
    <w:rsid w:val="00AD3411"/>
    <w:rsid w:val="00AD372B"/>
    <w:rsid w:val="00AD37F0"/>
    <w:rsid w:val="00AD3845"/>
    <w:rsid w:val="00AD38B9"/>
    <w:rsid w:val="00AD3B30"/>
    <w:rsid w:val="00AD3DF4"/>
    <w:rsid w:val="00AD3E02"/>
    <w:rsid w:val="00AD3F12"/>
    <w:rsid w:val="00AD47BF"/>
    <w:rsid w:val="00AD5064"/>
    <w:rsid w:val="00AD5616"/>
    <w:rsid w:val="00AD5EF0"/>
    <w:rsid w:val="00AD63D6"/>
    <w:rsid w:val="00AD64C3"/>
    <w:rsid w:val="00AD74E2"/>
    <w:rsid w:val="00AD762B"/>
    <w:rsid w:val="00AD770D"/>
    <w:rsid w:val="00AD7727"/>
    <w:rsid w:val="00AD79E7"/>
    <w:rsid w:val="00AD7D7D"/>
    <w:rsid w:val="00AE1247"/>
    <w:rsid w:val="00AE17B6"/>
    <w:rsid w:val="00AE1A5E"/>
    <w:rsid w:val="00AE2011"/>
    <w:rsid w:val="00AE2CE6"/>
    <w:rsid w:val="00AE3386"/>
    <w:rsid w:val="00AE3486"/>
    <w:rsid w:val="00AE3B64"/>
    <w:rsid w:val="00AE3C00"/>
    <w:rsid w:val="00AE5D65"/>
    <w:rsid w:val="00AE5F98"/>
    <w:rsid w:val="00AE638D"/>
    <w:rsid w:val="00AF043B"/>
    <w:rsid w:val="00AF0580"/>
    <w:rsid w:val="00AF06D7"/>
    <w:rsid w:val="00AF0CAA"/>
    <w:rsid w:val="00AF153C"/>
    <w:rsid w:val="00AF1FCB"/>
    <w:rsid w:val="00AF22F3"/>
    <w:rsid w:val="00AF266A"/>
    <w:rsid w:val="00AF28FA"/>
    <w:rsid w:val="00AF2B7A"/>
    <w:rsid w:val="00AF3130"/>
    <w:rsid w:val="00AF38F9"/>
    <w:rsid w:val="00AF4C43"/>
    <w:rsid w:val="00AF4CAE"/>
    <w:rsid w:val="00AF4F06"/>
    <w:rsid w:val="00AF5AE3"/>
    <w:rsid w:val="00AF5C43"/>
    <w:rsid w:val="00AF5F7F"/>
    <w:rsid w:val="00AF6034"/>
    <w:rsid w:val="00AF6195"/>
    <w:rsid w:val="00AF7041"/>
    <w:rsid w:val="00AF73D4"/>
    <w:rsid w:val="00B00D34"/>
    <w:rsid w:val="00B01D39"/>
    <w:rsid w:val="00B01F15"/>
    <w:rsid w:val="00B02407"/>
    <w:rsid w:val="00B02B61"/>
    <w:rsid w:val="00B03427"/>
    <w:rsid w:val="00B048B2"/>
    <w:rsid w:val="00B048CB"/>
    <w:rsid w:val="00B049DC"/>
    <w:rsid w:val="00B04A88"/>
    <w:rsid w:val="00B04BA7"/>
    <w:rsid w:val="00B05366"/>
    <w:rsid w:val="00B056B4"/>
    <w:rsid w:val="00B05EE4"/>
    <w:rsid w:val="00B0661F"/>
    <w:rsid w:val="00B0748D"/>
    <w:rsid w:val="00B0779B"/>
    <w:rsid w:val="00B07F5C"/>
    <w:rsid w:val="00B10A11"/>
    <w:rsid w:val="00B10D2C"/>
    <w:rsid w:val="00B12A18"/>
    <w:rsid w:val="00B12E4A"/>
    <w:rsid w:val="00B13045"/>
    <w:rsid w:val="00B137B4"/>
    <w:rsid w:val="00B13915"/>
    <w:rsid w:val="00B14344"/>
    <w:rsid w:val="00B148AE"/>
    <w:rsid w:val="00B157C9"/>
    <w:rsid w:val="00B158E9"/>
    <w:rsid w:val="00B15BED"/>
    <w:rsid w:val="00B15FE1"/>
    <w:rsid w:val="00B161E8"/>
    <w:rsid w:val="00B16AB9"/>
    <w:rsid w:val="00B1733D"/>
    <w:rsid w:val="00B17D89"/>
    <w:rsid w:val="00B2054A"/>
    <w:rsid w:val="00B21C11"/>
    <w:rsid w:val="00B2216D"/>
    <w:rsid w:val="00B223A4"/>
    <w:rsid w:val="00B23989"/>
    <w:rsid w:val="00B23AF6"/>
    <w:rsid w:val="00B24503"/>
    <w:rsid w:val="00B24996"/>
    <w:rsid w:val="00B24A23"/>
    <w:rsid w:val="00B24C37"/>
    <w:rsid w:val="00B25C77"/>
    <w:rsid w:val="00B25CF5"/>
    <w:rsid w:val="00B25CF6"/>
    <w:rsid w:val="00B25E48"/>
    <w:rsid w:val="00B266F8"/>
    <w:rsid w:val="00B27AC5"/>
    <w:rsid w:val="00B27B7D"/>
    <w:rsid w:val="00B27D69"/>
    <w:rsid w:val="00B27E94"/>
    <w:rsid w:val="00B303CB"/>
    <w:rsid w:val="00B3040A"/>
    <w:rsid w:val="00B3044E"/>
    <w:rsid w:val="00B30522"/>
    <w:rsid w:val="00B30BDF"/>
    <w:rsid w:val="00B31615"/>
    <w:rsid w:val="00B31948"/>
    <w:rsid w:val="00B32AE5"/>
    <w:rsid w:val="00B32B1B"/>
    <w:rsid w:val="00B339BE"/>
    <w:rsid w:val="00B33C3D"/>
    <w:rsid w:val="00B34171"/>
    <w:rsid w:val="00B34653"/>
    <w:rsid w:val="00B3466A"/>
    <w:rsid w:val="00B355C4"/>
    <w:rsid w:val="00B35C21"/>
    <w:rsid w:val="00B36AD6"/>
    <w:rsid w:val="00B36FE3"/>
    <w:rsid w:val="00B37450"/>
    <w:rsid w:val="00B37A77"/>
    <w:rsid w:val="00B37C0D"/>
    <w:rsid w:val="00B408CF"/>
    <w:rsid w:val="00B40BB9"/>
    <w:rsid w:val="00B40C30"/>
    <w:rsid w:val="00B417E3"/>
    <w:rsid w:val="00B42312"/>
    <w:rsid w:val="00B42D82"/>
    <w:rsid w:val="00B43513"/>
    <w:rsid w:val="00B436A9"/>
    <w:rsid w:val="00B43F2B"/>
    <w:rsid w:val="00B43F87"/>
    <w:rsid w:val="00B44450"/>
    <w:rsid w:val="00B44AEF"/>
    <w:rsid w:val="00B44E97"/>
    <w:rsid w:val="00B456A9"/>
    <w:rsid w:val="00B456D5"/>
    <w:rsid w:val="00B4588C"/>
    <w:rsid w:val="00B46855"/>
    <w:rsid w:val="00B46A86"/>
    <w:rsid w:val="00B470C7"/>
    <w:rsid w:val="00B47ACD"/>
    <w:rsid w:val="00B50278"/>
    <w:rsid w:val="00B502B7"/>
    <w:rsid w:val="00B50423"/>
    <w:rsid w:val="00B50932"/>
    <w:rsid w:val="00B513B1"/>
    <w:rsid w:val="00B5140A"/>
    <w:rsid w:val="00B51D05"/>
    <w:rsid w:val="00B521C7"/>
    <w:rsid w:val="00B52813"/>
    <w:rsid w:val="00B52841"/>
    <w:rsid w:val="00B52B66"/>
    <w:rsid w:val="00B52CBE"/>
    <w:rsid w:val="00B52D6E"/>
    <w:rsid w:val="00B53B6D"/>
    <w:rsid w:val="00B54221"/>
    <w:rsid w:val="00B5425E"/>
    <w:rsid w:val="00B54474"/>
    <w:rsid w:val="00B54476"/>
    <w:rsid w:val="00B54D28"/>
    <w:rsid w:val="00B54FB5"/>
    <w:rsid w:val="00B55017"/>
    <w:rsid w:val="00B5517F"/>
    <w:rsid w:val="00B5544C"/>
    <w:rsid w:val="00B558D3"/>
    <w:rsid w:val="00B561F0"/>
    <w:rsid w:val="00B568C6"/>
    <w:rsid w:val="00B56B75"/>
    <w:rsid w:val="00B56B84"/>
    <w:rsid w:val="00B57145"/>
    <w:rsid w:val="00B576B1"/>
    <w:rsid w:val="00B57A54"/>
    <w:rsid w:val="00B610DF"/>
    <w:rsid w:val="00B61156"/>
    <w:rsid w:val="00B61613"/>
    <w:rsid w:val="00B616DE"/>
    <w:rsid w:val="00B6204A"/>
    <w:rsid w:val="00B62433"/>
    <w:rsid w:val="00B6271C"/>
    <w:rsid w:val="00B62734"/>
    <w:rsid w:val="00B62920"/>
    <w:rsid w:val="00B62C7F"/>
    <w:rsid w:val="00B6357E"/>
    <w:rsid w:val="00B63ACD"/>
    <w:rsid w:val="00B63B3C"/>
    <w:rsid w:val="00B63D9C"/>
    <w:rsid w:val="00B6400F"/>
    <w:rsid w:val="00B64094"/>
    <w:rsid w:val="00B64196"/>
    <w:rsid w:val="00B641D9"/>
    <w:rsid w:val="00B64B76"/>
    <w:rsid w:val="00B64C04"/>
    <w:rsid w:val="00B65309"/>
    <w:rsid w:val="00B656C1"/>
    <w:rsid w:val="00B66902"/>
    <w:rsid w:val="00B67105"/>
    <w:rsid w:val="00B67135"/>
    <w:rsid w:val="00B676F3"/>
    <w:rsid w:val="00B67D61"/>
    <w:rsid w:val="00B67E55"/>
    <w:rsid w:val="00B70F71"/>
    <w:rsid w:val="00B72074"/>
    <w:rsid w:val="00B7275E"/>
    <w:rsid w:val="00B72BF5"/>
    <w:rsid w:val="00B737DA"/>
    <w:rsid w:val="00B73D72"/>
    <w:rsid w:val="00B75835"/>
    <w:rsid w:val="00B75D3D"/>
    <w:rsid w:val="00B771BB"/>
    <w:rsid w:val="00B77797"/>
    <w:rsid w:val="00B801D9"/>
    <w:rsid w:val="00B8064C"/>
    <w:rsid w:val="00B80908"/>
    <w:rsid w:val="00B81330"/>
    <w:rsid w:val="00B81A66"/>
    <w:rsid w:val="00B824F9"/>
    <w:rsid w:val="00B82981"/>
    <w:rsid w:val="00B82B0C"/>
    <w:rsid w:val="00B84B15"/>
    <w:rsid w:val="00B84DDE"/>
    <w:rsid w:val="00B863C7"/>
    <w:rsid w:val="00B86417"/>
    <w:rsid w:val="00B865A8"/>
    <w:rsid w:val="00B873DB"/>
    <w:rsid w:val="00B8746A"/>
    <w:rsid w:val="00B875F2"/>
    <w:rsid w:val="00B87A3D"/>
    <w:rsid w:val="00B87E13"/>
    <w:rsid w:val="00B87FB1"/>
    <w:rsid w:val="00B906F2"/>
    <w:rsid w:val="00B90DB6"/>
    <w:rsid w:val="00B90DF2"/>
    <w:rsid w:val="00B90E49"/>
    <w:rsid w:val="00B91114"/>
    <w:rsid w:val="00B91C73"/>
    <w:rsid w:val="00B91D6A"/>
    <w:rsid w:val="00B91DCE"/>
    <w:rsid w:val="00B9236C"/>
    <w:rsid w:val="00B9262B"/>
    <w:rsid w:val="00B9316C"/>
    <w:rsid w:val="00B93329"/>
    <w:rsid w:val="00B948F1"/>
    <w:rsid w:val="00B9491B"/>
    <w:rsid w:val="00B94B10"/>
    <w:rsid w:val="00B9517E"/>
    <w:rsid w:val="00B958C6"/>
    <w:rsid w:val="00B95BD1"/>
    <w:rsid w:val="00B96ABE"/>
    <w:rsid w:val="00B97110"/>
    <w:rsid w:val="00B971CD"/>
    <w:rsid w:val="00B97680"/>
    <w:rsid w:val="00B97837"/>
    <w:rsid w:val="00B97E39"/>
    <w:rsid w:val="00B97EC4"/>
    <w:rsid w:val="00BA0136"/>
    <w:rsid w:val="00BA0AEA"/>
    <w:rsid w:val="00BA166E"/>
    <w:rsid w:val="00BA1AEA"/>
    <w:rsid w:val="00BA1D5D"/>
    <w:rsid w:val="00BA1DAA"/>
    <w:rsid w:val="00BA22C1"/>
    <w:rsid w:val="00BA2EAE"/>
    <w:rsid w:val="00BA3264"/>
    <w:rsid w:val="00BA37D3"/>
    <w:rsid w:val="00BA3A16"/>
    <w:rsid w:val="00BA476E"/>
    <w:rsid w:val="00BA4C4A"/>
    <w:rsid w:val="00BA4E54"/>
    <w:rsid w:val="00BA4F46"/>
    <w:rsid w:val="00BA4F5D"/>
    <w:rsid w:val="00BA5764"/>
    <w:rsid w:val="00BA6459"/>
    <w:rsid w:val="00BA6BF6"/>
    <w:rsid w:val="00BA6E51"/>
    <w:rsid w:val="00BA6EB3"/>
    <w:rsid w:val="00BA7227"/>
    <w:rsid w:val="00BA73E6"/>
    <w:rsid w:val="00BA7478"/>
    <w:rsid w:val="00BA7543"/>
    <w:rsid w:val="00BA760B"/>
    <w:rsid w:val="00BB0365"/>
    <w:rsid w:val="00BB0538"/>
    <w:rsid w:val="00BB0645"/>
    <w:rsid w:val="00BB07A8"/>
    <w:rsid w:val="00BB1C7B"/>
    <w:rsid w:val="00BB1FCB"/>
    <w:rsid w:val="00BB25DB"/>
    <w:rsid w:val="00BB300D"/>
    <w:rsid w:val="00BB3753"/>
    <w:rsid w:val="00BB38C5"/>
    <w:rsid w:val="00BB3A2F"/>
    <w:rsid w:val="00BB3CF2"/>
    <w:rsid w:val="00BB402F"/>
    <w:rsid w:val="00BB405B"/>
    <w:rsid w:val="00BB4C6E"/>
    <w:rsid w:val="00BB5092"/>
    <w:rsid w:val="00BB5D8C"/>
    <w:rsid w:val="00BB6DFC"/>
    <w:rsid w:val="00BB72AD"/>
    <w:rsid w:val="00BB73FD"/>
    <w:rsid w:val="00BB7A06"/>
    <w:rsid w:val="00BB7E6B"/>
    <w:rsid w:val="00BB7F02"/>
    <w:rsid w:val="00BC0F93"/>
    <w:rsid w:val="00BC270D"/>
    <w:rsid w:val="00BC2769"/>
    <w:rsid w:val="00BC3289"/>
    <w:rsid w:val="00BC3297"/>
    <w:rsid w:val="00BC37F5"/>
    <w:rsid w:val="00BC380C"/>
    <w:rsid w:val="00BC3A34"/>
    <w:rsid w:val="00BC3F44"/>
    <w:rsid w:val="00BC435B"/>
    <w:rsid w:val="00BC48C8"/>
    <w:rsid w:val="00BC4AA7"/>
    <w:rsid w:val="00BC4B1D"/>
    <w:rsid w:val="00BC4E05"/>
    <w:rsid w:val="00BC5A46"/>
    <w:rsid w:val="00BC69F9"/>
    <w:rsid w:val="00BD00BC"/>
    <w:rsid w:val="00BD01A2"/>
    <w:rsid w:val="00BD0733"/>
    <w:rsid w:val="00BD1E04"/>
    <w:rsid w:val="00BD2A0B"/>
    <w:rsid w:val="00BD2C51"/>
    <w:rsid w:val="00BD2CD2"/>
    <w:rsid w:val="00BD2DAF"/>
    <w:rsid w:val="00BD32BF"/>
    <w:rsid w:val="00BD3313"/>
    <w:rsid w:val="00BD38E3"/>
    <w:rsid w:val="00BD41AA"/>
    <w:rsid w:val="00BD4E5D"/>
    <w:rsid w:val="00BD5403"/>
    <w:rsid w:val="00BD5968"/>
    <w:rsid w:val="00BD6D02"/>
    <w:rsid w:val="00BD7065"/>
    <w:rsid w:val="00BD76DA"/>
    <w:rsid w:val="00BD79D7"/>
    <w:rsid w:val="00BE0271"/>
    <w:rsid w:val="00BE117A"/>
    <w:rsid w:val="00BE14FD"/>
    <w:rsid w:val="00BE18A3"/>
    <w:rsid w:val="00BE1E62"/>
    <w:rsid w:val="00BE2415"/>
    <w:rsid w:val="00BE3609"/>
    <w:rsid w:val="00BE38A1"/>
    <w:rsid w:val="00BE46C6"/>
    <w:rsid w:val="00BE515C"/>
    <w:rsid w:val="00BE5275"/>
    <w:rsid w:val="00BE52EB"/>
    <w:rsid w:val="00BE5827"/>
    <w:rsid w:val="00BE5970"/>
    <w:rsid w:val="00BE5AE6"/>
    <w:rsid w:val="00BE5DD0"/>
    <w:rsid w:val="00BE5ED3"/>
    <w:rsid w:val="00BE6E66"/>
    <w:rsid w:val="00BE7047"/>
    <w:rsid w:val="00BE75D4"/>
    <w:rsid w:val="00BE7A39"/>
    <w:rsid w:val="00BE7F4C"/>
    <w:rsid w:val="00BF070A"/>
    <w:rsid w:val="00BF0802"/>
    <w:rsid w:val="00BF0A95"/>
    <w:rsid w:val="00BF13EE"/>
    <w:rsid w:val="00BF296E"/>
    <w:rsid w:val="00BF2C8C"/>
    <w:rsid w:val="00BF340B"/>
    <w:rsid w:val="00BF35AD"/>
    <w:rsid w:val="00BF3B74"/>
    <w:rsid w:val="00BF3D8D"/>
    <w:rsid w:val="00BF4000"/>
    <w:rsid w:val="00BF42F6"/>
    <w:rsid w:val="00BF4732"/>
    <w:rsid w:val="00BF5174"/>
    <w:rsid w:val="00BF52F1"/>
    <w:rsid w:val="00BF5912"/>
    <w:rsid w:val="00BF5DF0"/>
    <w:rsid w:val="00BF6496"/>
    <w:rsid w:val="00BF657C"/>
    <w:rsid w:val="00BF6CE5"/>
    <w:rsid w:val="00BF6F02"/>
    <w:rsid w:val="00BF78CD"/>
    <w:rsid w:val="00C00079"/>
    <w:rsid w:val="00C00880"/>
    <w:rsid w:val="00C00BAD"/>
    <w:rsid w:val="00C00EC1"/>
    <w:rsid w:val="00C00ED0"/>
    <w:rsid w:val="00C013A0"/>
    <w:rsid w:val="00C01E6D"/>
    <w:rsid w:val="00C025CD"/>
    <w:rsid w:val="00C03AA1"/>
    <w:rsid w:val="00C03ACC"/>
    <w:rsid w:val="00C03E80"/>
    <w:rsid w:val="00C04146"/>
    <w:rsid w:val="00C044B2"/>
    <w:rsid w:val="00C04682"/>
    <w:rsid w:val="00C0473F"/>
    <w:rsid w:val="00C06139"/>
    <w:rsid w:val="00C06521"/>
    <w:rsid w:val="00C0688E"/>
    <w:rsid w:val="00C072AA"/>
    <w:rsid w:val="00C07454"/>
    <w:rsid w:val="00C075CB"/>
    <w:rsid w:val="00C07C14"/>
    <w:rsid w:val="00C07F29"/>
    <w:rsid w:val="00C1030D"/>
    <w:rsid w:val="00C108C8"/>
    <w:rsid w:val="00C109F6"/>
    <w:rsid w:val="00C10DC3"/>
    <w:rsid w:val="00C11963"/>
    <w:rsid w:val="00C12C47"/>
    <w:rsid w:val="00C13C00"/>
    <w:rsid w:val="00C13CD8"/>
    <w:rsid w:val="00C1414E"/>
    <w:rsid w:val="00C14C31"/>
    <w:rsid w:val="00C14C91"/>
    <w:rsid w:val="00C14F56"/>
    <w:rsid w:val="00C1627A"/>
    <w:rsid w:val="00C16358"/>
    <w:rsid w:val="00C16639"/>
    <w:rsid w:val="00C16662"/>
    <w:rsid w:val="00C16D89"/>
    <w:rsid w:val="00C16F5D"/>
    <w:rsid w:val="00C171DD"/>
    <w:rsid w:val="00C171EB"/>
    <w:rsid w:val="00C2097E"/>
    <w:rsid w:val="00C21B85"/>
    <w:rsid w:val="00C22735"/>
    <w:rsid w:val="00C22B0D"/>
    <w:rsid w:val="00C230C0"/>
    <w:rsid w:val="00C23560"/>
    <w:rsid w:val="00C23D85"/>
    <w:rsid w:val="00C254D0"/>
    <w:rsid w:val="00C254D1"/>
    <w:rsid w:val="00C25875"/>
    <w:rsid w:val="00C261B8"/>
    <w:rsid w:val="00C26A55"/>
    <w:rsid w:val="00C27507"/>
    <w:rsid w:val="00C27D09"/>
    <w:rsid w:val="00C30EC8"/>
    <w:rsid w:val="00C31CEA"/>
    <w:rsid w:val="00C321AD"/>
    <w:rsid w:val="00C325EC"/>
    <w:rsid w:val="00C326AE"/>
    <w:rsid w:val="00C32805"/>
    <w:rsid w:val="00C338F2"/>
    <w:rsid w:val="00C339E9"/>
    <w:rsid w:val="00C33BCC"/>
    <w:rsid w:val="00C344DF"/>
    <w:rsid w:val="00C344EE"/>
    <w:rsid w:val="00C34648"/>
    <w:rsid w:val="00C34A12"/>
    <w:rsid w:val="00C34BEC"/>
    <w:rsid w:val="00C3518C"/>
    <w:rsid w:val="00C35211"/>
    <w:rsid w:val="00C353FC"/>
    <w:rsid w:val="00C35852"/>
    <w:rsid w:val="00C35856"/>
    <w:rsid w:val="00C35B0B"/>
    <w:rsid w:val="00C35B31"/>
    <w:rsid w:val="00C363D7"/>
    <w:rsid w:val="00C367EE"/>
    <w:rsid w:val="00C36867"/>
    <w:rsid w:val="00C37599"/>
    <w:rsid w:val="00C376E8"/>
    <w:rsid w:val="00C379DB"/>
    <w:rsid w:val="00C37CA1"/>
    <w:rsid w:val="00C402ED"/>
    <w:rsid w:val="00C40B17"/>
    <w:rsid w:val="00C41727"/>
    <w:rsid w:val="00C42A08"/>
    <w:rsid w:val="00C42C1B"/>
    <w:rsid w:val="00C42E57"/>
    <w:rsid w:val="00C43151"/>
    <w:rsid w:val="00C434A2"/>
    <w:rsid w:val="00C43C1D"/>
    <w:rsid w:val="00C440CA"/>
    <w:rsid w:val="00C440DC"/>
    <w:rsid w:val="00C44173"/>
    <w:rsid w:val="00C448F6"/>
    <w:rsid w:val="00C4595A"/>
    <w:rsid w:val="00C45FAA"/>
    <w:rsid w:val="00C463E6"/>
    <w:rsid w:val="00C46750"/>
    <w:rsid w:val="00C46834"/>
    <w:rsid w:val="00C468EA"/>
    <w:rsid w:val="00C46A55"/>
    <w:rsid w:val="00C46D5D"/>
    <w:rsid w:val="00C473C9"/>
    <w:rsid w:val="00C506A2"/>
    <w:rsid w:val="00C50C6D"/>
    <w:rsid w:val="00C51D28"/>
    <w:rsid w:val="00C51FC5"/>
    <w:rsid w:val="00C52277"/>
    <w:rsid w:val="00C527B1"/>
    <w:rsid w:val="00C52A53"/>
    <w:rsid w:val="00C52B23"/>
    <w:rsid w:val="00C53084"/>
    <w:rsid w:val="00C53857"/>
    <w:rsid w:val="00C53A97"/>
    <w:rsid w:val="00C53AB8"/>
    <w:rsid w:val="00C54488"/>
    <w:rsid w:val="00C54C6C"/>
    <w:rsid w:val="00C55555"/>
    <w:rsid w:val="00C5636F"/>
    <w:rsid w:val="00C56851"/>
    <w:rsid w:val="00C56A77"/>
    <w:rsid w:val="00C56D93"/>
    <w:rsid w:val="00C57562"/>
    <w:rsid w:val="00C57A0B"/>
    <w:rsid w:val="00C6012E"/>
    <w:rsid w:val="00C60D88"/>
    <w:rsid w:val="00C60F0C"/>
    <w:rsid w:val="00C627BD"/>
    <w:rsid w:val="00C62850"/>
    <w:rsid w:val="00C62DCD"/>
    <w:rsid w:val="00C632EE"/>
    <w:rsid w:val="00C6415E"/>
    <w:rsid w:val="00C64A8E"/>
    <w:rsid w:val="00C64FC0"/>
    <w:rsid w:val="00C651E5"/>
    <w:rsid w:val="00C655F3"/>
    <w:rsid w:val="00C65642"/>
    <w:rsid w:val="00C65721"/>
    <w:rsid w:val="00C65849"/>
    <w:rsid w:val="00C664F7"/>
    <w:rsid w:val="00C700A7"/>
    <w:rsid w:val="00C70588"/>
    <w:rsid w:val="00C70B8F"/>
    <w:rsid w:val="00C70BFD"/>
    <w:rsid w:val="00C70CF1"/>
    <w:rsid w:val="00C71338"/>
    <w:rsid w:val="00C71F9F"/>
    <w:rsid w:val="00C7223B"/>
    <w:rsid w:val="00C72607"/>
    <w:rsid w:val="00C72A19"/>
    <w:rsid w:val="00C73128"/>
    <w:rsid w:val="00C734E8"/>
    <w:rsid w:val="00C73987"/>
    <w:rsid w:val="00C73C5C"/>
    <w:rsid w:val="00C741DE"/>
    <w:rsid w:val="00C74373"/>
    <w:rsid w:val="00C74450"/>
    <w:rsid w:val="00C74C8C"/>
    <w:rsid w:val="00C75735"/>
    <w:rsid w:val="00C763BF"/>
    <w:rsid w:val="00C76846"/>
    <w:rsid w:val="00C769EB"/>
    <w:rsid w:val="00C7765A"/>
    <w:rsid w:val="00C77667"/>
    <w:rsid w:val="00C77E7B"/>
    <w:rsid w:val="00C80A9E"/>
    <w:rsid w:val="00C8144F"/>
    <w:rsid w:val="00C81572"/>
    <w:rsid w:val="00C81B1F"/>
    <w:rsid w:val="00C81BCB"/>
    <w:rsid w:val="00C81D64"/>
    <w:rsid w:val="00C81D78"/>
    <w:rsid w:val="00C82043"/>
    <w:rsid w:val="00C824C9"/>
    <w:rsid w:val="00C82835"/>
    <w:rsid w:val="00C82966"/>
    <w:rsid w:val="00C82D11"/>
    <w:rsid w:val="00C832EC"/>
    <w:rsid w:val="00C83929"/>
    <w:rsid w:val="00C84A24"/>
    <w:rsid w:val="00C851B0"/>
    <w:rsid w:val="00C8582F"/>
    <w:rsid w:val="00C8591D"/>
    <w:rsid w:val="00C85942"/>
    <w:rsid w:val="00C85C7A"/>
    <w:rsid w:val="00C86D6E"/>
    <w:rsid w:val="00C8737D"/>
    <w:rsid w:val="00C87D69"/>
    <w:rsid w:val="00C91C12"/>
    <w:rsid w:val="00C922FD"/>
    <w:rsid w:val="00C92E28"/>
    <w:rsid w:val="00C93D03"/>
    <w:rsid w:val="00C9428D"/>
    <w:rsid w:val="00C942D4"/>
    <w:rsid w:val="00C954E3"/>
    <w:rsid w:val="00C95C4C"/>
    <w:rsid w:val="00C975AA"/>
    <w:rsid w:val="00C9775C"/>
    <w:rsid w:val="00C97A0A"/>
    <w:rsid w:val="00CA07D0"/>
    <w:rsid w:val="00CA17E6"/>
    <w:rsid w:val="00CA1F2F"/>
    <w:rsid w:val="00CA25C9"/>
    <w:rsid w:val="00CA2929"/>
    <w:rsid w:val="00CA2AF9"/>
    <w:rsid w:val="00CA33DC"/>
    <w:rsid w:val="00CA387C"/>
    <w:rsid w:val="00CA3C26"/>
    <w:rsid w:val="00CA3CA9"/>
    <w:rsid w:val="00CA475D"/>
    <w:rsid w:val="00CA52F8"/>
    <w:rsid w:val="00CA5725"/>
    <w:rsid w:val="00CA5995"/>
    <w:rsid w:val="00CA5EEA"/>
    <w:rsid w:val="00CA5F7E"/>
    <w:rsid w:val="00CA640E"/>
    <w:rsid w:val="00CA692F"/>
    <w:rsid w:val="00CA7125"/>
    <w:rsid w:val="00CA7621"/>
    <w:rsid w:val="00CA7B8C"/>
    <w:rsid w:val="00CB09FD"/>
    <w:rsid w:val="00CB1067"/>
    <w:rsid w:val="00CB17FC"/>
    <w:rsid w:val="00CB193B"/>
    <w:rsid w:val="00CB1A8B"/>
    <w:rsid w:val="00CB1B2D"/>
    <w:rsid w:val="00CB20BB"/>
    <w:rsid w:val="00CB2BC9"/>
    <w:rsid w:val="00CB3314"/>
    <w:rsid w:val="00CB3DB1"/>
    <w:rsid w:val="00CB3DB2"/>
    <w:rsid w:val="00CB40FC"/>
    <w:rsid w:val="00CB466C"/>
    <w:rsid w:val="00CB4C4B"/>
    <w:rsid w:val="00CB4D79"/>
    <w:rsid w:val="00CB51B7"/>
    <w:rsid w:val="00CB58EA"/>
    <w:rsid w:val="00CB5A24"/>
    <w:rsid w:val="00CB5A44"/>
    <w:rsid w:val="00CB5B53"/>
    <w:rsid w:val="00CB5B9C"/>
    <w:rsid w:val="00CB7533"/>
    <w:rsid w:val="00CB7D9C"/>
    <w:rsid w:val="00CC0089"/>
    <w:rsid w:val="00CC0B3C"/>
    <w:rsid w:val="00CC0DDB"/>
    <w:rsid w:val="00CC0DE4"/>
    <w:rsid w:val="00CC10F9"/>
    <w:rsid w:val="00CC1993"/>
    <w:rsid w:val="00CC19E1"/>
    <w:rsid w:val="00CC1D80"/>
    <w:rsid w:val="00CC22D6"/>
    <w:rsid w:val="00CC263C"/>
    <w:rsid w:val="00CC2776"/>
    <w:rsid w:val="00CC36A3"/>
    <w:rsid w:val="00CC38D8"/>
    <w:rsid w:val="00CC452D"/>
    <w:rsid w:val="00CC45F9"/>
    <w:rsid w:val="00CC46ED"/>
    <w:rsid w:val="00CC5168"/>
    <w:rsid w:val="00CC59DF"/>
    <w:rsid w:val="00CC5BCC"/>
    <w:rsid w:val="00CC75E0"/>
    <w:rsid w:val="00CC7AA1"/>
    <w:rsid w:val="00CD0905"/>
    <w:rsid w:val="00CD0DE1"/>
    <w:rsid w:val="00CD0DF1"/>
    <w:rsid w:val="00CD152C"/>
    <w:rsid w:val="00CD15D3"/>
    <w:rsid w:val="00CD2100"/>
    <w:rsid w:val="00CD2A1F"/>
    <w:rsid w:val="00CD3636"/>
    <w:rsid w:val="00CD3B37"/>
    <w:rsid w:val="00CD454C"/>
    <w:rsid w:val="00CD4C86"/>
    <w:rsid w:val="00CD533B"/>
    <w:rsid w:val="00CD5964"/>
    <w:rsid w:val="00CD5FE8"/>
    <w:rsid w:val="00CE043D"/>
    <w:rsid w:val="00CE1339"/>
    <w:rsid w:val="00CE16F7"/>
    <w:rsid w:val="00CE1854"/>
    <w:rsid w:val="00CE2AFC"/>
    <w:rsid w:val="00CE30B8"/>
    <w:rsid w:val="00CE348C"/>
    <w:rsid w:val="00CE3D29"/>
    <w:rsid w:val="00CE3EF1"/>
    <w:rsid w:val="00CE4413"/>
    <w:rsid w:val="00CE4BF0"/>
    <w:rsid w:val="00CE4ED4"/>
    <w:rsid w:val="00CE5671"/>
    <w:rsid w:val="00CE59C0"/>
    <w:rsid w:val="00CE5A85"/>
    <w:rsid w:val="00CE5E6B"/>
    <w:rsid w:val="00CE5FAA"/>
    <w:rsid w:val="00CE6071"/>
    <w:rsid w:val="00CE7805"/>
    <w:rsid w:val="00CE7D7E"/>
    <w:rsid w:val="00CE7EFC"/>
    <w:rsid w:val="00CF00E1"/>
    <w:rsid w:val="00CF0749"/>
    <w:rsid w:val="00CF0C44"/>
    <w:rsid w:val="00CF0DAA"/>
    <w:rsid w:val="00CF1B4E"/>
    <w:rsid w:val="00CF255C"/>
    <w:rsid w:val="00CF273D"/>
    <w:rsid w:val="00CF3426"/>
    <w:rsid w:val="00CF38CC"/>
    <w:rsid w:val="00CF46E6"/>
    <w:rsid w:val="00CF4CED"/>
    <w:rsid w:val="00CF5026"/>
    <w:rsid w:val="00CF5A7F"/>
    <w:rsid w:val="00CF6013"/>
    <w:rsid w:val="00CF6DDA"/>
    <w:rsid w:val="00CF735D"/>
    <w:rsid w:val="00CF7400"/>
    <w:rsid w:val="00CF76A5"/>
    <w:rsid w:val="00CF7762"/>
    <w:rsid w:val="00D001F4"/>
    <w:rsid w:val="00D00A52"/>
    <w:rsid w:val="00D00A85"/>
    <w:rsid w:val="00D013FF"/>
    <w:rsid w:val="00D01B69"/>
    <w:rsid w:val="00D03111"/>
    <w:rsid w:val="00D03A6C"/>
    <w:rsid w:val="00D04004"/>
    <w:rsid w:val="00D04050"/>
    <w:rsid w:val="00D04625"/>
    <w:rsid w:val="00D0495B"/>
    <w:rsid w:val="00D04B08"/>
    <w:rsid w:val="00D04CAB"/>
    <w:rsid w:val="00D04E71"/>
    <w:rsid w:val="00D05404"/>
    <w:rsid w:val="00D057A0"/>
    <w:rsid w:val="00D05FE3"/>
    <w:rsid w:val="00D061C1"/>
    <w:rsid w:val="00D066DE"/>
    <w:rsid w:val="00D06969"/>
    <w:rsid w:val="00D077AF"/>
    <w:rsid w:val="00D079D8"/>
    <w:rsid w:val="00D100B4"/>
    <w:rsid w:val="00D10238"/>
    <w:rsid w:val="00D10C89"/>
    <w:rsid w:val="00D11376"/>
    <w:rsid w:val="00D1167F"/>
    <w:rsid w:val="00D120B7"/>
    <w:rsid w:val="00D122B8"/>
    <w:rsid w:val="00D122E7"/>
    <w:rsid w:val="00D123F6"/>
    <w:rsid w:val="00D1282F"/>
    <w:rsid w:val="00D12BC5"/>
    <w:rsid w:val="00D12F37"/>
    <w:rsid w:val="00D13062"/>
    <w:rsid w:val="00D130B0"/>
    <w:rsid w:val="00D15B5F"/>
    <w:rsid w:val="00D16476"/>
    <w:rsid w:val="00D16520"/>
    <w:rsid w:val="00D16583"/>
    <w:rsid w:val="00D1669C"/>
    <w:rsid w:val="00D16A49"/>
    <w:rsid w:val="00D16DFE"/>
    <w:rsid w:val="00D16E50"/>
    <w:rsid w:val="00D16EBC"/>
    <w:rsid w:val="00D17B78"/>
    <w:rsid w:val="00D2045D"/>
    <w:rsid w:val="00D2058D"/>
    <w:rsid w:val="00D20AC6"/>
    <w:rsid w:val="00D20F70"/>
    <w:rsid w:val="00D210A9"/>
    <w:rsid w:val="00D2199E"/>
    <w:rsid w:val="00D21F14"/>
    <w:rsid w:val="00D22780"/>
    <w:rsid w:val="00D22B63"/>
    <w:rsid w:val="00D22D95"/>
    <w:rsid w:val="00D230EB"/>
    <w:rsid w:val="00D240F5"/>
    <w:rsid w:val="00D244DC"/>
    <w:rsid w:val="00D244E2"/>
    <w:rsid w:val="00D24D6B"/>
    <w:rsid w:val="00D255BE"/>
    <w:rsid w:val="00D25839"/>
    <w:rsid w:val="00D26058"/>
    <w:rsid w:val="00D26D69"/>
    <w:rsid w:val="00D27380"/>
    <w:rsid w:val="00D27388"/>
    <w:rsid w:val="00D273E0"/>
    <w:rsid w:val="00D27A96"/>
    <w:rsid w:val="00D27E10"/>
    <w:rsid w:val="00D308DD"/>
    <w:rsid w:val="00D30913"/>
    <w:rsid w:val="00D30B87"/>
    <w:rsid w:val="00D3179E"/>
    <w:rsid w:val="00D31F57"/>
    <w:rsid w:val="00D3217C"/>
    <w:rsid w:val="00D32D7B"/>
    <w:rsid w:val="00D32DA0"/>
    <w:rsid w:val="00D32F15"/>
    <w:rsid w:val="00D33D21"/>
    <w:rsid w:val="00D33D8C"/>
    <w:rsid w:val="00D3406B"/>
    <w:rsid w:val="00D3411D"/>
    <w:rsid w:val="00D348E6"/>
    <w:rsid w:val="00D351B7"/>
    <w:rsid w:val="00D3541E"/>
    <w:rsid w:val="00D36051"/>
    <w:rsid w:val="00D361FE"/>
    <w:rsid w:val="00D369B1"/>
    <w:rsid w:val="00D36AE8"/>
    <w:rsid w:val="00D37656"/>
    <w:rsid w:val="00D3765B"/>
    <w:rsid w:val="00D377D3"/>
    <w:rsid w:val="00D37E49"/>
    <w:rsid w:val="00D40016"/>
    <w:rsid w:val="00D40213"/>
    <w:rsid w:val="00D40377"/>
    <w:rsid w:val="00D404A2"/>
    <w:rsid w:val="00D4066C"/>
    <w:rsid w:val="00D4075E"/>
    <w:rsid w:val="00D41655"/>
    <w:rsid w:val="00D41B66"/>
    <w:rsid w:val="00D4201B"/>
    <w:rsid w:val="00D42D02"/>
    <w:rsid w:val="00D436AD"/>
    <w:rsid w:val="00D4371F"/>
    <w:rsid w:val="00D43723"/>
    <w:rsid w:val="00D43B3B"/>
    <w:rsid w:val="00D43C7E"/>
    <w:rsid w:val="00D44072"/>
    <w:rsid w:val="00D44195"/>
    <w:rsid w:val="00D441A0"/>
    <w:rsid w:val="00D4452F"/>
    <w:rsid w:val="00D453E3"/>
    <w:rsid w:val="00D45A82"/>
    <w:rsid w:val="00D46157"/>
    <w:rsid w:val="00D46801"/>
    <w:rsid w:val="00D47A17"/>
    <w:rsid w:val="00D47CCE"/>
    <w:rsid w:val="00D5004B"/>
    <w:rsid w:val="00D50432"/>
    <w:rsid w:val="00D50FBB"/>
    <w:rsid w:val="00D51323"/>
    <w:rsid w:val="00D51CA4"/>
    <w:rsid w:val="00D521A9"/>
    <w:rsid w:val="00D523FE"/>
    <w:rsid w:val="00D52E3E"/>
    <w:rsid w:val="00D533ED"/>
    <w:rsid w:val="00D533EF"/>
    <w:rsid w:val="00D53771"/>
    <w:rsid w:val="00D538F8"/>
    <w:rsid w:val="00D53B12"/>
    <w:rsid w:val="00D53BA2"/>
    <w:rsid w:val="00D53DB8"/>
    <w:rsid w:val="00D53ECE"/>
    <w:rsid w:val="00D5400A"/>
    <w:rsid w:val="00D545D1"/>
    <w:rsid w:val="00D54932"/>
    <w:rsid w:val="00D54985"/>
    <w:rsid w:val="00D54C08"/>
    <w:rsid w:val="00D54EC3"/>
    <w:rsid w:val="00D55433"/>
    <w:rsid w:val="00D56474"/>
    <w:rsid w:val="00D566E5"/>
    <w:rsid w:val="00D56790"/>
    <w:rsid w:val="00D56871"/>
    <w:rsid w:val="00D5696F"/>
    <w:rsid w:val="00D57620"/>
    <w:rsid w:val="00D57F8E"/>
    <w:rsid w:val="00D600E9"/>
    <w:rsid w:val="00D60479"/>
    <w:rsid w:val="00D60734"/>
    <w:rsid w:val="00D615E2"/>
    <w:rsid w:val="00D6160E"/>
    <w:rsid w:val="00D61786"/>
    <w:rsid w:val="00D61E43"/>
    <w:rsid w:val="00D62A66"/>
    <w:rsid w:val="00D632E6"/>
    <w:rsid w:val="00D63B4D"/>
    <w:rsid w:val="00D63D22"/>
    <w:rsid w:val="00D63EB6"/>
    <w:rsid w:val="00D65756"/>
    <w:rsid w:val="00D65788"/>
    <w:rsid w:val="00D6581C"/>
    <w:rsid w:val="00D65997"/>
    <w:rsid w:val="00D6650E"/>
    <w:rsid w:val="00D66B82"/>
    <w:rsid w:val="00D67190"/>
    <w:rsid w:val="00D67339"/>
    <w:rsid w:val="00D67438"/>
    <w:rsid w:val="00D67B2E"/>
    <w:rsid w:val="00D7057A"/>
    <w:rsid w:val="00D70920"/>
    <w:rsid w:val="00D70B6C"/>
    <w:rsid w:val="00D7102E"/>
    <w:rsid w:val="00D71B2B"/>
    <w:rsid w:val="00D71C69"/>
    <w:rsid w:val="00D71DAB"/>
    <w:rsid w:val="00D7302A"/>
    <w:rsid w:val="00D7355F"/>
    <w:rsid w:val="00D736D5"/>
    <w:rsid w:val="00D73906"/>
    <w:rsid w:val="00D740CB"/>
    <w:rsid w:val="00D748D6"/>
    <w:rsid w:val="00D749E5"/>
    <w:rsid w:val="00D755C3"/>
    <w:rsid w:val="00D755F5"/>
    <w:rsid w:val="00D75652"/>
    <w:rsid w:val="00D75931"/>
    <w:rsid w:val="00D75DA4"/>
    <w:rsid w:val="00D76726"/>
    <w:rsid w:val="00D76EE0"/>
    <w:rsid w:val="00D77146"/>
    <w:rsid w:val="00D77383"/>
    <w:rsid w:val="00D774E5"/>
    <w:rsid w:val="00D7792B"/>
    <w:rsid w:val="00D779F9"/>
    <w:rsid w:val="00D77BFB"/>
    <w:rsid w:val="00D8020F"/>
    <w:rsid w:val="00D807AE"/>
    <w:rsid w:val="00D808C1"/>
    <w:rsid w:val="00D80967"/>
    <w:rsid w:val="00D8150C"/>
    <w:rsid w:val="00D816D7"/>
    <w:rsid w:val="00D81B14"/>
    <w:rsid w:val="00D81D8A"/>
    <w:rsid w:val="00D82427"/>
    <w:rsid w:val="00D8265A"/>
    <w:rsid w:val="00D82CB3"/>
    <w:rsid w:val="00D8321A"/>
    <w:rsid w:val="00D83EB0"/>
    <w:rsid w:val="00D84BC3"/>
    <w:rsid w:val="00D850CB"/>
    <w:rsid w:val="00D850EC"/>
    <w:rsid w:val="00D8670F"/>
    <w:rsid w:val="00D86C98"/>
    <w:rsid w:val="00D86D6F"/>
    <w:rsid w:val="00D875EA"/>
    <w:rsid w:val="00D87A27"/>
    <w:rsid w:val="00D90099"/>
    <w:rsid w:val="00D90170"/>
    <w:rsid w:val="00D905F3"/>
    <w:rsid w:val="00D90F2F"/>
    <w:rsid w:val="00D91453"/>
    <w:rsid w:val="00D91A7C"/>
    <w:rsid w:val="00D91DF3"/>
    <w:rsid w:val="00D92245"/>
    <w:rsid w:val="00D922F8"/>
    <w:rsid w:val="00D9277D"/>
    <w:rsid w:val="00D9368B"/>
    <w:rsid w:val="00D93B38"/>
    <w:rsid w:val="00D93BEF"/>
    <w:rsid w:val="00D9487D"/>
    <w:rsid w:val="00D94CCA"/>
    <w:rsid w:val="00D95669"/>
    <w:rsid w:val="00D95A83"/>
    <w:rsid w:val="00D95D57"/>
    <w:rsid w:val="00D96DA3"/>
    <w:rsid w:val="00D9716A"/>
    <w:rsid w:val="00D973BE"/>
    <w:rsid w:val="00D97AB5"/>
    <w:rsid w:val="00DA07BF"/>
    <w:rsid w:val="00DA0A97"/>
    <w:rsid w:val="00DA102A"/>
    <w:rsid w:val="00DA1358"/>
    <w:rsid w:val="00DA15A4"/>
    <w:rsid w:val="00DA20DE"/>
    <w:rsid w:val="00DA20F2"/>
    <w:rsid w:val="00DA2D06"/>
    <w:rsid w:val="00DA300D"/>
    <w:rsid w:val="00DA3169"/>
    <w:rsid w:val="00DA3EA6"/>
    <w:rsid w:val="00DA4139"/>
    <w:rsid w:val="00DA4239"/>
    <w:rsid w:val="00DA4FF8"/>
    <w:rsid w:val="00DA58C4"/>
    <w:rsid w:val="00DA614F"/>
    <w:rsid w:val="00DA6B89"/>
    <w:rsid w:val="00DA79F0"/>
    <w:rsid w:val="00DA7EBC"/>
    <w:rsid w:val="00DB0A0B"/>
    <w:rsid w:val="00DB0BD5"/>
    <w:rsid w:val="00DB0D40"/>
    <w:rsid w:val="00DB0D5C"/>
    <w:rsid w:val="00DB0F2D"/>
    <w:rsid w:val="00DB15AD"/>
    <w:rsid w:val="00DB1700"/>
    <w:rsid w:val="00DB1727"/>
    <w:rsid w:val="00DB1E29"/>
    <w:rsid w:val="00DB24B6"/>
    <w:rsid w:val="00DB279B"/>
    <w:rsid w:val="00DB375E"/>
    <w:rsid w:val="00DB39C8"/>
    <w:rsid w:val="00DB43A3"/>
    <w:rsid w:val="00DB48EC"/>
    <w:rsid w:val="00DB49DF"/>
    <w:rsid w:val="00DB4DF2"/>
    <w:rsid w:val="00DB53F4"/>
    <w:rsid w:val="00DB6399"/>
    <w:rsid w:val="00DB6430"/>
    <w:rsid w:val="00DB6530"/>
    <w:rsid w:val="00DB66AD"/>
    <w:rsid w:val="00DB693A"/>
    <w:rsid w:val="00DB6DBF"/>
    <w:rsid w:val="00DB7900"/>
    <w:rsid w:val="00DC0000"/>
    <w:rsid w:val="00DC016F"/>
    <w:rsid w:val="00DC0F06"/>
    <w:rsid w:val="00DC0FEE"/>
    <w:rsid w:val="00DC1182"/>
    <w:rsid w:val="00DC176B"/>
    <w:rsid w:val="00DC1A4E"/>
    <w:rsid w:val="00DC2195"/>
    <w:rsid w:val="00DC2687"/>
    <w:rsid w:val="00DC2C7F"/>
    <w:rsid w:val="00DC332D"/>
    <w:rsid w:val="00DC3372"/>
    <w:rsid w:val="00DC465F"/>
    <w:rsid w:val="00DC4CEC"/>
    <w:rsid w:val="00DC5069"/>
    <w:rsid w:val="00DC50CA"/>
    <w:rsid w:val="00DC5B82"/>
    <w:rsid w:val="00DC6229"/>
    <w:rsid w:val="00DC6419"/>
    <w:rsid w:val="00DC6908"/>
    <w:rsid w:val="00DC6DA8"/>
    <w:rsid w:val="00DC714E"/>
    <w:rsid w:val="00DC7720"/>
    <w:rsid w:val="00DC788B"/>
    <w:rsid w:val="00DC78CC"/>
    <w:rsid w:val="00DC7C46"/>
    <w:rsid w:val="00DC7CDF"/>
    <w:rsid w:val="00DD0045"/>
    <w:rsid w:val="00DD07BF"/>
    <w:rsid w:val="00DD09D1"/>
    <w:rsid w:val="00DD1A55"/>
    <w:rsid w:val="00DD27F6"/>
    <w:rsid w:val="00DD2EC3"/>
    <w:rsid w:val="00DD2FAA"/>
    <w:rsid w:val="00DD36EC"/>
    <w:rsid w:val="00DD3942"/>
    <w:rsid w:val="00DD3D9B"/>
    <w:rsid w:val="00DD46BE"/>
    <w:rsid w:val="00DD46E4"/>
    <w:rsid w:val="00DD4805"/>
    <w:rsid w:val="00DD5E2E"/>
    <w:rsid w:val="00DD6066"/>
    <w:rsid w:val="00DD7E88"/>
    <w:rsid w:val="00DD7FA7"/>
    <w:rsid w:val="00DE00BF"/>
    <w:rsid w:val="00DE058B"/>
    <w:rsid w:val="00DE2A7B"/>
    <w:rsid w:val="00DE3CCB"/>
    <w:rsid w:val="00DE491E"/>
    <w:rsid w:val="00DE5BA6"/>
    <w:rsid w:val="00DE5D2F"/>
    <w:rsid w:val="00DE72F6"/>
    <w:rsid w:val="00DF00AA"/>
    <w:rsid w:val="00DF035C"/>
    <w:rsid w:val="00DF0E07"/>
    <w:rsid w:val="00DF148B"/>
    <w:rsid w:val="00DF1961"/>
    <w:rsid w:val="00DF19A7"/>
    <w:rsid w:val="00DF2919"/>
    <w:rsid w:val="00DF328C"/>
    <w:rsid w:val="00DF3AD6"/>
    <w:rsid w:val="00DF473F"/>
    <w:rsid w:val="00DF4A06"/>
    <w:rsid w:val="00DF4AB4"/>
    <w:rsid w:val="00DF4BA7"/>
    <w:rsid w:val="00DF4C90"/>
    <w:rsid w:val="00DF4FD0"/>
    <w:rsid w:val="00DF51AD"/>
    <w:rsid w:val="00DF5729"/>
    <w:rsid w:val="00E000DC"/>
    <w:rsid w:val="00E00505"/>
    <w:rsid w:val="00E00991"/>
    <w:rsid w:val="00E01082"/>
    <w:rsid w:val="00E01637"/>
    <w:rsid w:val="00E01AE0"/>
    <w:rsid w:val="00E03D79"/>
    <w:rsid w:val="00E03E15"/>
    <w:rsid w:val="00E04366"/>
    <w:rsid w:val="00E04E03"/>
    <w:rsid w:val="00E05417"/>
    <w:rsid w:val="00E05481"/>
    <w:rsid w:val="00E05DD0"/>
    <w:rsid w:val="00E05EF3"/>
    <w:rsid w:val="00E05F4C"/>
    <w:rsid w:val="00E06142"/>
    <w:rsid w:val="00E064B6"/>
    <w:rsid w:val="00E0650A"/>
    <w:rsid w:val="00E06C58"/>
    <w:rsid w:val="00E07141"/>
    <w:rsid w:val="00E07C9D"/>
    <w:rsid w:val="00E1046F"/>
    <w:rsid w:val="00E10483"/>
    <w:rsid w:val="00E110AD"/>
    <w:rsid w:val="00E11F5C"/>
    <w:rsid w:val="00E12094"/>
    <w:rsid w:val="00E12182"/>
    <w:rsid w:val="00E121E0"/>
    <w:rsid w:val="00E12695"/>
    <w:rsid w:val="00E12BB9"/>
    <w:rsid w:val="00E1322A"/>
    <w:rsid w:val="00E132AA"/>
    <w:rsid w:val="00E13693"/>
    <w:rsid w:val="00E13AEB"/>
    <w:rsid w:val="00E13C23"/>
    <w:rsid w:val="00E14C29"/>
    <w:rsid w:val="00E157CF"/>
    <w:rsid w:val="00E15901"/>
    <w:rsid w:val="00E15ED3"/>
    <w:rsid w:val="00E15FA3"/>
    <w:rsid w:val="00E161B4"/>
    <w:rsid w:val="00E16208"/>
    <w:rsid w:val="00E1652B"/>
    <w:rsid w:val="00E17A83"/>
    <w:rsid w:val="00E17C09"/>
    <w:rsid w:val="00E20607"/>
    <w:rsid w:val="00E21071"/>
    <w:rsid w:val="00E211CF"/>
    <w:rsid w:val="00E21814"/>
    <w:rsid w:val="00E21AE2"/>
    <w:rsid w:val="00E22663"/>
    <w:rsid w:val="00E226E7"/>
    <w:rsid w:val="00E22B2A"/>
    <w:rsid w:val="00E22E84"/>
    <w:rsid w:val="00E242D3"/>
    <w:rsid w:val="00E24D23"/>
    <w:rsid w:val="00E25173"/>
    <w:rsid w:val="00E25A10"/>
    <w:rsid w:val="00E26304"/>
    <w:rsid w:val="00E26631"/>
    <w:rsid w:val="00E274A7"/>
    <w:rsid w:val="00E27ECF"/>
    <w:rsid w:val="00E30B62"/>
    <w:rsid w:val="00E321E7"/>
    <w:rsid w:val="00E32FFC"/>
    <w:rsid w:val="00E3331D"/>
    <w:rsid w:val="00E33A7E"/>
    <w:rsid w:val="00E33A9F"/>
    <w:rsid w:val="00E34714"/>
    <w:rsid w:val="00E34DD7"/>
    <w:rsid w:val="00E34EF0"/>
    <w:rsid w:val="00E34F18"/>
    <w:rsid w:val="00E35137"/>
    <w:rsid w:val="00E35225"/>
    <w:rsid w:val="00E35752"/>
    <w:rsid w:val="00E35A48"/>
    <w:rsid w:val="00E361E6"/>
    <w:rsid w:val="00E374F2"/>
    <w:rsid w:val="00E37697"/>
    <w:rsid w:val="00E40062"/>
    <w:rsid w:val="00E4046E"/>
    <w:rsid w:val="00E405B0"/>
    <w:rsid w:val="00E405BE"/>
    <w:rsid w:val="00E407DE"/>
    <w:rsid w:val="00E40C99"/>
    <w:rsid w:val="00E411C4"/>
    <w:rsid w:val="00E423A5"/>
    <w:rsid w:val="00E426A9"/>
    <w:rsid w:val="00E4273C"/>
    <w:rsid w:val="00E42C8E"/>
    <w:rsid w:val="00E43061"/>
    <w:rsid w:val="00E439F7"/>
    <w:rsid w:val="00E4421E"/>
    <w:rsid w:val="00E444EF"/>
    <w:rsid w:val="00E45B4E"/>
    <w:rsid w:val="00E47471"/>
    <w:rsid w:val="00E47903"/>
    <w:rsid w:val="00E506B6"/>
    <w:rsid w:val="00E5103B"/>
    <w:rsid w:val="00E5155E"/>
    <w:rsid w:val="00E52970"/>
    <w:rsid w:val="00E52B88"/>
    <w:rsid w:val="00E52C7B"/>
    <w:rsid w:val="00E53762"/>
    <w:rsid w:val="00E53E79"/>
    <w:rsid w:val="00E54164"/>
    <w:rsid w:val="00E5438A"/>
    <w:rsid w:val="00E55265"/>
    <w:rsid w:val="00E55362"/>
    <w:rsid w:val="00E555B8"/>
    <w:rsid w:val="00E558F0"/>
    <w:rsid w:val="00E56016"/>
    <w:rsid w:val="00E56174"/>
    <w:rsid w:val="00E563A2"/>
    <w:rsid w:val="00E5652C"/>
    <w:rsid w:val="00E56FFA"/>
    <w:rsid w:val="00E57544"/>
    <w:rsid w:val="00E57C74"/>
    <w:rsid w:val="00E57E99"/>
    <w:rsid w:val="00E60404"/>
    <w:rsid w:val="00E60849"/>
    <w:rsid w:val="00E60BCC"/>
    <w:rsid w:val="00E612C7"/>
    <w:rsid w:val="00E62285"/>
    <w:rsid w:val="00E624C5"/>
    <w:rsid w:val="00E625A7"/>
    <w:rsid w:val="00E631F2"/>
    <w:rsid w:val="00E632B9"/>
    <w:rsid w:val="00E63A3D"/>
    <w:rsid w:val="00E63B64"/>
    <w:rsid w:val="00E63B96"/>
    <w:rsid w:val="00E63E87"/>
    <w:rsid w:val="00E63EE9"/>
    <w:rsid w:val="00E64177"/>
    <w:rsid w:val="00E64302"/>
    <w:rsid w:val="00E64FBD"/>
    <w:rsid w:val="00E650F6"/>
    <w:rsid w:val="00E65464"/>
    <w:rsid w:val="00E665C9"/>
    <w:rsid w:val="00E66704"/>
    <w:rsid w:val="00E66AE3"/>
    <w:rsid w:val="00E66C7F"/>
    <w:rsid w:val="00E66E8A"/>
    <w:rsid w:val="00E67479"/>
    <w:rsid w:val="00E67572"/>
    <w:rsid w:val="00E704A3"/>
    <w:rsid w:val="00E70516"/>
    <w:rsid w:val="00E7139B"/>
    <w:rsid w:val="00E7163B"/>
    <w:rsid w:val="00E71821"/>
    <w:rsid w:val="00E71D6C"/>
    <w:rsid w:val="00E72264"/>
    <w:rsid w:val="00E727EC"/>
    <w:rsid w:val="00E732C5"/>
    <w:rsid w:val="00E73E31"/>
    <w:rsid w:val="00E74027"/>
    <w:rsid w:val="00E7416C"/>
    <w:rsid w:val="00E75539"/>
    <w:rsid w:val="00E755B6"/>
    <w:rsid w:val="00E757DA"/>
    <w:rsid w:val="00E75938"/>
    <w:rsid w:val="00E75A9C"/>
    <w:rsid w:val="00E7617E"/>
    <w:rsid w:val="00E773E5"/>
    <w:rsid w:val="00E77884"/>
    <w:rsid w:val="00E800FE"/>
    <w:rsid w:val="00E806EE"/>
    <w:rsid w:val="00E808F5"/>
    <w:rsid w:val="00E80DB5"/>
    <w:rsid w:val="00E8123B"/>
    <w:rsid w:val="00E81B7C"/>
    <w:rsid w:val="00E82320"/>
    <w:rsid w:val="00E825E2"/>
    <w:rsid w:val="00E82FEB"/>
    <w:rsid w:val="00E837BD"/>
    <w:rsid w:val="00E83971"/>
    <w:rsid w:val="00E83A1C"/>
    <w:rsid w:val="00E83E1B"/>
    <w:rsid w:val="00E83EE0"/>
    <w:rsid w:val="00E8460A"/>
    <w:rsid w:val="00E8536E"/>
    <w:rsid w:val="00E85DD2"/>
    <w:rsid w:val="00E86422"/>
    <w:rsid w:val="00E86852"/>
    <w:rsid w:val="00E86D7D"/>
    <w:rsid w:val="00E9091F"/>
    <w:rsid w:val="00E90A10"/>
    <w:rsid w:val="00E90C9B"/>
    <w:rsid w:val="00E90E0D"/>
    <w:rsid w:val="00E910C6"/>
    <w:rsid w:val="00E91169"/>
    <w:rsid w:val="00E912F7"/>
    <w:rsid w:val="00E915BE"/>
    <w:rsid w:val="00E9193B"/>
    <w:rsid w:val="00E922A8"/>
    <w:rsid w:val="00E9268B"/>
    <w:rsid w:val="00E92AA6"/>
    <w:rsid w:val="00E938D1"/>
    <w:rsid w:val="00E93BE4"/>
    <w:rsid w:val="00E94D34"/>
    <w:rsid w:val="00E95021"/>
    <w:rsid w:val="00E9505F"/>
    <w:rsid w:val="00E959AC"/>
    <w:rsid w:val="00E964CB"/>
    <w:rsid w:val="00E9650B"/>
    <w:rsid w:val="00E970BF"/>
    <w:rsid w:val="00E97764"/>
    <w:rsid w:val="00E979D4"/>
    <w:rsid w:val="00E97C10"/>
    <w:rsid w:val="00EA0649"/>
    <w:rsid w:val="00EA0767"/>
    <w:rsid w:val="00EA121F"/>
    <w:rsid w:val="00EA1821"/>
    <w:rsid w:val="00EA258B"/>
    <w:rsid w:val="00EA3034"/>
    <w:rsid w:val="00EA33D9"/>
    <w:rsid w:val="00EA340B"/>
    <w:rsid w:val="00EA400B"/>
    <w:rsid w:val="00EA443E"/>
    <w:rsid w:val="00EA4D06"/>
    <w:rsid w:val="00EA58D9"/>
    <w:rsid w:val="00EA5EF6"/>
    <w:rsid w:val="00EA614A"/>
    <w:rsid w:val="00EA69F2"/>
    <w:rsid w:val="00EA6ABA"/>
    <w:rsid w:val="00EB0090"/>
    <w:rsid w:val="00EB0ADF"/>
    <w:rsid w:val="00EB1AE7"/>
    <w:rsid w:val="00EB3588"/>
    <w:rsid w:val="00EB3892"/>
    <w:rsid w:val="00EB45F2"/>
    <w:rsid w:val="00EB516F"/>
    <w:rsid w:val="00EB5E20"/>
    <w:rsid w:val="00EB60BD"/>
    <w:rsid w:val="00EB6320"/>
    <w:rsid w:val="00EB6F5E"/>
    <w:rsid w:val="00EB6F6A"/>
    <w:rsid w:val="00EB6F9C"/>
    <w:rsid w:val="00EB722B"/>
    <w:rsid w:val="00EB7881"/>
    <w:rsid w:val="00EB7BB4"/>
    <w:rsid w:val="00EB7C80"/>
    <w:rsid w:val="00EC019E"/>
    <w:rsid w:val="00EC086A"/>
    <w:rsid w:val="00EC087B"/>
    <w:rsid w:val="00EC0BA3"/>
    <w:rsid w:val="00EC0FDB"/>
    <w:rsid w:val="00EC13ED"/>
    <w:rsid w:val="00EC1ABA"/>
    <w:rsid w:val="00EC22E8"/>
    <w:rsid w:val="00EC29B8"/>
    <w:rsid w:val="00EC3598"/>
    <w:rsid w:val="00EC36D8"/>
    <w:rsid w:val="00EC3887"/>
    <w:rsid w:val="00EC3BB0"/>
    <w:rsid w:val="00EC3EA4"/>
    <w:rsid w:val="00EC4280"/>
    <w:rsid w:val="00EC5DA2"/>
    <w:rsid w:val="00EC6AD8"/>
    <w:rsid w:val="00EC7081"/>
    <w:rsid w:val="00EC726E"/>
    <w:rsid w:val="00EC7A96"/>
    <w:rsid w:val="00ED08F3"/>
    <w:rsid w:val="00ED0952"/>
    <w:rsid w:val="00ED0A32"/>
    <w:rsid w:val="00ED152E"/>
    <w:rsid w:val="00ED1759"/>
    <w:rsid w:val="00ED17ED"/>
    <w:rsid w:val="00ED1B06"/>
    <w:rsid w:val="00ED1F58"/>
    <w:rsid w:val="00ED293B"/>
    <w:rsid w:val="00ED29A2"/>
    <w:rsid w:val="00ED3F74"/>
    <w:rsid w:val="00ED4144"/>
    <w:rsid w:val="00ED4351"/>
    <w:rsid w:val="00ED4E69"/>
    <w:rsid w:val="00ED4E77"/>
    <w:rsid w:val="00ED4EC1"/>
    <w:rsid w:val="00ED52ED"/>
    <w:rsid w:val="00ED5E7D"/>
    <w:rsid w:val="00ED6A92"/>
    <w:rsid w:val="00ED6B4F"/>
    <w:rsid w:val="00ED73A4"/>
    <w:rsid w:val="00ED73EB"/>
    <w:rsid w:val="00ED7B89"/>
    <w:rsid w:val="00ED7DB3"/>
    <w:rsid w:val="00ED7E94"/>
    <w:rsid w:val="00EE00FD"/>
    <w:rsid w:val="00EE017E"/>
    <w:rsid w:val="00EE0407"/>
    <w:rsid w:val="00EE161F"/>
    <w:rsid w:val="00EE1CFF"/>
    <w:rsid w:val="00EE2E2A"/>
    <w:rsid w:val="00EE2FB9"/>
    <w:rsid w:val="00EE4168"/>
    <w:rsid w:val="00EE4764"/>
    <w:rsid w:val="00EE4827"/>
    <w:rsid w:val="00EE4DC1"/>
    <w:rsid w:val="00EE50C4"/>
    <w:rsid w:val="00EE590F"/>
    <w:rsid w:val="00EE5EDC"/>
    <w:rsid w:val="00EE6427"/>
    <w:rsid w:val="00EE6651"/>
    <w:rsid w:val="00EE79A3"/>
    <w:rsid w:val="00EE7F8D"/>
    <w:rsid w:val="00EF016F"/>
    <w:rsid w:val="00EF1234"/>
    <w:rsid w:val="00EF1F1F"/>
    <w:rsid w:val="00EF1F26"/>
    <w:rsid w:val="00EF2C7C"/>
    <w:rsid w:val="00EF309C"/>
    <w:rsid w:val="00EF350F"/>
    <w:rsid w:val="00EF365D"/>
    <w:rsid w:val="00EF3C51"/>
    <w:rsid w:val="00EF44C5"/>
    <w:rsid w:val="00EF4C55"/>
    <w:rsid w:val="00EF4D20"/>
    <w:rsid w:val="00EF4D3C"/>
    <w:rsid w:val="00EF5464"/>
    <w:rsid w:val="00EF6691"/>
    <w:rsid w:val="00EF6F64"/>
    <w:rsid w:val="00EF7127"/>
    <w:rsid w:val="00EF7800"/>
    <w:rsid w:val="00F004DC"/>
    <w:rsid w:val="00F005C6"/>
    <w:rsid w:val="00F011A8"/>
    <w:rsid w:val="00F01F63"/>
    <w:rsid w:val="00F0233B"/>
    <w:rsid w:val="00F02396"/>
    <w:rsid w:val="00F023F8"/>
    <w:rsid w:val="00F02925"/>
    <w:rsid w:val="00F03129"/>
    <w:rsid w:val="00F0366B"/>
    <w:rsid w:val="00F03C44"/>
    <w:rsid w:val="00F0440D"/>
    <w:rsid w:val="00F0457C"/>
    <w:rsid w:val="00F0482E"/>
    <w:rsid w:val="00F05A76"/>
    <w:rsid w:val="00F05ADA"/>
    <w:rsid w:val="00F05BDF"/>
    <w:rsid w:val="00F064CB"/>
    <w:rsid w:val="00F064E5"/>
    <w:rsid w:val="00F0670D"/>
    <w:rsid w:val="00F070F2"/>
    <w:rsid w:val="00F0770B"/>
    <w:rsid w:val="00F10324"/>
    <w:rsid w:val="00F107FA"/>
    <w:rsid w:val="00F10B87"/>
    <w:rsid w:val="00F111B8"/>
    <w:rsid w:val="00F1189A"/>
    <w:rsid w:val="00F11B13"/>
    <w:rsid w:val="00F12CC5"/>
    <w:rsid w:val="00F12F7E"/>
    <w:rsid w:val="00F133FE"/>
    <w:rsid w:val="00F1382F"/>
    <w:rsid w:val="00F13833"/>
    <w:rsid w:val="00F13A88"/>
    <w:rsid w:val="00F13D9C"/>
    <w:rsid w:val="00F13E47"/>
    <w:rsid w:val="00F140A6"/>
    <w:rsid w:val="00F14706"/>
    <w:rsid w:val="00F1532A"/>
    <w:rsid w:val="00F153D2"/>
    <w:rsid w:val="00F154F4"/>
    <w:rsid w:val="00F15805"/>
    <w:rsid w:val="00F15921"/>
    <w:rsid w:val="00F15A71"/>
    <w:rsid w:val="00F1627B"/>
    <w:rsid w:val="00F1675F"/>
    <w:rsid w:val="00F169E1"/>
    <w:rsid w:val="00F17435"/>
    <w:rsid w:val="00F17514"/>
    <w:rsid w:val="00F17893"/>
    <w:rsid w:val="00F179C2"/>
    <w:rsid w:val="00F200C3"/>
    <w:rsid w:val="00F20964"/>
    <w:rsid w:val="00F21908"/>
    <w:rsid w:val="00F21A4F"/>
    <w:rsid w:val="00F2203A"/>
    <w:rsid w:val="00F224C0"/>
    <w:rsid w:val="00F22FFD"/>
    <w:rsid w:val="00F2349E"/>
    <w:rsid w:val="00F23AF1"/>
    <w:rsid w:val="00F24C4E"/>
    <w:rsid w:val="00F252A4"/>
    <w:rsid w:val="00F2615C"/>
    <w:rsid w:val="00F3017E"/>
    <w:rsid w:val="00F3021A"/>
    <w:rsid w:val="00F305D2"/>
    <w:rsid w:val="00F306D8"/>
    <w:rsid w:val="00F3130D"/>
    <w:rsid w:val="00F317AD"/>
    <w:rsid w:val="00F3293F"/>
    <w:rsid w:val="00F332D7"/>
    <w:rsid w:val="00F33610"/>
    <w:rsid w:val="00F33E37"/>
    <w:rsid w:val="00F34555"/>
    <w:rsid w:val="00F345C0"/>
    <w:rsid w:val="00F34AFE"/>
    <w:rsid w:val="00F34B39"/>
    <w:rsid w:val="00F35AE3"/>
    <w:rsid w:val="00F3655F"/>
    <w:rsid w:val="00F36D12"/>
    <w:rsid w:val="00F36F58"/>
    <w:rsid w:val="00F40ED8"/>
    <w:rsid w:val="00F4106C"/>
    <w:rsid w:val="00F425D9"/>
    <w:rsid w:val="00F42F30"/>
    <w:rsid w:val="00F43740"/>
    <w:rsid w:val="00F43F5A"/>
    <w:rsid w:val="00F43FC8"/>
    <w:rsid w:val="00F4412A"/>
    <w:rsid w:val="00F454CC"/>
    <w:rsid w:val="00F459E2"/>
    <w:rsid w:val="00F45EB8"/>
    <w:rsid w:val="00F45F97"/>
    <w:rsid w:val="00F469E9"/>
    <w:rsid w:val="00F5070C"/>
    <w:rsid w:val="00F50805"/>
    <w:rsid w:val="00F51106"/>
    <w:rsid w:val="00F5120D"/>
    <w:rsid w:val="00F518D5"/>
    <w:rsid w:val="00F51B22"/>
    <w:rsid w:val="00F529E3"/>
    <w:rsid w:val="00F52B38"/>
    <w:rsid w:val="00F52BCB"/>
    <w:rsid w:val="00F52DAD"/>
    <w:rsid w:val="00F53061"/>
    <w:rsid w:val="00F531E2"/>
    <w:rsid w:val="00F53E32"/>
    <w:rsid w:val="00F54DBB"/>
    <w:rsid w:val="00F553DE"/>
    <w:rsid w:val="00F5540F"/>
    <w:rsid w:val="00F55B3B"/>
    <w:rsid w:val="00F577DE"/>
    <w:rsid w:val="00F60094"/>
    <w:rsid w:val="00F600BC"/>
    <w:rsid w:val="00F6014D"/>
    <w:rsid w:val="00F6035B"/>
    <w:rsid w:val="00F60ACF"/>
    <w:rsid w:val="00F61347"/>
    <w:rsid w:val="00F6141D"/>
    <w:rsid w:val="00F6147C"/>
    <w:rsid w:val="00F61957"/>
    <w:rsid w:val="00F61AFF"/>
    <w:rsid w:val="00F633A9"/>
    <w:rsid w:val="00F63AD8"/>
    <w:rsid w:val="00F63CC1"/>
    <w:rsid w:val="00F64317"/>
    <w:rsid w:val="00F643DE"/>
    <w:rsid w:val="00F64724"/>
    <w:rsid w:val="00F657A3"/>
    <w:rsid w:val="00F65C98"/>
    <w:rsid w:val="00F66267"/>
    <w:rsid w:val="00F663D9"/>
    <w:rsid w:val="00F66B56"/>
    <w:rsid w:val="00F670C2"/>
    <w:rsid w:val="00F67465"/>
    <w:rsid w:val="00F67BDA"/>
    <w:rsid w:val="00F67C55"/>
    <w:rsid w:val="00F7001B"/>
    <w:rsid w:val="00F70102"/>
    <w:rsid w:val="00F701D7"/>
    <w:rsid w:val="00F70642"/>
    <w:rsid w:val="00F709B6"/>
    <w:rsid w:val="00F716F8"/>
    <w:rsid w:val="00F718C3"/>
    <w:rsid w:val="00F71EE3"/>
    <w:rsid w:val="00F72904"/>
    <w:rsid w:val="00F72C44"/>
    <w:rsid w:val="00F7458F"/>
    <w:rsid w:val="00F7496D"/>
    <w:rsid w:val="00F75C50"/>
    <w:rsid w:val="00F75C98"/>
    <w:rsid w:val="00F76152"/>
    <w:rsid w:val="00F762A8"/>
    <w:rsid w:val="00F76BFE"/>
    <w:rsid w:val="00F7748A"/>
    <w:rsid w:val="00F774FA"/>
    <w:rsid w:val="00F7778C"/>
    <w:rsid w:val="00F803EB"/>
    <w:rsid w:val="00F80C60"/>
    <w:rsid w:val="00F80FE0"/>
    <w:rsid w:val="00F81197"/>
    <w:rsid w:val="00F81C66"/>
    <w:rsid w:val="00F8232F"/>
    <w:rsid w:val="00F82692"/>
    <w:rsid w:val="00F82C80"/>
    <w:rsid w:val="00F833B1"/>
    <w:rsid w:val="00F83E98"/>
    <w:rsid w:val="00F83EB2"/>
    <w:rsid w:val="00F842CE"/>
    <w:rsid w:val="00F84B2C"/>
    <w:rsid w:val="00F84E28"/>
    <w:rsid w:val="00F84EAB"/>
    <w:rsid w:val="00F857E7"/>
    <w:rsid w:val="00F85FF3"/>
    <w:rsid w:val="00F86170"/>
    <w:rsid w:val="00F86D35"/>
    <w:rsid w:val="00F90322"/>
    <w:rsid w:val="00F9116C"/>
    <w:rsid w:val="00F914E3"/>
    <w:rsid w:val="00F935D4"/>
    <w:rsid w:val="00F94C3A"/>
    <w:rsid w:val="00F95E6C"/>
    <w:rsid w:val="00F95F35"/>
    <w:rsid w:val="00F960D1"/>
    <w:rsid w:val="00F96638"/>
    <w:rsid w:val="00F96B5C"/>
    <w:rsid w:val="00F96C2F"/>
    <w:rsid w:val="00F96EFD"/>
    <w:rsid w:val="00F970BF"/>
    <w:rsid w:val="00FA0A9A"/>
    <w:rsid w:val="00FA1F1B"/>
    <w:rsid w:val="00FA2581"/>
    <w:rsid w:val="00FA28E4"/>
    <w:rsid w:val="00FA2D2B"/>
    <w:rsid w:val="00FA3527"/>
    <w:rsid w:val="00FA3588"/>
    <w:rsid w:val="00FA38BD"/>
    <w:rsid w:val="00FA38DE"/>
    <w:rsid w:val="00FA3914"/>
    <w:rsid w:val="00FA3C3D"/>
    <w:rsid w:val="00FA3CC4"/>
    <w:rsid w:val="00FA4229"/>
    <w:rsid w:val="00FA4380"/>
    <w:rsid w:val="00FA4396"/>
    <w:rsid w:val="00FA5035"/>
    <w:rsid w:val="00FA5269"/>
    <w:rsid w:val="00FA5529"/>
    <w:rsid w:val="00FA60FE"/>
    <w:rsid w:val="00FA652E"/>
    <w:rsid w:val="00FA656E"/>
    <w:rsid w:val="00FA6EF8"/>
    <w:rsid w:val="00FA73E0"/>
    <w:rsid w:val="00FA7A81"/>
    <w:rsid w:val="00FB00A0"/>
    <w:rsid w:val="00FB07B8"/>
    <w:rsid w:val="00FB0DAC"/>
    <w:rsid w:val="00FB13DF"/>
    <w:rsid w:val="00FB17A6"/>
    <w:rsid w:val="00FB198B"/>
    <w:rsid w:val="00FB1C9E"/>
    <w:rsid w:val="00FB1D1C"/>
    <w:rsid w:val="00FB2058"/>
    <w:rsid w:val="00FB21AA"/>
    <w:rsid w:val="00FB424F"/>
    <w:rsid w:val="00FB43A7"/>
    <w:rsid w:val="00FB4654"/>
    <w:rsid w:val="00FB481F"/>
    <w:rsid w:val="00FB5764"/>
    <w:rsid w:val="00FB5C93"/>
    <w:rsid w:val="00FB5F7B"/>
    <w:rsid w:val="00FB67CA"/>
    <w:rsid w:val="00FB6957"/>
    <w:rsid w:val="00FB6E80"/>
    <w:rsid w:val="00FB6EA8"/>
    <w:rsid w:val="00FB7416"/>
    <w:rsid w:val="00FB759D"/>
    <w:rsid w:val="00FB7784"/>
    <w:rsid w:val="00FB79BA"/>
    <w:rsid w:val="00FC0702"/>
    <w:rsid w:val="00FC0D83"/>
    <w:rsid w:val="00FC1321"/>
    <w:rsid w:val="00FC14F5"/>
    <w:rsid w:val="00FC19F8"/>
    <w:rsid w:val="00FC2077"/>
    <w:rsid w:val="00FC2E96"/>
    <w:rsid w:val="00FC2F94"/>
    <w:rsid w:val="00FC3FDE"/>
    <w:rsid w:val="00FC43D2"/>
    <w:rsid w:val="00FC459D"/>
    <w:rsid w:val="00FC4AD9"/>
    <w:rsid w:val="00FC4B25"/>
    <w:rsid w:val="00FC514F"/>
    <w:rsid w:val="00FC5A5A"/>
    <w:rsid w:val="00FC6244"/>
    <w:rsid w:val="00FC7106"/>
    <w:rsid w:val="00FC7588"/>
    <w:rsid w:val="00FC7DA9"/>
    <w:rsid w:val="00FD0519"/>
    <w:rsid w:val="00FD1071"/>
    <w:rsid w:val="00FD1394"/>
    <w:rsid w:val="00FD15A9"/>
    <w:rsid w:val="00FD19B7"/>
    <w:rsid w:val="00FD1CCD"/>
    <w:rsid w:val="00FD2A49"/>
    <w:rsid w:val="00FD2C2E"/>
    <w:rsid w:val="00FD3759"/>
    <w:rsid w:val="00FD4A3C"/>
    <w:rsid w:val="00FD4C30"/>
    <w:rsid w:val="00FD4EB9"/>
    <w:rsid w:val="00FD5268"/>
    <w:rsid w:val="00FD553B"/>
    <w:rsid w:val="00FD5660"/>
    <w:rsid w:val="00FD65CC"/>
    <w:rsid w:val="00FD662C"/>
    <w:rsid w:val="00FD6802"/>
    <w:rsid w:val="00FD6D5E"/>
    <w:rsid w:val="00FD75C8"/>
    <w:rsid w:val="00FD7E18"/>
    <w:rsid w:val="00FE11EB"/>
    <w:rsid w:val="00FE16BD"/>
    <w:rsid w:val="00FE1C46"/>
    <w:rsid w:val="00FE24EC"/>
    <w:rsid w:val="00FE2536"/>
    <w:rsid w:val="00FE326A"/>
    <w:rsid w:val="00FE38F9"/>
    <w:rsid w:val="00FE3ACC"/>
    <w:rsid w:val="00FE4181"/>
    <w:rsid w:val="00FE4916"/>
    <w:rsid w:val="00FE4B01"/>
    <w:rsid w:val="00FE5822"/>
    <w:rsid w:val="00FE6C5B"/>
    <w:rsid w:val="00FE70AD"/>
    <w:rsid w:val="00FE7943"/>
    <w:rsid w:val="00FE7D2E"/>
    <w:rsid w:val="00FE7F9C"/>
    <w:rsid w:val="00FF01C6"/>
    <w:rsid w:val="00FF1BAF"/>
    <w:rsid w:val="00FF1DB8"/>
    <w:rsid w:val="00FF1E1F"/>
    <w:rsid w:val="00FF2B57"/>
    <w:rsid w:val="00FF3AE0"/>
    <w:rsid w:val="00FF3BDC"/>
    <w:rsid w:val="00FF4171"/>
    <w:rsid w:val="00FF42D8"/>
    <w:rsid w:val="00FF4699"/>
    <w:rsid w:val="00FF5F41"/>
    <w:rsid w:val="00FF6247"/>
    <w:rsid w:val="00FF637D"/>
    <w:rsid w:val="01F6C77E"/>
    <w:rsid w:val="022CEBEB"/>
    <w:rsid w:val="02981322"/>
    <w:rsid w:val="02B9C7C8"/>
    <w:rsid w:val="0366A5A3"/>
    <w:rsid w:val="05819F08"/>
    <w:rsid w:val="065DBA3B"/>
    <w:rsid w:val="06D698D9"/>
    <w:rsid w:val="06F2DC3F"/>
    <w:rsid w:val="072DB51E"/>
    <w:rsid w:val="07B84F29"/>
    <w:rsid w:val="07BA91F4"/>
    <w:rsid w:val="080AFB10"/>
    <w:rsid w:val="09022D83"/>
    <w:rsid w:val="0922B738"/>
    <w:rsid w:val="09B82DF5"/>
    <w:rsid w:val="0A71CBEC"/>
    <w:rsid w:val="1064F866"/>
    <w:rsid w:val="1184254F"/>
    <w:rsid w:val="12A8CC74"/>
    <w:rsid w:val="13B13E0C"/>
    <w:rsid w:val="17315AC9"/>
    <w:rsid w:val="175FC3A1"/>
    <w:rsid w:val="18282779"/>
    <w:rsid w:val="19EB1BCF"/>
    <w:rsid w:val="1CC64CDB"/>
    <w:rsid w:val="1D6537DB"/>
    <w:rsid w:val="1DD8216C"/>
    <w:rsid w:val="1E9F6AA5"/>
    <w:rsid w:val="1FC8DEF5"/>
    <w:rsid w:val="20D4031A"/>
    <w:rsid w:val="21D87E11"/>
    <w:rsid w:val="21EA7026"/>
    <w:rsid w:val="26179698"/>
    <w:rsid w:val="263DAA04"/>
    <w:rsid w:val="2704C7F6"/>
    <w:rsid w:val="27DE55B6"/>
    <w:rsid w:val="2A065AB9"/>
    <w:rsid w:val="2A97478F"/>
    <w:rsid w:val="2AD0C8F7"/>
    <w:rsid w:val="2BEC66B2"/>
    <w:rsid w:val="2D40D6FB"/>
    <w:rsid w:val="2E1EB7D0"/>
    <w:rsid w:val="2ECE4D44"/>
    <w:rsid w:val="2F0B3A22"/>
    <w:rsid w:val="363A9D5E"/>
    <w:rsid w:val="372DD106"/>
    <w:rsid w:val="37E53F95"/>
    <w:rsid w:val="37F9F4AE"/>
    <w:rsid w:val="39C0BAE7"/>
    <w:rsid w:val="39F58EED"/>
    <w:rsid w:val="3A4560FD"/>
    <w:rsid w:val="3CD3D13D"/>
    <w:rsid w:val="3E3A934C"/>
    <w:rsid w:val="3EC00C2C"/>
    <w:rsid w:val="3EE94207"/>
    <w:rsid w:val="40853F3B"/>
    <w:rsid w:val="42AF6BD5"/>
    <w:rsid w:val="43DEEB47"/>
    <w:rsid w:val="455304BB"/>
    <w:rsid w:val="45D15A0F"/>
    <w:rsid w:val="468B2DC8"/>
    <w:rsid w:val="47E9FFB9"/>
    <w:rsid w:val="4825E10D"/>
    <w:rsid w:val="49045EAD"/>
    <w:rsid w:val="4A49B8C2"/>
    <w:rsid w:val="4A72A037"/>
    <w:rsid w:val="4CC32678"/>
    <w:rsid w:val="4CF51B23"/>
    <w:rsid w:val="4D4CC16F"/>
    <w:rsid w:val="53F0E462"/>
    <w:rsid w:val="55C143F4"/>
    <w:rsid w:val="5638DA04"/>
    <w:rsid w:val="56688F42"/>
    <w:rsid w:val="586D8ECE"/>
    <w:rsid w:val="58D8463C"/>
    <w:rsid w:val="5A9C2749"/>
    <w:rsid w:val="5E4E3187"/>
    <w:rsid w:val="5EBD2FAF"/>
    <w:rsid w:val="5F107C34"/>
    <w:rsid w:val="60169147"/>
    <w:rsid w:val="60CC683F"/>
    <w:rsid w:val="61B2CAD6"/>
    <w:rsid w:val="61DB5071"/>
    <w:rsid w:val="63696BFF"/>
    <w:rsid w:val="63F18EFB"/>
    <w:rsid w:val="64D805FC"/>
    <w:rsid w:val="65154FA6"/>
    <w:rsid w:val="65BA737F"/>
    <w:rsid w:val="65C7B981"/>
    <w:rsid w:val="66ECD9C0"/>
    <w:rsid w:val="676963B4"/>
    <w:rsid w:val="68E6CA1D"/>
    <w:rsid w:val="693DC608"/>
    <w:rsid w:val="698A77E0"/>
    <w:rsid w:val="6E36AD12"/>
    <w:rsid w:val="6E8DF7E3"/>
    <w:rsid w:val="6FDBDBD9"/>
    <w:rsid w:val="71EBE864"/>
    <w:rsid w:val="73817AEF"/>
    <w:rsid w:val="7603F38F"/>
    <w:rsid w:val="7683C70D"/>
    <w:rsid w:val="773077AB"/>
    <w:rsid w:val="7BCFA505"/>
    <w:rsid w:val="7C25794E"/>
    <w:rsid w:val="7FBEA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ABC5"/>
  <w15:docId w15:val="{0239D771-F580-4587-9C65-18808F18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A8"/>
  </w:style>
  <w:style w:type="paragraph" w:styleId="Heading1">
    <w:name w:val="heading 1"/>
    <w:basedOn w:val="Normal"/>
    <w:next w:val="Normal"/>
    <w:link w:val="Heading1Char"/>
    <w:uiPriority w:val="9"/>
    <w:qFormat/>
    <w:rsid w:val="00586CCB"/>
    <w:pPr>
      <w:pBdr>
        <w:bottom w:val="single" w:sz="12" w:space="1" w:color="41AF2C" w:themeColor="accent2"/>
      </w:pBdr>
      <w:outlineLvl w:val="0"/>
    </w:pPr>
    <w:rPr>
      <w:rFonts w:asciiTheme="majorHAnsi" w:hAnsiTheme="majorHAnsi" w:cstheme="majorHAnsi"/>
      <w:b/>
      <w:color w:val="643169"/>
      <w:sz w:val="32"/>
      <w:szCs w:val="32"/>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5E3C5F" w:themeColor="accent1"/>
      <w:sz w:val="36"/>
    </w:rPr>
  </w:style>
  <w:style w:type="paragraph" w:styleId="Heading3">
    <w:name w:val="heading 3"/>
    <w:basedOn w:val="Normal"/>
    <w:next w:val="Normal"/>
    <w:link w:val="Heading3Char"/>
    <w:uiPriority w:val="9"/>
    <w:unhideWhenUsed/>
    <w:qFormat/>
    <w:rsid w:val="003A6333"/>
    <w:pPr>
      <w:outlineLvl w:val="2"/>
    </w:pPr>
    <w:rPr>
      <w:b/>
      <w:bCs/>
      <w:i/>
      <w:color w:val="5E3C5F"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5E3C5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85CB76" w:themeColor="hyperlink"/>
      <w:u w:val="single"/>
    </w:rPr>
  </w:style>
  <w:style w:type="paragraph" w:customStyle="1" w:styleId="Style1">
    <w:name w:val="Style1"/>
    <w:basedOn w:val="Heading3"/>
    <w:link w:val="Style1Char"/>
    <w:rsid w:val="00A94283"/>
    <w:pPr>
      <w:jc w:val="center"/>
    </w:pPr>
    <w:rPr>
      <w:rFonts w:ascii="Roboto Slab" w:hAnsi="Roboto Slab"/>
      <w:b w:val="0"/>
    </w:rPr>
  </w:style>
  <w:style w:type="paragraph" w:customStyle="1" w:styleId="Tagline">
    <w:name w:val="Tagline"/>
    <w:link w:val="TaglineChar"/>
    <w:autoRedefine/>
    <w:qFormat/>
    <w:rsid w:val="002061D7"/>
    <w:pPr>
      <w:spacing w:after="0" w:line="240" w:lineRule="auto"/>
    </w:pPr>
    <w:rPr>
      <w:rFonts w:asciiTheme="majorHAnsi" w:eastAsiaTheme="majorEastAsia" w:hAnsiTheme="majorHAnsi" w:cstheme="majorBidi"/>
      <w:b/>
      <w:i/>
      <w:noProof/>
      <w:color w:val="62366E"/>
      <w:sz w:val="28"/>
      <w:szCs w:val="28"/>
      <w:lang w:eastAsia="en-AU"/>
    </w:rPr>
  </w:style>
  <w:style w:type="character" w:customStyle="1" w:styleId="Heading3Char">
    <w:name w:val="Heading 3 Char"/>
    <w:basedOn w:val="DefaultParagraphFont"/>
    <w:link w:val="Heading3"/>
    <w:uiPriority w:val="9"/>
    <w:rsid w:val="003A6333"/>
    <w:rPr>
      <w:b/>
      <w:bCs/>
      <w:i/>
      <w:color w:val="5E3C5F"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val="0"/>
      <w:bCs/>
      <w:i/>
      <w:color w:val="5E3C5F" w:themeColor="accent1"/>
      <w:sz w:val="28"/>
    </w:rPr>
  </w:style>
  <w:style w:type="character" w:customStyle="1" w:styleId="TaglineChar">
    <w:name w:val="Tagline Char"/>
    <w:basedOn w:val="Style1Char"/>
    <w:link w:val="Tagline"/>
    <w:rsid w:val="00DB7900"/>
    <w:rPr>
      <w:rFonts w:asciiTheme="majorHAnsi" w:eastAsiaTheme="majorEastAsia" w:hAnsiTheme="majorHAnsi" w:cstheme="majorBidi"/>
      <w:b w:val="0"/>
      <w:bCs/>
      <w:i/>
      <w:noProof/>
      <w:color w:val="62366E"/>
      <w:sz w:val="28"/>
      <w:szCs w:val="28"/>
      <w:lang w:eastAsia="en-AU"/>
    </w:rPr>
  </w:style>
  <w:style w:type="paragraph" w:styleId="Title">
    <w:name w:val="Title"/>
    <w:basedOn w:val="Normal"/>
    <w:next w:val="Normal"/>
    <w:link w:val="TitleChar"/>
    <w:autoRedefine/>
    <w:uiPriority w:val="10"/>
    <w:qFormat/>
    <w:rsid w:val="0073315E"/>
    <w:pPr>
      <w:pBdr>
        <w:bottom w:val="single" w:sz="18" w:space="1" w:color="F0A51C" w:themeColor="accent6"/>
      </w:pBdr>
    </w:pPr>
    <w:rPr>
      <w:rFonts w:asciiTheme="majorHAnsi" w:hAnsiTheme="majorHAnsi"/>
      <w:color w:val="5E3C5F"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5E3C5F" w:themeColor="accent1"/>
      <w:sz w:val="72"/>
    </w:rPr>
  </w:style>
  <w:style w:type="character" w:customStyle="1" w:styleId="Heading1Char">
    <w:name w:val="Heading 1 Char"/>
    <w:basedOn w:val="DefaultParagraphFont"/>
    <w:link w:val="Heading1"/>
    <w:uiPriority w:val="9"/>
    <w:rsid w:val="00586CCB"/>
    <w:rPr>
      <w:rFonts w:asciiTheme="majorHAnsi" w:hAnsiTheme="majorHAnsi" w:cstheme="majorHAnsi"/>
      <w:b/>
      <w:color w:val="643169"/>
      <w:sz w:val="32"/>
      <w:szCs w:val="32"/>
    </w:rPr>
  </w:style>
  <w:style w:type="paragraph" w:styleId="IntenseQuote">
    <w:name w:val="Intense Quote"/>
    <w:basedOn w:val="Normal"/>
    <w:next w:val="Normal"/>
    <w:link w:val="IntenseQuoteChar"/>
    <w:uiPriority w:val="30"/>
    <w:qFormat/>
    <w:rsid w:val="0073315E"/>
    <w:pPr>
      <w:jc w:val="center"/>
    </w:pPr>
    <w:rPr>
      <w:rFonts w:ascii="Roboto Slab" w:hAnsi="Roboto Slab"/>
      <w:i/>
      <w:color w:val="5E3C5F"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5E3C5F" w:themeColor="accent1"/>
      <w:sz w:val="28"/>
    </w:rPr>
  </w:style>
  <w:style w:type="character" w:customStyle="1" w:styleId="Heading2Char">
    <w:name w:val="Heading 2 Char"/>
    <w:basedOn w:val="DefaultParagraphFont"/>
    <w:link w:val="Heading2"/>
    <w:uiPriority w:val="9"/>
    <w:rsid w:val="0073315E"/>
    <w:rPr>
      <w:rFonts w:ascii="Roboto Slab" w:hAnsi="Roboto Slab"/>
      <w:b/>
      <w:color w:val="5E3C5F"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5E3C5F"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cstheme="majorHAnsi"/>
      <w:b/>
      <w:noProof/>
      <w:color w:val="5E3C5F"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iCs w:val="0"/>
      <w:noProof/>
      <w:color w:val="62366E"/>
      <w:sz w:val="36"/>
      <w:szCs w:val="36"/>
      <w:lang w:eastAsia="en-AU"/>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F9DAA4" w:themeColor="accent6" w:themeTint="66"/>
        <w:left w:val="single" w:sz="4" w:space="0" w:color="F9DAA4" w:themeColor="accent6" w:themeTint="66"/>
        <w:bottom w:val="single" w:sz="4" w:space="0" w:color="F9DAA4" w:themeColor="accent6" w:themeTint="66"/>
        <w:right w:val="single" w:sz="4" w:space="0" w:color="F9DAA4" w:themeColor="accent6" w:themeTint="66"/>
        <w:insideH w:val="single" w:sz="4" w:space="0" w:color="F9DAA4" w:themeColor="accent6" w:themeTint="66"/>
        <w:insideV w:val="single" w:sz="4" w:space="0" w:color="F9DAA4" w:themeColor="accent6" w:themeTint="66"/>
      </w:tblBorders>
    </w:tblPr>
    <w:tblStylePr w:type="firstRow">
      <w:rPr>
        <w:b/>
        <w:bCs/>
      </w:rPr>
      <w:tblPr/>
      <w:tcPr>
        <w:tcBorders>
          <w:bottom w:val="single" w:sz="12" w:space="0" w:color="F6C876" w:themeColor="accent6" w:themeTint="99"/>
        </w:tcBorders>
      </w:tcPr>
    </w:tblStylePr>
    <w:tblStylePr w:type="lastRow">
      <w:rPr>
        <w:b/>
        <w:bCs/>
      </w:rPr>
      <w:tblPr/>
      <w:tcPr>
        <w:tcBorders>
          <w:top w:val="double" w:sz="2" w:space="0" w:color="F6C876"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62D47" w:themeColor="accent1" w:themeShade="BF"/>
      <w:sz w:val="28"/>
      <w:szCs w:val="28"/>
      <w:lang w:val="en-US" w:eastAsia="ja-JP"/>
    </w:rPr>
  </w:style>
  <w:style w:type="paragraph" w:styleId="TOC2">
    <w:name w:val="toc 2"/>
    <w:basedOn w:val="Normal"/>
    <w:next w:val="Normal"/>
    <w:autoRedefine/>
    <w:uiPriority w:val="39"/>
    <w:unhideWhenUsed/>
    <w:qFormat/>
    <w:rsid w:val="00B37A77"/>
    <w:pPr>
      <w:tabs>
        <w:tab w:val="right" w:pos="8080"/>
        <w:tab w:val="right" w:leader="dot" w:pos="9016"/>
      </w:tabs>
      <w:spacing w:after="100"/>
      <w:ind w:left="220" w:right="-160"/>
    </w:pPr>
    <w:rPr>
      <w:rFonts w:asciiTheme="majorHAnsi" w:eastAsiaTheme="minorEastAsia" w:hAnsiTheme="majorHAnsi" w:cstheme="majorHAnsi"/>
      <w:b/>
      <w:bCs/>
      <w:i/>
      <w:iCs/>
      <w:noProof/>
      <w:color w:val="FFFFFF" w:themeColor="background1"/>
      <w:sz w:val="24"/>
      <w:szCs w:val="24"/>
      <w:lang w:val="en-US" w:eastAsia="ja-JP"/>
    </w:rPr>
  </w:style>
  <w:style w:type="paragraph" w:styleId="TOC1">
    <w:name w:val="toc 1"/>
    <w:basedOn w:val="Normal"/>
    <w:next w:val="Normal"/>
    <w:autoRedefine/>
    <w:uiPriority w:val="39"/>
    <w:unhideWhenUsed/>
    <w:qFormat/>
    <w:rsid w:val="00B37A77"/>
    <w:pPr>
      <w:tabs>
        <w:tab w:val="right" w:pos="8080"/>
        <w:tab w:val="right" w:leader="dot" w:pos="9016"/>
      </w:tabs>
      <w:spacing w:after="100"/>
      <w:ind w:right="-160"/>
    </w:pPr>
    <w:rPr>
      <w:rFonts w:asciiTheme="majorHAnsi" w:eastAsiaTheme="minorEastAsia" w:hAnsiTheme="majorHAnsi" w:cstheme="majorHAnsi"/>
      <w:noProof/>
      <w:color w:val="FFFFFF" w:themeColor="background1"/>
      <w:sz w:val="28"/>
      <w:szCs w:val="28"/>
      <w:lang w:val="en-US" w:eastAsia="ja-JP"/>
    </w:rPr>
  </w:style>
  <w:style w:type="paragraph" w:styleId="TOC3">
    <w:name w:val="toc 3"/>
    <w:basedOn w:val="Normal"/>
    <w:next w:val="Normal"/>
    <w:autoRedefine/>
    <w:uiPriority w:val="39"/>
    <w:unhideWhenUsed/>
    <w:qFormat/>
    <w:rsid w:val="00345E13"/>
    <w:pPr>
      <w:tabs>
        <w:tab w:val="right" w:pos="8080"/>
        <w:tab w:val="right" w:leader="dot" w:pos="9016"/>
      </w:tabs>
      <w:spacing w:after="100"/>
      <w:ind w:left="440" w:right="-160"/>
    </w:pPr>
    <w:rPr>
      <w:rFonts w:asciiTheme="majorHAnsi" w:eastAsiaTheme="minorEastAsia" w:hAnsiTheme="majorHAnsi" w:cstheme="majorHAnsi"/>
      <w:b/>
      <w:noProof/>
      <w:color w:val="FFFFFF" w:themeColor="background1"/>
      <w:lang w:val="en-US" w:eastAsia="ja-JP"/>
    </w:rPr>
  </w:style>
  <w:style w:type="paragraph" w:customStyle="1" w:styleId="paragraph">
    <w:name w:val="paragraph"/>
    <w:basedOn w:val="Normal"/>
    <w:rsid w:val="00613B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13BD9"/>
  </w:style>
  <w:style w:type="character" w:customStyle="1" w:styleId="eop">
    <w:name w:val="eop"/>
    <w:basedOn w:val="DefaultParagraphFont"/>
    <w:rsid w:val="00613BD9"/>
  </w:style>
  <w:style w:type="paragraph" w:styleId="FootnoteText">
    <w:name w:val="footnote text"/>
    <w:basedOn w:val="Normal"/>
    <w:link w:val="FootnoteTextChar"/>
    <w:uiPriority w:val="99"/>
    <w:semiHidden/>
    <w:unhideWhenUsed/>
    <w:rsid w:val="000A1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4AD"/>
    <w:rPr>
      <w:sz w:val="20"/>
      <w:szCs w:val="20"/>
    </w:rPr>
  </w:style>
  <w:style w:type="character" w:styleId="FootnoteReference">
    <w:name w:val="footnote reference"/>
    <w:basedOn w:val="DefaultParagraphFont"/>
    <w:uiPriority w:val="99"/>
    <w:semiHidden/>
    <w:unhideWhenUsed/>
    <w:rsid w:val="000A14AD"/>
    <w:rPr>
      <w:vertAlign w:val="superscript"/>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styleId="Emphasis">
    <w:name w:val="Emphasis"/>
    <w:basedOn w:val="DefaultParagraphFont"/>
    <w:uiPriority w:val="20"/>
    <w:qFormat/>
    <w:rsid w:val="00EC019E"/>
    <w:rPr>
      <w:i/>
      <w:iCs/>
    </w:rPr>
  </w:style>
  <w:style w:type="table" w:styleId="GridTable1Light-Accent1">
    <w:name w:val="Grid Table 1 Light Accent 1"/>
    <w:basedOn w:val="TableNormal"/>
    <w:uiPriority w:val="46"/>
    <w:rsid w:val="004F7857"/>
    <w:pPr>
      <w:spacing w:after="0" w:line="240" w:lineRule="auto"/>
    </w:pPr>
    <w:tblPr>
      <w:tblStyleRowBandSize w:val="1"/>
      <w:tblStyleColBandSize w:val="1"/>
      <w:tblBorders>
        <w:top w:val="single" w:sz="4" w:space="0" w:color="C7A7C8" w:themeColor="accent1" w:themeTint="66"/>
        <w:left w:val="single" w:sz="4" w:space="0" w:color="C7A7C8" w:themeColor="accent1" w:themeTint="66"/>
        <w:bottom w:val="single" w:sz="4" w:space="0" w:color="C7A7C8" w:themeColor="accent1" w:themeTint="66"/>
        <w:right w:val="single" w:sz="4" w:space="0" w:color="C7A7C8" w:themeColor="accent1" w:themeTint="66"/>
        <w:insideH w:val="single" w:sz="4" w:space="0" w:color="C7A7C8" w:themeColor="accent1" w:themeTint="66"/>
        <w:insideV w:val="single" w:sz="4" w:space="0" w:color="C7A7C8" w:themeColor="accent1" w:themeTint="66"/>
      </w:tblBorders>
    </w:tblPr>
    <w:tblStylePr w:type="firstRow">
      <w:rPr>
        <w:b/>
        <w:bCs/>
      </w:rPr>
      <w:tblPr/>
      <w:tcPr>
        <w:tcBorders>
          <w:bottom w:val="single" w:sz="12" w:space="0" w:color="AB7CAC" w:themeColor="accent1" w:themeTint="99"/>
        </w:tcBorders>
      </w:tcPr>
    </w:tblStylePr>
    <w:tblStylePr w:type="lastRow">
      <w:rPr>
        <w:b/>
        <w:bCs/>
      </w:rPr>
      <w:tblPr/>
      <w:tcPr>
        <w:tcBorders>
          <w:top w:val="double" w:sz="2" w:space="0" w:color="AB7CAC"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7857"/>
    <w:rPr>
      <w:sz w:val="16"/>
      <w:szCs w:val="16"/>
    </w:rPr>
  </w:style>
  <w:style w:type="paragraph" w:styleId="CommentText">
    <w:name w:val="annotation text"/>
    <w:basedOn w:val="Normal"/>
    <w:link w:val="CommentTextChar"/>
    <w:uiPriority w:val="99"/>
    <w:unhideWhenUsed/>
    <w:rsid w:val="004F7857"/>
    <w:pPr>
      <w:spacing w:line="240" w:lineRule="auto"/>
    </w:pPr>
    <w:rPr>
      <w:sz w:val="20"/>
      <w:szCs w:val="20"/>
    </w:rPr>
  </w:style>
  <w:style w:type="character" w:customStyle="1" w:styleId="CommentTextChar">
    <w:name w:val="Comment Text Char"/>
    <w:basedOn w:val="DefaultParagraphFont"/>
    <w:link w:val="CommentText"/>
    <w:uiPriority w:val="99"/>
    <w:rsid w:val="004F7857"/>
    <w:rPr>
      <w:sz w:val="20"/>
      <w:szCs w:val="20"/>
    </w:rPr>
  </w:style>
  <w:style w:type="table" w:styleId="GridTable5Dark-Accent1">
    <w:name w:val="Grid Table 5 Dark Accent 1"/>
    <w:basedOn w:val="TableNormal"/>
    <w:uiPriority w:val="50"/>
    <w:rsid w:val="006A1C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3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3C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3C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3C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3C5F" w:themeFill="accent1"/>
      </w:tcPr>
    </w:tblStylePr>
    <w:tblStylePr w:type="band1Vert">
      <w:tblPr/>
      <w:tcPr>
        <w:shd w:val="clear" w:color="auto" w:fill="C7A7C8" w:themeFill="accent1" w:themeFillTint="66"/>
      </w:tcPr>
    </w:tblStylePr>
    <w:tblStylePr w:type="band1Horz">
      <w:tblPr/>
      <w:tcPr>
        <w:shd w:val="clear" w:color="auto" w:fill="C7A7C8" w:themeFill="accent1" w:themeFillTint="66"/>
      </w:tcPr>
    </w:tblStylePr>
  </w:style>
  <w:style w:type="table" w:styleId="GridTable5Dark-Accent6">
    <w:name w:val="Grid Table 5 Dark Accent 6"/>
    <w:basedOn w:val="TableNormal"/>
    <w:uiPriority w:val="50"/>
    <w:rsid w:val="00F77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5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5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5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51C" w:themeFill="accent6"/>
      </w:tcPr>
    </w:tblStylePr>
    <w:tblStylePr w:type="band1Vert">
      <w:tblPr/>
      <w:tcPr>
        <w:shd w:val="clear" w:color="auto" w:fill="F9DAA4" w:themeFill="accent6" w:themeFillTint="66"/>
      </w:tcPr>
    </w:tblStylePr>
    <w:tblStylePr w:type="band1Horz">
      <w:tblPr/>
      <w:tcPr>
        <w:shd w:val="clear" w:color="auto" w:fill="F9DAA4" w:themeFill="accent6" w:themeFillTint="66"/>
      </w:tcPr>
    </w:tblStylePr>
  </w:style>
  <w:style w:type="paragraph" w:styleId="CommentSubject">
    <w:name w:val="annotation subject"/>
    <w:basedOn w:val="CommentText"/>
    <w:next w:val="CommentText"/>
    <w:link w:val="CommentSubjectChar"/>
    <w:uiPriority w:val="99"/>
    <w:semiHidden/>
    <w:unhideWhenUsed/>
    <w:rsid w:val="00132E1F"/>
    <w:rPr>
      <w:b/>
      <w:bCs/>
    </w:rPr>
  </w:style>
  <w:style w:type="character" w:customStyle="1" w:styleId="CommentSubjectChar">
    <w:name w:val="Comment Subject Char"/>
    <w:basedOn w:val="CommentTextChar"/>
    <w:link w:val="CommentSubject"/>
    <w:uiPriority w:val="99"/>
    <w:semiHidden/>
    <w:rsid w:val="00132E1F"/>
    <w:rPr>
      <w:b/>
      <w:bCs/>
      <w:sz w:val="20"/>
      <w:szCs w:val="20"/>
    </w:rPr>
  </w:style>
  <w:style w:type="paragraph" w:styleId="Revision">
    <w:name w:val="Revision"/>
    <w:hidden/>
    <w:uiPriority w:val="99"/>
    <w:semiHidden/>
    <w:rsid w:val="0011768A"/>
    <w:pPr>
      <w:spacing w:after="0" w:line="240" w:lineRule="auto"/>
    </w:pPr>
  </w:style>
  <w:style w:type="paragraph" w:styleId="NoSpacing">
    <w:name w:val="No Spacing"/>
    <w:uiPriority w:val="1"/>
    <w:qFormat/>
    <w:rsid w:val="00C82966"/>
    <w:pPr>
      <w:spacing w:after="0" w:line="240" w:lineRule="auto"/>
    </w:pPr>
  </w:style>
  <w:style w:type="paragraph" w:styleId="Bibliography">
    <w:name w:val="Bibliography"/>
    <w:basedOn w:val="Normal"/>
    <w:next w:val="Normal"/>
    <w:uiPriority w:val="37"/>
    <w:unhideWhenUsed/>
    <w:rsid w:val="003964D5"/>
    <w:pPr>
      <w:tabs>
        <w:tab w:val="left" w:pos="264"/>
      </w:tabs>
      <w:spacing w:after="240" w:line="240" w:lineRule="auto"/>
      <w:ind w:left="264" w:hanging="264"/>
    </w:pPr>
  </w:style>
  <w:style w:type="character" w:styleId="FollowedHyperlink">
    <w:name w:val="FollowedHyperlink"/>
    <w:basedOn w:val="DefaultParagraphFont"/>
    <w:uiPriority w:val="99"/>
    <w:semiHidden/>
    <w:unhideWhenUsed/>
    <w:rsid w:val="006F6A7D"/>
    <w:rPr>
      <w:color w:val="C0AFC4" w:themeColor="followedHyperlink"/>
      <w:u w:val="single"/>
    </w:rPr>
  </w:style>
  <w:style w:type="paragraph" w:styleId="Caption">
    <w:name w:val="caption"/>
    <w:basedOn w:val="Normal"/>
    <w:next w:val="Normal"/>
    <w:uiPriority w:val="35"/>
    <w:unhideWhenUsed/>
    <w:qFormat/>
    <w:rsid w:val="00A66F81"/>
    <w:pPr>
      <w:spacing w:line="240" w:lineRule="auto"/>
    </w:pPr>
    <w:rPr>
      <w:rFonts w:asciiTheme="majorHAnsi" w:hAnsiTheme="majorHAnsi" w:cstheme="majorHAnsi"/>
      <w:b/>
      <w:bCs/>
    </w:rPr>
  </w:style>
  <w:style w:type="character" w:styleId="Mention">
    <w:name w:val="Mention"/>
    <w:basedOn w:val="DefaultParagraphFont"/>
    <w:uiPriority w:val="99"/>
    <w:unhideWhenUsed/>
    <w:rsid w:val="006604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739740652">
      <w:bodyDiv w:val="1"/>
      <w:marLeft w:val="0"/>
      <w:marRight w:val="0"/>
      <w:marTop w:val="0"/>
      <w:marBottom w:val="0"/>
      <w:divBdr>
        <w:top w:val="none" w:sz="0" w:space="0" w:color="auto"/>
        <w:left w:val="none" w:sz="0" w:space="0" w:color="auto"/>
        <w:bottom w:val="none" w:sz="0" w:space="0" w:color="auto"/>
        <w:right w:val="none" w:sz="0" w:space="0" w:color="auto"/>
      </w:divBdr>
      <w:divsChild>
        <w:div w:id="253127934">
          <w:marLeft w:val="0"/>
          <w:marRight w:val="0"/>
          <w:marTop w:val="0"/>
          <w:marBottom w:val="0"/>
          <w:divBdr>
            <w:top w:val="none" w:sz="0" w:space="0" w:color="auto"/>
            <w:left w:val="none" w:sz="0" w:space="0" w:color="auto"/>
            <w:bottom w:val="none" w:sz="0" w:space="0" w:color="auto"/>
            <w:right w:val="none" w:sz="0" w:space="0" w:color="auto"/>
          </w:divBdr>
        </w:div>
        <w:div w:id="43956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twitter.com/CHFofAustralia" TargetMode="External"/><Relationship Id="rId26" Type="http://schemas.openxmlformats.org/officeDocument/2006/relationships/image" Target="media/image5.emf"/><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chf.org.au" TargetMode="Externa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facebook.com/CHFofAustralia" TargetMode="External"/><Relationship Id="rId20" Type="http://schemas.openxmlformats.org/officeDocument/2006/relationships/header" Target="header1.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witter.com/CHFofAustralia" TargetMode="Externa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hyperlink" Target="http://facebook.com/CHFofAustralia" TargetMode="Externa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f.org.au" TargetMode="External"/><Relationship Id="rId22" Type="http://schemas.openxmlformats.org/officeDocument/2006/relationships/header" Target="header2.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urcell\OneDrive%20-%20Consumer%20Health%20Forum\Documents\Custom%20Office%20Templates\Submission%20Template.dotx" TargetMode="External"/></Relationships>
</file>

<file path=word/theme/theme1.xml><?xml version="1.0" encoding="utf-8"?>
<a:theme xmlns:a="http://schemas.openxmlformats.org/drawingml/2006/main" name="Office Theme">
  <a:themeElements>
    <a:clrScheme name="CHFPallette">
      <a:dk1>
        <a:srgbClr val="3F3F3F"/>
      </a:dk1>
      <a:lt1>
        <a:srgbClr val="FFFFFF"/>
      </a:lt1>
      <a:dk2>
        <a:srgbClr val="5E3C5F"/>
      </a:dk2>
      <a:lt2>
        <a:srgbClr val="E7E6E6"/>
      </a:lt2>
      <a:accent1>
        <a:srgbClr val="5E3C5F"/>
      </a:accent1>
      <a:accent2>
        <a:srgbClr val="41AF2C"/>
      </a:accent2>
      <a:accent3>
        <a:srgbClr val="D4CAB7"/>
      </a:accent3>
      <a:accent4>
        <a:srgbClr val="FFFFFF"/>
      </a:accent4>
      <a:accent5>
        <a:srgbClr val="2B6BAA"/>
      </a:accent5>
      <a:accent6>
        <a:srgbClr val="F0A51C"/>
      </a:accent6>
      <a:hlink>
        <a:srgbClr val="85CB76"/>
      </a:hlink>
      <a:folHlink>
        <a:srgbClr val="C0AFC4"/>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8bffdb05831cff3aaf2a0cef743205ed">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d6aaf48a3c56c39e7cc57444bf2b9d01"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Julia Nesbitt</DisplayName>
        <AccountId>93</AccountId>
        <AccountType/>
      </UserInfo>
      <UserInfo>
        <DisplayName>Penelope Bergen</DisplayName>
        <AccountId>74</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B9B95-50A8-4899-A7B3-29E10C66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dfa9f-7ea2-4971-90e4-8466902ae01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4F82F-E00B-4B46-9A9D-957D17F5E582}">
  <ds:schemaRefs>
    <ds:schemaRef ds:uri="http://schemas.openxmlformats.org/officeDocument/2006/bibliography"/>
  </ds:schemaRefs>
</ds:datastoreItem>
</file>

<file path=customXml/itemProps3.xml><?xml version="1.0" encoding="utf-8"?>
<ds:datastoreItem xmlns:ds="http://schemas.openxmlformats.org/officeDocument/2006/customXml" ds:itemID="{D9F78917-3348-4ABA-AB3E-F5F9CA3F5437}">
  <ds:schemaRefs>
    <ds:schemaRef ds:uri="http://purl.org/dc/dcmitype/"/>
    <ds:schemaRef ds:uri="http://schemas.openxmlformats.org/package/2006/metadata/core-properties"/>
    <ds:schemaRef ds:uri="http://www.w3.org/XML/1998/namespace"/>
    <ds:schemaRef ds:uri="0f4bdde2-1fd3-49de-b520-3a54132a75ca"/>
    <ds:schemaRef ds:uri="http://purl.org/dc/elements/1.1/"/>
    <ds:schemaRef ds:uri="http://schemas.microsoft.com/office/infopath/2007/PartnerControls"/>
    <ds:schemaRef ds:uri="http://schemas.microsoft.com/office/2006/documentManagement/types"/>
    <ds:schemaRef ds:uri="189dfa9f-7ea2-4971-90e4-8466902ae01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0408D14-10F4-4968-9AF4-CD779C0CB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 Template</Template>
  <TotalTime>1078</TotalTime>
  <Pages>35</Pages>
  <Words>5649</Words>
  <Characters>34302</Characters>
  <Application>Microsoft Office Word</Application>
  <DocSecurity>0</DocSecurity>
  <Lines>860</Lines>
  <Paragraphs>336</Paragraphs>
  <ScaleCrop>false</ScaleCrop>
  <Company>Microsoft</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Purcell</dc:creator>
  <cp:keywords/>
  <cp:lastModifiedBy>Fiona Purcell</cp:lastModifiedBy>
  <cp:revision>1306</cp:revision>
  <cp:lastPrinted>2026-02-11T04:06:00Z</cp:lastPrinted>
  <dcterms:created xsi:type="dcterms:W3CDTF">2026-01-25T13:33:00Z</dcterms:created>
  <dcterms:modified xsi:type="dcterms:W3CDTF">2026-02-15T23:33:00Z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37800</vt:r8>
  </property>
  <property fmtid="{D5CDD505-2E9C-101B-9397-08002B2CF9AE}" pid="4" name="MediaServiceImageTags">
    <vt:lpwstr/>
  </property>
  <property fmtid="{D5CDD505-2E9C-101B-9397-08002B2CF9AE}" pid="5" name="ZOTERO_PREF_2">
    <vt:lpwstr>me="automaticJournalAbbreviations" value="true"/&gt;&lt;/prefs&gt;&lt;/data&gt;</vt:lpwstr>
  </property>
  <property fmtid="{D5CDD505-2E9C-101B-9397-08002B2CF9AE}" pid="6" name="ZOTERO_PREF_1">
    <vt:lpwstr>&lt;data data-version="3" zotero-version="7.0.27"&gt;&lt;session id="pmrwRFE1"/&gt;&lt;style id="http://www.zotero.org/styles/nlm-citation-sequence" locale="en-US" hasBibliography="1" bibliographyStyleHasBeenSet="1"/&gt;&lt;prefs&gt;&lt;pref name="fieldType" value="Field"/&gt;&lt;pref na</vt:lpwstr>
  </property>
</Properties>
</file>