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A7EA" w14:textId="59DCCEF2" w:rsidR="00D22B63" w:rsidRPr="00530F03" w:rsidRDefault="00511A52" w:rsidP="4D4CC16F">
      <w:pPr>
        <w:rPr>
          <w:rFonts w:asciiTheme="majorHAnsi" w:hAnsiTheme="majorHAnsi" w:cstheme="majorHAnsi"/>
        </w:rPr>
      </w:pPr>
      <w:r w:rsidRPr="00530F03">
        <w:rPr>
          <w:rFonts w:asciiTheme="majorHAnsi" w:hAnsiTheme="majorHAnsi" w:cstheme="majorHAnsi"/>
          <w:noProof/>
        </w:rPr>
        <w:drawing>
          <wp:anchor distT="0" distB="0" distL="114300" distR="114300" simplePos="0" relativeHeight="251658243" behindDoc="1" locked="0" layoutInCell="1" allowOverlap="1" wp14:anchorId="75A96E87" wp14:editId="14FF0927">
            <wp:simplePos x="0" y="0"/>
            <wp:positionH relativeFrom="margin">
              <wp:posOffset>-404829</wp:posOffset>
            </wp:positionH>
            <wp:positionV relativeFrom="paragraph">
              <wp:posOffset>67</wp:posOffset>
            </wp:positionV>
            <wp:extent cx="3121025" cy="1165860"/>
            <wp:effectExtent l="0" t="0" r="3175" b="0"/>
            <wp:wrapSquare wrapText="bothSides"/>
            <wp:docPr id="10" name="Picture 10" descr="CHF Australia's Health Pan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F Australia's Health Panel logo."/>
                    <pic:cNvPicPr/>
                  </pic:nvPicPr>
                  <pic:blipFill>
                    <a:blip r:embed="rId11">
                      <a:extLst>
                        <a:ext uri="{28A0092B-C50C-407E-A947-70E740481C1C}">
                          <a14:useLocalDpi xmlns:a14="http://schemas.microsoft.com/office/drawing/2010/main" val="0"/>
                        </a:ext>
                      </a:extLst>
                    </a:blip>
                    <a:stretch>
                      <a:fillRect/>
                    </a:stretch>
                  </pic:blipFill>
                  <pic:spPr>
                    <a:xfrm>
                      <a:off x="0" y="0"/>
                      <a:ext cx="3121025" cy="1165860"/>
                    </a:xfrm>
                    <a:prstGeom prst="rect">
                      <a:avLst/>
                    </a:prstGeom>
                  </pic:spPr>
                </pic:pic>
              </a:graphicData>
            </a:graphic>
            <wp14:sizeRelH relativeFrom="margin">
              <wp14:pctWidth>0</wp14:pctWidth>
            </wp14:sizeRelH>
            <wp14:sizeRelV relativeFrom="margin">
              <wp14:pctHeight>0</wp14:pctHeight>
            </wp14:sizeRelV>
          </wp:anchor>
        </w:drawing>
      </w:r>
      <w:r w:rsidR="00EF5464" w:rsidRPr="00530F03">
        <w:rPr>
          <w:rFonts w:asciiTheme="majorHAnsi" w:hAnsiTheme="majorHAnsi" w:cstheme="majorHAnsi"/>
        </w:rPr>
        <w:t xml:space="preserve"> </w:t>
      </w:r>
    </w:p>
    <w:p w14:paraId="4C03A116" w14:textId="7E722ACA" w:rsidR="00473A62" w:rsidRPr="00530F03" w:rsidRDefault="00473A62" w:rsidP="00D740CB">
      <w:pPr>
        <w:rPr>
          <w:rFonts w:asciiTheme="majorHAnsi" w:hAnsiTheme="majorHAnsi" w:cstheme="majorHAnsi"/>
        </w:rPr>
      </w:pPr>
      <w:r w:rsidRPr="00530F03">
        <w:rPr>
          <w:rFonts w:asciiTheme="majorHAnsi" w:hAnsiTheme="majorHAnsi" w:cstheme="majorHAnsi"/>
        </w:rPr>
        <w:t xml:space="preserve"> </w:t>
      </w:r>
    </w:p>
    <w:p w14:paraId="4247A41B" w14:textId="600E2D7F" w:rsidR="00555C62" w:rsidRPr="00530F03" w:rsidRDefault="00555C62" w:rsidP="00D740CB">
      <w:pPr>
        <w:rPr>
          <w:rFonts w:asciiTheme="majorHAnsi" w:hAnsiTheme="majorHAnsi" w:cstheme="majorHAnsi"/>
          <w:noProof/>
          <w:color w:val="E7E6E6" w:themeColor="background2"/>
          <w:lang w:eastAsia="en-AU"/>
        </w:rPr>
      </w:pPr>
    </w:p>
    <w:p w14:paraId="516F74DA" w14:textId="60B41B69" w:rsidR="00555C62" w:rsidRPr="00530F03" w:rsidRDefault="00555C62" w:rsidP="00D740CB">
      <w:pPr>
        <w:rPr>
          <w:rFonts w:asciiTheme="majorHAnsi" w:hAnsiTheme="majorHAnsi" w:cstheme="majorHAnsi"/>
          <w:noProof/>
          <w:color w:val="E7E6E6" w:themeColor="background2"/>
          <w:lang w:eastAsia="en-AU"/>
        </w:rPr>
      </w:pPr>
    </w:p>
    <w:p w14:paraId="3BE2AF41" w14:textId="52283F60" w:rsidR="4D4CC16F" w:rsidRPr="00530F03" w:rsidRDefault="4D4CC16F" w:rsidP="4D4CC16F">
      <w:pPr>
        <w:rPr>
          <w:rFonts w:asciiTheme="majorHAnsi" w:eastAsiaTheme="majorEastAsia" w:hAnsiTheme="majorHAnsi" w:cstheme="majorHAnsi"/>
          <w:noProof/>
          <w:color w:val="E7E6E6" w:themeColor="background2"/>
          <w:sz w:val="60"/>
          <w:szCs w:val="60"/>
        </w:rPr>
      </w:pPr>
    </w:p>
    <w:p w14:paraId="026A2536" w14:textId="3BCC8A07" w:rsidR="4D4CC16F" w:rsidRPr="00530F03" w:rsidRDefault="4D4CC16F" w:rsidP="00DB15AD">
      <w:pPr>
        <w:tabs>
          <w:tab w:val="left" w:pos="6964"/>
        </w:tabs>
        <w:rPr>
          <w:rFonts w:asciiTheme="majorHAnsi" w:eastAsiaTheme="majorEastAsia" w:hAnsiTheme="majorHAnsi" w:cstheme="majorHAnsi"/>
          <w:noProof/>
          <w:color w:val="E7E6E6" w:themeColor="background2"/>
          <w:sz w:val="53"/>
          <w:szCs w:val="53"/>
        </w:rPr>
      </w:pPr>
    </w:p>
    <w:p w14:paraId="452D92BA" w14:textId="76DF7258" w:rsidR="0050600B" w:rsidRPr="00530F03" w:rsidRDefault="00385CB0" w:rsidP="00DB7900">
      <w:pPr>
        <w:pStyle w:val="Heading2"/>
        <w:spacing w:before="120"/>
        <w:rPr>
          <w:noProof/>
          <w:sz w:val="52"/>
          <w:szCs w:val="52"/>
        </w:rPr>
      </w:pPr>
      <w:bookmarkStart w:id="0" w:name="_Toc222152037"/>
      <w:bookmarkStart w:id="1" w:name="_Toc224207386"/>
      <w:bookmarkStart w:id="2" w:name="_Toc224208053"/>
      <w:bookmarkStart w:id="3" w:name="_Toc224208083"/>
      <w:bookmarkStart w:id="4" w:name="_Toc224561682"/>
      <w:bookmarkStart w:id="5" w:name="_Toc219195249"/>
      <w:bookmarkStart w:id="6" w:name="_Toc219195320"/>
      <w:bookmarkStart w:id="7" w:name="_Toc219195357"/>
      <w:bookmarkStart w:id="8" w:name="_Toc219195774"/>
      <w:bookmarkStart w:id="9" w:name="_Toc219195880"/>
      <w:bookmarkStart w:id="10" w:name="_Toc219195991"/>
      <w:bookmarkStart w:id="11" w:name="_Toc219196080"/>
      <w:bookmarkStart w:id="12" w:name="_Toc219196129"/>
      <w:bookmarkStart w:id="13" w:name="_Toc219197775"/>
      <w:r w:rsidRPr="00530F03">
        <w:rPr>
          <w:noProof/>
          <w:sz w:val="52"/>
          <w:szCs w:val="52"/>
        </w:rPr>
        <w:t>Understanding h</w:t>
      </w:r>
      <w:r w:rsidR="0050600B" w:rsidRPr="00530F03">
        <w:rPr>
          <w:noProof/>
          <w:sz w:val="52"/>
          <w:szCs w:val="52"/>
        </w:rPr>
        <w:t>ow</w:t>
      </w:r>
      <w:r w:rsidR="00C31ABE" w:rsidRPr="00530F03">
        <w:rPr>
          <w:noProof/>
          <w:sz w:val="52"/>
          <w:szCs w:val="52"/>
        </w:rPr>
        <w:t xml:space="preserve"> Australian</w:t>
      </w:r>
      <w:r w:rsidR="0050600B" w:rsidRPr="00530F03">
        <w:rPr>
          <w:noProof/>
          <w:sz w:val="52"/>
          <w:szCs w:val="52"/>
        </w:rPr>
        <w:t xml:space="preserve"> </w:t>
      </w:r>
      <w:r w:rsidR="008A02D9" w:rsidRPr="00530F03">
        <w:rPr>
          <w:noProof/>
          <w:sz w:val="52"/>
          <w:szCs w:val="52"/>
        </w:rPr>
        <w:t>health consumers navigate</w:t>
      </w:r>
      <w:r w:rsidR="003765EC" w:rsidRPr="00530F03">
        <w:rPr>
          <w:noProof/>
          <w:sz w:val="52"/>
          <w:szCs w:val="52"/>
        </w:rPr>
        <w:t xml:space="preserve"> their</w:t>
      </w:r>
      <w:r w:rsidR="008A02D9" w:rsidRPr="00530F03">
        <w:rPr>
          <w:noProof/>
          <w:sz w:val="52"/>
          <w:szCs w:val="52"/>
        </w:rPr>
        <w:t xml:space="preserve"> oral health and dental care</w:t>
      </w:r>
      <w:bookmarkEnd w:id="0"/>
      <w:r w:rsidR="008A02D9" w:rsidRPr="00530F03">
        <w:rPr>
          <w:noProof/>
          <w:sz w:val="52"/>
          <w:szCs w:val="52"/>
        </w:rPr>
        <w:t xml:space="preserve"> </w:t>
      </w:r>
      <w:bookmarkEnd w:id="1"/>
      <w:bookmarkEnd w:id="2"/>
      <w:bookmarkEnd w:id="3"/>
      <w:bookmarkEnd w:id="4"/>
    </w:p>
    <w:p w14:paraId="611A0458" w14:textId="77777777" w:rsidR="008A02D9" w:rsidRPr="00530F03" w:rsidRDefault="008A02D9" w:rsidP="008A02D9"/>
    <w:p w14:paraId="32408567" w14:textId="389EF519" w:rsidR="00D740CB" w:rsidRPr="00530F03" w:rsidRDefault="001153CA" w:rsidP="00DB7900">
      <w:pPr>
        <w:pStyle w:val="Heading2"/>
        <w:spacing w:before="120"/>
        <w:rPr>
          <w:sz w:val="32"/>
          <w:szCs w:val="32"/>
        </w:rPr>
      </w:pPr>
      <w:bookmarkStart w:id="14" w:name="_Toc222152038"/>
      <w:bookmarkStart w:id="15" w:name="_Toc224207387"/>
      <w:bookmarkStart w:id="16" w:name="_Toc224208054"/>
      <w:bookmarkStart w:id="17" w:name="_Toc224208084"/>
      <w:bookmarkStart w:id="18" w:name="_Toc224561683"/>
      <w:r w:rsidRPr="00530F03">
        <w:rPr>
          <w:sz w:val="32"/>
          <w:szCs w:val="32"/>
        </w:rPr>
        <w:t>RE</w:t>
      </w:r>
      <w:r w:rsidR="00C60D88" w:rsidRPr="00530F03">
        <w:rPr>
          <w:sz w:val="32"/>
          <w:szCs w:val="32"/>
        </w:rPr>
        <w:t>PORT</w:t>
      </w:r>
      <w:bookmarkEnd w:id="5"/>
      <w:bookmarkEnd w:id="6"/>
      <w:bookmarkEnd w:id="7"/>
      <w:bookmarkEnd w:id="8"/>
      <w:bookmarkEnd w:id="9"/>
      <w:bookmarkEnd w:id="10"/>
      <w:bookmarkEnd w:id="11"/>
      <w:bookmarkEnd w:id="12"/>
      <w:bookmarkEnd w:id="13"/>
      <w:bookmarkEnd w:id="14"/>
      <w:bookmarkEnd w:id="15"/>
      <w:bookmarkEnd w:id="16"/>
      <w:bookmarkEnd w:id="17"/>
      <w:bookmarkEnd w:id="18"/>
      <w:r w:rsidR="00211196" w:rsidRPr="00530F03">
        <w:rPr>
          <w:sz w:val="32"/>
          <w:szCs w:val="32"/>
        </w:rPr>
        <w:tab/>
      </w:r>
    </w:p>
    <w:p w14:paraId="08951266" w14:textId="77777777" w:rsidR="00DB7900" w:rsidRPr="00530F03" w:rsidRDefault="00DB7900" w:rsidP="00DB7900"/>
    <w:p w14:paraId="142DFDFA" w14:textId="77777777" w:rsidR="00D24D6B" w:rsidRPr="00530F03" w:rsidRDefault="00D24D6B" w:rsidP="00DB7900"/>
    <w:p w14:paraId="5E2DFC30" w14:textId="77777777" w:rsidR="00D24D6B" w:rsidRPr="00530F03" w:rsidRDefault="00D24D6B" w:rsidP="00DB7900"/>
    <w:p w14:paraId="3710BBAE" w14:textId="77777777" w:rsidR="00D24D6B" w:rsidRPr="00530F03" w:rsidRDefault="00D24D6B" w:rsidP="00DB7900"/>
    <w:p w14:paraId="3304DC3F" w14:textId="77777777" w:rsidR="00D24D6B" w:rsidRPr="00530F03" w:rsidRDefault="00D24D6B" w:rsidP="00DB7900"/>
    <w:p w14:paraId="10C940F5" w14:textId="77777777" w:rsidR="00D24D6B" w:rsidRPr="00530F03" w:rsidRDefault="00D24D6B" w:rsidP="00DB7900"/>
    <w:p w14:paraId="063F71CB" w14:textId="77777777" w:rsidR="00D24D6B" w:rsidRPr="00530F03" w:rsidRDefault="00D24D6B" w:rsidP="00DB7900"/>
    <w:p w14:paraId="49FB3A9E" w14:textId="77777777" w:rsidR="00D24D6B" w:rsidRPr="00530F03" w:rsidRDefault="00D24D6B" w:rsidP="00DB7900"/>
    <w:p w14:paraId="262B879C" w14:textId="77777777" w:rsidR="00D24D6B" w:rsidRPr="00530F03" w:rsidRDefault="00D24D6B" w:rsidP="00DB7900"/>
    <w:p w14:paraId="7202840E" w14:textId="77777777" w:rsidR="00D24D6B" w:rsidRPr="00530F03" w:rsidRDefault="00D24D6B" w:rsidP="00DB7900"/>
    <w:p w14:paraId="6E740625" w14:textId="57A6489D" w:rsidR="006B03C4" w:rsidRPr="00530F03" w:rsidRDefault="008A02D9" w:rsidP="007841DF">
      <w:pPr>
        <w:pStyle w:val="Tagline"/>
        <w:sectPr w:rsidR="006B03C4" w:rsidRPr="00530F03" w:rsidSect="00C025CD">
          <w:footerReference w:type="even" r:id="rId12"/>
          <w:footerReference w:type="default" r:id="rId13"/>
          <w:pgSz w:w="11906" w:h="16838"/>
          <w:pgMar w:top="1524" w:right="1440" w:bottom="1440" w:left="1440" w:header="708" w:footer="708" w:gutter="0"/>
          <w:cols w:space="708"/>
          <w:titlePg/>
          <w:docGrid w:linePitch="360"/>
        </w:sectPr>
      </w:pPr>
      <w:r w:rsidRPr="00530F03">
        <w:t>March</w:t>
      </w:r>
      <w:r w:rsidR="00D24D6B" w:rsidRPr="00530F03">
        <w:t xml:space="preserve"> </w:t>
      </w:r>
      <w:r w:rsidR="00387627" w:rsidRPr="00530F03">
        <w:t>202</w:t>
      </w:r>
      <w:r w:rsidR="00103DB9" w:rsidRPr="00530F03">
        <w:t>6</w:t>
      </w:r>
    </w:p>
    <w:p w14:paraId="741CB55F" w14:textId="66B3B84F" w:rsidR="00473A62" w:rsidRPr="00530F03" w:rsidRDefault="00AA6929" w:rsidP="00D740CB">
      <w:pPr>
        <w:ind w:left="2268"/>
        <w:rPr>
          <w:rFonts w:asciiTheme="majorHAnsi" w:hAnsiTheme="majorHAnsi" w:cstheme="majorHAnsi"/>
          <w:color w:val="E7E6E6" w:themeColor="background2"/>
          <w:sz w:val="28"/>
          <w:szCs w:val="28"/>
        </w:rPr>
      </w:pPr>
      <w:r w:rsidRPr="00530F03">
        <w:rPr>
          <w:rFonts w:asciiTheme="majorHAnsi" w:hAnsiTheme="majorHAnsi" w:cstheme="majorHAnsi"/>
          <w:noProof/>
          <w:color w:val="E7E6E6" w:themeColor="background2"/>
          <w:sz w:val="28"/>
          <w:szCs w:val="28"/>
          <w:lang w:eastAsia="en-AU"/>
        </w:rPr>
        <mc:AlternateContent>
          <mc:Choice Requires="wps">
            <w:drawing>
              <wp:anchor distT="0" distB="0" distL="114300" distR="114300" simplePos="0" relativeHeight="251658240" behindDoc="0" locked="0" layoutInCell="1" allowOverlap="1" wp14:anchorId="06F591B5" wp14:editId="5098F1EE">
                <wp:simplePos x="0" y="0"/>
                <wp:positionH relativeFrom="column">
                  <wp:posOffset>-941696</wp:posOffset>
                </wp:positionH>
                <wp:positionV relativeFrom="paragraph">
                  <wp:posOffset>-1322582</wp:posOffset>
                </wp:positionV>
                <wp:extent cx="7581900" cy="11038082"/>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7581900" cy="11038082"/>
                        </a:xfrm>
                        <a:prstGeom prst="rect">
                          <a:avLst/>
                        </a:prstGeom>
                        <a:solidFill>
                          <a:schemeClr val="tx2"/>
                        </a:solid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0A3899AE" w14:textId="77777777" w:rsidR="003C294E" w:rsidRDefault="003C294E"/>
                          <w:p w14:paraId="1686223D" w14:textId="77777777" w:rsidR="00AA6929" w:rsidRDefault="00AA69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591B5" id="_x0000_t202" coordsize="21600,21600" o:spt="202" path="m,l,21600r21600,l21600,xe">
                <v:stroke joinstyle="miter"/>
                <v:path gradientshapeok="t" o:connecttype="rect"/>
              </v:shapetype>
              <v:shape id="Text Box 2" o:spid="_x0000_s1026" type="#_x0000_t202" style="position:absolute;left:0;text-align:left;margin-left:-74.15pt;margin-top:-104.15pt;width:597pt;height:86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" fillcolor="#5e3c5f [3215]" strokecolor="#5e3c5f [3215]" strokeweight=".5pt">
                <v:textbox>
                  <w:txbxContent>
                    <w:p w14:paraId="0A3899AE" w14:textId="77777777" w:rsidR="003C294E" w:rsidRDefault="003C294E"/>
                    <w:p w14:paraId="1686223D" w14:textId="77777777" w:rsidR="00AA6929" w:rsidRDefault="00AA6929"/>
                  </w:txbxContent>
                </v:textbox>
              </v:shape>
            </w:pict>
          </mc:Fallback>
        </mc:AlternateContent>
      </w:r>
    </w:p>
    <w:p w14:paraId="0C66E823" w14:textId="3F1012F3" w:rsidR="00756E18" w:rsidRPr="00530F03" w:rsidRDefault="00756E18" w:rsidP="00D740CB">
      <w:pPr>
        <w:ind w:left="2268"/>
        <w:rPr>
          <w:rFonts w:asciiTheme="majorHAnsi" w:hAnsiTheme="majorHAnsi" w:cstheme="majorHAnsi"/>
          <w:color w:val="E7E6E6" w:themeColor="background2"/>
          <w:sz w:val="28"/>
          <w:szCs w:val="28"/>
        </w:rPr>
      </w:pPr>
    </w:p>
    <w:p w14:paraId="62E44C79" w14:textId="229E46B0" w:rsidR="00756E18" w:rsidRPr="00530F03" w:rsidRDefault="00756E18" w:rsidP="00D740CB">
      <w:pPr>
        <w:ind w:left="2268"/>
        <w:rPr>
          <w:rFonts w:asciiTheme="majorHAnsi" w:hAnsiTheme="majorHAnsi" w:cstheme="majorHAnsi"/>
          <w:color w:val="E7E6E6" w:themeColor="background2"/>
          <w:sz w:val="28"/>
          <w:szCs w:val="28"/>
        </w:rPr>
      </w:pPr>
    </w:p>
    <w:p w14:paraId="6B569BEA" w14:textId="52E9D351" w:rsidR="00756E18" w:rsidRPr="00530F03" w:rsidRDefault="00756E18" w:rsidP="00D740CB">
      <w:pPr>
        <w:ind w:left="2268"/>
        <w:rPr>
          <w:rFonts w:asciiTheme="majorHAnsi" w:hAnsiTheme="majorHAnsi" w:cstheme="majorHAnsi"/>
          <w:color w:val="E7E6E6" w:themeColor="background2"/>
          <w:sz w:val="28"/>
          <w:szCs w:val="28"/>
        </w:rPr>
      </w:pPr>
    </w:p>
    <w:p w14:paraId="74A857AA" w14:textId="217B85E7" w:rsidR="00473A62" w:rsidRPr="00530F03" w:rsidRDefault="006B03C4" w:rsidP="00D740CB">
      <w:pPr>
        <w:rPr>
          <w:rFonts w:asciiTheme="majorHAnsi" w:hAnsiTheme="majorHAnsi" w:cstheme="majorHAnsi"/>
        </w:rPr>
      </w:pPr>
      <w:r w:rsidRPr="00530F03">
        <w:rPr>
          <w:rFonts w:asciiTheme="majorHAnsi" w:hAnsiTheme="majorHAnsi" w:cstheme="majorHAnsi"/>
          <w:noProof/>
          <w:lang w:eastAsia="en-AU"/>
        </w:rPr>
        <mc:AlternateContent>
          <mc:Choice Requires="wps">
            <w:drawing>
              <wp:anchor distT="0" distB="0" distL="114300" distR="114300" simplePos="0" relativeHeight="251658241" behindDoc="0" locked="0" layoutInCell="1" allowOverlap="1" wp14:anchorId="56338CA7" wp14:editId="35184E37">
                <wp:simplePos x="0" y="0"/>
                <wp:positionH relativeFrom="column">
                  <wp:posOffset>2336800</wp:posOffset>
                </wp:positionH>
                <wp:positionV relativeFrom="paragraph">
                  <wp:posOffset>1814195</wp:posOffset>
                </wp:positionV>
                <wp:extent cx="4191000" cy="5816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191000" cy="5816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D38AD" w14:textId="77777777" w:rsidR="001B725E" w:rsidRDefault="006B03C4" w:rsidP="00810E75">
                            <w:pPr>
                              <w:spacing w:after="0"/>
                              <w:jc w:val="right"/>
                              <w:rPr>
                                <w:rFonts w:asciiTheme="majorHAnsi" w:hAnsiTheme="majorHAnsi" w:cstheme="majorHAnsi"/>
                              </w:rPr>
                            </w:pPr>
                            <w:r w:rsidRPr="00764B39">
                              <w:rPr>
                                <w:rFonts w:asciiTheme="majorHAnsi" w:hAnsiTheme="majorHAnsi" w:cstheme="majorHAnsi"/>
                                <w:color w:val="FFFFFF" w:themeColor="background1"/>
                              </w:rPr>
                              <w:t>Consumers Health Forum of Australia (</w:t>
                            </w:r>
                            <w:r w:rsidR="00387627" w:rsidRPr="00764B39">
                              <w:rPr>
                                <w:rFonts w:asciiTheme="majorHAnsi" w:hAnsiTheme="majorHAnsi" w:cstheme="majorHAnsi"/>
                                <w:color w:val="FFFFFF" w:themeColor="background1"/>
                              </w:rPr>
                              <w:t>202</w:t>
                            </w:r>
                            <w:r w:rsidR="00CB20BB" w:rsidRPr="00764B39">
                              <w:rPr>
                                <w:rFonts w:asciiTheme="majorHAnsi" w:hAnsiTheme="majorHAnsi" w:cstheme="majorHAnsi"/>
                                <w:color w:val="FFFFFF" w:themeColor="background1"/>
                              </w:rPr>
                              <w:t>6</w:t>
                            </w:r>
                            <w:r w:rsidRPr="00764B39">
                              <w:rPr>
                                <w:rFonts w:asciiTheme="majorHAnsi" w:hAnsiTheme="majorHAnsi" w:cstheme="majorHAnsi"/>
                                <w:color w:val="FFFFFF" w:themeColor="background1"/>
                              </w:rPr>
                              <w:t>)</w:t>
                            </w:r>
                            <w:r w:rsidR="00F34B39" w:rsidRPr="00764B39">
                              <w:rPr>
                                <w:rFonts w:asciiTheme="majorHAnsi" w:hAnsiTheme="majorHAnsi" w:cstheme="majorHAnsi"/>
                                <w:color w:val="FFFFFF" w:themeColor="background1"/>
                              </w:rPr>
                              <w:t>.</w:t>
                            </w:r>
                            <w:r w:rsidR="00F34B39" w:rsidRPr="00764B39">
                              <w:rPr>
                                <w:rFonts w:asciiTheme="majorHAnsi" w:hAnsiTheme="majorHAnsi" w:cstheme="majorHAnsi"/>
                              </w:rPr>
                              <w:t xml:space="preserve"> </w:t>
                            </w:r>
                          </w:p>
                          <w:p w14:paraId="1BB1FD4F" w14:textId="771F7BA4" w:rsidR="000D59B3" w:rsidRPr="007F0187" w:rsidRDefault="00755B16" w:rsidP="000214D1">
                            <w:pPr>
                              <w:jc w:val="right"/>
                              <w:rPr>
                                <w:rFonts w:asciiTheme="majorHAnsi" w:hAnsiTheme="majorHAnsi" w:cstheme="majorHAnsi"/>
                                <w:b/>
                                <w:i/>
                                <w:color w:val="FFFFFF" w:themeColor="background1"/>
                                <w:lang w:val="it-IT"/>
                              </w:rPr>
                            </w:pPr>
                            <w:r>
                              <w:rPr>
                                <w:rFonts w:asciiTheme="majorHAnsi" w:hAnsiTheme="majorHAnsi" w:cstheme="majorHAnsi"/>
                                <w:bCs/>
                                <w:i/>
                                <w:iCs/>
                                <w:color w:val="FFFFFF" w:themeColor="background1"/>
                              </w:rPr>
                              <w:t>Understanding h</w:t>
                            </w:r>
                            <w:r w:rsidR="000214D1" w:rsidRPr="000214D1">
                              <w:rPr>
                                <w:rFonts w:asciiTheme="majorHAnsi" w:hAnsiTheme="majorHAnsi" w:cstheme="majorHAnsi"/>
                                <w:bCs/>
                                <w:i/>
                                <w:iCs/>
                                <w:color w:val="FFFFFF" w:themeColor="background1"/>
                              </w:rPr>
                              <w:t>ow</w:t>
                            </w:r>
                            <w:r w:rsidR="000214D1" w:rsidRPr="000214D1">
                              <w:rPr>
                                <w:rFonts w:asciiTheme="majorHAnsi" w:hAnsiTheme="majorHAnsi" w:cstheme="majorHAnsi"/>
                                <w:b/>
                                <w:i/>
                                <w:iCs/>
                                <w:color w:val="FFFFFF" w:themeColor="background1"/>
                              </w:rPr>
                              <w:t xml:space="preserve"> </w:t>
                            </w:r>
                            <w:r w:rsidR="000214D1" w:rsidRPr="000214D1">
                              <w:rPr>
                                <w:rFonts w:asciiTheme="majorHAnsi" w:hAnsiTheme="majorHAnsi" w:cstheme="majorHAnsi"/>
                                <w:bCs/>
                                <w:i/>
                                <w:iCs/>
                                <w:color w:val="FFFFFF" w:themeColor="background1"/>
                              </w:rPr>
                              <w:t>Australian health consumers navigate their oral health and dental care</w:t>
                            </w:r>
                            <w:r w:rsidR="006B03C4" w:rsidRPr="000214D1">
                              <w:rPr>
                                <w:rFonts w:asciiTheme="majorHAnsi" w:hAnsiTheme="majorHAnsi" w:cstheme="majorHAnsi"/>
                                <w:bCs/>
                                <w:i/>
                                <w:iCs/>
                                <w:color w:val="FFFFFF" w:themeColor="background1"/>
                              </w:rPr>
                              <w:t>.</w:t>
                            </w:r>
                            <w:r w:rsidR="006B03C4" w:rsidRPr="00764B39">
                              <w:rPr>
                                <w:rFonts w:asciiTheme="majorHAnsi" w:hAnsiTheme="majorHAnsi" w:cstheme="majorHAnsi"/>
                                <w:i/>
                                <w:iCs/>
                                <w:color w:val="FFFFFF" w:themeColor="background1"/>
                              </w:rPr>
                              <w:t xml:space="preserve"> </w:t>
                            </w:r>
                            <w:r w:rsidR="006B03C4" w:rsidRPr="007F0187">
                              <w:rPr>
                                <w:rFonts w:asciiTheme="majorHAnsi" w:hAnsiTheme="majorHAnsi" w:cstheme="majorHAnsi"/>
                                <w:color w:val="FFFFFF" w:themeColor="background1"/>
                                <w:lang w:val="it-IT"/>
                              </w:rPr>
                              <w:t>Canberra, Australia</w:t>
                            </w:r>
                          </w:p>
                          <w:p w14:paraId="164F73B4" w14:textId="77777777" w:rsidR="000D59B3" w:rsidRPr="007F0187" w:rsidRDefault="000D59B3">
                            <w:pPr>
                              <w:rPr>
                                <w:rFonts w:asciiTheme="majorHAnsi" w:hAnsiTheme="majorHAnsi" w:cstheme="majorHAnsi"/>
                                <w:color w:val="FFFFFF" w:themeColor="background1"/>
                                <w:lang w:val="it-IT"/>
                              </w:rPr>
                            </w:pPr>
                          </w:p>
                          <w:p w14:paraId="0116761E" w14:textId="77777777" w:rsidR="000D59B3" w:rsidRPr="007F0187" w:rsidRDefault="000D59B3" w:rsidP="000D59B3">
                            <w:pPr>
                              <w:jc w:val="right"/>
                              <w:rPr>
                                <w:rFonts w:asciiTheme="majorHAnsi" w:hAnsiTheme="majorHAnsi" w:cstheme="majorHAnsi"/>
                                <w:color w:val="FFFFFF" w:themeColor="background1"/>
                                <w:lang w:val="it-IT"/>
                              </w:rPr>
                            </w:pPr>
                            <w:r w:rsidRPr="007F0187">
                              <w:rPr>
                                <w:rFonts w:asciiTheme="majorHAnsi" w:hAnsiTheme="majorHAnsi" w:cstheme="majorHAnsi"/>
                                <w:b/>
                                <w:color w:val="FFFFFF" w:themeColor="background1"/>
                                <w:lang w:val="it-IT"/>
                              </w:rPr>
                              <w:t>P:</w:t>
                            </w:r>
                            <w:r w:rsidRPr="007F0187">
                              <w:rPr>
                                <w:rFonts w:asciiTheme="majorHAnsi" w:hAnsiTheme="majorHAnsi" w:cstheme="majorHAnsi"/>
                                <w:color w:val="FFFFFF" w:themeColor="background1"/>
                                <w:lang w:val="it-IT"/>
                              </w:rPr>
                              <w:t xml:space="preserve"> 02 </w:t>
                            </w:r>
                            <w:r w:rsidR="00FE4181" w:rsidRPr="007F0187">
                              <w:rPr>
                                <w:rFonts w:asciiTheme="majorHAnsi" w:hAnsiTheme="majorHAnsi" w:cstheme="majorHAnsi"/>
                                <w:color w:val="FFFFFF" w:themeColor="background1"/>
                                <w:lang w:val="it-IT"/>
                              </w:rPr>
                              <w:t>6176 0000</w:t>
                            </w:r>
                            <w:r w:rsidRPr="007F0187">
                              <w:rPr>
                                <w:rFonts w:asciiTheme="majorHAnsi" w:hAnsiTheme="majorHAnsi" w:cstheme="majorHAnsi"/>
                                <w:color w:val="FFFFFF" w:themeColor="background1"/>
                                <w:lang w:val="it-IT"/>
                              </w:rPr>
                              <w:br/>
                            </w:r>
                            <w:r w:rsidRPr="007F0187">
                              <w:rPr>
                                <w:rFonts w:asciiTheme="majorHAnsi" w:hAnsiTheme="majorHAnsi" w:cstheme="majorHAnsi"/>
                                <w:b/>
                                <w:color w:val="FFFFFF" w:themeColor="background1"/>
                                <w:lang w:val="it-IT"/>
                              </w:rPr>
                              <w:t>E:</w:t>
                            </w:r>
                            <w:r w:rsidRPr="007F0187">
                              <w:rPr>
                                <w:rFonts w:asciiTheme="majorHAnsi" w:hAnsiTheme="majorHAnsi" w:cstheme="majorHAnsi"/>
                                <w:color w:val="FFFFFF" w:themeColor="background1"/>
                                <w:lang w:val="it-IT"/>
                              </w:rPr>
                              <w:t xml:space="preserve"> </w:t>
                            </w:r>
                            <w:hyperlink r:id="rId14" w:history="1">
                              <w:r w:rsidRPr="007F0187">
                                <w:rPr>
                                  <w:rStyle w:val="Hyperlink"/>
                                  <w:rFonts w:asciiTheme="majorHAnsi" w:hAnsiTheme="majorHAnsi" w:cstheme="majorHAnsi"/>
                                  <w:color w:val="FFFFFF" w:themeColor="background1"/>
                                  <w:lang w:val="it-IT"/>
                                </w:rPr>
                                <w:t>info@chf.org.au</w:t>
                              </w:r>
                            </w:hyperlink>
                          </w:p>
                          <w:p w14:paraId="55BE1971" w14:textId="32BE4DED" w:rsidR="000D59B3" w:rsidRPr="007F0187" w:rsidRDefault="000D59B3" w:rsidP="000D59B3">
                            <w:pPr>
                              <w:jc w:val="right"/>
                              <w:rPr>
                                <w:rFonts w:asciiTheme="majorHAnsi" w:hAnsiTheme="majorHAnsi" w:cstheme="majorHAnsi"/>
                                <w:color w:val="FFFFFF" w:themeColor="background1"/>
                                <w:lang w:val="it-IT"/>
                              </w:rPr>
                            </w:pPr>
                            <w:hyperlink r:id="rId15" w:history="1">
                              <w:r w:rsidRPr="007F0187">
                                <w:rPr>
                                  <w:rStyle w:val="Hyperlink"/>
                                  <w:rFonts w:asciiTheme="majorHAnsi" w:hAnsiTheme="majorHAnsi" w:cstheme="majorHAnsi"/>
                                  <w:color w:val="FFFFFF" w:themeColor="background1"/>
                                  <w:lang w:val="it-IT"/>
                                </w:rPr>
                                <w:t>twitter.com/CHFofAustralia</w:t>
                              </w:r>
                            </w:hyperlink>
                            <w:r w:rsidR="00D11192" w:rsidRPr="007F0187">
                              <w:rPr>
                                <w:rFonts w:asciiTheme="majorHAnsi" w:hAnsiTheme="majorHAnsi" w:cstheme="majorHAnsi"/>
                                <w:color w:val="FFFFFF" w:themeColor="background1"/>
                                <w:lang w:val="it-IT"/>
                              </w:rPr>
                              <w:t xml:space="preserve">  </w:t>
                            </w:r>
                            <w:r w:rsidRPr="007F0187">
                              <w:rPr>
                                <w:rFonts w:asciiTheme="majorHAnsi" w:hAnsiTheme="majorHAnsi" w:cstheme="majorHAnsi"/>
                                <w:color w:val="FFFFFF" w:themeColor="background1"/>
                                <w:lang w:val="it-IT"/>
                              </w:rPr>
                              <w:br/>
                            </w:r>
                            <w:hyperlink r:id="rId16" w:history="1">
                              <w:r w:rsidRPr="007F0187">
                                <w:rPr>
                                  <w:rStyle w:val="Hyperlink"/>
                                  <w:rFonts w:asciiTheme="majorHAnsi" w:hAnsiTheme="majorHAnsi" w:cstheme="majorHAnsi"/>
                                  <w:color w:val="FFFFFF" w:themeColor="background1"/>
                                  <w:lang w:val="it-IT"/>
                                </w:rPr>
                                <w:t>facebook.com/CHFofAustralia</w:t>
                              </w:r>
                            </w:hyperlink>
                            <w:r w:rsidRPr="007F0187">
                              <w:rPr>
                                <w:rFonts w:asciiTheme="majorHAnsi" w:hAnsiTheme="majorHAnsi" w:cstheme="majorHAnsi"/>
                                <w:color w:val="FFFFFF" w:themeColor="background1"/>
                                <w:lang w:val="it-IT"/>
                              </w:rPr>
                              <w:t xml:space="preserve"> </w:t>
                            </w:r>
                          </w:p>
                          <w:p w14:paraId="78E2D4E5"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Office Address</w:t>
                            </w:r>
                            <w:r w:rsidRPr="00764B39">
                              <w:rPr>
                                <w:rFonts w:asciiTheme="majorHAnsi" w:hAnsiTheme="majorHAnsi" w:cstheme="majorHAnsi"/>
                                <w:color w:val="FFFFFF" w:themeColor="background1"/>
                              </w:rPr>
                              <w:br/>
                            </w:r>
                            <w:r w:rsidR="00BD4E5D" w:rsidRPr="00764B39">
                              <w:rPr>
                                <w:rFonts w:asciiTheme="majorHAnsi" w:hAnsiTheme="majorHAnsi" w:cstheme="majorHAnsi"/>
                                <w:color w:val="FFFFFF" w:themeColor="background1"/>
                              </w:rPr>
                              <w:t>Level 5, 15 Moore St</w:t>
                            </w:r>
                            <w:r w:rsidR="00BD4E5D" w:rsidRPr="00764B39">
                              <w:rPr>
                                <w:rFonts w:asciiTheme="majorHAnsi" w:hAnsiTheme="majorHAnsi" w:cstheme="majorHAnsi"/>
                                <w:color w:val="FFFFFF" w:themeColor="background1"/>
                              </w:rPr>
                              <w:br/>
                              <w:t>Canberra ACT 2601</w:t>
                            </w:r>
                          </w:p>
                          <w:p w14:paraId="310E607C"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Postal Address</w:t>
                            </w:r>
                            <w:r w:rsidRPr="00764B39">
                              <w:rPr>
                                <w:rFonts w:asciiTheme="majorHAnsi" w:hAnsiTheme="majorHAnsi" w:cstheme="majorHAnsi"/>
                                <w:color w:val="FFFFFF" w:themeColor="background1"/>
                              </w:rPr>
                              <w:br/>
                            </w:r>
                            <w:r w:rsidR="00B049DC" w:rsidRPr="00764B39">
                              <w:rPr>
                                <w:rFonts w:asciiTheme="majorHAnsi" w:hAnsiTheme="majorHAnsi" w:cstheme="majorHAnsi"/>
                                <w:color w:val="FFFFFF" w:themeColor="background1"/>
                              </w:rPr>
                              <w:t>PO Box 308</w:t>
                            </w:r>
                            <w:r w:rsidR="00B049DC" w:rsidRPr="00764B39">
                              <w:rPr>
                                <w:rFonts w:asciiTheme="majorHAnsi" w:hAnsiTheme="majorHAnsi" w:cstheme="majorHAnsi"/>
                                <w:color w:val="FFFFFF" w:themeColor="background1"/>
                              </w:rPr>
                              <w:br/>
                              <w:t>Collins Street West VIC 8007</w:t>
                            </w:r>
                          </w:p>
                          <w:p w14:paraId="0F98424D" w14:textId="77777777" w:rsidR="000D59B3" w:rsidRPr="00764B39" w:rsidRDefault="000D59B3" w:rsidP="000D59B3">
                            <w:pPr>
                              <w:jc w:val="right"/>
                              <w:rPr>
                                <w:rFonts w:asciiTheme="majorHAnsi" w:hAnsiTheme="majorHAnsi" w:cstheme="majorHAnsi"/>
                                <w:color w:val="FFFFFF" w:themeColor="background1"/>
                              </w:rPr>
                            </w:pPr>
                          </w:p>
                          <w:p w14:paraId="5F3441DD" w14:textId="5A41FD1B"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i/>
                                <w:color w:val="FFFFFF" w:themeColor="background1"/>
                              </w:rPr>
                              <w:t>Consumers Health Forum of Australia is funded by the Australian Government as the peak healthcare consumer organisation under the Health Peak and Advisory Bodies Program</w:t>
                            </w:r>
                          </w:p>
                          <w:p w14:paraId="72CF9678" w14:textId="77777777" w:rsidR="000D59B3" w:rsidRPr="003C294E" w:rsidRDefault="000D59B3" w:rsidP="000D59B3">
                            <w:pPr>
                              <w:jc w:val="right"/>
                              <w:rPr>
                                <w:color w:val="FFFFFF" w:themeColor="background1"/>
                              </w:rPr>
                            </w:pPr>
                          </w:p>
                          <w:p w14:paraId="20CC7BF9" w14:textId="77777777" w:rsidR="006B03C4" w:rsidRPr="003C294E" w:rsidRDefault="006B03C4" w:rsidP="000D59B3">
                            <w:pPr>
                              <w:jc w:val="right"/>
                              <w:rPr>
                                <w:color w:val="FFFFFF" w:themeColor="background1"/>
                                <w:sz w:val="18"/>
                              </w:rPr>
                            </w:pPr>
                            <w:r w:rsidRPr="003C294E">
                              <w:rPr>
                                <w:color w:val="FFFFFF" w:themeColor="background1"/>
                              </w:rPr>
                              <w:br/>
                            </w:r>
                            <w:r w:rsidRPr="003C294E">
                              <w:rPr>
                                <w:color w:val="FFFFFF" w:themeColor="background1"/>
                                <w:sz w:val="18"/>
                              </w:rPr>
                              <w:br/>
                            </w:r>
                          </w:p>
                          <w:p w14:paraId="5FBCB507" w14:textId="77777777" w:rsidR="000D59B3" w:rsidRPr="003C294E" w:rsidRDefault="000D59B3">
                            <w:pPr>
                              <w:rPr>
                                <w:color w:val="FFFFFF" w:themeColor="background1"/>
                                <w:sz w:val="18"/>
                              </w:rPr>
                            </w:pPr>
                          </w:p>
                          <w:p w14:paraId="6579C8DF" w14:textId="77777777" w:rsidR="006B03C4" w:rsidRPr="003C294E" w:rsidRDefault="006B03C4">
                            <w:pPr>
                              <w:rPr>
                                <w:color w:val="FFFFFF" w:themeColor="background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38CA7" id="Text Box 7" o:spid="_x0000_s1027" type="#_x0000_t202" style="position:absolute;margin-left:184pt;margin-top:142.85pt;width:330pt;height:4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" filled="f" stroked="f" strokeweight=".5pt">
                <v:textbox>
                  <w:txbxContent>
                    <w:p w14:paraId="767D38AD" w14:textId="77777777" w:rsidR="001B725E" w:rsidRDefault="006B03C4" w:rsidP="00810E75">
                      <w:pPr>
                        <w:spacing w:after="0"/>
                        <w:jc w:val="right"/>
                        <w:rPr>
                          <w:rFonts w:asciiTheme="majorHAnsi" w:hAnsiTheme="majorHAnsi" w:cstheme="majorHAnsi"/>
                        </w:rPr>
                      </w:pPr>
                      <w:r w:rsidRPr="00764B39">
                        <w:rPr>
                          <w:rFonts w:asciiTheme="majorHAnsi" w:hAnsiTheme="majorHAnsi" w:cstheme="majorHAnsi"/>
                          <w:color w:val="FFFFFF" w:themeColor="background1"/>
                        </w:rPr>
                        <w:t>Consumers Health Forum of Australia (</w:t>
                      </w:r>
                      <w:r w:rsidR="00387627" w:rsidRPr="00764B39">
                        <w:rPr>
                          <w:rFonts w:asciiTheme="majorHAnsi" w:hAnsiTheme="majorHAnsi" w:cstheme="majorHAnsi"/>
                          <w:color w:val="FFFFFF" w:themeColor="background1"/>
                        </w:rPr>
                        <w:t>202</w:t>
                      </w:r>
                      <w:r w:rsidR="00CB20BB" w:rsidRPr="00764B39">
                        <w:rPr>
                          <w:rFonts w:asciiTheme="majorHAnsi" w:hAnsiTheme="majorHAnsi" w:cstheme="majorHAnsi"/>
                          <w:color w:val="FFFFFF" w:themeColor="background1"/>
                        </w:rPr>
                        <w:t>6</w:t>
                      </w:r>
                      <w:r w:rsidRPr="00764B39">
                        <w:rPr>
                          <w:rFonts w:asciiTheme="majorHAnsi" w:hAnsiTheme="majorHAnsi" w:cstheme="majorHAnsi"/>
                          <w:color w:val="FFFFFF" w:themeColor="background1"/>
                        </w:rPr>
                        <w:t>)</w:t>
                      </w:r>
                      <w:r w:rsidR="00F34B39" w:rsidRPr="00764B39">
                        <w:rPr>
                          <w:rFonts w:asciiTheme="majorHAnsi" w:hAnsiTheme="majorHAnsi" w:cstheme="majorHAnsi"/>
                          <w:color w:val="FFFFFF" w:themeColor="background1"/>
                        </w:rPr>
                        <w:t>.</w:t>
                      </w:r>
                      <w:r w:rsidR="00F34B39" w:rsidRPr="00764B39">
                        <w:rPr>
                          <w:rFonts w:asciiTheme="majorHAnsi" w:hAnsiTheme="majorHAnsi" w:cstheme="majorHAnsi"/>
                        </w:rPr>
                        <w:t xml:space="preserve"> </w:t>
                      </w:r>
                    </w:p>
                    <w:p w14:paraId="1BB1FD4F" w14:textId="771F7BA4" w:rsidR="000D59B3" w:rsidRPr="007F0187" w:rsidRDefault="00755B16" w:rsidP="000214D1">
                      <w:pPr>
                        <w:jc w:val="right"/>
                        <w:rPr>
                          <w:rFonts w:asciiTheme="majorHAnsi" w:hAnsiTheme="majorHAnsi" w:cstheme="majorHAnsi"/>
                          <w:b/>
                          <w:i/>
                          <w:color w:val="FFFFFF" w:themeColor="background1"/>
                          <w:lang w:val="it-IT"/>
                        </w:rPr>
                      </w:pPr>
                      <w:r>
                        <w:rPr>
                          <w:rFonts w:asciiTheme="majorHAnsi" w:hAnsiTheme="majorHAnsi" w:cstheme="majorHAnsi"/>
                          <w:bCs/>
                          <w:i/>
                          <w:iCs/>
                          <w:color w:val="FFFFFF" w:themeColor="background1"/>
                        </w:rPr>
                        <w:t>Understanding h</w:t>
                      </w:r>
                      <w:r w:rsidR="000214D1" w:rsidRPr="000214D1">
                        <w:rPr>
                          <w:rFonts w:asciiTheme="majorHAnsi" w:hAnsiTheme="majorHAnsi" w:cstheme="majorHAnsi"/>
                          <w:bCs/>
                          <w:i/>
                          <w:iCs/>
                          <w:color w:val="FFFFFF" w:themeColor="background1"/>
                        </w:rPr>
                        <w:t>ow</w:t>
                      </w:r>
                      <w:r w:rsidR="000214D1" w:rsidRPr="000214D1">
                        <w:rPr>
                          <w:rFonts w:asciiTheme="majorHAnsi" w:hAnsiTheme="majorHAnsi" w:cstheme="majorHAnsi"/>
                          <w:b/>
                          <w:i/>
                          <w:iCs/>
                          <w:color w:val="FFFFFF" w:themeColor="background1"/>
                        </w:rPr>
                        <w:t xml:space="preserve"> </w:t>
                      </w:r>
                      <w:r w:rsidR="000214D1" w:rsidRPr="000214D1">
                        <w:rPr>
                          <w:rFonts w:asciiTheme="majorHAnsi" w:hAnsiTheme="majorHAnsi" w:cstheme="majorHAnsi"/>
                          <w:bCs/>
                          <w:i/>
                          <w:iCs/>
                          <w:color w:val="FFFFFF" w:themeColor="background1"/>
                        </w:rPr>
                        <w:t>Australian health consumers navigate their oral health and dental care</w:t>
                      </w:r>
                      <w:r w:rsidR="006B03C4" w:rsidRPr="000214D1">
                        <w:rPr>
                          <w:rFonts w:asciiTheme="majorHAnsi" w:hAnsiTheme="majorHAnsi" w:cstheme="majorHAnsi"/>
                          <w:bCs/>
                          <w:i/>
                          <w:iCs/>
                          <w:color w:val="FFFFFF" w:themeColor="background1"/>
                        </w:rPr>
                        <w:t>.</w:t>
                      </w:r>
                      <w:r w:rsidR="006B03C4" w:rsidRPr="00764B39">
                        <w:rPr>
                          <w:rFonts w:asciiTheme="majorHAnsi" w:hAnsiTheme="majorHAnsi" w:cstheme="majorHAnsi"/>
                          <w:i/>
                          <w:iCs/>
                          <w:color w:val="FFFFFF" w:themeColor="background1"/>
                        </w:rPr>
                        <w:t xml:space="preserve"> </w:t>
                      </w:r>
                      <w:r w:rsidR="006B03C4" w:rsidRPr="007F0187">
                        <w:rPr>
                          <w:rFonts w:asciiTheme="majorHAnsi" w:hAnsiTheme="majorHAnsi" w:cstheme="majorHAnsi"/>
                          <w:color w:val="FFFFFF" w:themeColor="background1"/>
                          <w:lang w:val="it-IT"/>
                        </w:rPr>
                        <w:t>Canberra, Australia</w:t>
                      </w:r>
                    </w:p>
                    <w:p w14:paraId="164F73B4" w14:textId="77777777" w:rsidR="000D59B3" w:rsidRPr="007F0187" w:rsidRDefault="000D59B3">
                      <w:pPr>
                        <w:rPr>
                          <w:rFonts w:asciiTheme="majorHAnsi" w:hAnsiTheme="majorHAnsi" w:cstheme="majorHAnsi"/>
                          <w:color w:val="FFFFFF" w:themeColor="background1"/>
                          <w:lang w:val="it-IT"/>
                        </w:rPr>
                      </w:pPr>
                    </w:p>
                    <w:p w14:paraId="0116761E" w14:textId="77777777" w:rsidR="000D59B3" w:rsidRPr="007F0187" w:rsidRDefault="000D59B3" w:rsidP="000D59B3">
                      <w:pPr>
                        <w:jc w:val="right"/>
                        <w:rPr>
                          <w:rFonts w:asciiTheme="majorHAnsi" w:hAnsiTheme="majorHAnsi" w:cstheme="majorHAnsi"/>
                          <w:color w:val="FFFFFF" w:themeColor="background1"/>
                          <w:lang w:val="it-IT"/>
                        </w:rPr>
                      </w:pPr>
                      <w:r w:rsidRPr="007F0187">
                        <w:rPr>
                          <w:rFonts w:asciiTheme="majorHAnsi" w:hAnsiTheme="majorHAnsi" w:cstheme="majorHAnsi"/>
                          <w:b/>
                          <w:color w:val="FFFFFF" w:themeColor="background1"/>
                          <w:lang w:val="it-IT"/>
                        </w:rPr>
                        <w:t>P:</w:t>
                      </w:r>
                      <w:r w:rsidRPr="007F0187">
                        <w:rPr>
                          <w:rFonts w:asciiTheme="majorHAnsi" w:hAnsiTheme="majorHAnsi" w:cstheme="majorHAnsi"/>
                          <w:color w:val="FFFFFF" w:themeColor="background1"/>
                          <w:lang w:val="it-IT"/>
                        </w:rPr>
                        <w:t xml:space="preserve"> 02 </w:t>
                      </w:r>
                      <w:r w:rsidR="00FE4181" w:rsidRPr="007F0187">
                        <w:rPr>
                          <w:rFonts w:asciiTheme="majorHAnsi" w:hAnsiTheme="majorHAnsi" w:cstheme="majorHAnsi"/>
                          <w:color w:val="FFFFFF" w:themeColor="background1"/>
                          <w:lang w:val="it-IT"/>
                        </w:rPr>
                        <w:t>6176 0000</w:t>
                      </w:r>
                      <w:r w:rsidRPr="007F0187">
                        <w:rPr>
                          <w:rFonts w:asciiTheme="majorHAnsi" w:hAnsiTheme="majorHAnsi" w:cstheme="majorHAnsi"/>
                          <w:color w:val="FFFFFF" w:themeColor="background1"/>
                          <w:lang w:val="it-IT"/>
                        </w:rPr>
                        <w:br/>
                      </w:r>
                      <w:r w:rsidRPr="007F0187">
                        <w:rPr>
                          <w:rFonts w:asciiTheme="majorHAnsi" w:hAnsiTheme="majorHAnsi" w:cstheme="majorHAnsi"/>
                          <w:b/>
                          <w:color w:val="FFFFFF" w:themeColor="background1"/>
                          <w:lang w:val="it-IT"/>
                        </w:rPr>
                        <w:t>E:</w:t>
                      </w:r>
                      <w:r w:rsidRPr="007F0187">
                        <w:rPr>
                          <w:rFonts w:asciiTheme="majorHAnsi" w:hAnsiTheme="majorHAnsi" w:cstheme="majorHAnsi"/>
                          <w:color w:val="FFFFFF" w:themeColor="background1"/>
                          <w:lang w:val="it-IT"/>
                        </w:rPr>
                        <w:t xml:space="preserve"> </w:t>
                      </w:r>
                      <w:hyperlink r:id="rId17" w:history="1">
                        <w:r w:rsidRPr="007F0187">
                          <w:rPr>
                            <w:rStyle w:val="Hyperlink"/>
                            <w:rFonts w:asciiTheme="majorHAnsi" w:hAnsiTheme="majorHAnsi" w:cstheme="majorHAnsi"/>
                            <w:color w:val="FFFFFF" w:themeColor="background1"/>
                            <w:lang w:val="it-IT"/>
                          </w:rPr>
                          <w:t>info@chf.org.au</w:t>
                        </w:r>
                      </w:hyperlink>
                    </w:p>
                    <w:p w14:paraId="55BE1971" w14:textId="32BE4DED" w:rsidR="000D59B3" w:rsidRPr="007F0187" w:rsidRDefault="000D59B3" w:rsidP="000D59B3">
                      <w:pPr>
                        <w:jc w:val="right"/>
                        <w:rPr>
                          <w:rFonts w:asciiTheme="majorHAnsi" w:hAnsiTheme="majorHAnsi" w:cstheme="majorHAnsi"/>
                          <w:color w:val="FFFFFF" w:themeColor="background1"/>
                          <w:lang w:val="it-IT"/>
                        </w:rPr>
                      </w:pPr>
                      <w:hyperlink r:id="rId18" w:history="1">
                        <w:r w:rsidRPr="007F0187">
                          <w:rPr>
                            <w:rStyle w:val="Hyperlink"/>
                            <w:rFonts w:asciiTheme="majorHAnsi" w:hAnsiTheme="majorHAnsi" w:cstheme="majorHAnsi"/>
                            <w:color w:val="FFFFFF" w:themeColor="background1"/>
                            <w:lang w:val="it-IT"/>
                          </w:rPr>
                          <w:t>twitter.com/CHFofAustralia</w:t>
                        </w:r>
                      </w:hyperlink>
                      <w:r w:rsidR="00D11192" w:rsidRPr="007F0187">
                        <w:rPr>
                          <w:rFonts w:asciiTheme="majorHAnsi" w:hAnsiTheme="majorHAnsi" w:cstheme="majorHAnsi"/>
                          <w:color w:val="FFFFFF" w:themeColor="background1"/>
                          <w:lang w:val="it-IT"/>
                        </w:rPr>
                        <w:t xml:space="preserve">  </w:t>
                      </w:r>
                      <w:r w:rsidRPr="007F0187">
                        <w:rPr>
                          <w:rFonts w:asciiTheme="majorHAnsi" w:hAnsiTheme="majorHAnsi" w:cstheme="majorHAnsi"/>
                          <w:color w:val="FFFFFF" w:themeColor="background1"/>
                          <w:lang w:val="it-IT"/>
                        </w:rPr>
                        <w:br/>
                      </w:r>
                      <w:hyperlink r:id="rId19" w:history="1">
                        <w:r w:rsidRPr="007F0187">
                          <w:rPr>
                            <w:rStyle w:val="Hyperlink"/>
                            <w:rFonts w:asciiTheme="majorHAnsi" w:hAnsiTheme="majorHAnsi" w:cstheme="majorHAnsi"/>
                            <w:color w:val="FFFFFF" w:themeColor="background1"/>
                            <w:lang w:val="it-IT"/>
                          </w:rPr>
                          <w:t>facebook.com/CHFofAustralia</w:t>
                        </w:r>
                      </w:hyperlink>
                      <w:r w:rsidRPr="007F0187">
                        <w:rPr>
                          <w:rFonts w:asciiTheme="majorHAnsi" w:hAnsiTheme="majorHAnsi" w:cstheme="majorHAnsi"/>
                          <w:color w:val="FFFFFF" w:themeColor="background1"/>
                          <w:lang w:val="it-IT"/>
                        </w:rPr>
                        <w:t xml:space="preserve"> </w:t>
                      </w:r>
                    </w:p>
                    <w:p w14:paraId="78E2D4E5"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Office Address</w:t>
                      </w:r>
                      <w:r w:rsidRPr="00764B39">
                        <w:rPr>
                          <w:rFonts w:asciiTheme="majorHAnsi" w:hAnsiTheme="majorHAnsi" w:cstheme="majorHAnsi"/>
                          <w:color w:val="FFFFFF" w:themeColor="background1"/>
                        </w:rPr>
                        <w:br/>
                      </w:r>
                      <w:r w:rsidR="00BD4E5D" w:rsidRPr="00764B39">
                        <w:rPr>
                          <w:rFonts w:asciiTheme="majorHAnsi" w:hAnsiTheme="majorHAnsi" w:cstheme="majorHAnsi"/>
                          <w:color w:val="FFFFFF" w:themeColor="background1"/>
                        </w:rPr>
                        <w:t>Level 5, 15 Moore St</w:t>
                      </w:r>
                      <w:r w:rsidR="00BD4E5D" w:rsidRPr="00764B39">
                        <w:rPr>
                          <w:rFonts w:asciiTheme="majorHAnsi" w:hAnsiTheme="majorHAnsi" w:cstheme="majorHAnsi"/>
                          <w:color w:val="FFFFFF" w:themeColor="background1"/>
                        </w:rPr>
                        <w:br/>
                        <w:t>Canberra ACT 2601</w:t>
                      </w:r>
                    </w:p>
                    <w:p w14:paraId="310E607C" w14:textId="77777777"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b/>
                          <w:color w:val="FFFFFF" w:themeColor="background1"/>
                        </w:rPr>
                        <w:t>Postal Address</w:t>
                      </w:r>
                      <w:r w:rsidRPr="00764B39">
                        <w:rPr>
                          <w:rFonts w:asciiTheme="majorHAnsi" w:hAnsiTheme="majorHAnsi" w:cstheme="majorHAnsi"/>
                          <w:color w:val="FFFFFF" w:themeColor="background1"/>
                        </w:rPr>
                        <w:br/>
                      </w:r>
                      <w:r w:rsidR="00B049DC" w:rsidRPr="00764B39">
                        <w:rPr>
                          <w:rFonts w:asciiTheme="majorHAnsi" w:hAnsiTheme="majorHAnsi" w:cstheme="majorHAnsi"/>
                          <w:color w:val="FFFFFF" w:themeColor="background1"/>
                        </w:rPr>
                        <w:t>PO Box 308</w:t>
                      </w:r>
                      <w:r w:rsidR="00B049DC" w:rsidRPr="00764B39">
                        <w:rPr>
                          <w:rFonts w:asciiTheme="majorHAnsi" w:hAnsiTheme="majorHAnsi" w:cstheme="majorHAnsi"/>
                          <w:color w:val="FFFFFF" w:themeColor="background1"/>
                        </w:rPr>
                        <w:br/>
                        <w:t>Collins Street West VIC 8007</w:t>
                      </w:r>
                    </w:p>
                    <w:p w14:paraId="0F98424D" w14:textId="77777777" w:rsidR="000D59B3" w:rsidRPr="00764B39" w:rsidRDefault="000D59B3" w:rsidP="000D59B3">
                      <w:pPr>
                        <w:jc w:val="right"/>
                        <w:rPr>
                          <w:rFonts w:asciiTheme="majorHAnsi" w:hAnsiTheme="majorHAnsi" w:cstheme="majorHAnsi"/>
                          <w:color w:val="FFFFFF" w:themeColor="background1"/>
                        </w:rPr>
                      </w:pPr>
                    </w:p>
                    <w:p w14:paraId="5F3441DD" w14:textId="5A41FD1B" w:rsidR="000D59B3" w:rsidRPr="00764B39" w:rsidRDefault="000D59B3" w:rsidP="000D59B3">
                      <w:pPr>
                        <w:jc w:val="right"/>
                        <w:rPr>
                          <w:rFonts w:asciiTheme="majorHAnsi" w:hAnsiTheme="majorHAnsi" w:cstheme="majorHAnsi"/>
                          <w:color w:val="FFFFFF" w:themeColor="background1"/>
                        </w:rPr>
                      </w:pPr>
                      <w:r w:rsidRPr="00764B39">
                        <w:rPr>
                          <w:rFonts w:asciiTheme="majorHAnsi" w:hAnsiTheme="majorHAnsi" w:cstheme="majorHAnsi"/>
                          <w:i/>
                          <w:color w:val="FFFFFF" w:themeColor="background1"/>
                        </w:rPr>
                        <w:t>Consumers Health Forum of Australia is funded by the Australian Government as the peak healthcare consumer organisation under the Health Peak and Advisory Bodies Program</w:t>
                      </w:r>
                    </w:p>
                    <w:p w14:paraId="72CF9678" w14:textId="77777777" w:rsidR="000D59B3" w:rsidRPr="003C294E" w:rsidRDefault="000D59B3" w:rsidP="000D59B3">
                      <w:pPr>
                        <w:jc w:val="right"/>
                        <w:rPr>
                          <w:color w:val="FFFFFF" w:themeColor="background1"/>
                        </w:rPr>
                      </w:pPr>
                    </w:p>
                    <w:p w14:paraId="20CC7BF9" w14:textId="77777777" w:rsidR="006B03C4" w:rsidRPr="003C294E" w:rsidRDefault="006B03C4" w:rsidP="000D59B3">
                      <w:pPr>
                        <w:jc w:val="right"/>
                        <w:rPr>
                          <w:color w:val="FFFFFF" w:themeColor="background1"/>
                          <w:sz w:val="18"/>
                        </w:rPr>
                      </w:pPr>
                      <w:r w:rsidRPr="003C294E">
                        <w:rPr>
                          <w:color w:val="FFFFFF" w:themeColor="background1"/>
                        </w:rPr>
                        <w:br/>
                      </w:r>
                      <w:r w:rsidRPr="003C294E">
                        <w:rPr>
                          <w:color w:val="FFFFFF" w:themeColor="background1"/>
                          <w:sz w:val="18"/>
                        </w:rPr>
                        <w:br/>
                      </w:r>
                    </w:p>
                    <w:p w14:paraId="5FBCB507" w14:textId="77777777" w:rsidR="000D59B3" w:rsidRPr="003C294E" w:rsidRDefault="000D59B3">
                      <w:pPr>
                        <w:rPr>
                          <w:color w:val="FFFFFF" w:themeColor="background1"/>
                          <w:sz w:val="18"/>
                        </w:rPr>
                      </w:pPr>
                    </w:p>
                    <w:p w14:paraId="6579C8DF" w14:textId="77777777" w:rsidR="006B03C4" w:rsidRPr="003C294E" w:rsidRDefault="006B03C4">
                      <w:pPr>
                        <w:rPr>
                          <w:color w:val="FFFFFF" w:themeColor="background1"/>
                          <w:sz w:val="18"/>
                        </w:rPr>
                      </w:pPr>
                    </w:p>
                  </w:txbxContent>
                </v:textbox>
              </v:shape>
            </w:pict>
          </mc:Fallback>
        </mc:AlternateContent>
      </w:r>
      <w:r w:rsidRPr="00530F03">
        <w:rPr>
          <w:rFonts w:asciiTheme="majorHAnsi" w:hAnsiTheme="majorHAnsi" w:cstheme="majorHAnsi"/>
        </w:rPr>
        <w:br w:type="page"/>
      </w:r>
    </w:p>
    <w:p w14:paraId="0510F727" w14:textId="77777777" w:rsidR="00E7139B" w:rsidRPr="00530F03" w:rsidRDefault="00E7139B" w:rsidP="006D5FE3">
      <w:pPr>
        <w:jc w:val="right"/>
        <w:rPr>
          <w:rFonts w:asciiTheme="majorHAnsi" w:hAnsiTheme="majorHAnsi" w:cstheme="majorHAnsi"/>
        </w:rPr>
        <w:sectPr w:rsidR="00E7139B" w:rsidRPr="00530F03" w:rsidSect="00C025CD">
          <w:headerReference w:type="default" r:id="rId20"/>
          <w:footerReference w:type="default" r:id="rId21"/>
          <w:headerReference w:type="first" r:id="rId22"/>
          <w:pgSz w:w="11906" w:h="16838"/>
          <w:pgMar w:top="1524" w:right="1440" w:bottom="1440" w:left="1440" w:header="708" w:footer="708" w:gutter="0"/>
          <w:cols w:space="708"/>
          <w:titlePg/>
          <w:docGrid w:linePitch="360"/>
        </w:sectPr>
      </w:pPr>
      <w:bookmarkStart w:id="19" w:name="_Toc422231588"/>
    </w:p>
    <w:p w14:paraId="7938181B" w14:textId="68E61E04" w:rsidR="00D740CB" w:rsidRPr="00530F03" w:rsidRDefault="00CA7B8C" w:rsidP="006D5FE3">
      <w:pPr>
        <w:jc w:val="right"/>
        <w:rPr>
          <w:rFonts w:asciiTheme="majorHAnsi" w:hAnsiTheme="majorHAnsi" w:cstheme="majorHAnsi"/>
        </w:rPr>
      </w:pPr>
      <w:r w:rsidRPr="00530F03">
        <w:rPr>
          <w:rFonts w:asciiTheme="majorHAnsi" w:hAnsiTheme="majorHAnsi" w:cstheme="majorHAnsi"/>
          <w:noProof/>
          <w:lang w:eastAsia="en-AU"/>
        </w:rPr>
        <mc:AlternateContent>
          <mc:Choice Requires="wps">
            <w:drawing>
              <wp:anchor distT="0" distB="0" distL="114300" distR="114300" simplePos="0" relativeHeight="251658242" behindDoc="0" locked="0" layoutInCell="1" allowOverlap="0" wp14:anchorId="0B8A451E" wp14:editId="28AEA0D5">
                <wp:simplePos x="0" y="0"/>
                <wp:positionH relativeFrom="column">
                  <wp:posOffset>904875</wp:posOffset>
                </wp:positionH>
                <wp:positionV relativeFrom="paragraph">
                  <wp:posOffset>-8253730</wp:posOffset>
                </wp:positionV>
                <wp:extent cx="5219700" cy="8210550"/>
                <wp:effectExtent l="0" t="0" r="0" b="0"/>
                <wp:wrapNone/>
                <wp:docPr id="836698858" name="Text Box 836698858"/>
                <wp:cNvGraphicFramePr/>
                <a:graphic xmlns:a="http://schemas.openxmlformats.org/drawingml/2006/main">
                  <a:graphicData uri="http://schemas.microsoft.com/office/word/2010/wordprocessingShape">
                    <wps:wsp>
                      <wps:cNvSpPr txBox="1"/>
                      <wps:spPr>
                        <a:xfrm>
                          <a:off x="0" y="0"/>
                          <a:ext cx="5219700" cy="821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heme="minorHAnsi" w:hAnsiTheme="minorHAnsi" w:cstheme="minorBidi"/>
                                <w:b w:val="0"/>
                                <w:bCs w:val="0"/>
                                <w:i w:val="0"/>
                                <w:iCs w:val="0"/>
                                <w:noProof w:val="0"/>
                                <w:color w:val="auto"/>
                                <w:sz w:val="22"/>
                                <w:szCs w:val="22"/>
                                <w:lang w:val="en-AU" w:eastAsia="en-US"/>
                              </w:rPr>
                              <w:id w:val="-39209164"/>
                              <w:docPartObj>
                                <w:docPartGallery w:val="Table of Contents"/>
                                <w:docPartUnique/>
                              </w:docPartObj>
                            </w:sdtPr>
                            <w:sdtEndPr>
                              <w:rPr>
                                <w:rFonts w:ascii="Roboto" w:hAnsi="Roboto"/>
                                <w:sz w:val="24"/>
                              </w:rPr>
                            </w:sdtEndPr>
                            <w:sdtContent>
                              <w:p w14:paraId="6B4F5A7A" w14:textId="6A2DE1DD" w:rsidR="007625A4" w:rsidRDefault="00CA7B8C" w:rsidP="007625A4">
                                <w:pPr>
                                  <w:pStyle w:val="TOC2"/>
                                  <w:rPr>
                                    <w:rFonts w:asciiTheme="minorHAnsi" w:hAnsiTheme="minorHAnsi" w:cstheme="minorBidi"/>
                                    <w:b w:val="0"/>
                                    <w:bCs w:val="0"/>
                                    <w:i w:val="0"/>
                                    <w:iCs w:val="0"/>
                                    <w:color w:val="auto"/>
                                    <w:kern w:val="2"/>
                                    <w:lang w:val="en-AU" w:eastAsia="en-AU"/>
                                    <w14:ligatures w14:val="standardContextual"/>
                                  </w:rPr>
                                </w:pPr>
                                <w:r w:rsidRPr="00FA28E4">
                                  <w:rPr>
                                    <w:noProof w:val="0"/>
                                  </w:rPr>
                                  <w:fldChar w:fldCharType="begin"/>
                                </w:r>
                                <w:r w:rsidRPr="00FA28E4">
                                  <w:instrText xml:space="preserve"> TOC \o "1-3" \h \z \u </w:instrText>
                                </w:r>
                                <w:r w:rsidRPr="00FA28E4">
                                  <w:rPr>
                                    <w:noProof w:val="0"/>
                                  </w:rPr>
                                  <w:fldChar w:fldCharType="separate"/>
                                </w:r>
                              </w:p>
                              <w:p w14:paraId="5E4EE458" w14:textId="72BD6AD1" w:rsidR="007625A4" w:rsidRDefault="007625A4">
                                <w:pPr>
                                  <w:pStyle w:val="TOC1"/>
                                  <w:rPr>
                                    <w:rFonts w:asciiTheme="minorHAnsi" w:hAnsiTheme="minorHAnsi" w:cstheme="minorBidi"/>
                                    <w:color w:val="auto"/>
                                    <w:kern w:val="2"/>
                                    <w:sz w:val="24"/>
                                    <w:szCs w:val="24"/>
                                    <w:lang w:val="en-AU" w:eastAsia="en-AU"/>
                                    <w14:ligatures w14:val="standardContextual"/>
                                  </w:rPr>
                                </w:pPr>
                                <w:hyperlink w:anchor="_Toc224561684" w:history="1">
                                  <w:r w:rsidRPr="008D425B">
                                    <w:rPr>
                                      <w:rStyle w:val="Hyperlink"/>
                                    </w:rPr>
                                    <w:t>SUMMARY</w:t>
                                  </w:r>
                                  <w:r>
                                    <w:rPr>
                                      <w:webHidden/>
                                    </w:rPr>
                                    <w:tab/>
                                  </w:r>
                                  <w:r>
                                    <w:rPr>
                                      <w:webHidden/>
                                    </w:rPr>
                                    <w:fldChar w:fldCharType="begin"/>
                                  </w:r>
                                  <w:r>
                                    <w:rPr>
                                      <w:webHidden/>
                                    </w:rPr>
                                    <w:instrText xml:space="preserve"> PAGEREF _Toc224561684 \h </w:instrText>
                                  </w:r>
                                  <w:r>
                                    <w:rPr>
                                      <w:webHidden/>
                                    </w:rPr>
                                  </w:r>
                                  <w:r>
                                    <w:rPr>
                                      <w:webHidden/>
                                    </w:rPr>
                                    <w:fldChar w:fldCharType="separate"/>
                                  </w:r>
                                  <w:r w:rsidR="009A2BEA">
                                    <w:rPr>
                                      <w:webHidden/>
                                    </w:rPr>
                                    <w:t>4</w:t>
                                  </w:r>
                                  <w:r>
                                    <w:rPr>
                                      <w:webHidden/>
                                    </w:rPr>
                                    <w:fldChar w:fldCharType="end"/>
                                  </w:r>
                                </w:hyperlink>
                              </w:p>
                              <w:p w14:paraId="139ADEB6" w14:textId="331EBD5A" w:rsidR="007625A4" w:rsidRDefault="007625A4">
                                <w:pPr>
                                  <w:pStyle w:val="TOC1"/>
                                  <w:rPr>
                                    <w:rFonts w:asciiTheme="minorHAnsi" w:hAnsiTheme="minorHAnsi" w:cstheme="minorBidi"/>
                                    <w:color w:val="auto"/>
                                    <w:kern w:val="2"/>
                                    <w:sz w:val="24"/>
                                    <w:szCs w:val="24"/>
                                    <w:lang w:val="en-AU" w:eastAsia="en-AU"/>
                                    <w14:ligatures w14:val="standardContextual"/>
                                  </w:rPr>
                                </w:pPr>
                                <w:hyperlink w:anchor="_Toc224561685" w:history="1">
                                  <w:r w:rsidRPr="008D425B">
                                    <w:rPr>
                                      <w:rStyle w:val="Hyperlink"/>
                                    </w:rPr>
                                    <w:t>BACKGROUND</w:t>
                                  </w:r>
                                  <w:r>
                                    <w:rPr>
                                      <w:webHidden/>
                                    </w:rPr>
                                    <w:tab/>
                                  </w:r>
                                  <w:r>
                                    <w:rPr>
                                      <w:webHidden/>
                                    </w:rPr>
                                    <w:fldChar w:fldCharType="begin"/>
                                  </w:r>
                                  <w:r>
                                    <w:rPr>
                                      <w:webHidden/>
                                    </w:rPr>
                                    <w:instrText xml:space="preserve"> PAGEREF _Toc224561685 \h </w:instrText>
                                  </w:r>
                                  <w:r>
                                    <w:rPr>
                                      <w:webHidden/>
                                    </w:rPr>
                                  </w:r>
                                  <w:r>
                                    <w:rPr>
                                      <w:webHidden/>
                                    </w:rPr>
                                    <w:fldChar w:fldCharType="separate"/>
                                  </w:r>
                                  <w:r w:rsidR="009A2BEA">
                                    <w:rPr>
                                      <w:webHidden/>
                                    </w:rPr>
                                    <w:t>6</w:t>
                                  </w:r>
                                  <w:r>
                                    <w:rPr>
                                      <w:webHidden/>
                                    </w:rPr>
                                    <w:fldChar w:fldCharType="end"/>
                                  </w:r>
                                </w:hyperlink>
                              </w:p>
                              <w:p w14:paraId="375E9E52" w14:textId="312B1E96" w:rsidR="007625A4" w:rsidRDefault="007625A4">
                                <w:pPr>
                                  <w:pStyle w:val="TOC1"/>
                                  <w:rPr>
                                    <w:rFonts w:asciiTheme="minorHAnsi" w:hAnsiTheme="minorHAnsi" w:cstheme="minorBidi"/>
                                    <w:color w:val="auto"/>
                                    <w:kern w:val="2"/>
                                    <w:sz w:val="24"/>
                                    <w:szCs w:val="24"/>
                                    <w:lang w:val="en-AU" w:eastAsia="en-AU"/>
                                    <w14:ligatures w14:val="standardContextual"/>
                                  </w:rPr>
                                </w:pPr>
                                <w:hyperlink w:anchor="_Toc224561686" w:history="1">
                                  <w:r w:rsidRPr="008D425B">
                                    <w:rPr>
                                      <w:rStyle w:val="Hyperlink"/>
                                    </w:rPr>
                                    <w:t>FINDINGS</w:t>
                                  </w:r>
                                  <w:r>
                                    <w:rPr>
                                      <w:webHidden/>
                                    </w:rPr>
                                    <w:tab/>
                                  </w:r>
                                  <w:r>
                                    <w:rPr>
                                      <w:webHidden/>
                                    </w:rPr>
                                    <w:fldChar w:fldCharType="begin"/>
                                  </w:r>
                                  <w:r>
                                    <w:rPr>
                                      <w:webHidden/>
                                    </w:rPr>
                                    <w:instrText xml:space="preserve"> PAGEREF _Toc224561686 \h </w:instrText>
                                  </w:r>
                                  <w:r>
                                    <w:rPr>
                                      <w:webHidden/>
                                    </w:rPr>
                                  </w:r>
                                  <w:r>
                                    <w:rPr>
                                      <w:webHidden/>
                                    </w:rPr>
                                    <w:fldChar w:fldCharType="separate"/>
                                  </w:r>
                                  <w:r w:rsidR="009A2BEA">
                                    <w:rPr>
                                      <w:webHidden/>
                                    </w:rPr>
                                    <w:t>7</w:t>
                                  </w:r>
                                  <w:r>
                                    <w:rPr>
                                      <w:webHidden/>
                                    </w:rPr>
                                    <w:fldChar w:fldCharType="end"/>
                                  </w:r>
                                </w:hyperlink>
                              </w:p>
                              <w:p w14:paraId="43EC7E17" w14:textId="03A78BC0" w:rsidR="007625A4" w:rsidRDefault="007625A4">
                                <w:pPr>
                                  <w:pStyle w:val="TOC1"/>
                                  <w:rPr>
                                    <w:rFonts w:asciiTheme="minorHAnsi" w:hAnsiTheme="minorHAnsi" w:cstheme="minorBidi"/>
                                    <w:color w:val="auto"/>
                                    <w:kern w:val="2"/>
                                    <w:sz w:val="24"/>
                                    <w:szCs w:val="24"/>
                                    <w:lang w:val="en-AU" w:eastAsia="en-AU"/>
                                    <w14:ligatures w14:val="standardContextual"/>
                                  </w:rPr>
                                </w:pPr>
                                <w:hyperlink w:anchor="_Toc224561687" w:history="1">
                                  <w:r w:rsidRPr="008D425B">
                                    <w:rPr>
                                      <w:rStyle w:val="Hyperlink"/>
                                    </w:rPr>
                                    <w:t>RECOMMENDATIONS</w:t>
                                  </w:r>
                                  <w:r>
                                    <w:rPr>
                                      <w:webHidden/>
                                    </w:rPr>
                                    <w:tab/>
                                  </w:r>
                                  <w:r>
                                    <w:rPr>
                                      <w:webHidden/>
                                    </w:rPr>
                                    <w:fldChar w:fldCharType="begin"/>
                                  </w:r>
                                  <w:r>
                                    <w:rPr>
                                      <w:webHidden/>
                                    </w:rPr>
                                    <w:instrText xml:space="preserve"> PAGEREF _Toc224561687 \h </w:instrText>
                                  </w:r>
                                  <w:r>
                                    <w:rPr>
                                      <w:webHidden/>
                                    </w:rPr>
                                  </w:r>
                                  <w:r>
                                    <w:rPr>
                                      <w:webHidden/>
                                    </w:rPr>
                                    <w:fldChar w:fldCharType="separate"/>
                                  </w:r>
                                  <w:r w:rsidR="009A2BEA">
                                    <w:rPr>
                                      <w:webHidden/>
                                    </w:rPr>
                                    <w:t>21</w:t>
                                  </w:r>
                                  <w:r>
                                    <w:rPr>
                                      <w:webHidden/>
                                    </w:rPr>
                                    <w:fldChar w:fldCharType="end"/>
                                  </w:r>
                                </w:hyperlink>
                              </w:p>
                              <w:p w14:paraId="62AE0B13" w14:textId="65842389" w:rsidR="007625A4" w:rsidRDefault="007625A4">
                                <w:pPr>
                                  <w:pStyle w:val="TOC1"/>
                                  <w:rPr>
                                    <w:rFonts w:asciiTheme="minorHAnsi" w:hAnsiTheme="minorHAnsi" w:cstheme="minorBidi"/>
                                    <w:color w:val="auto"/>
                                    <w:kern w:val="2"/>
                                    <w:sz w:val="24"/>
                                    <w:szCs w:val="24"/>
                                    <w:lang w:val="en-AU" w:eastAsia="en-AU"/>
                                    <w14:ligatures w14:val="standardContextual"/>
                                  </w:rPr>
                                </w:pPr>
                                <w:hyperlink w:anchor="_Toc224561688" w:history="1">
                                  <w:r w:rsidRPr="008D425B">
                                    <w:rPr>
                                      <w:rStyle w:val="Hyperlink"/>
                                    </w:rPr>
                                    <w:t>References</w:t>
                                  </w:r>
                                  <w:r>
                                    <w:rPr>
                                      <w:webHidden/>
                                    </w:rPr>
                                    <w:tab/>
                                  </w:r>
                                  <w:r>
                                    <w:rPr>
                                      <w:webHidden/>
                                    </w:rPr>
                                    <w:fldChar w:fldCharType="begin"/>
                                  </w:r>
                                  <w:r>
                                    <w:rPr>
                                      <w:webHidden/>
                                    </w:rPr>
                                    <w:instrText xml:space="preserve"> PAGEREF _Toc224561688 \h </w:instrText>
                                  </w:r>
                                  <w:r>
                                    <w:rPr>
                                      <w:webHidden/>
                                    </w:rPr>
                                  </w:r>
                                  <w:r>
                                    <w:rPr>
                                      <w:webHidden/>
                                    </w:rPr>
                                    <w:fldChar w:fldCharType="separate"/>
                                  </w:r>
                                  <w:r w:rsidR="009A2BEA">
                                    <w:rPr>
                                      <w:webHidden/>
                                    </w:rPr>
                                    <w:t>23</w:t>
                                  </w:r>
                                  <w:r>
                                    <w:rPr>
                                      <w:webHidden/>
                                    </w:rPr>
                                    <w:fldChar w:fldCharType="end"/>
                                  </w:r>
                                </w:hyperlink>
                              </w:p>
                              <w:p w14:paraId="49EBC61F" w14:textId="4BF016F2" w:rsidR="007625A4" w:rsidRDefault="007625A4">
                                <w:pPr>
                                  <w:pStyle w:val="TOC1"/>
                                  <w:rPr>
                                    <w:rFonts w:asciiTheme="minorHAnsi" w:hAnsiTheme="minorHAnsi" w:cstheme="minorBidi"/>
                                    <w:color w:val="auto"/>
                                    <w:kern w:val="2"/>
                                    <w:sz w:val="24"/>
                                    <w:szCs w:val="24"/>
                                    <w:lang w:val="en-AU" w:eastAsia="en-AU"/>
                                    <w14:ligatures w14:val="standardContextual"/>
                                  </w:rPr>
                                </w:pPr>
                                <w:hyperlink w:anchor="_Toc224561689" w:history="1">
                                  <w:r w:rsidRPr="008D425B">
                                    <w:rPr>
                                      <w:rStyle w:val="Hyperlink"/>
                                    </w:rPr>
                                    <w:t>APPENDICES</w:t>
                                  </w:r>
                                  <w:r>
                                    <w:rPr>
                                      <w:webHidden/>
                                    </w:rPr>
                                    <w:tab/>
                                  </w:r>
                                  <w:r>
                                    <w:rPr>
                                      <w:webHidden/>
                                    </w:rPr>
                                    <w:fldChar w:fldCharType="begin"/>
                                  </w:r>
                                  <w:r>
                                    <w:rPr>
                                      <w:webHidden/>
                                    </w:rPr>
                                    <w:instrText xml:space="preserve"> PAGEREF _Toc224561689 \h </w:instrText>
                                  </w:r>
                                  <w:r>
                                    <w:rPr>
                                      <w:webHidden/>
                                    </w:rPr>
                                  </w:r>
                                  <w:r>
                                    <w:rPr>
                                      <w:webHidden/>
                                    </w:rPr>
                                    <w:fldChar w:fldCharType="separate"/>
                                  </w:r>
                                  <w:r w:rsidR="009A2BEA">
                                    <w:rPr>
                                      <w:webHidden/>
                                    </w:rPr>
                                    <w:t>24</w:t>
                                  </w:r>
                                  <w:r>
                                    <w:rPr>
                                      <w:webHidden/>
                                    </w:rPr>
                                    <w:fldChar w:fldCharType="end"/>
                                  </w:r>
                                </w:hyperlink>
                              </w:p>
                              <w:p w14:paraId="751C7484" w14:textId="0F569511" w:rsidR="007625A4" w:rsidRDefault="007625A4">
                                <w:pPr>
                                  <w:pStyle w:val="TOC2"/>
                                  <w:rPr>
                                    <w:rFonts w:asciiTheme="minorHAnsi" w:hAnsiTheme="minorHAnsi" w:cstheme="minorBidi"/>
                                    <w:b w:val="0"/>
                                    <w:bCs w:val="0"/>
                                    <w:i w:val="0"/>
                                    <w:iCs w:val="0"/>
                                    <w:color w:val="auto"/>
                                    <w:kern w:val="2"/>
                                    <w:lang w:val="en-AU" w:eastAsia="en-AU"/>
                                    <w14:ligatures w14:val="standardContextual"/>
                                  </w:rPr>
                                </w:pPr>
                                <w:hyperlink w:anchor="_Toc224561690" w:history="1">
                                  <w:r w:rsidRPr="008D425B">
                                    <w:rPr>
                                      <w:rStyle w:val="Hyperlink"/>
                                    </w:rPr>
                                    <w:t>Appendix A Supplementary Tables</w:t>
                                  </w:r>
                                  <w:r>
                                    <w:rPr>
                                      <w:webHidden/>
                                    </w:rPr>
                                    <w:tab/>
                                  </w:r>
                                  <w:r>
                                    <w:rPr>
                                      <w:webHidden/>
                                    </w:rPr>
                                    <w:fldChar w:fldCharType="begin"/>
                                  </w:r>
                                  <w:r>
                                    <w:rPr>
                                      <w:webHidden/>
                                    </w:rPr>
                                    <w:instrText xml:space="preserve"> PAGEREF _Toc224561690 \h </w:instrText>
                                  </w:r>
                                  <w:r>
                                    <w:rPr>
                                      <w:webHidden/>
                                    </w:rPr>
                                  </w:r>
                                  <w:r>
                                    <w:rPr>
                                      <w:webHidden/>
                                    </w:rPr>
                                    <w:fldChar w:fldCharType="separate"/>
                                  </w:r>
                                  <w:r w:rsidR="009A2BEA">
                                    <w:rPr>
                                      <w:webHidden/>
                                    </w:rPr>
                                    <w:t>24</w:t>
                                  </w:r>
                                  <w:r>
                                    <w:rPr>
                                      <w:webHidden/>
                                    </w:rPr>
                                    <w:fldChar w:fldCharType="end"/>
                                  </w:r>
                                </w:hyperlink>
                              </w:p>
                              <w:p w14:paraId="5FAEE350" w14:textId="543C8164" w:rsidR="007625A4" w:rsidRDefault="007625A4">
                                <w:pPr>
                                  <w:pStyle w:val="TOC2"/>
                                  <w:rPr>
                                    <w:rFonts w:asciiTheme="minorHAnsi" w:hAnsiTheme="minorHAnsi" w:cstheme="minorBidi"/>
                                    <w:b w:val="0"/>
                                    <w:bCs w:val="0"/>
                                    <w:i w:val="0"/>
                                    <w:iCs w:val="0"/>
                                    <w:color w:val="auto"/>
                                    <w:kern w:val="2"/>
                                    <w:lang w:val="en-AU" w:eastAsia="en-AU"/>
                                    <w14:ligatures w14:val="standardContextual"/>
                                  </w:rPr>
                                </w:pPr>
                                <w:hyperlink w:anchor="_Toc224561691" w:history="1">
                                  <w:r w:rsidRPr="008D425B">
                                    <w:rPr>
                                      <w:rStyle w:val="Hyperlink"/>
                                    </w:rPr>
                                    <w:t>Appendix B. Methods</w:t>
                                  </w:r>
                                  <w:r>
                                    <w:rPr>
                                      <w:webHidden/>
                                    </w:rPr>
                                    <w:tab/>
                                  </w:r>
                                  <w:r>
                                    <w:rPr>
                                      <w:webHidden/>
                                    </w:rPr>
                                    <w:fldChar w:fldCharType="begin"/>
                                  </w:r>
                                  <w:r>
                                    <w:rPr>
                                      <w:webHidden/>
                                    </w:rPr>
                                    <w:instrText xml:space="preserve"> PAGEREF _Toc224561691 \h </w:instrText>
                                  </w:r>
                                  <w:r>
                                    <w:rPr>
                                      <w:webHidden/>
                                    </w:rPr>
                                  </w:r>
                                  <w:r>
                                    <w:rPr>
                                      <w:webHidden/>
                                    </w:rPr>
                                    <w:fldChar w:fldCharType="separate"/>
                                  </w:r>
                                  <w:r w:rsidR="009A2BEA">
                                    <w:rPr>
                                      <w:webHidden/>
                                    </w:rPr>
                                    <w:t>30</w:t>
                                  </w:r>
                                  <w:r>
                                    <w:rPr>
                                      <w:webHidden/>
                                    </w:rPr>
                                    <w:fldChar w:fldCharType="end"/>
                                  </w:r>
                                </w:hyperlink>
                              </w:p>
                              <w:p w14:paraId="53535B8A" w14:textId="269DA8AC" w:rsidR="007625A4" w:rsidRDefault="007625A4">
                                <w:pPr>
                                  <w:pStyle w:val="TOC3"/>
                                  <w:rPr>
                                    <w:rFonts w:asciiTheme="minorHAnsi" w:hAnsiTheme="minorHAnsi" w:cstheme="minorBidi"/>
                                    <w:b w:val="0"/>
                                    <w:color w:val="auto"/>
                                    <w:kern w:val="2"/>
                                    <w:szCs w:val="24"/>
                                    <w:lang w:val="en-AU" w:eastAsia="en-AU"/>
                                    <w14:ligatures w14:val="standardContextual"/>
                                  </w:rPr>
                                </w:pPr>
                                <w:hyperlink w:anchor="_Toc224561692" w:history="1">
                                  <w:r w:rsidRPr="008D425B">
                                    <w:rPr>
                                      <w:rStyle w:val="Hyperlink"/>
                                    </w:rPr>
                                    <w:t>Respondent classifications</w:t>
                                  </w:r>
                                  <w:r>
                                    <w:rPr>
                                      <w:webHidden/>
                                    </w:rPr>
                                    <w:tab/>
                                  </w:r>
                                  <w:r>
                                    <w:rPr>
                                      <w:webHidden/>
                                    </w:rPr>
                                    <w:fldChar w:fldCharType="begin"/>
                                  </w:r>
                                  <w:r>
                                    <w:rPr>
                                      <w:webHidden/>
                                    </w:rPr>
                                    <w:instrText xml:space="preserve"> PAGEREF _Toc224561692 \h </w:instrText>
                                  </w:r>
                                  <w:r>
                                    <w:rPr>
                                      <w:webHidden/>
                                    </w:rPr>
                                  </w:r>
                                  <w:r>
                                    <w:rPr>
                                      <w:webHidden/>
                                    </w:rPr>
                                    <w:fldChar w:fldCharType="separate"/>
                                  </w:r>
                                  <w:r w:rsidR="009A2BEA">
                                    <w:rPr>
                                      <w:webHidden/>
                                    </w:rPr>
                                    <w:t>31</w:t>
                                  </w:r>
                                  <w:r>
                                    <w:rPr>
                                      <w:webHidden/>
                                    </w:rPr>
                                    <w:fldChar w:fldCharType="end"/>
                                  </w:r>
                                </w:hyperlink>
                              </w:p>
                              <w:p w14:paraId="3FEB910E" w14:textId="3D48C829" w:rsidR="007625A4" w:rsidRDefault="007625A4">
                                <w:pPr>
                                  <w:pStyle w:val="TOC3"/>
                                  <w:rPr>
                                    <w:rFonts w:asciiTheme="minorHAnsi" w:hAnsiTheme="minorHAnsi" w:cstheme="minorBidi"/>
                                    <w:b w:val="0"/>
                                    <w:color w:val="auto"/>
                                    <w:kern w:val="2"/>
                                    <w:szCs w:val="24"/>
                                    <w:lang w:val="en-AU" w:eastAsia="en-AU"/>
                                    <w14:ligatures w14:val="standardContextual"/>
                                  </w:rPr>
                                </w:pPr>
                                <w:hyperlink w:anchor="_Toc224561693" w:history="1">
                                  <w:r w:rsidRPr="008D425B">
                                    <w:rPr>
                                      <w:rStyle w:val="Hyperlink"/>
                                    </w:rPr>
                                    <w:t>Limitations</w:t>
                                  </w:r>
                                  <w:r>
                                    <w:rPr>
                                      <w:webHidden/>
                                    </w:rPr>
                                    <w:tab/>
                                  </w:r>
                                  <w:r>
                                    <w:rPr>
                                      <w:webHidden/>
                                    </w:rPr>
                                    <w:fldChar w:fldCharType="begin"/>
                                  </w:r>
                                  <w:r>
                                    <w:rPr>
                                      <w:webHidden/>
                                    </w:rPr>
                                    <w:instrText xml:space="preserve"> PAGEREF _Toc224561693 \h </w:instrText>
                                  </w:r>
                                  <w:r>
                                    <w:rPr>
                                      <w:webHidden/>
                                    </w:rPr>
                                  </w:r>
                                  <w:r>
                                    <w:rPr>
                                      <w:webHidden/>
                                    </w:rPr>
                                    <w:fldChar w:fldCharType="separate"/>
                                  </w:r>
                                  <w:r w:rsidR="009A2BEA">
                                    <w:rPr>
                                      <w:webHidden/>
                                    </w:rPr>
                                    <w:t>32</w:t>
                                  </w:r>
                                  <w:r>
                                    <w:rPr>
                                      <w:webHidden/>
                                    </w:rPr>
                                    <w:fldChar w:fldCharType="end"/>
                                  </w:r>
                                </w:hyperlink>
                              </w:p>
                              <w:p w14:paraId="4B288A58" w14:textId="53375B7D" w:rsidR="007625A4" w:rsidRDefault="007625A4">
                                <w:pPr>
                                  <w:pStyle w:val="TOC2"/>
                                  <w:rPr>
                                    <w:rFonts w:asciiTheme="minorHAnsi" w:hAnsiTheme="minorHAnsi" w:cstheme="minorBidi"/>
                                    <w:b w:val="0"/>
                                    <w:bCs w:val="0"/>
                                    <w:i w:val="0"/>
                                    <w:iCs w:val="0"/>
                                    <w:color w:val="auto"/>
                                    <w:kern w:val="2"/>
                                    <w:lang w:val="en-AU" w:eastAsia="en-AU"/>
                                    <w14:ligatures w14:val="standardContextual"/>
                                  </w:rPr>
                                </w:pPr>
                                <w:hyperlink w:anchor="_Toc224561694" w:history="1">
                                  <w:r w:rsidRPr="008D425B">
                                    <w:rPr>
                                      <w:rStyle w:val="Hyperlink"/>
                                    </w:rPr>
                                    <w:t>Appendix C. Survey</w:t>
                                  </w:r>
                                  <w:r>
                                    <w:rPr>
                                      <w:webHidden/>
                                    </w:rPr>
                                    <w:tab/>
                                  </w:r>
                                  <w:r>
                                    <w:rPr>
                                      <w:webHidden/>
                                    </w:rPr>
                                    <w:fldChar w:fldCharType="begin"/>
                                  </w:r>
                                  <w:r>
                                    <w:rPr>
                                      <w:webHidden/>
                                    </w:rPr>
                                    <w:instrText xml:space="preserve"> PAGEREF _Toc224561694 \h </w:instrText>
                                  </w:r>
                                  <w:r>
                                    <w:rPr>
                                      <w:webHidden/>
                                    </w:rPr>
                                  </w:r>
                                  <w:r>
                                    <w:rPr>
                                      <w:webHidden/>
                                    </w:rPr>
                                    <w:fldChar w:fldCharType="separate"/>
                                  </w:r>
                                  <w:r w:rsidR="009A2BEA">
                                    <w:rPr>
                                      <w:webHidden/>
                                    </w:rPr>
                                    <w:t>33</w:t>
                                  </w:r>
                                  <w:r>
                                    <w:rPr>
                                      <w:webHidden/>
                                    </w:rPr>
                                    <w:fldChar w:fldCharType="end"/>
                                  </w:r>
                                </w:hyperlink>
                              </w:p>
                              <w:p w14:paraId="38B2B8D5" w14:textId="6D503E03" w:rsidR="00CA7B8C" w:rsidRPr="00FA28E4" w:rsidRDefault="00CA7B8C" w:rsidP="000A3D84">
                                <w:pPr>
                                  <w:tabs>
                                    <w:tab w:val="right" w:pos="7938"/>
                                    <w:tab w:val="right" w:pos="8080"/>
                                  </w:tabs>
                                  <w:ind w:right="-160"/>
                                  <w:rPr>
                                    <w:color w:val="FFFFFF" w:themeColor="background1"/>
                                  </w:rPr>
                                </w:pPr>
                                <w:r w:rsidRPr="00FA28E4">
                                  <w:rPr>
                                    <w:rFonts w:asciiTheme="majorHAnsi" w:hAnsiTheme="majorHAnsi" w:cstheme="majorHAnsi"/>
                                    <w:b/>
                                    <w:bCs/>
                                    <w:noProof/>
                                    <w:color w:val="FFFFFF" w:themeColor="background1"/>
                                  </w:rPr>
                                  <w:fldChar w:fldCharType="end"/>
                                </w:r>
                              </w:p>
                            </w:sdtContent>
                          </w:sdt>
                          <w:p w14:paraId="3B699161" w14:textId="77777777" w:rsidR="00CA7B8C" w:rsidRPr="00FA28E4" w:rsidRDefault="00CA7B8C" w:rsidP="000A3D84">
                            <w:pPr>
                              <w:tabs>
                                <w:tab w:val="right" w:pos="7938"/>
                                <w:tab w:val="right" w:pos="8080"/>
                              </w:tabs>
                              <w:ind w:right="-1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A451E" id="Text Box 836698858" o:spid="_x0000_s1028" type="#_x0000_t202" style="position:absolute;left:0;text-align:left;margin-left:71.25pt;margin-top:-649.9pt;width:411pt;height:64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" o:allowoverlap="f" filled="f" stroked="f" strokeweight=".5pt">
                <v:textbox>
                  <w:txbxContent>
                    <w:sdt>
                      <w:sdtPr>
                        <w:rPr>
                          <w:rFonts w:asciiTheme="minorHAnsi" w:eastAsiaTheme="minorHAnsi" w:hAnsiTheme="minorHAnsi" w:cstheme="minorBidi"/>
                          <w:b w:val="0"/>
                          <w:bCs w:val="0"/>
                          <w:i w:val="0"/>
                          <w:iCs w:val="0"/>
                          <w:noProof w:val="0"/>
                          <w:color w:val="auto"/>
                          <w:sz w:val="22"/>
                          <w:szCs w:val="22"/>
                          <w:lang w:val="en-AU" w:eastAsia="en-US"/>
                        </w:rPr>
                        <w:id w:val="-39209164"/>
                        <w:docPartObj>
                          <w:docPartGallery w:val="Table of Contents"/>
                          <w:docPartUnique/>
                        </w:docPartObj>
                      </w:sdtPr>
                      <w:sdtEndPr>
                        <w:rPr>
                          <w:rFonts w:ascii="Roboto" w:hAnsi="Roboto"/>
                          <w:sz w:val="24"/>
                        </w:rPr>
                      </w:sdtEndPr>
                      <w:sdtContent>
                        <w:p w14:paraId="6B4F5A7A" w14:textId="6A2DE1DD" w:rsidR="007625A4" w:rsidRDefault="00CA7B8C" w:rsidP="007625A4">
                          <w:pPr>
                            <w:pStyle w:val="TOC2"/>
                            <w:rPr>
                              <w:rFonts w:asciiTheme="minorHAnsi" w:hAnsiTheme="minorHAnsi" w:cstheme="minorBidi"/>
                              <w:b w:val="0"/>
                              <w:bCs w:val="0"/>
                              <w:i w:val="0"/>
                              <w:iCs w:val="0"/>
                              <w:color w:val="auto"/>
                              <w:kern w:val="2"/>
                              <w:lang w:val="en-AU" w:eastAsia="en-AU"/>
                              <w14:ligatures w14:val="standardContextual"/>
                            </w:rPr>
                          </w:pPr>
                          <w:r w:rsidRPr="00FA28E4">
                            <w:rPr>
                              <w:noProof w:val="0"/>
                            </w:rPr>
                            <w:fldChar w:fldCharType="begin"/>
                          </w:r>
                          <w:r w:rsidRPr="00FA28E4">
                            <w:instrText xml:space="preserve"> TOC \o "1-3" \h \z \u </w:instrText>
                          </w:r>
                          <w:r w:rsidRPr="00FA28E4">
                            <w:rPr>
                              <w:noProof w:val="0"/>
                            </w:rPr>
                            <w:fldChar w:fldCharType="separate"/>
                          </w:r>
                        </w:p>
                        <w:p w14:paraId="5E4EE458" w14:textId="72BD6AD1" w:rsidR="007625A4" w:rsidRDefault="007625A4">
                          <w:pPr>
                            <w:pStyle w:val="TOC1"/>
                            <w:rPr>
                              <w:rFonts w:asciiTheme="minorHAnsi" w:hAnsiTheme="minorHAnsi" w:cstheme="minorBidi"/>
                              <w:color w:val="auto"/>
                              <w:kern w:val="2"/>
                              <w:sz w:val="24"/>
                              <w:szCs w:val="24"/>
                              <w:lang w:val="en-AU" w:eastAsia="en-AU"/>
                              <w14:ligatures w14:val="standardContextual"/>
                            </w:rPr>
                          </w:pPr>
                          <w:hyperlink w:anchor="_Toc224561684" w:history="1">
                            <w:r w:rsidRPr="008D425B">
                              <w:rPr>
                                <w:rStyle w:val="Hyperlink"/>
                              </w:rPr>
                              <w:t>SUMMARY</w:t>
                            </w:r>
                            <w:r>
                              <w:rPr>
                                <w:webHidden/>
                              </w:rPr>
                              <w:tab/>
                            </w:r>
                            <w:r>
                              <w:rPr>
                                <w:webHidden/>
                              </w:rPr>
                              <w:fldChar w:fldCharType="begin"/>
                            </w:r>
                            <w:r>
                              <w:rPr>
                                <w:webHidden/>
                              </w:rPr>
                              <w:instrText xml:space="preserve"> PAGEREF _Toc224561684 \h </w:instrText>
                            </w:r>
                            <w:r>
                              <w:rPr>
                                <w:webHidden/>
                              </w:rPr>
                            </w:r>
                            <w:r>
                              <w:rPr>
                                <w:webHidden/>
                              </w:rPr>
                              <w:fldChar w:fldCharType="separate"/>
                            </w:r>
                            <w:r w:rsidR="009A2BEA">
                              <w:rPr>
                                <w:webHidden/>
                              </w:rPr>
                              <w:t>4</w:t>
                            </w:r>
                            <w:r>
                              <w:rPr>
                                <w:webHidden/>
                              </w:rPr>
                              <w:fldChar w:fldCharType="end"/>
                            </w:r>
                          </w:hyperlink>
                        </w:p>
                        <w:p w14:paraId="139ADEB6" w14:textId="331EBD5A" w:rsidR="007625A4" w:rsidRDefault="007625A4">
                          <w:pPr>
                            <w:pStyle w:val="TOC1"/>
                            <w:rPr>
                              <w:rFonts w:asciiTheme="minorHAnsi" w:hAnsiTheme="minorHAnsi" w:cstheme="minorBidi"/>
                              <w:color w:val="auto"/>
                              <w:kern w:val="2"/>
                              <w:sz w:val="24"/>
                              <w:szCs w:val="24"/>
                              <w:lang w:val="en-AU" w:eastAsia="en-AU"/>
                              <w14:ligatures w14:val="standardContextual"/>
                            </w:rPr>
                          </w:pPr>
                          <w:hyperlink w:anchor="_Toc224561685" w:history="1">
                            <w:r w:rsidRPr="008D425B">
                              <w:rPr>
                                <w:rStyle w:val="Hyperlink"/>
                              </w:rPr>
                              <w:t>BACKGROUND</w:t>
                            </w:r>
                            <w:r>
                              <w:rPr>
                                <w:webHidden/>
                              </w:rPr>
                              <w:tab/>
                            </w:r>
                            <w:r>
                              <w:rPr>
                                <w:webHidden/>
                              </w:rPr>
                              <w:fldChar w:fldCharType="begin"/>
                            </w:r>
                            <w:r>
                              <w:rPr>
                                <w:webHidden/>
                              </w:rPr>
                              <w:instrText xml:space="preserve"> PAGEREF _Toc224561685 \h </w:instrText>
                            </w:r>
                            <w:r>
                              <w:rPr>
                                <w:webHidden/>
                              </w:rPr>
                            </w:r>
                            <w:r>
                              <w:rPr>
                                <w:webHidden/>
                              </w:rPr>
                              <w:fldChar w:fldCharType="separate"/>
                            </w:r>
                            <w:r w:rsidR="009A2BEA">
                              <w:rPr>
                                <w:webHidden/>
                              </w:rPr>
                              <w:t>6</w:t>
                            </w:r>
                            <w:r>
                              <w:rPr>
                                <w:webHidden/>
                              </w:rPr>
                              <w:fldChar w:fldCharType="end"/>
                            </w:r>
                          </w:hyperlink>
                        </w:p>
                        <w:p w14:paraId="375E9E52" w14:textId="312B1E96" w:rsidR="007625A4" w:rsidRDefault="007625A4">
                          <w:pPr>
                            <w:pStyle w:val="TOC1"/>
                            <w:rPr>
                              <w:rFonts w:asciiTheme="minorHAnsi" w:hAnsiTheme="minorHAnsi" w:cstheme="minorBidi"/>
                              <w:color w:val="auto"/>
                              <w:kern w:val="2"/>
                              <w:sz w:val="24"/>
                              <w:szCs w:val="24"/>
                              <w:lang w:val="en-AU" w:eastAsia="en-AU"/>
                              <w14:ligatures w14:val="standardContextual"/>
                            </w:rPr>
                          </w:pPr>
                          <w:hyperlink w:anchor="_Toc224561686" w:history="1">
                            <w:r w:rsidRPr="008D425B">
                              <w:rPr>
                                <w:rStyle w:val="Hyperlink"/>
                              </w:rPr>
                              <w:t>FINDINGS</w:t>
                            </w:r>
                            <w:r>
                              <w:rPr>
                                <w:webHidden/>
                              </w:rPr>
                              <w:tab/>
                            </w:r>
                            <w:r>
                              <w:rPr>
                                <w:webHidden/>
                              </w:rPr>
                              <w:fldChar w:fldCharType="begin"/>
                            </w:r>
                            <w:r>
                              <w:rPr>
                                <w:webHidden/>
                              </w:rPr>
                              <w:instrText xml:space="preserve"> PAGEREF _Toc224561686 \h </w:instrText>
                            </w:r>
                            <w:r>
                              <w:rPr>
                                <w:webHidden/>
                              </w:rPr>
                            </w:r>
                            <w:r>
                              <w:rPr>
                                <w:webHidden/>
                              </w:rPr>
                              <w:fldChar w:fldCharType="separate"/>
                            </w:r>
                            <w:r w:rsidR="009A2BEA">
                              <w:rPr>
                                <w:webHidden/>
                              </w:rPr>
                              <w:t>7</w:t>
                            </w:r>
                            <w:r>
                              <w:rPr>
                                <w:webHidden/>
                              </w:rPr>
                              <w:fldChar w:fldCharType="end"/>
                            </w:r>
                          </w:hyperlink>
                        </w:p>
                        <w:p w14:paraId="43EC7E17" w14:textId="03A78BC0" w:rsidR="007625A4" w:rsidRDefault="007625A4">
                          <w:pPr>
                            <w:pStyle w:val="TOC1"/>
                            <w:rPr>
                              <w:rFonts w:asciiTheme="minorHAnsi" w:hAnsiTheme="minorHAnsi" w:cstheme="minorBidi"/>
                              <w:color w:val="auto"/>
                              <w:kern w:val="2"/>
                              <w:sz w:val="24"/>
                              <w:szCs w:val="24"/>
                              <w:lang w:val="en-AU" w:eastAsia="en-AU"/>
                              <w14:ligatures w14:val="standardContextual"/>
                            </w:rPr>
                          </w:pPr>
                          <w:hyperlink w:anchor="_Toc224561687" w:history="1">
                            <w:r w:rsidRPr="008D425B">
                              <w:rPr>
                                <w:rStyle w:val="Hyperlink"/>
                              </w:rPr>
                              <w:t>RECOMMENDATIONS</w:t>
                            </w:r>
                            <w:r>
                              <w:rPr>
                                <w:webHidden/>
                              </w:rPr>
                              <w:tab/>
                            </w:r>
                            <w:r>
                              <w:rPr>
                                <w:webHidden/>
                              </w:rPr>
                              <w:fldChar w:fldCharType="begin"/>
                            </w:r>
                            <w:r>
                              <w:rPr>
                                <w:webHidden/>
                              </w:rPr>
                              <w:instrText xml:space="preserve"> PAGEREF _Toc224561687 \h </w:instrText>
                            </w:r>
                            <w:r>
                              <w:rPr>
                                <w:webHidden/>
                              </w:rPr>
                            </w:r>
                            <w:r>
                              <w:rPr>
                                <w:webHidden/>
                              </w:rPr>
                              <w:fldChar w:fldCharType="separate"/>
                            </w:r>
                            <w:r w:rsidR="009A2BEA">
                              <w:rPr>
                                <w:webHidden/>
                              </w:rPr>
                              <w:t>21</w:t>
                            </w:r>
                            <w:r>
                              <w:rPr>
                                <w:webHidden/>
                              </w:rPr>
                              <w:fldChar w:fldCharType="end"/>
                            </w:r>
                          </w:hyperlink>
                        </w:p>
                        <w:p w14:paraId="62AE0B13" w14:textId="65842389" w:rsidR="007625A4" w:rsidRDefault="007625A4">
                          <w:pPr>
                            <w:pStyle w:val="TOC1"/>
                            <w:rPr>
                              <w:rFonts w:asciiTheme="minorHAnsi" w:hAnsiTheme="minorHAnsi" w:cstheme="minorBidi"/>
                              <w:color w:val="auto"/>
                              <w:kern w:val="2"/>
                              <w:sz w:val="24"/>
                              <w:szCs w:val="24"/>
                              <w:lang w:val="en-AU" w:eastAsia="en-AU"/>
                              <w14:ligatures w14:val="standardContextual"/>
                            </w:rPr>
                          </w:pPr>
                          <w:hyperlink w:anchor="_Toc224561688" w:history="1">
                            <w:r w:rsidRPr="008D425B">
                              <w:rPr>
                                <w:rStyle w:val="Hyperlink"/>
                              </w:rPr>
                              <w:t>References</w:t>
                            </w:r>
                            <w:r>
                              <w:rPr>
                                <w:webHidden/>
                              </w:rPr>
                              <w:tab/>
                            </w:r>
                            <w:r>
                              <w:rPr>
                                <w:webHidden/>
                              </w:rPr>
                              <w:fldChar w:fldCharType="begin"/>
                            </w:r>
                            <w:r>
                              <w:rPr>
                                <w:webHidden/>
                              </w:rPr>
                              <w:instrText xml:space="preserve"> PAGEREF _Toc224561688 \h </w:instrText>
                            </w:r>
                            <w:r>
                              <w:rPr>
                                <w:webHidden/>
                              </w:rPr>
                            </w:r>
                            <w:r>
                              <w:rPr>
                                <w:webHidden/>
                              </w:rPr>
                              <w:fldChar w:fldCharType="separate"/>
                            </w:r>
                            <w:r w:rsidR="009A2BEA">
                              <w:rPr>
                                <w:webHidden/>
                              </w:rPr>
                              <w:t>23</w:t>
                            </w:r>
                            <w:r>
                              <w:rPr>
                                <w:webHidden/>
                              </w:rPr>
                              <w:fldChar w:fldCharType="end"/>
                            </w:r>
                          </w:hyperlink>
                        </w:p>
                        <w:p w14:paraId="49EBC61F" w14:textId="4BF016F2" w:rsidR="007625A4" w:rsidRDefault="007625A4">
                          <w:pPr>
                            <w:pStyle w:val="TOC1"/>
                            <w:rPr>
                              <w:rFonts w:asciiTheme="minorHAnsi" w:hAnsiTheme="minorHAnsi" w:cstheme="minorBidi"/>
                              <w:color w:val="auto"/>
                              <w:kern w:val="2"/>
                              <w:sz w:val="24"/>
                              <w:szCs w:val="24"/>
                              <w:lang w:val="en-AU" w:eastAsia="en-AU"/>
                              <w14:ligatures w14:val="standardContextual"/>
                            </w:rPr>
                          </w:pPr>
                          <w:hyperlink w:anchor="_Toc224561689" w:history="1">
                            <w:r w:rsidRPr="008D425B">
                              <w:rPr>
                                <w:rStyle w:val="Hyperlink"/>
                              </w:rPr>
                              <w:t>APPENDICES</w:t>
                            </w:r>
                            <w:r>
                              <w:rPr>
                                <w:webHidden/>
                              </w:rPr>
                              <w:tab/>
                            </w:r>
                            <w:r>
                              <w:rPr>
                                <w:webHidden/>
                              </w:rPr>
                              <w:fldChar w:fldCharType="begin"/>
                            </w:r>
                            <w:r>
                              <w:rPr>
                                <w:webHidden/>
                              </w:rPr>
                              <w:instrText xml:space="preserve"> PAGEREF _Toc224561689 \h </w:instrText>
                            </w:r>
                            <w:r>
                              <w:rPr>
                                <w:webHidden/>
                              </w:rPr>
                            </w:r>
                            <w:r>
                              <w:rPr>
                                <w:webHidden/>
                              </w:rPr>
                              <w:fldChar w:fldCharType="separate"/>
                            </w:r>
                            <w:r w:rsidR="009A2BEA">
                              <w:rPr>
                                <w:webHidden/>
                              </w:rPr>
                              <w:t>24</w:t>
                            </w:r>
                            <w:r>
                              <w:rPr>
                                <w:webHidden/>
                              </w:rPr>
                              <w:fldChar w:fldCharType="end"/>
                            </w:r>
                          </w:hyperlink>
                        </w:p>
                        <w:p w14:paraId="751C7484" w14:textId="0F569511" w:rsidR="007625A4" w:rsidRDefault="007625A4">
                          <w:pPr>
                            <w:pStyle w:val="TOC2"/>
                            <w:rPr>
                              <w:rFonts w:asciiTheme="minorHAnsi" w:hAnsiTheme="minorHAnsi" w:cstheme="minorBidi"/>
                              <w:b w:val="0"/>
                              <w:bCs w:val="0"/>
                              <w:i w:val="0"/>
                              <w:iCs w:val="0"/>
                              <w:color w:val="auto"/>
                              <w:kern w:val="2"/>
                              <w:lang w:val="en-AU" w:eastAsia="en-AU"/>
                              <w14:ligatures w14:val="standardContextual"/>
                            </w:rPr>
                          </w:pPr>
                          <w:hyperlink w:anchor="_Toc224561690" w:history="1">
                            <w:r w:rsidRPr="008D425B">
                              <w:rPr>
                                <w:rStyle w:val="Hyperlink"/>
                              </w:rPr>
                              <w:t>Appendix A Supplementary Tables</w:t>
                            </w:r>
                            <w:r>
                              <w:rPr>
                                <w:webHidden/>
                              </w:rPr>
                              <w:tab/>
                            </w:r>
                            <w:r>
                              <w:rPr>
                                <w:webHidden/>
                              </w:rPr>
                              <w:fldChar w:fldCharType="begin"/>
                            </w:r>
                            <w:r>
                              <w:rPr>
                                <w:webHidden/>
                              </w:rPr>
                              <w:instrText xml:space="preserve"> PAGEREF _Toc224561690 \h </w:instrText>
                            </w:r>
                            <w:r>
                              <w:rPr>
                                <w:webHidden/>
                              </w:rPr>
                            </w:r>
                            <w:r>
                              <w:rPr>
                                <w:webHidden/>
                              </w:rPr>
                              <w:fldChar w:fldCharType="separate"/>
                            </w:r>
                            <w:r w:rsidR="009A2BEA">
                              <w:rPr>
                                <w:webHidden/>
                              </w:rPr>
                              <w:t>24</w:t>
                            </w:r>
                            <w:r>
                              <w:rPr>
                                <w:webHidden/>
                              </w:rPr>
                              <w:fldChar w:fldCharType="end"/>
                            </w:r>
                          </w:hyperlink>
                        </w:p>
                        <w:p w14:paraId="5FAEE350" w14:textId="543C8164" w:rsidR="007625A4" w:rsidRDefault="007625A4">
                          <w:pPr>
                            <w:pStyle w:val="TOC2"/>
                            <w:rPr>
                              <w:rFonts w:asciiTheme="minorHAnsi" w:hAnsiTheme="minorHAnsi" w:cstheme="minorBidi"/>
                              <w:b w:val="0"/>
                              <w:bCs w:val="0"/>
                              <w:i w:val="0"/>
                              <w:iCs w:val="0"/>
                              <w:color w:val="auto"/>
                              <w:kern w:val="2"/>
                              <w:lang w:val="en-AU" w:eastAsia="en-AU"/>
                              <w14:ligatures w14:val="standardContextual"/>
                            </w:rPr>
                          </w:pPr>
                          <w:hyperlink w:anchor="_Toc224561691" w:history="1">
                            <w:r w:rsidRPr="008D425B">
                              <w:rPr>
                                <w:rStyle w:val="Hyperlink"/>
                              </w:rPr>
                              <w:t>Appendix B. Methods</w:t>
                            </w:r>
                            <w:r>
                              <w:rPr>
                                <w:webHidden/>
                              </w:rPr>
                              <w:tab/>
                            </w:r>
                            <w:r>
                              <w:rPr>
                                <w:webHidden/>
                              </w:rPr>
                              <w:fldChar w:fldCharType="begin"/>
                            </w:r>
                            <w:r>
                              <w:rPr>
                                <w:webHidden/>
                              </w:rPr>
                              <w:instrText xml:space="preserve"> PAGEREF _Toc224561691 \h </w:instrText>
                            </w:r>
                            <w:r>
                              <w:rPr>
                                <w:webHidden/>
                              </w:rPr>
                            </w:r>
                            <w:r>
                              <w:rPr>
                                <w:webHidden/>
                              </w:rPr>
                              <w:fldChar w:fldCharType="separate"/>
                            </w:r>
                            <w:r w:rsidR="009A2BEA">
                              <w:rPr>
                                <w:webHidden/>
                              </w:rPr>
                              <w:t>30</w:t>
                            </w:r>
                            <w:r>
                              <w:rPr>
                                <w:webHidden/>
                              </w:rPr>
                              <w:fldChar w:fldCharType="end"/>
                            </w:r>
                          </w:hyperlink>
                        </w:p>
                        <w:p w14:paraId="53535B8A" w14:textId="269DA8AC" w:rsidR="007625A4" w:rsidRDefault="007625A4">
                          <w:pPr>
                            <w:pStyle w:val="TOC3"/>
                            <w:rPr>
                              <w:rFonts w:asciiTheme="minorHAnsi" w:hAnsiTheme="minorHAnsi" w:cstheme="minorBidi"/>
                              <w:b w:val="0"/>
                              <w:color w:val="auto"/>
                              <w:kern w:val="2"/>
                              <w:szCs w:val="24"/>
                              <w:lang w:val="en-AU" w:eastAsia="en-AU"/>
                              <w14:ligatures w14:val="standardContextual"/>
                            </w:rPr>
                          </w:pPr>
                          <w:hyperlink w:anchor="_Toc224561692" w:history="1">
                            <w:r w:rsidRPr="008D425B">
                              <w:rPr>
                                <w:rStyle w:val="Hyperlink"/>
                              </w:rPr>
                              <w:t>Respondent classifications</w:t>
                            </w:r>
                            <w:r>
                              <w:rPr>
                                <w:webHidden/>
                              </w:rPr>
                              <w:tab/>
                            </w:r>
                            <w:r>
                              <w:rPr>
                                <w:webHidden/>
                              </w:rPr>
                              <w:fldChar w:fldCharType="begin"/>
                            </w:r>
                            <w:r>
                              <w:rPr>
                                <w:webHidden/>
                              </w:rPr>
                              <w:instrText xml:space="preserve"> PAGEREF _Toc224561692 \h </w:instrText>
                            </w:r>
                            <w:r>
                              <w:rPr>
                                <w:webHidden/>
                              </w:rPr>
                            </w:r>
                            <w:r>
                              <w:rPr>
                                <w:webHidden/>
                              </w:rPr>
                              <w:fldChar w:fldCharType="separate"/>
                            </w:r>
                            <w:r w:rsidR="009A2BEA">
                              <w:rPr>
                                <w:webHidden/>
                              </w:rPr>
                              <w:t>31</w:t>
                            </w:r>
                            <w:r>
                              <w:rPr>
                                <w:webHidden/>
                              </w:rPr>
                              <w:fldChar w:fldCharType="end"/>
                            </w:r>
                          </w:hyperlink>
                        </w:p>
                        <w:p w14:paraId="3FEB910E" w14:textId="3D48C829" w:rsidR="007625A4" w:rsidRDefault="007625A4">
                          <w:pPr>
                            <w:pStyle w:val="TOC3"/>
                            <w:rPr>
                              <w:rFonts w:asciiTheme="minorHAnsi" w:hAnsiTheme="minorHAnsi" w:cstheme="minorBidi"/>
                              <w:b w:val="0"/>
                              <w:color w:val="auto"/>
                              <w:kern w:val="2"/>
                              <w:szCs w:val="24"/>
                              <w:lang w:val="en-AU" w:eastAsia="en-AU"/>
                              <w14:ligatures w14:val="standardContextual"/>
                            </w:rPr>
                          </w:pPr>
                          <w:hyperlink w:anchor="_Toc224561693" w:history="1">
                            <w:r w:rsidRPr="008D425B">
                              <w:rPr>
                                <w:rStyle w:val="Hyperlink"/>
                              </w:rPr>
                              <w:t>Limitations</w:t>
                            </w:r>
                            <w:r>
                              <w:rPr>
                                <w:webHidden/>
                              </w:rPr>
                              <w:tab/>
                            </w:r>
                            <w:r>
                              <w:rPr>
                                <w:webHidden/>
                              </w:rPr>
                              <w:fldChar w:fldCharType="begin"/>
                            </w:r>
                            <w:r>
                              <w:rPr>
                                <w:webHidden/>
                              </w:rPr>
                              <w:instrText xml:space="preserve"> PAGEREF _Toc224561693 \h </w:instrText>
                            </w:r>
                            <w:r>
                              <w:rPr>
                                <w:webHidden/>
                              </w:rPr>
                            </w:r>
                            <w:r>
                              <w:rPr>
                                <w:webHidden/>
                              </w:rPr>
                              <w:fldChar w:fldCharType="separate"/>
                            </w:r>
                            <w:r w:rsidR="009A2BEA">
                              <w:rPr>
                                <w:webHidden/>
                              </w:rPr>
                              <w:t>32</w:t>
                            </w:r>
                            <w:r>
                              <w:rPr>
                                <w:webHidden/>
                              </w:rPr>
                              <w:fldChar w:fldCharType="end"/>
                            </w:r>
                          </w:hyperlink>
                        </w:p>
                        <w:p w14:paraId="4B288A58" w14:textId="53375B7D" w:rsidR="007625A4" w:rsidRDefault="007625A4">
                          <w:pPr>
                            <w:pStyle w:val="TOC2"/>
                            <w:rPr>
                              <w:rFonts w:asciiTheme="minorHAnsi" w:hAnsiTheme="minorHAnsi" w:cstheme="minorBidi"/>
                              <w:b w:val="0"/>
                              <w:bCs w:val="0"/>
                              <w:i w:val="0"/>
                              <w:iCs w:val="0"/>
                              <w:color w:val="auto"/>
                              <w:kern w:val="2"/>
                              <w:lang w:val="en-AU" w:eastAsia="en-AU"/>
                              <w14:ligatures w14:val="standardContextual"/>
                            </w:rPr>
                          </w:pPr>
                          <w:hyperlink w:anchor="_Toc224561694" w:history="1">
                            <w:r w:rsidRPr="008D425B">
                              <w:rPr>
                                <w:rStyle w:val="Hyperlink"/>
                              </w:rPr>
                              <w:t>Appendix C. Survey</w:t>
                            </w:r>
                            <w:r>
                              <w:rPr>
                                <w:webHidden/>
                              </w:rPr>
                              <w:tab/>
                            </w:r>
                            <w:r>
                              <w:rPr>
                                <w:webHidden/>
                              </w:rPr>
                              <w:fldChar w:fldCharType="begin"/>
                            </w:r>
                            <w:r>
                              <w:rPr>
                                <w:webHidden/>
                              </w:rPr>
                              <w:instrText xml:space="preserve"> PAGEREF _Toc224561694 \h </w:instrText>
                            </w:r>
                            <w:r>
                              <w:rPr>
                                <w:webHidden/>
                              </w:rPr>
                            </w:r>
                            <w:r>
                              <w:rPr>
                                <w:webHidden/>
                              </w:rPr>
                              <w:fldChar w:fldCharType="separate"/>
                            </w:r>
                            <w:r w:rsidR="009A2BEA">
                              <w:rPr>
                                <w:webHidden/>
                              </w:rPr>
                              <w:t>33</w:t>
                            </w:r>
                            <w:r>
                              <w:rPr>
                                <w:webHidden/>
                              </w:rPr>
                              <w:fldChar w:fldCharType="end"/>
                            </w:r>
                          </w:hyperlink>
                        </w:p>
                        <w:p w14:paraId="38B2B8D5" w14:textId="6D503E03" w:rsidR="00CA7B8C" w:rsidRPr="00FA28E4" w:rsidRDefault="00CA7B8C" w:rsidP="000A3D84">
                          <w:pPr>
                            <w:tabs>
                              <w:tab w:val="right" w:pos="7938"/>
                              <w:tab w:val="right" w:pos="8080"/>
                            </w:tabs>
                            <w:ind w:right="-160"/>
                            <w:rPr>
                              <w:color w:val="FFFFFF" w:themeColor="background1"/>
                            </w:rPr>
                          </w:pPr>
                          <w:r w:rsidRPr="00FA28E4">
                            <w:rPr>
                              <w:rFonts w:asciiTheme="majorHAnsi" w:hAnsiTheme="majorHAnsi" w:cstheme="majorHAnsi"/>
                              <w:b/>
                              <w:bCs/>
                              <w:noProof/>
                              <w:color w:val="FFFFFF" w:themeColor="background1"/>
                            </w:rPr>
                            <w:fldChar w:fldCharType="end"/>
                          </w:r>
                        </w:p>
                      </w:sdtContent>
                    </w:sdt>
                    <w:p w14:paraId="3B699161" w14:textId="77777777" w:rsidR="00CA7B8C" w:rsidRPr="00FA28E4" w:rsidRDefault="00CA7B8C" w:rsidP="000A3D84">
                      <w:pPr>
                        <w:tabs>
                          <w:tab w:val="right" w:pos="7938"/>
                          <w:tab w:val="right" w:pos="8080"/>
                        </w:tabs>
                        <w:ind w:right="-160"/>
                        <w:rPr>
                          <w:color w:val="FFFFFF" w:themeColor="background1"/>
                        </w:rPr>
                      </w:pPr>
                    </w:p>
                  </w:txbxContent>
                </v:textbox>
              </v:shape>
            </w:pict>
          </mc:Fallback>
        </mc:AlternateContent>
      </w:r>
      <w:r w:rsidR="00D740CB" w:rsidRPr="00530F03">
        <w:rPr>
          <w:rFonts w:asciiTheme="majorHAnsi" w:hAnsiTheme="majorHAnsi" w:cstheme="majorHAnsi"/>
        </w:rPr>
        <w:br w:type="page"/>
      </w:r>
      <w:bookmarkEnd w:id="19"/>
    </w:p>
    <w:p w14:paraId="7C8091DF" w14:textId="77777777" w:rsidR="00ED08F3" w:rsidRPr="00530F03" w:rsidRDefault="00ED08F3" w:rsidP="00ED08F3">
      <w:pPr>
        <w:pStyle w:val="Heading1"/>
        <w:rPr>
          <w:rStyle w:val="normaltextrun"/>
        </w:rPr>
      </w:pPr>
      <w:bookmarkStart w:id="20" w:name="_Toc219195250"/>
      <w:bookmarkStart w:id="21" w:name="_Toc219195321"/>
      <w:bookmarkStart w:id="22" w:name="_Toc219195358"/>
      <w:bookmarkStart w:id="23" w:name="_Toc219195775"/>
      <w:bookmarkStart w:id="24" w:name="_Toc219195881"/>
      <w:bookmarkStart w:id="25" w:name="_Toc219195992"/>
      <w:bookmarkStart w:id="26" w:name="_Toc219196081"/>
      <w:bookmarkStart w:id="27" w:name="_Toc219196130"/>
      <w:bookmarkStart w:id="28" w:name="_Toc219197776"/>
      <w:bookmarkStart w:id="29" w:name="_Toc222152039"/>
      <w:bookmarkStart w:id="30" w:name="_Toc224207388"/>
      <w:bookmarkStart w:id="31" w:name="_Toc224208055"/>
      <w:bookmarkStart w:id="32" w:name="_Toc224208085"/>
      <w:bookmarkStart w:id="33" w:name="_Toc224561684"/>
      <w:bookmarkStart w:id="34" w:name="_Toc215838877"/>
      <w:bookmarkStart w:id="35" w:name="_Toc215838903"/>
      <w:bookmarkStart w:id="36" w:name="_Toc215847547"/>
      <w:bookmarkStart w:id="37" w:name="_Toc215847590"/>
      <w:bookmarkStart w:id="38" w:name="_Toc216190131"/>
      <w:r w:rsidRPr="00530F03">
        <w:rPr>
          <w:rStyle w:val="normaltextrun"/>
        </w:rPr>
        <w:t>SUMMARY</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C04C496" w14:textId="2C977567" w:rsidR="008138DE" w:rsidRPr="00530F03" w:rsidRDefault="00AE61FE" w:rsidP="00ED08F3">
      <w:pPr>
        <w:rPr>
          <w:rFonts w:cstheme="majorHAnsi"/>
          <w:szCs w:val="24"/>
          <w:highlight w:val="yellow"/>
        </w:rPr>
      </w:pPr>
      <w:r w:rsidRPr="00530F03">
        <w:rPr>
          <w:rFonts w:cstheme="majorHAnsi"/>
          <w:szCs w:val="24"/>
        </w:rPr>
        <w:t xml:space="preserve">Australians want dental care to be affordable, timely and part of everyday healthcare. In this AHP survey </w:t>
      </w:r>
      <w:r w:rsidR="006C6326" w:rsidRPr="00530F03">
        <w:rPr>
          <w:rFonts w:cstheme="majorHAnsi"/>
          <w:szCs w:val="24"/>
        </w:rPr>
        <w:t>on access to public dentist services</w:t>
      </w:r>
      <w:r w:rsidR="00DE1A17" w:rsidRPr="00530F03">
        <w:rPr>
          <w:rFonts w:cstheme="majorHAnsi"/>
          <w:szCs w:val="24"/>
        </w:rPr>
        <w:t xml:space="preserve">, </w:t>
      </w:r>
      <w:r w:rsidRPr="00530F03">
        <w:rPr>
          <w:rFonts w:cstheme="majorHAnsi"/>
          <w:b/>
          <w:bCs/>
          <w:szCs w:val="24"/>
        </w:rPr>
        <w:t>910 consumers</w:t>
      </w:r>
      <w:r w:rsidRPr="00530F03">
        <w:rPr>
          <w:rFonts w:cstheme="majorHAnsi"/>
          <w:szCs w:val="24"/>
        </w:rPr>
        <w:t xml:space="preserve"> describe a system where cost exposure and public capacity determine whether and when care happens</w:t>
      </w:r>
      <w:r w:rsidR="00972EA9" w:rsidRPr="00530F03">
        <w:rPr>
          <w:rFonts w:cstheme="majorHAnsi"/>
          <w:szCs w:val="24"/>
        </w:rPr>
        <w:t>.</w:t>
      </w:r>
      <w:r w:rsidR="00BA0EBF" w:rsidRPr="00530F03">
        <w:rPr>
          <w:rFonts w:cstheme="majorHAnsi"/>
          <w:szCs w:val="24"/>
        </w:rPr>
        <w:t xml:space="preserve"> </w:t>
      </w:r>
      <w:r w:rsidR="00972EA9" w:rsidRPr="00530F03">
        <w:rPr>
          <w:rFonts w:cstheme="majorHAnsi"/>
          <w:szCs w:val="24"/>
        </w:rPr>
        <w:t>T</w:t>
      </w:r>
      <w:r w:rsidRPr="00530F03">
        <w:rPr>
          <w:rFonts w:cstheme="majorHAnsi"/>
          <w:szCs w:val="24"/>
        </w:rPr>
        <w:t xml:space="preserve">he care itself is </w:t>
      </w:r>
      <w:r w:rsidR="004D2DAD" w:rsidRPr="00530F03">
        <w:rPr>
          <w:rFonts w:cstheme="majorHAnsi"/>
          <w:szCs w:val="24"/>
        </w:rPr>
        <w:t xml:space="preserve">strongly </w:t>
      </w:r>
      <w:r w:rsidRPr="00530F03">
        <w:rPr>
          <w:rFonts w:cstheme="majorHAnsi"/>
          <w:szCs w:val="24"/>
        </w:rPr>
        <w:t xml:space="preserve">valued once people are </w:t>
      </w:r>
      <w:r w:rsidR="00B94E5A" w:rsidRPr="00530F03">
        <w:rPr>
          <w:rFonts w:cstheme="majorHAnsi"/>
          <w:szCs w:val="24"/>
        </w:rPr>
        <w:t xml:space="preserve">able to be </w:t>
      </w:r>
      <w:r w:rsidRPr="00530F03">
        <w:rPr>
          <w:rFonts w:cstheme="majorHAnsi"/>
          <w:szCs w:val="24"/>
        </w:rPr>
        <w:t>seen. The findings point to practical levers: reduce out‑of‑pocket exposure; buy down wait times; fund prevention at scale; and bring services closer to where people live and receive primary care</w:t>
      </w:r>
      <w:r w:rsidR="008138DE" w:rsidRPr="00530F03">
        <w:rPr>
          <w:rFonts w:cstheme="majorHAnsi"/>
          <w:szCs w:val="24"/>
        </w:rPr>
        <w:t>.</w:t>
      </w:r>
      <w:r w:rsidR="00984D51" w:rsidRPr="00530F03">
        <w:rPr>
          <w:rFonts w:cstheme="majorHAnsi"/>
          <w:szCs w:val="24"/>
        </w:rPr>
        <w:t xml:space="preserve"> </w:t>
      </w:r>
    </w:p>
    <w:p w14:paraId="174B2FC1" w14:textId="77777777" w:rsidR="007739C2" w:rsidRPr="00530F03" w:rsidRDefault="007739C2" w:rsidP="00E77884">
      <w:pPr>
        <w:rPr>
          <w:rFonts w:cstheme="majorHAnsi"/>
          <w:b/>
          <w:bCs/>
          <w:i/>
          <w:iCs/>
          <w:color w:val="5E3C5F" w:themeColor="text2"/>
          <w:sz w:val="28"/>
          <w:szCs w:val="28"/>
        </w:rPr>
      </w:pPr>
      <w:r w:rsidRPr="00530F03">
        <w:rPr>
          <w:rFonts w:cstheme="majorHAnsi"/>
          <w:b/>
          <w:bCs/>
          <w:i/>
          <w:iCs/>
          <w:color w:val="5E3C5F" w:themeColor="text2"/>
          <w:sz w:val="28"/>
          <w:szCs w:val="28"/>
        </w:rPr>
        <w:t>Key insights</w:t>
      </w:r>
    </w:p>
    <w:p w14:paraId="3E190EA9" w14:textId="6BA65FD8" w:rsidR="007D43C9" w:rsidRPr="00530F03" w:rsidRDefault="000F54F7" w:rsidP="00EE0B32">
      <w:pPr>
        <w:spacing w:after="160" w:line="278" w:lineRule="auto"/>
        <w:ind w:left="170"/>
      </w:pPr>
      <w:r w:rsidRPr="00530F03">
        <w:rPr>
          <w:b/>
          <w:bCs/>
          <w:i/>
          <w:iCs/>
        </w:rPr>
        <w:t>Cost and financial strain are shaping</w:t>
      </w:r>
      <w:r w:rsidRPr="00530F03" w:rsidDel="000F54F7">
        <w:rPr>
          <w:b/>
          <w:bCs/>
          <w:i/>
          <w:iCs/>
        </w:rPr>
        <w:t xml:space="preserve"> </w:t>
      </w:r>
      <w:r w:rsidR="007D43C9" w:rsidRPr="00530F03">
        <w:rPr>
          <w:b/>
          <w:bCs/>
          <w:i/>
          <w:iCs/>
        </w:rPr>
        <w:t>behaviour.</w:t>
      </w:r>
      <w:r w:rsidR="00984D51" w:rsidRPr="00530F03">
        <w:t xml:space="preserve"> </w:t>
      </w:r>
      <w:r w:rsidR="00FA23AF" w:rsidRPr="00530F03">
        <w:t>Only 20.0% reported no strain from their last dental payment; 37.4% experienced some strain, 28.6% had to change spending or dip into savings, and 12.5% faced serious strain affecting essentials. Open comments describe cutting back on essentials (19.9%), unexpected gaps despite PHI (18.4%), using savings/super (14.2%), high one‑off procedure costs (12.9%), and delaying/avoiding care (9.7%). Strain is higher among respondents who arrange care for others, and among those reporting chronic illness, disability, mental health experience, or living in smaller rural and remote areas</w:t>
      </w:r>
      <w:r w:rsidR="007D43C9" w:rsidRPr="00530F03">
        <w:t>.</w:t>
      </w:r>
    </w:p>
    <w:p w14:paraId="62544D0C" w14:textId="41A93E1C" w:rsidR="007D43C9" w:rsidRPr="00530F03" w:rsidRDefault="00094456" w:rsidP="009361B2">
      <w:pPr>
        <w:spacing w:after="160" w:line="278" w:lineRule="auto"/>
        <w:ind w:left="170"/>
        <w:rPr>
          <w:highlight w:val="yellow"/>
        </w:rPr>
      </w:pPr>
      <w:r w:rsidRPr="00530F03">
        <w:rPr>
          <w:b/>
          <w:bCs/>
          <w:i/>
          <w:iCs/>
        </w:rPr>
        <w:t>Long waits and pathway confusion block entry</w:t>
      </w:r>
      <w:r w:rsidR="007D43C9" w:rsidRPr="00530F03">
        <w:rPr>
          <w:b/>
          <w:bCs/>
          <w:i/>
          <w:iCs/>
        </w:rPr>
        <w:t>.</w:t>
      </w:r>
      <w:r w:rsidR="004E7735" w:rsidRPr="00530F03">
        <w:t xml:space="preserve"> </w:t>
      </w:r>
      <w:r w:rsidR="00FC6731" w:rsidRPr="00530F03">
        <w:t xml:space="preserve">A sizeable share of respondents report they have never been eligible (33.7%) or unsure of their eligibility (28.6%) and as such have never actually used public services. </w:t>
      </w:r>
      <w:r w:rsidR="004E7735" w:rsidRPr="00530F03">
        <w:t xml:space="preserve">While </w:t>
      </w:r>
      <w:r w:rsidR="00001F3C" w:rsidRPr="00530F03">
        <w:t>other</w:t>
      </w:r>
      <w:r w:rsidR="000A6BF2" w:rsidRPr="00530F03">
        <w:t>s</w:t>
      </w:r>
      <w:r w:rsidR="004E7735" w:rsidRPr="00530F03">
        <w:t xml:space="preserve"> report current or past eligibility for public dental services, few</w:t>
      </w:r>
      <w:r w:rsidR="00001F3C" w:rsidRPr="00530F03">
        <w:t>er still</w:t>
      </w:r>
      <w:r w:rsidR="004E7735" w:rsidRPr="00530F03">
        <w:t xml:space="preserve"> use them</w:t>
      </w:r>
      <w:r w:rsidR="00001F3C" w:rsidRPr="00530F03">
        <w:t xml:space="preserve"> due to long public wait times. Delays </w:t>
      </w:r>
      <w:r w:rsidR="00664FB5" w:rsidRPr="00530F03">
        <w:t xml:space="preserve">in treatment </w:t>
      </w:r>
      <w:r w:rsidR="00001F3C" w:rsidRPr="00530F03">
        <w:t>rise from 58.5% in metro areas to 76.1% in smaller rural/remote communities; by age, 70.0% for 65</w:t>
      </w:r>
      <w:r w:rsidR="00664FB5" w:rsidRPr="00530F03">
        <w:t>-</w:t>
      </w:r>
      <w:r w:rsidR="00001F3C" w:rsidRPr="00530F03">
        <w:t xml:space="preserve">74 vs 38.9% for 85+. </w:t>
      </w:r>
      <w:r w:rsidR="00073E4B" w:rsidRPr="00530F03">
        <w:t>Quality is not an issue once people are seen.</w:t>
      </w:r>
    </w:p>
    <w:p w14:paraId="571CB587" w14:textId="547E27BA" w:rsidR="00AE7171" w:rsidRPr="00530F03" w:rsidRDefault="005B28C7" w:rsidP="007F259E">
      <w:pPr>
        <w:spacing w:after="160" w:line="278" w:lineRule="auto"/>
        <w:ind w:left="170"/>
      </w:pPr>
      <w:r w:rsidRPr="00530F03">
        <w:rPr>
          <w:b/>
          <w:bCs/>
          <w:i/>
          <w:iCs/>
        </w:rPr>
        <w:t>Public appetite for reform is emphatic</w:t>
      </w:r>
      <w:r w:rsidR="007D43C9" w:rsidRPr="00530F03">
        <w:rPr>
          <w:b/>
          <w:bCs/>
          <w:i/>
          <w:iCs/>
        </w:rPr>
        <w:t>.</w:t>
      </w:r>
      <w:r w:rsidR="007D43C9" w:rsidRPr="00530F03">
        <w:t xml:space="preserve"> </w:t>
      </w:r>
      <w:r w:rsidR="00C63D04" w:rsidRPr="00530F03">
        <w:t>93.7% support increased Federal funding; respondents prioritise publicly funded emergency (96.3%), preventive (94.2%) and restorative (92.9%) care (not cosmetic). They back a team‑based model - dentists (94.4%), hygienists/therapists (76.0%), dental specialists (65.1%) and are open to selected primary‑care roles (GPs, nurses, pharmacists, speech pathologists) for prevention and navigation funding. These preferences align with CHF’s pre‑Budget advocacy and national reform conversations</w:t>
      </w:r>
      <w:r w:rsidR="007D43C9" w:rsidRPr="00530F03">
        <w:t>.</w:t>
      </w:r>
    </w:p>
    <w:p w14:paraId="4D43E110" w14:textId="448393B4" w:rsidR="00BB300D" w:rsidRPr="00530F03" w:rsidRDefault="00BB300D" w:rsidP="00C57562">
      <w:pPr>
        <w:rPr>
          <w:rFonts w:cstheme="majorHAnsi"/>
          <w:b/>
          <w:bCs/>
          <w:i/>
          <w:iCs/>
          <w:color w:val="5E3C5F" w:themeColor="text2"/>
          <w:sz w:val="28"/>
          <w:szCs w:val="28"/>
        </w:rPr>
      </w:pPr>
      <w:bookmarkStart w:id="39" w:name="_Toc215838879"/>
      <w:bookmarkStart w:id="40" w:name="_Toc215838905"/>
      <w:bookmarkStart w:id="41" w:name="_Toc215847549"/>
      <w:bookmarkStart w:id="42" w:name="_Toc215847592"/>
      <w:bookmarkStart w:id="43" w:name="_Toc216190134"/>
      <w:bookmarkStart w:id="44" w:name="_Toc219195251"/>
      <w:bookmarkStart w:id="45" w:name="_Toc219195322"/>
      <w:bookmarkStart w:id="46" w:name="_Toc219195359"/>
      <w:bookmarkStart w:id="47" w:name="_Toc219195776"/>
      <w:bookmarkStart w:id="48" w:name="_Toc219195882"/>
      <w:bookmarkStart w:id="49" w:name="_Toc219195993"/>
      <w:bookmarkStart w:id="50" w:name="_Toc219196082"/>
      <w:r w:rsidRPr="00530F03">
        <w:rPr>
          <w:rFonts w:cstheme="majorBidi"/>
          <w:b/>
          <w:i/>
          <w:color w:val="5E3C5F" w:themeColor="accent1"/>
          <w:sz w:val="28"/>
          <w:szCs w:val="28"/>
        </w:rPr>
        <w:t>Recommendations</w:t>
      </w:r>
      <w:bookmarkEnd w:id="39"/>
      <w:bookmarkEnd w:id="40"/>
      <w:bookmarkEnd w:id="41"/>
      <w:bookmarkEnd w:id="42"/>
      <w:bookmarkEnd w:id="43"/>
      <w:bookmarkEnd w:id="44"/>
      <w:bookmarkEnd w:id="45"/>
      <w:bookmarkEnd w:id="46"/>
      <w:bookmarkEnd w:id="47"/>
      <w:bookmarkEnd w:id="48"/>
      <w:bookmarkEnd w:id="49"/>
      <w:bookmarkEnd w:id="50"/>
    </w:p>
    <w:p w14:paraId="6BFF65E0" w14:textId="00A0F0C6" w:rsidR="000F0924" w:rsidRPr="00530F03" w:rsidRDefault="000F0924" w:rsidP="000F0924">
      <w:r w:rsidRPr="00530F03">
        <w:t>To improve affordability</w:t>
      </w:r>
      <w:r w:rsidR="0035437C" w:rsidRPr="00530F03">
        <w:t xml:space="preserve"> and access to</w:t>
      </w:r>
      <w:r w:rsidRPr="00530F03">
        <w:t xml:space="preserve"> oral healthcare for Australians, we recommend:</w:t>
      </w:r>
    </w:p>
    <w:p w14:paraId="32E8F390" w14:textId="72BAB075" w:rsidR="000F0924" w:rsidRPr="00530F03" w:rsidRDefault="000F0924" w:rsidP="00AE7171">
      <w:pPr>
        <w:numPr>
          <w:ilvl w:val="0"/>
          <w:numId w:val="33"/>
        </w:numPr>
        <w:spacing w:after="160" w:line="278" w:lineRule="auto"/>
        <w:ind w:left="714" w:hanging="357"/>
        <w:contextualSpacing/>
        <w:rPr>
          <w:b/>
          <w:bCs/>
        </w:rPr>
      </w:pPr>
      <w:r w:rsidRPr="00530F03">
        <w:rPr>
          <w:b/>
          <w:bCs/>
        </w:rPr>
        <w:t>Increas</w:t>
      </w:r>
      <w:r w:rsidR="003464BE" w:rsidRPr="00530F03">
        <w:rPr>
          <w:b/>
          <w:bCs/>
        </w:rPr>
        <w:t>ing</w:t>
      </w:r>
      <w:r w:rsidRPr="00530F03">
        <w:rPr>
          <w:b/>
          <w:bCs/>
        </w:rPr>
        <w:t xml:space="preserve"> Federal funding for public dental services. </w:t>
      </w:r>
      <w:r w:rsidRPr="00530F03">
        <w:t>Expand funding for preventive, emergency and restorative care, reflecting strong consumer support and clear evidence of financial hardship caused by current out‑of‑pocket costs.</w:t>
      </w:r>
    </w:p>
    <w:p w14:paraId="6497B397" w14:textId="1A849D38" w:rsidR="000F0924" w:rsidRPr="00530F03" w:rsidRDefault="000F0924" w:rsidP="00AE7171">
      <w:pPr>
        <w:numPr>
          <w:ilvl w:val="0"/>
          <w:numId w:val="33"/>
        </w:numPr>
        <w:spacing w:after="160" w:line="278" w:lineRule="auto"/>
        <w:ind w:left="714" w:hanging="357"/>
        <w:contextualSpacing/>
        <w:rPr>
          <w:b/>
          <w:bCs/>
        </w:rPr>
      </w:pPr>
      <w:r w:rsidRPr="00530F03">
        <w:rPr>
          <w:b/>
          <w:bCs/>
        </w:rPr>
        <w:t>Reduc</w:t>
      </w:r>
      <w:r w:rsidR="003464BE" w:rsidRPr="00530F03">
        <w:rPr>
          <w:b/>
          <w:bCs/>
        </w:rPr>
        <w:t>ing</w:t>
      </w:r>
      <w:r w:rsidRPr="00530F03">
        <w:rPr>
          <w:b/>
          <w:bCs/>
        </w:rPr>
        <w:t xml:space="preserve"> long wait times through public</w:t>
      </w:r>
      <w:r w:rsidR="0015106D" w:rsidRPr="00530F03">
        <w:rPr>
          <w:b/>
          <w:bCs/>
        </w:rPr>
        <w:t>-</w:t>
      </w:r>
      <w:r w:rsidRPr="00530F03">
        <w:rPr>
          <w:b/>
          <w:bCs/>
        </w:rPr>
        <w:t xml:space="preserve">private partnerships. </w:t>
      </w:r>
      <w:r w:rsidRPr="00530F03">
        <w:t>Use voucher programs and purchase additional private clinic capacity to relieve pressure on public dental waiting lists, particularly in regional and high‑need areas.</w:t>
      </w:r>
    </w:p>
    <w:p w14:paraId="2C2CEC73" w14:textId="127B0C9C" w:rsidR="000F0924" w:rsidRPr="00530F03" w:rsidRDefault="000F0924" w:rsidP="00AE7171">
      <w:pPr>
        <w:numPr>
          <w:ilvl w:val="0"/>
          <w:numId w:val="33"/>
        </w:numPr>
        <w:spacing w:after="160" w:line="278" w:lineRule="auto"/>
        <w:ind w:left="714" w:hanging="357"/>
        <w:contextualSpacing/>
        <w:rPr>
          <w:b/>
          <w:bCs/>
        </w:rPr>
      </w:pPr>
      <w:r w:rsidRPr="00530F03">
        <w:rPr>
          <w:b/>
          <w:bCs/>
        </w:rPr>
        <w:t>Fund</w:t>
      </w:r>
      <w:r w:rsidR="003464BE" w:rsidRPr="00530F03">
        <w:rPr>
          <w:b/>
          <w:bCs/>
        </w:rPr>
        <w:t>ing</w:t>
      </w:r>
      <w:r w:rsidRPr="00530F03">
        <w:rPr>
          <w:b/>
          <w:bCs/>
        </w:rPr>
        <w:t xml:space="preserve"> preventive dental care as a core service. </w:t>
      </w:r>
      <w:r w:rsidRPr="00530F03">
        <w:t>Provide free or subsidised routine prevention (check‑ups and cleaning) to reduce long‑term treatment needs, costs, and avoidable deterioration in oral health.</w:t>
      </w:r>
    </w:p>
    <w:p w14:paraId="622B87A1" w14:textId="1DA43578" w:rsidR="000F0924" w:rsidRPr="00530F03" w:rsidRDefault="000F0924" w:rsidP="00AE7171">
      <w:pPr>
        <w:numPr>
          <w:ilvl w:val="0"/>
          <w:numId w:val="33"/>
        </w:numPr>
        <w:spacing w:after="160" w:line="278" w:lineRule="auto"/>
        <w:ind w:left="714" w:hanging="357"/>
        <w:contextualSpacing/>
        <w:rPr>
          <w:b/>
          <w:bCs/>
        </w:rPr>
      </w:pPr>
      <w:r w:rsidRPr="00530F03">
        <w:rPr>
          <w:b/>
          <w:bCs/>
        </w:rPr>
        <w:t>Improv</w:t>
      </w:r>
      <w:r w:rsidR="003464BE" w:rsidRPr="00530F03">
        <w:rPr>
          <w:b/>
          <w:bCs/>
        </w:rPr>
        <w:t>ing</w:t>
      </w:r>
      <w:r w:rsidRPr="00530F03">
        <w:rPr>
          <w:b/>
          <w:bCs/>
        </w:rPr>
        <w:t xml:space="preserve"> access for rural, older and priority populations. </w:t>
      </w:r>
      <w:r w:rsidRPr="00530F03">
        <w:t>Expand mobile clinics, aged‑care outreach, and regional workforce capacity to address persistent geographic and age‑related access gaps.</w:t>
      </w:r>
    </w:p>
    <w:p w14:paraId="1D4016B0" w14:textId="2E618010" w:rsidR="000F0924" w:rsidRPr="00530F03" w:rsidRDefault="000F0924" w:rsidP="00AE7171">
      <w:pPr>
        <w:numPr>
          <w:ilvl w:val="0"/>
          <w:numId w:val="33"/>
        </w:numPr>
        <w:spacing w:after="160" w:line="278" w:lineRule="auto"/>
        <w:ind w:left="714" w:hanging="357"/>
        <w:contextualSpacing/>
        <w:rPr>
          <w:b/>
          <w:bCs/>
        </w:rPr>
      </w:pPr>
      <w:r w:rsidRPr="00530F03">
        <w:rPr>
          <w:b/>
          <w:bCs/>
        </w:rPr>
        <w:t>Integrat</w:t>
      </w:r>
      <w:r w:rsidR="003464BE" w:rsidRPr="00530F03">
        <w:rPr>
          <w:b/>
          <w:bCs/>
        </w:rPr>
        <w:t>ing</w:t>
      </w:r>
      <w:r w:rsidRPr="00530F03">
        <w:rPr>
          <w:b/>
          <w:bCs/>
        </w:rPr>
        <w:t xml:space="preserve"> oral health into primary care. </w:t>
      </w:r>
      <w:r w:rsidRPr="00530F03">
        <w:t>Support GPs, nurses, pharmacists and allied health professionals to deliver basic preventive advice, triage and referral, helping consumers navigate dental care earlier and more effectively.</w:t>
      </w:r>
    </w:p>
    <w:p w14:paraId="0D05CAF0" w14:textId="3A857A25" w:rsidR="009361B2" w:rsidRPr="00530F03" w:rsidRDefault="000F0924" w:rsidP="00AE7171">
      <w:pPr>
        <w:numPr>
          <w:ilvl w:val="0"/>
          <w:numId w:val="33"/>
        </w:numPr>
        <w:spacing w:after="160" w:line="278" w:lineRule="auto"/>
        <w:ind w:left="714" w:hanging="357"/>
        <w:contextualSpacing/>
      </w:pPr>
      <w:r w:rsidRPr="00530F03">
        <w:rPr>
          <w:b/>
          <w:bCs/>
        </w:rPr>
        <w:t>Strengthen</w:t>
      </w:r>
      <w:r w:rsidR="003464BE" w:rsidRPr="00530F03">
        <w:rPr>
          <w:b/>
          <w:bCs/>
        </w:rPr>
        <w:t>ing</w:t>
      </w:r>
      <w:r w:rsidRPr="00530F03">
        <w:rPr>
          <w:b/>
          <w:bCs/>
        </w:rPr>
        <w:t xml:space="preserve"> cost transparency and insurance value. </w:t>
      </w:r>
      <w:r w:rsidRPr="00530F03">
        <w:t>Improve clarity of gap fees, review private health insurance rebates, and address unexpected out‑of‑pocket costs experienced even by insured consumers.</w:t>
      </w:r>
    </w:p>
    <w:p w14:paraId="2D3C5946" w14:textId="77777777" w:rsidR="00AE7171" w:rsidRPr="00530F03" w:rsidRDefault="00AE7171" w:rsidP="00971030">
      <w:pPr>
        <w:spacing w:after="120"/>
        <w:rPr>
          <w:b/>
          <w:bCs/>
          <w:szCs w:val="24"/>
        </w:rPr>
      </w:pPr>
    </w:p>
    <w:p w14:paraId="58524BD9" w14:textId="4181D7B0" w:rsidR="00510C05" w:rsidRPr="00530F03" w:rsidRDefault="006F17A8" w:rsidP="00971030">
      <w:pPr>
        <w:spacing w:after="120"/>
        <w:rPr>
          <w:b/>
          <w:bCs/>
          <w:szCs w:val="24"/>
        </w:rPr>
      </w:pPr>
      <w:r w:rsidRPr="00530F03">
        <w:rPr>
          <w:b/>
          <w:bCs/>
          <w:szCs w:val="24"/>
        </w:rPr>
        <w:t>Next steps</w:t>
      </w:r>
    </w:p>
    <w:p w14:paraId="57657517" w14:textId="0A6C2F2A" w:rsidR="00B1083D" w:rsidRPr="00530F03" w:rsidRDefault="00B1083D" w:rsidP="00B1083D">
      <w:r w:rsidRPr="00530F03">
        <w:t>To progress reform, coordinated national action is required. Key priorities for the next 12 months include:</w:t>
      </w:r>
    </w:p>
    <w:p w14:paraId="2D48FDB7" w14:textId="77777777" w:rsidR="00B1083D" w:rsidRPr="00530F03" w:rsidRDefault="00B1083D" w:rsidP="00AE7171">
      <w:pPr>
        <w:numPr>
          <w:ilvl w:val="0"/>
          <w:numId w:val="47"/>
        </w:numPr>
        <w:spacing w:after="160" w:line="278" w:lineRule="auto"/>
        <w:contextualSpacing/>
      </w:pPr>
      <w:r w:rsidRPr="00530F03">
        <w:rPr>
          <w:b/>
          <w:bCs/>
        </w:rPr>
        <w:t xml:space="preserve">Commit new Federal investment </w:t>
      </w:r>
      <w:r w:rsidRPr="00530F03">
        <w:t>in public dental services, including targeted funding for seniors, low‑income groups and people with complex needs.</w:t>
      </w:r>
    </w:p>
    <w:p w14:paraId="643A25BA" w14:textId="77777777" w:rsidR="00B1083D" w:rsidRPr="00530F03" w:rsidRDefault="00B1083D" w:rsidP="00AE7171">
      <w:pPr>
        <w:numPr>
          <w:ilvl w:val="0"/>
          <w:numId w:val="47"/>
        </w:numPr>
        <w:spacing w:after="160" w:line="278" w:lineRule="auto"/>
        <w:contextualSpacing/>
        <w:rPr>
          <w:b/>
          <w:bCs/>
        </w:rPr>
      </w:pPr>
      <w:r w:rsidRPr="00530F03">
        <w:rPr>
          <w:b/>
          <w:bCs/>
        </w:rPr>
        <w:t xml:space="preserve">Implement short‑term wait‑list relief measures, </w:t>
      </w:r>
      <w:r w:rsidRPr="00530F03">
        <w:t>including vouchers and contracted private capacity, while longer‑term reforms are developed.</w:t>
      </w:r>
    </w:p>
    <w:p w14:paraId="25C63F04" w14:textId="77777777" w:rsidR="00B1083D" w:rsidRPr="00530F03" w:rsidRDefault="00B1083D" w:rsidP="00AE7171">
      <w:pPr>
        <w:numPr>
          <w:ilvl w:val="0"/>
          <w:numId w:val="47"/>
        </w:numPr>
        <w:spacing w:after="160" w:line="278" w:lineRule="auto"/>
        <w:contextualSpacing/>
        <w:rPr>
          <w:b/>
          <w:bCs/>
        </w:rPr>
      </w:pPr>
      <w:r w:rsidRPr="00530F03">
        <w:rPr>
          <w:b/>
          <w:bCs/>
        </w:rPr>
        <w:t>Pilot funded preventive dental care for priority populations</w:t>
      </w:r>
      <w:r w:rsidRPr="00530F03">
        <w:t xml:space="preserve"> to demonstrate impact on access and downstream costs.</w:t>
      </w:r>
    </w:p>
    <w:p w14:paraId="416C4C41" w14:textId="77777777" w:rsidR="00B1083D" w:rsidRPr="00530F03" w:rsidRDefault="00B1083D" w:rsidP="00AE7171">
      <w:pPr>
        <w:numPr>
          <w:ilvl w:val="0"/>
          <w:numId w:val="47"/>
        </w:numPr>
        <w:spacing w:after="160" w:line="278" w:lineRule="auto"/>
        <w:contextualSpacing/>
        <w:rPr>
          <w:b/>
          <w:bCs/>
        </w:rPr>
      </w:pPr>
      <w:r w:rsidRPr="00530F03">
        <w:rPr>
          <w:b/>
          <w:bCs/>
        </w:rPr>
        <w:t xml:space="preserve">Expand outreach models (mobile and aged‑care services) </w:t>
      </w:r>
      <w:r w:rsidRPr="00530F03">
        <w:t>in regional and remote communities.</w:t>
      </w:r>
    </w:p>
    <w:p w14:paraId="72B61E3F" w14:textId="77777777" w:rsidR="00B1083D" w:rsidRPr="00530F03" w:rsidRDefault="00B1083D" w:rsidP="00AE7171">
      <w:pPr>
        <w:numPr>
          <w:ilvl w:val="0"/>
          <w:numId w:val="47"/>
        </w:numPr>
        <w:spacing w:after="160" w:line="278" w:lineRule="auto"/>
        <w:contextualSpacing/>
        <w:rPr>
          <w:b/>
          <w:bCs/>
        </w:rPr>
      </w:pPr>
      <w:r w:rsidRPr="00530F03">
        <w:rPr>
          <w:b/>
          <w:bCs/>
        </w:rPr>
        <w:t xml:space="preserve">Begin integrating oral health into primary care, </w:t>
      </w:r>
      <w:r w:rsidRPr="00530F03">
        <w:t>with funded prevention, triage and referral pathways.</w:t>
      </w:r>
    </w:p>
    <w:p w14:paraId="7403F9BA" w14:textId="4FB33F69" w:rsidR="00314E3F" w:rsidRPr="00530F03" w:rsidRDefault="00B1083D" w:rsidP="00AE7171">
      <w:pPr>
        <w:numPr>
          <w:ilvl w:val="0"/>
          <w:numId w:val="47"/>
        </w:numPr>
        <w:spacing w:after="160" w:line="278" w:lineRule="auto"/>
        <w:contextualSpacing/>
        <w:rPr>
          <w:b/>
          <w:bCs/>
          <w:szCs w:val="24"/>
        </w:rPr>
      </w:pPr>
      <w:r w:rsidRPr="00530F03">
        <w:rPr>
          <w:b/>
          <w:bCs/>
        </w:rPr>
        <w:t>Develop a national roadmap setting out responsibilities</w:t>
      </w:r>
      <w:r w:rsidRPr="00530F03">
        <w:t>, timelines and evaluation measures, informed by consumer, provider and government collaboration.</w:t>
      </w:r>
      <w:r w:rsidR="00314E3F" w:rsidRPr="00530F03">
        <w:rPr>
          <w:bCs/>
          <w:szCs w:val="24"/>
        </w:rPr>
        <w:br w:type="page"/>
      </w:r>
    </w:p>
    <w:p w14:paraId="7801ADAE" w14:textId="0AB8F10B" w:rsidR="00613BD9" w:rsidRPr="00530F03" w:rsidRDefault="004C70BA" w:rsidP="00613BD9">
      <w:pPr>
        <w:pStyle w:val="Heading1"/>
      </w:pPr>
      <w:bookmarkStart w:id="51" w:name="_Toc219195252"/>
      <w:bookmarkStart w:id="52" w:name="_Toc219195323"/>
      <w:bookmarkStart w:id="53" w:name="_Toc219195360"/>
      <w:bookmarkStart w:id="54" w:name="_Toc219195777"/>
      <w:bookmarkStart w:id="55" w:name="_Toc219195883"/>
      <w:bookmarkStart w:id="56" w:name="_Toc219195994"/>
      <w:bookmarkStart w:id="57" w:name="_Toc219196083"/>
      <w:bookmarkStart w:id="58" w:name="_Toc219196131"/>
      <w:bookmarkStart w:id="59" w:name="_Toc219197777"/>
      <w:bookmarkStart w:id="60" w:name="_Toc222152040"/>
      <w:bookmarkStart w:id="61" w:name="_Toc224208056"/>
      <w:bookmarkStart w:id="62" w:name="_Toc224208086"/>
      <w:bookmarkStart w:id="63" w:name="_Toc224561685"/>
      <w:bookmarkStart w:id="64" w:name="_Toc224207389"/>
      <w:r w:rsidRPr="00530F03">
        <w:rPr>
          <w:rStyle w:val="normaltextrun"/>
        </w:rPr>
        <w:t>BACKGROUND</w:t>
      </w:r>
      <w:bookmarkEnd w:id="34"/>
      <w:bookmarkEnd w:id="35"/>
      <w:bookmarkEnd w:id="36"/>
      <w:bookmarkEnd w:id="37"/>
      <w:bookmarkEnd w:id="38"/>
      <w:bookmarkEnd w:id="51"/>
      <w:bookmarkEnd w:id="52"/>
      <w:bookmarkEnd w:id="53"/>
      <w:bookmarkEnd w:id="54"/>
      <w:bookmarkEnd w:id="55"/>
      <w:bookmarkEnd w:id="56"/>
      <w:bookmarkEnd w:id="57"/>
      <w:bookmarkEnd w:id="58"/>
      <w:bookmarkEnd w:id="59"/>
      <w:bookmarkEnd w:id="60"/>
      <w:bookmarkEnd w:id="61"/>
      <w:bookmarkEnd w:id="62"/>
      <w:bookmarkEnd w:id="63"/>
      <w:r w:rsidRPr="00530F03">
        <w:rPr>
          <w:rStyle w:val="eop"/>
        </w:rPr>
        <w:t> </w:t>
      </w:r>
      <w:bookmarkEnd w:id="64"/>
    </w:p>
    <w:p w14:paraId="309772BB" w14:textId="6941ED3D" w:rsidR="00D06F9D" w:rsidRPr="00530F03" w:rsidRDefault="00D06F9D" w:rsidP="00A30058">
      <w:pPr>
        <w:rPr>
          <w:rFonts w:cstheme="majorHAnsi"/>
          <w:szCs w:val="24"/>
        </w:rPr>
      </w:pPr>
      <w:r w:rsidRPr="00530F03">
        <w:rPr>
          <w:rFonts w:cstheme="majorHAnsi"/>
          <w:szCs w:val="24"/>
        </w:rPr>
        <w:t>Oral health is integral to overall health and participation in work, study and community life.</w:t>
      </w:r>
      <w:r w:rsidR="007A3754" w:rsidRPr="00530F03">
        <w:rPr>
          <w:rFonts w:cstheme="majorHAnsi"/>
          <w:szCs w:val="24"/>
        </w:rPr>
        <w:t xml:space="preserve"> </w:t>
      </w:r>
      <w:r w:rsidRPr="00530F03">
        <w:rPr>
          <w:rFonts w:cstheme="majorHAnsi"/>
          <w:szCs w:val="24"/>
        </w:rPr>
        <w:t xml:space="preserve">The World Health Organization (WHO) notes that oral diseases affect </w:t>
      </w:r>
      <w:r w:rsidR="00FC5894" w:rsidRPr="00530F03">
        <w:rPr>
          <w:rFonts w:cstheme="majorHAnsi"/>
          <w:szCs w:val="24"/>
        </w:rPr>
        <w:t xml:space="preserve">approximately </w:t>
      </w:r>
      <w:r w:rsidRPr="00530F03">
        <w:rPr>
          <w:rFonts w:cstheme="majorHAnsi"/>
          <w:szCs w:val="24"/>
        </w:rPr>
        <w:t>3.7 billion people, are largely preventable</w:t>
      </w:r>
      <w:r w:rsidR="00466251" w:rsidRPr="00530F03">
        <w:rPr>
          <w:rFonts w:cstheme="majorHAnsi"/>
          <w:szCs w:val="24"/>
        </w:rPr>
        <w:t xml:space="preserve"> </w:t>
      </w:r>
      <w:r w:rsidR="00466251" w:rsidRPr="00530F03">
        <w:rPr>
          <w:rFonts w:cstheme="majorHAnsi"/>
          <w:szCs w:val="24"/>
        </w:rPr>
        <w:fldChar w:fldCharType="begin"/>
      </w:r>
      <w:r w:rsidR="004D78C0" w:rsidRPr="00530F03">
        <w:rPr>
          <w:rFonts w:cstheme="majorHAnsi"/>
          <w:szCs w:val="24"/>
        </w:rPr>
        <w:instrText xml:space="preserve"> ADDIN ZOTERO_ITEM CSL_CITATION {"citationID":"TKUM6fyc","properties":{"formattedCitation":"(1)","plainCitation":"(1)","noteIndex":0},"citationItems":[{"id":265,"uris":["http://zotero.org/users/8149244/items/W335X69D"],"itemData":{"id":265,"type":"report","title":"Oral health","URL":"https://www.who.int/news-room/fact-sheets/detail/oral-health","author":[{"family":"World Health Organization","given":""}]}}],"schema":"https://github.com/citation-style-language/schema/raw/master/csl-citation.json"} </w:instrText>
      </w:r>
      <w:r w:rsidR="00466251" w:rsidRPr="00530F03">
        <w:rPr>
          <w:rFonts w:cstheme="majorHAnsi"/>
          <w:szCs w:val="24"/>
        </w:rPr>
        <w:fldChar w:fldCharType="separate"/>
      </w:r>
      <w:r w:rsidR="00466251" w:rsidRPr="00530F03">
        <w:t>(1)</w:t>
      </w:r>
      <w:r w:rsidR="00466251" w:rsidRPr="00530F03">
        <w:rPr>
          <w:rFonts w:cstheme="majorHAnsi"/>
          <w:szCs w:val="24"/>
        </w:rPr>
        <w:fldChar w:fldCharType="end"/>
      </w:r>
      <w:r w:rsidRPr="00530F03">
        <w:rPr>
          <w:rFonts w:cstheme="majorHAnsi"/>
          <w:szCs w:val="24"/>
        </w:rPr>
        <w:t>, and that prevention/treatment are often excluded from universal health coverage (UHC) benefits</w:t>
      </w:r>
      <w:r w:rsidR="00925786" w:rsidRPr="00530F03">
        <w:rPr>
          <w:rFonts w:cstheme="majorHAnsi"/>
          <w:szCs w:val="24"/>
        </w:rPr>
        <w:t>,</w:t>
      </w:r>
      <w:r w:rsidR="00CC706A" w:rsidRPr="00530F03">
        <w:rPr>
          <w:rFonts w:cstheme="majorHAnsi"/>
          <w:szCs w:val="24"/>
        </w:rPr>
        <w:t xml:space="preserve"> such as Medicare</w:t>
      </w:r>
      <w:r w:rsidR="00925786" w:rsidRPr="00530F03">
        <w:rPr>
          <w:rFonts w:cstheme="majorHAnsi"/>
          <w:szCs w:val="24"/>
        </w:rPr>
        <w:t xml:space="preserve"> in Australia</w:t>
      </w:r>
      <w:r w:rsidRPr="00530F03">
        <w:rPr>
          <w:rFonts w:cstheme="majorHAnsi"/>
          <w:szCs w:val="24"/>
        </w:rPr>
        <w:t>. This exclusion contributes to high out‑of‑pocket spending and avoidable disease burden</w:t>
      </w:r>
      <w:r w:rsidR="00FC5894" w:rsidRPr="00530F03">
        <w:rPr>
          <w:rFonts w:cstheme="majorHAnsi"/>
          <w:szCs w:val="24"/>
        </w:rPr>
        <w:t>.</w:t>
      </w:r>
    </w:p>
    <w:p w14:paraId="7A428CB4" w14:textId="676D6C06" w:rsidR="008C4AF9" w:rsidRPr="00530F03" w:rsidRDefault="008C4AF9" w:rsidP="008C4AF9">
      <w:pPr>
        <w:rPr>
          <w:rFonts w:cstheme="majorHAnsi"/>
          <w:szCs w:val="24"/>
        </w:rPr>
      </w:pPr>
      <w:r w:rsidRPr="00530F03">
        <w:rPr>
          <w:rFonts w:cstheme="majorHAnsi"/>
          <w:szCs w:val="24"/>
        </w:rPr>
        <w:t>In Australia, the financing mix for dental care is dominated by non‑government spending. In 2022</w:t>
      </w:r>
      <w:r w:rsidR="004C0A35" w:rsidRPr="00530F03">
        <w:rPr>
          <w:rFonts w:cstheme="majorHAnsi"/>
          <w:szCs w:val="24"/>
        </w:rPr>
        <w:t>-</w:t>
      </w:r>
      <w:r w:rsidRPr="00530F03">
        <w:rPr>
          <w:rFonts w:cstheme="majorHAnsi"/>
          <w:szCs w:val="24"/>
        </w:rPr>
        <w:t>23, total dental expenditure was $12.5 billion, and 61% of spending was by the non‑government sector (individuals, insurers and others). Government spending (Commonwealth and states/territories) has fluctuated over the decade, while per‑capita non‑government expenditure has trended upward, underscoring persistent household exposure to dental costs</w:t>
      </w:r>
      <w:r w:rsidR="006D6E75" w:rsidRPr="00530F03">
        <w:rPr>
          <w:rFonts w:cstheme="majorHAnsi"/>
          <w:szCs w:val="24"/>
        </w:rPr>
        <w:t xml:space="preserve"> </w:t>
      </w:r>
      <w:r w:rsidR="006D6E75" w:rsidRPr="00530F03">
        <w:rPr>
          <w:rFonts w:cstheme="majorHAnsi"/>
          <w:szCs w:val="24"/>
        </w:rPr>
        <w:fldChar w:fldCharType="begin"/>
      </w:r>
      <w:r w:rsidR="006D6E75" w:rsidRPr="00530F03">
        <w:rPr>
          <w:rFonts w:cstheme="majorHAnsi"/>
          <w:szCs w:val="24"/>
        </w:rPr>
        <w:instrText xml:space="preserve"> ADDIN ZOTERO_ITEM CSL_CITATION {"citationID":"FQtKSC0l","properties":{"formattedCitation":"(2)","plainCitation":"(2)","noteIndex":0},"citationItems":[{"id":260,"uris":["http://zotero.org/users/8149244/items/5IVSM5DF"],"itemData":{"id":260,"type":"report","event-place":"Canberra","publisher":"AIHW","publisher-place":"Canberra","title":"Oral health and dental care in Australia","URL":"https://www.aihw.gov.au/reports/dental-oral-health/oral-health-and-dental-care-in-australia","author":[{"family":"Australian Institute of Health and Welfare","given":""}],"issued":{"date-parts":[["2025"]]}}}],"schema":"https://github.com/citation-style-language/schema/raw/master/csl-citation.json"} </w:instrText>
      </w:r>
      <w:r w:rsidR="006D6E75" w:rsidRPr="00530F03">
        <w:rPr>
          <w:rFonts w:cstheme="majorHAnsi"/>
          <w:szCs w:val="24"/>
        </w:rPr>
        <w:fldChar w:fldCharType="separate"/>
      </w:r>
      <w:r w:rsidR="006D6E75" w:rsidRPr="00530F03">
        <w:t>(2)</w:t>
      </w:r>
      <w:r w:rsidR="006D6E75" w:rsidRPr="00530F03">
        <w:rPr>
          <w:rFonts w:cstheme="majorHAnsi"/>
          <w:szCs w:val="24"/>
        </w:rPr>
        <w:fldChar w:fldCharType="end"/>
      </w:r>
      <w:r w:rsidRPr="00530F03">
        <w:rPr>
          <w:rFonts w:cstheme="majorHAnsi"/>
          <w:szCs w:val="24"/>
        </w:rPr>
        <w:t xml:space="preserve">. </w:t>
      </w:r>
    </w:p>
    <w:p w14:paraId="35828312" w14:textId="25A96C72" w:rsidR="00442938" w:rsidRPr="00530F03" w:rsidRDefault="008C4AF9" w:rsidP="00187286">
      <w:pPr>
        <w:rPr>
          <w:rFonts w:cstheme="majorHAnsi"/>
          <w:szCs w:val="24"/>
        </w:rPr>
      </w:pPr>
      <w:r w:rsidRPr="00530F03">
        <w:rPr>
          <w:rFonts w:cstheme="majorHAnsi"/>
          <w:szCs w:val="24"/>
        </w:rPr>
        <w:t>Affordability barriers are visible in national monitoring and media reporting of official data. The Australian Institute of Health and Welfare (AIHW) reports that only around half of Australians aged 15+ see a dental professional in a given year, while cost is a commonly cited reason for delaying or avoiding care</w:t>
      </w:r>
      <w:r w:rsidR="00187286" w:rsidRPr="00530F03">
        <w:rPr>
          <w:rFonts w:cstheme="majorHAnsi"/>
          <w:szCs w:val="24"/>
        </w:rPr>
        <w:t>.</w:t>
      </w:r>
      <w:r w:rsidRPr="00530F03">
        <w:rPr>
          <w:rFonts w:cstheme="majorHAnsi"/>
          <w:szCs w:val="24"/>
        </w:rPr>
        <w:t xml:space="preserve"> </w:t>
      </w:r>
      <w:r w:rsidR="00187286" w:rsidRPr="00530F03">
        <w:rPr>
          <w:rFonts w:cstheme="majorHAnsi"/>
          <w:szCs w:val="24"/>
        </w:rPr>
        <w:t xml:space="preserve">Findings from </w:t>
      </w:r>
      <w:r w:rsidR="00C53B50" w:rsidRPr="00530F03">
        <w:rPr>
          <w:rFonts w:cstheme="majorHAnsi"/>
          <w:szCs w:val="24"/>
        </w:rPr>
        <w:t>CHF’s 202</w:t>
      </w:r>
      <w:r w:rsidR="001E205C" w:rsidRPr="00530F03">
        <w:rPr>
          <w:rFonts w:cstheme="majorHAnsi"/>
          <w:szCs w:val="24"/>
        </w:rPr>
        <w:t>5</w:t>
      </w:r>
      <w:r w:rsidR="00C53B50" w:rsidRPr="00530F03">
        <w:rPr>
          <w:rFonts w:cstheme="majorHAnsi"/>
          <w:szCs w:val="24"/>
        </w:rPr>
        <w:t xml:space="preserve"> National Consumer Sentiment </w:t>
      </w:r>
      <w:r w:rsidR="00187286" w:rsidRPr="00530F03">
        <w:rPr>
          <w:rFonts w:cstheme="majorHAnsi"/>
          <w:szCs w:val="24"/>
        </w:rPr>
        <w:t>S</w:t>
      </w:r>
      <w:r w:rsidR="00C53B50" w:rsidRPr="00530F03">
        <w:rPr>
          <w:rFonts w:cstheme="majorHAnsi"/>
          <w:szCs w:val="24"/>
        </w:rPr>
        <w:t xml:space="preserve">urvey </w:t>
      </w:r>
      <w:r w:rsidR="00155530" w:rsidRPr="00530F03">
        <w:rPr>
          <w:rFonts w:cstheme="majorHAnsi"/>
          <w:szCs w:val="24"/>
        </w:rPr>
        <w:t>aligns with</w:t>
      </w:r>
      <w:r w:rsidR="00F92212" w:rsidRPr="00530F03">
        <w:rPr>
          <w:rFonts w:cstheme="majorHAnsi"/>
          <w:szCs w:val="24"/>
        </w:rPr>
        <w:t xml:space="preserve"> AIHW</w:t>
      </w:r>
      <w:r w:rsidR="008E7726" w:rsidRPr="00530F03">
        <w:rPr>
          <w:rFonts w:cstheme="majorHAnsi"/>
          <w:szCs w:val="24"/>
        </w:rPr>
        <w:t>’s</w:t>
      </w:r>
      <w:r w:rsidR="00F92212" w:rsidRPr="00530F03">
        <w:rPr>
          <w:rFonts w:cstheme="majorHAnsi"/>
          <w:szCs w:val="24"/>
        </w:rPr>
        <w:t xml:space="preserve"> report </w:t>
      </w:r>
      <w:r w:rsidR="001E30C3" w:rsidRPr="00530F03">
        <w:rPr>
          <w:rFonts w:cstheme="majorHAnsi"/>
          <w:szCs w:val="24"/>
        </w:rPr>
        <w:t xml:space="preserve">– three in ten </w:t>
      </w:r>
      <w:r w:rsidR="00F92212" w:rsidRPr="00530F03">
        <w:rPr>
          <w:rFonts w:cstheme="majorHAnsi"/>
          <w:szCs w:val="24"/>
        </w:rPr>
        <w:t>(</w:t>
      </w:r>
      <w:r w:rsidR="006E5E20" w:rsidRPr="00530F03">
        <w:rPr>
          <w:rFonts w:cstheme="majorHAnsi"/>
          <w:szCs w:val="24"/>
        </w:rPr>
        <w:t>29</w:t>
      </w:r>
      <w:r w:rsidR="00F92212" w:rsidRPr="00530F03">
        <w:rPr>
          <w:rFonts w:cstheme="majorHAnsi"/>
          <w:szCs w:val="24"/>
        </w:rPr>
        <w:t>.</w:t>
      </w:r>
      <w:r w:rsidR="00F60316" w:rsidRPr="00530F03">
        <w:rPr>
          <w:rFonts w:cstheme="majorHAnsi"/>
          <w:szCs w:val="24"/>
        </w:rPr>
        <w:t>3</w:t>
      </w:r>
      <w:r w:rsidR="00F92212" w:rsidRPr="00530F03">
        <w:rPr>
          <w:rFonts w:cstheme="majorHAnsi"/>
          <w:szCs w:val="24"/>
        </w:rPr>
        <w:t xml:space="preserve">%) missed out on </w:t>
      </w:r>
      <w:r w:rsidR="00F60316" w:rsidRPr="00530F03">
        <w:rPr>
          <w:rFonts w:cstheme="majorHAnsi"/>
          <w:szCs w:val="24"/>
        </w:rPr>
        <w:t xml:space="preserve">dental </w:t>
      </w:r>
      <w:r w:rsidR="00F92212" w:rsidRPr="00530F03">
        <w:rPr>
          <w:rFonts w:cstheme="majorHAnsi"/>
          <w:szCs w:val="24"/>
        </w:rPr>
        <w:t>care they needed in the past year</w:t>
      </w:r>
      <w:r w:rsidR="003D5580" w:rsidRPr="00530F03">
        <w:rPr>
          <w:rFonts w:cstheme="majorHAnsi"/>
          <w:szCs w:val="24"/>
        </w:rPr>
        <w:t xml:space="preserve"> </w:t>
      </w:r>
      <w:r w:rsidR="001E30C3" w:rsidRPr="00530F03">
        <w:rPr>
          <w:rFonts w:cstheme="majorHAnsi"/>
          <w:szCs w:val="24"/>
        </w:rPr>
        <w:t xml:space="preserve">with </w:t>
      </w:r>
      <w:r w:rsidR="003D5580" w:rsidRPr="00530F03">
        <w:rPr>
          <w:rFonts w:cstheme="majorHAnsi"/>
          <w:szCs w:val="24"/>
        </w:rPr>
        <w:t>c</w:t>
      </w:r>
      <w:r w:rsidR="00F92212" w:rsidRPr="00530F03">
        <w:rPr>
          <w:rFonts w:cstheme="majorHAnsi"/>
          <w:szCs w:val="24"/>
        </w:rPr>
        <w:t>ost as the main reason</w:t>
      </w:r>
      <w:r w:rsidR="003D5580" w:rsidRPr="00530F03">
        <w:rPr>
          <w:rFonts w:cstheme="majorHAnsi"/>
          <w:szCs w:val="24"/>
        </w:rPr>
        <w:t xml:space="preserve"> (6</w:t>
      </w:r>
      <w:r w:rsidR="00187286" w:rsidRPr="00530F03">
        <w:rPr>
          <w:rFonts w:cstheme="majorHAnsi"/>
          <w:szCs w:val="24"/>
        </w:rPr>
        <w:t>7.0%)</w:t>
      </w:r>
      <w:r w:rsidR="00F92212" w:rsidRPr="00530F03">
        <w:rPr>
          <w:rFonts w:cstheme="majorHAnsi"/>
          <w:szCs w:val="24"/>
        </w:rPr>
        <w:t xml:space="preserve">. </w:t>
      </w:r>
      <w:r w:rsidRPr="00530F03">
        <w:rPr>
          <w:rFonts w:cstheme="majorHAnsi"/>
          <w:szCs w:val="24"/>
        </w:rPr>
        <w:t>Avoidance and delay contribute to worsening conditions and potentially preventable hospitalisations (PPHs): in 2022</w:t>
      </w:r>
      <w:r w:rsidR="00A91235" w:rsidRPr="00530F03">
        <w:rPr>
          <w:rFonts w:cstheme="majorHAnsi"/>
          <w:szCs w:val="24"/>
        </w:rPr>
        <w:t>-</w:t>
      </w:r>
      <w:r w:rsidRPr="00530F03">
        <w:rPr>
          <w:rFonts w:cstheme="majorHAnsi"/>
          <w:szCs w:val="24"/>
        </w:rPr>
        <w:t>23, more than 87,000 hospitalisations for dental conditions were potentially preventable</w:t>
      </w:r>
      <w:r w:rsidR="008446AB" w:rsidRPr="00530F03">
        <w:rPr>
          <w:rFonts w:cstheme="majorHAnsi"/>
          <w:szCs w:val="24"/>
        </w:rPr>
        <w:t xml:space="preserve"> </w:t>
      </w:r>
      <w:r w:rsidR="008446AB" w:rsidRPr="00530F03">
        <w:rPr>
          <w:rFonts w:cstheme="majorHAnsi"/>
          <w:szCs w:val="24"/>
        </w:rPr>
        <w:fldChar w:fldCharType="begin"/>
      </w:r>
      <w:r w:rsidR="008446AB" w:rsidRPr="00530F03">
        <w:rPr>
          <w:rFonts w:cstheme="majorHAnsi"/>
          <w:szCs w:val="24"/>
        </w:rPr>
        <w:instrText xml:space="preserve"> ADDIN ZOTERO_ITEM CSL_CITATION {"citationID":"VDN70R2c","properties":{"formattedCitation":"(2)","plainCitation":"(2)","noteIndex":0},"citationItems":[{"id":260,"uris":["http://zotero.org/users/8149244/items/5IVSM5DF"],"itemData":{"id":260,"type":"report","event-place":"Canberra","publisher":"AIHW","publisher-place":"Canberra","title":"Oral health and dental care in Australia","URL":"https://www.aihw.gov.au/reports/dental-oral-health/oral-health-and-dental-care-in-australia","author":[{"family":"Australian Institute of Health and Welfare","given":""}],"issued":{"date-parts":[["2025"]]}}}],"schema":"https://github.com/citation-style-language/schema/raw/master/csl-citation.json"} </w:instrText>
      </w:r>
      <w:r w:rsidR="008446AB" w:rsidRPr="00530F03">
        <w:rPr>
          <w:rFonts w:cstheme="majorHAnsi"/>
          <w:szCs w:val="24"/>
        </w:rPr>
        <w:fldChar w:fldCharType="separate"/>
      </w:r>
      <w:r w:rsidR="008446AB" w:rsidRPr="00530F03">
        <w:t>(2)</w:t>
      </w:r>
      <w:r w:rsidR="008446AB" w:rsidRPr="00530F03">
        <w:rPr>
          <w:rFonts w:cstheme="majorHAnsi"/>
          <w:szCs w:val="24"/>
        </w:rPr>
        <w:fldChar w:fldCharType="end"/>
      </w:r>
      <w:r w:rsidRPr="00530F03">
        <w:rPr>
          <w:rFonts w:cstheme="majorHAnsi"/>
          <w:szCs w:val="24"/>
        </w:rPr>
        <w:t>.</w:t>
      </w:r>
      <w:r w:rsidR="00611766" w:rsidRPr="00530F03">
        <w:rPr>
          <w:rFonts w:cstheme="majorHAnsi"/>
          <w:szCs w:val="24"/>
        </w:rPr>
        <w:t xml:space="preserve"> </w:t>
      </w:r>
    </w:p>
    <w:p w14:paraId="151F2BA3" w14:textId="65A0C633" w:rsidR="00C5013D" w:rsidRPr="00530F03" w:rsidRDefault="00C5013D" w:rsidP="00A30058">
      <w:pPr>
        <w:rPr>
          <w:rFonts w:cstheme="majorHAnsi"/>
          <w:szCs w:val="24"/>
        </w:rPr>
      </w:pPr>
      <w:r w:rsidRPr="00530F03">
        <w:rPr>
          <w:rFonts w:cstheme="majorHAnsi"/>
          <w:szCs w:val="24"/>
        </w:rPr>
        <w:t>The distribution of need is not even. Older Australians, including people living in residential aged care, experience high and often unmet oral health needs. Recent Australian research reports substantial oral health problems among aged‑care residents and calls for improved access and a Senior Dental Benefits Scheme, noting links between poor oral health and adverse outcomes (for example, pneumonia and cardiovascular disease)</w:t>
      </w:r>
      <w:r w:rsidR="003027E4" w:rsidRPr="00530F03">
        <w:rPr>
          <w:rFonts w:cstheme="majorHAnsi"/>
          <w:szCs w:val="24"/>
        </w:rPr>
        <w:t xml:space="preserve"> </w:t>
      </w:r>
      <w:r w:rsidR="00375B5B" w:rsidRPr="00530F03">
        <w:rPr>
          <w:rFonts w:cstheme="majorHAnsi"/>
          <w:szCs w:val="24"/>
        </w:rPr>
        <w:fldChar w:fldCharType="begin"/>
      </w:r>
      <w:r w:rsidR="00375B5B" w:rsidRPr="00530F03">
        <w:rPr>
          <w:rFonts w:cstheme="majorHAnsi"/>
          <w:szCs w:val="24"/>
        </w:rPr>
        <w:instrText xml:space="preserve"> ADDIN ZOTERO_ITEM CSL_CITATION {"citationID":"pRvPO8Z4","properties":{"formattedCitation":"(3)","plainCitation":"(3)","noteIndex":0},"citationItems":[{"id":310,"uris":["http://zotero.org/users/8149244/items/T45DHVWF"],"itemData":{"id":310,"type":"article-journal","container-title":"The Medical journal of Australia","DOI":"10.5694/mja2.52625","ISSN":"1326-5377 0025-729X","issue":"6","journalAbbreviation":"Med J Aust","language":"eng","note":"publisher-place: Australia\nPMID: 40089915 \nPMCID: PMC11972596","page":"318-320","title":"The oral health care needs of people living in residential aged care, Australia, 2016-20: a retrospective cross-sectional study.","volume":"222","author":[{"family":"Caughey","given":"Gillian E."},{"family":"Air","given":"Tracy"},{"family":"Rahja","given":"Miia"},{"family":"Inacio","given":"Maria C."}],"issued":{"date-parts":[["2025",4,7]]}}}],"schema":"https://github.com/citation-style-language/schema/raw/master/csl-citation.json"} </w:instrText>
      </w:r>
      <w:r w:rsidR="00375B5B" w:rsidRPr="00530F03">
        <w:rPr>
          <w:rFonts w:cstheme="majorHAnsi"/>
          <w:szCs w:val="24"/>
        </w:rPr>
        <w:fldChar w:fldCharType="separate"/>
      </w:r>
      <w:r w:rsidR="00375B5B" w:rsidRPr="00530F03">
        <w:t>(3)</w:t>
      </w:r>
      <w:r w:rsidR="00375B5B" w:rsidRPr="00530F03">
        <w:rPr>
          <w:rFonts w:cstheme="majorHAnsi"/>
          <w:szCs w:val="24"/>
        </w:rPr>
        <w:fldChar w:fldCharType="end"/>
      </w:r>
      <w:r w:rsidRPr="00530F03">
        <w:rPr>
          <w:rFonts w:cstheme="majorHAnsi"/>
          <w:szCs w:val="24"/>
        </w:rPr>
        <w:t>. These findings reinforce the case for targeted outreach models (for example, mobile services and on‑site care) for priority groups.</w:t>
      </w:r>
    </w:p>
    <w:p w14:paraId="00385CF3" w14:textId="7DCAF666" w:rsidR="003C5ECF" w:rsidRPr="00530F03" w:rsidRDefault="00DE7718">
      <w:pPr>
        <w:rPr>
          <w:rFonts w:cstheme="majorHAnsi"/>
          <w:szCs w:val="24"/>
        </w:rPr>
      </w:pPr>
      <w:r w:rsidRPr="00530F03">
        <w:rPr>
          <w:rFonts w:cstheme="majorHAnsi"/>
          <w:szCs w:val="24"/>
        </w:rPr>
        <w:t xml:space="preserve">Policy discussion has increasingly focused on expanded public funding and integration. </w:t>
      </w:r>
      <w:r w:rsidR="003B58B3" w:rsidRPr="00530F03">
        <w:rPr>
          <w:rFonts w:cstheme="majorHAnsi"/>
          <w:szCs w:val="24"/>
        </w:rPr>
        <w:t>The</w:t>
      </w:r>
      <w:r w:rsidR="009745B9" w:rsidRPr="00530F03">
        <w:rPr>
          <w:rFonts w:cstheme="majorHAnsi"/>
          <w:szCs w:val="24"/>
        </w:rPr>
        <w:t xml:space="preserve"> discussion includes option </w:t>
      </w:r>
      <w:r w:rsidR="005350AF" w:rsidRPr="00530F03">
        <w:rPr>
          <w:rFonts w:cstheme="majorHAnsi"/>
          <w:szCs w:val="24"/>
        </w:rPr>
        <w:t>for</w:t>
      </w:r>
      <w:r w:rsidR="003B58B3" w:rsidRPr="00530F03">
        <w:rPr>
          <w:rFonts w:cstheme="majorHAnsi"/>
          <w:szCs w:val="24"/>
        </w:rPr>
        <w:t xml:space="preserve"> </w:t>
      </w:r>
      <w:r w:rsidRPr="00530F03">
        <w:rPr>
          <w:rFonts w:cstheme="majorHAnsi"/>
          <w:szCs w:val="24"/>
        </w:rPr>
        <w:t>a Medicare‑style universal primary dental scheme, Commonwealth leadership on funding, workforce expansion, and mixed public</w:t>
      </w:r>
      <w:r w:rsidR="00300E67" w:rsidRPr="00530F03">
        <w:rPr>
          <w:rFonts w:cstheme="majorHAnsi"/>
          <w:szCs w:val="24"/>
        </w:rPr>
        <w:t>-</w:t>
      </w:r>
      <w:r w:rsidRPr="00530F03">
        <w:rPr>
          <w:rFonts w:cstheme="majorHAnsi"/>
          <w:szCs w:val="24"/>
        </w:rPr>
        <w:t>private delivery with no out‑of‑pocket costs for covered services</w:t>
      </w:r>
      <w:r w:rsidR="00685FCD" w:rsidRPr="00530F03">
        <w:rPr>
          <w:rFonts w:cstheme="majorHAnsi"/>
          <w:szCs w:val="24"/>
        </w:rPr>
        <w:t xml:space="preserve"> </w:t>
      </w:r>
      <w:r w:rsidR="00685FCD" w:rsidRPr="00530F03">
        <w:rPr>
          <w:rFonts w:cstheme="majorHAnsi"/>
          <w:szCs w:val="24"/>
        </w:rPr>
        <w:fldChar w:fldCharType="begin"/>
      </w:r>
      <w:r w:rsidR="00685FCD" w:rsidRPr="00530F03">
        <w:rPr>
          <w:rFonts w:cstheme="majorHAnsi"/>
          <w:szCs w:val="24"/>
        </w:rPr>
        <w:instrText xml:space="preserve"> ADDIN ZOTERO_ITEM CSL_CITATION {"citationID":"WjTqbQnC","properties":{"formattedCitation":"(4)","plainCitation":"(4)","noteIndex":0},"citationItems":[{"id":261,"uris":["http://zotero.org/users/8149244/items/5B75IXWW"],"itemData":{"id":261,"type":"book","ISBN":"0-6483311-9-9","publisher":"Grattan Institute","title":"Filling the gap: a universal dental care scheme for Australia","author":[{"family":"Duckett","given":"Stephen"},{"family":"Cowgill","given":"Matthew"},{"family":"Swerissen","given":"Hal"}],"issued":{"date-parts":[["2019"]]}}}],"schema":"https://github.com/citation-style-language/schema/raw/master/csl-citation.json"} </w:instrText>
      </w:r>
      <w:r w:rsidR="00685FCD" w:rsidRPr="00530F03">
        <w:rPr>
          <w:rFonts w:cstheme="majorHAnsi"/>
          <w:szCs w:val="24"/>
        </w:rPr>
        <w:fldChar w:fldCharType="separate"/>
      </w:r>
      <w:r w:rsidR="00685FCD" w:rsidRPr="00530F03">
        <w:t>(4)</w:t>
      </w:r>
      <w:r w:rsidR="00685FCD" w:rsidRPr="00530F03">
        <w:rPr>
          <w:rFonts w:cstheme="majorHAnsi"/>
          <w:szCs w:val="24"/>
        </w:rPr>
        <w:fldChar w:fldCharType="end"/>
      </w:r>
      <w:r w:rsidRPr="00530F03">
        <w:rPr>
          <w:rFonts w:cstheme="majorHAnsi"/>
          <w:szCs w:val="24"/>
        </w:rPr>
        <w:t xml:space="preserve">. </w:t>
      </w:r>
      <w:r w:rsidR="000931C6" w:rsidRPr="00530F03">
        <w:rPr>
          <w:rFonts w:cstheme="majorHAnsi"/>
          <w:szCs w:val="24"/>
        </w:rPr>
        <w:t>E</w:t>
      </w:r>
      <w:r w:rsidRPr="00530F03">
        <w:rPr>
          <w:rFonts w:cstheme="majorHAnsi"/>
          <w:szCs w:val="24"/>
        </w:rPr>
        <w:t>vidence reviews support integrating oral health with primary care</w:t>
      </w:r>
      <w:r w:rsidR="00B54AEA" w:rsidRPr="00530F03">
        <w:rPr>
          <w:rFonts w:cstheme="majorHAnsi"/>
          <w:szCs w:val="24"/>
        </w:rPr>
        <w:t xml:space="preserve">. </w:t>
      </w:r>
      <w:r w:rsidRPr="00530F03">
        <w:rPr>
          <w:rFonts w:cstheme="majorHAnsi"/>
          <w:szCs w:val="24"/>
        </w:rPr>
        <w:t xml:space="preserve"> </w:t>
      </w:r>
      <w:r w:rsidR="00B54AEA" w:rsidRPr="00530F03">
        <w:rPr>
          <w:rFonts w:cstheme="majorHAnsi"/>
          <w:szCs w:val="24"/>
        </w:rPr>
        <w:t>F</w:t>
      </w:r>
      <w:r w:rsidRPr="00530F03">
        <w:rPr>
          <w:rFonts w:cstheme="majorHAnsi"/>
          <w:szCs w:val="24"/>
        </w:rPr>
        <w:t>or example, risk assessment, brief prevention, triage and referral in general practice), which can improve access to prevention where dental workforce and capacity are constrained</w:t>
      </w:r>
      <w:r w:rsidR="000931C6" w:rsidRPr="00530F03">
        <w:rPr>
          <w:rFonts w:cstheme="majorHAnsi"/>
          <w:szCs w:val="24"/>
        </w:rPr>
        <w:t xml:space="preserve"> </w:t>
      </w:r>
      <w:r w:rsidR="005368AA" w:rsidRPr="00530F03">
        <w:rPr>
          <w:rFonts w:cstheme="majorHAnsi"/>
          <w:szCs w:val="24"/>
        </w:rPr>
        <w:fldChar w:fldCharType="begin"/>
      </w:r>
      <w:r w:rsidR="005368AA" w:rsidRPr="00530F03">
        <w:rPr>
          <w:rFonts w:cstheme="majorHAnsi"/>
          <w:szCs w:val="24"/>
        </w:rPr>
        <w:instrText xml:space="preserve"> ADDIN ZOTERO_ITEM CSL_CITATION {"citationID":"HM89jjKQ","properties":{"formattedCitation":"(5)","plainCitation":"(5)","noteIndex":0},"citationItems":[{"id":308,"uris":["http://zotero.org/users/8149244/items/TH8HZ44L"],"itemData":{"id":308,"type":"article-journal","abstract":"Objectives Integration of oral health into primary care has been proposed as a primary healthcare approach for efficient and sustainable delivery of oral health services, and the effective management of oral diseases. This paper aimed to synthesise evidence on the effectiveness of strategies to integrate oral health into primary care.Design Systematic review.Data sources MEDLINE, CINAHL, Embase, Scopus, ProQuest, Cochrane and Google Scholar were searched without date limits until the third week of June 2022. Reference lists of eligible studies were also searched. Experts in the field and existing professional networks were consulted.Eligibility criteria Only studies that evaluated integration strategies were included in the review. Eligibility was restricted to English language studies published in academic peer-reviewed journals.Data extraction and synthesis Two reviewers independently extracted data and performed the risk of bias assessments. A narrative synthesis approach was used to report review findings. Heterogeneity among included studies precluded a meta-analysis.Results The search identified 8731 unique articles, of which 49 were included in the review. Majority of the studies explored provision of oral healthcare by primary care professionals in primary care settings, where integration was primarily via training/education and/or policy changes. Most studies reported results favouring the integration strategy, such as improvements in referral pathways, documentation processes, operating efficiencies, number of available health staff, number of visits to non-dental primary care professionals for oral health issues, proportion of children receiving fluoride varnish applications/other preventive treatment, proportion of visits to an oral health professional and dental caries estimates.Conclusion The findings from this review demonstrate that the majority of identified strategies were associated with improved outcomes and can be used to inform decision-making on strategy selection. However, more research and evaluation are required to identify best practice models of service integration.PROSPERO registration number CRD42020203111.All data relevant to the study are included in the article or uploaded as online supplemental information.","container-title":"BMJ Open","DOI":"10.1136/bmjopen-2022-070622","ISSN":"2044-6055","issue":"7","note":"publisher: British Medical Journal Publishing Group\n_eprint: https://bmjopen.bmj.com/content/13/7/e070622.full.pdf","title":"Strategies to integrate oral health into primary care: a systematic review","URL":"https://bmjopen.bmj.com/content/13/7/e070622","volume":"13","author":[{"family":"Christian","given":"Bradley"},{"family":"George","given":"Ajesh"},{"family":"Veginadu","given":"Prabhakar"},{"family":"Villarosa","given":"Amy"},{"family":"Makino","given":"Yuka"},{"family":"Kim","given":"Warrick Junsuk"},{"family":"Masood","given":"Mohd"},{"family":"Martin","given":"Rachel"},{"family":"Harada","given":"Yuriko"},{"family":"Mijares-Majini","given":"Maria Carmela"}],"issued":{"date-parts":[["2023"]]}}}],"schema":"https://github.com/citation-style-language/schema/raw/master/csl-citation.json"} </w:instrText>
      </w:r>
      <w:r w:rsidR="005368AA" w:rsidRPr="00530F03">
        <w:rPr>
          <w:rFonts w:cstheme="majorHAnsi"/>
          <w:szCs w:val="24"/>
        </w:rPr>
        <w:fldChar w:fldCharType="separate"/>
      </w:r>
      <w:r w:rsidR="005368AA" w:rsidRPr="00530F03">
        <w:t>(5)</w:t>
      </w:r>
      <w:r w:rsidR="005368AA" w:rsidRPr="00530F03">
        <w:rPr>
          <w:rFonts w:cstheme="majorHAnsi"/>
          <w:szCs w:val="24"/>
        </w:rPr>
        <w:fldChar w:fldCharType="end"/>
      </w:r>
      <w:r w:rsidR="00734387" w:rsidRPr="00530F03">
        <w:rPr>
          <w:rFonts w:cstheme="majorHAnsi"/>
          <w:szCs w:val="24"/>
        </w:rPr>
        <w:t>.</w:t>
      </w:r>
      <w:r w:rsidR="003C5ECF" w:rsidRPr="00530F03">
        <w:rPr>
          <w:rFonts w:cstheme="majorHAnsi"/>
          <w:szCs w:val="24"/>
        </w:rPr>
        <w:br w:type="page"/>
      </w:r>
    </w:p>
    <w:p w14:paraId="7CBEE397" w14:textId="0305BAE8" w:rsidR="008A43BD" w:rsidRPr="00530F03" w:rsidRDefault="00A50808" w:rsidP="00A50808">
      <w:pPr>
        <w:pStyle w:val="Heading1"/>
      </w:pPr>
      <w:bookmarkStart w:id="65" w:name="_Toc222152041"/>
      <w:bookmarkStart w:id="66" w:name="_Toc224207390"/>
      <w:bookmarkStart w:id="67" w:name="_Toc224208057"/>
      <w:bookmarkStart w:id="68" w:name="_Toc224208087"/>
      <w:bookmarkStart w:id="69" w:name="_Toc224561686"/>
      <w:bookmarkStart w:id="70" w:name="_Toc219195262"/>
      <w:bookmarkStart w:id="71" w:name="_Toc219195333"/>
      <w:bookmarkStart w:id="72" w:name="_Toc219195370"/>
      <w:bookmarkStart w:id="73" w:name="_Toc219195787"/>
      <w:bookmarkStart w:id="74" w:name="_Toc219195893"/>
      <w:bookmarkStart w:id="75" w:name="_Toc219196004"/>
      <w:bookmarkStart w:id="76" w:name="_Toc219196092"/>
      <w:bookmarkStart w:id="77" w:name="_Toc219196140"/>
      <w:bookmarkStart w:id="78" w:name="_Toc219197786"/>
      <w:bookmarkStart w:id="79" w:name="_Toc523221318"/>
      <w:r w:rsidRPr="00530F03">
        <w:t>FINDINGS</w:t>
      </w:r>
      <w:bookmarkEnd w:id="65"/>
      <w:bookmarkEnd w:id="66"/>
      <w:bookmarkEnd w:id="67"/>
      <w:bookmarkEnd w:id="68"/>
      <w:bookmarkEnd w:id="69"/>
    </w:p>
    <w:p w14:paraId="347E1C57" w14:textId="0410341B" w:rsidR="00CD0531" w:rsidRPr="00530F03" w:rsidRDefault="00CD0531" w:rsidP="00CD0531">
      <w:pPr>
        <w:rPr>
          <w:rFonts w:cstheme="majorHAnsi"/>
          <w:szCs w:val="24"/>
        </w:rPr>
      </w:pPr>
      <w:r w:rsidRPr="00530F03">
        <w:rPr>
          <w:rFonts w:cstheme="majorHAnsi"/>
          <w:szCs w:val="24"/>
        </w:rPr>
        <w:t>Against th</w:t>
      </w:r>
      <w:r w:rsidR="001431B4" w:rsidRPr="00530F03">
        <w:rPr>
          <w:rFonts w:cstheme="majorHAnsi"/>
          <w:szCs w:val="24"/>
        </w:rPr>
        <w:t>e</w:t>
      </w:r>
      <w:r w:rsidRPr="00530F03">
        <w:rPr>
          <w:rFonts w:cstheme="majorHAnsi"/>
          <w:szCs w:val="24"/>
        </w:rPr>
        <w:t xml:space="preserve"> backdrop</w:t>
      </w:r>
      <w:r w:rsidR="001431B4" w:rsidRPr="00530F03">
        <w:rPr>
          <w:rFonts w:cstheme="majorHAnsi"/>
          <w:szCs w:val="24"/>
        </w:rPr>
        <w:t xml:space="preserve"> discussed in the backgrou</w:t>
      </w:r>
      <w:r w:rsidR="00DD3136" w:rsidRPr="00530F03">
        <w:rPr>
          <w:rFonts w:cstheme="majorHAnsi"/>
          <w:szCs w:val="24"/>
        </w:rPr>
        <w:t>nd</w:t>
      </w:r>
      <w:r w:rsidRPr="00530F03">
        <w:rPr>
          <w:rFonts w:cstheme="majorHAnsi"/>
          <w:szCs w:val="24"/>
        </w:rPr>
        <w:t xml:space="preserve">, this report presents consumer insights from an online survey conducted between 13 February to 1 March 2026 to capture consumers’ experiences of arranging care for others, affordability pressures, and preferences for how dental services should be funded, delivered, and expanded (see </w:t>
      </w:r>
      <w:r w:rsidRPr="00530F03">
        <w:rPr>
          <w:rFonts w:cstheme="majorHAnsi"/>
          <w:b/>
          <w:szCs w:val="24"/>
        </w:rPr>
        <w:t>Appendix B</w:t>
      </w:r>
      <w:r w:rsidRPr="00530F03">
        <w:rPr>
          <w:rFonts w:cstheme="majorHAnsi"/>
          <w:szCs w:val="24"/>
        </w:rPr>
        <w:t xml:space="preserve"> for details on our study methodology). </w:t>
      </w:r>
    </w:p>
    <w:p w14:paraId="2FCE3225" w14:textId="77777777" w:rsidR="00CD0531" w:rsidRPr="00530F03" w:rsidRDefault="00CD0531" w:rsidP="007841DF">
      <w:pPr>
        <w:pStyle w:val="Tagline"/>
      </w:pPr>
    </w:p>
    <w:p w14:paraId="2ABBD086" w14:textId="35699D8E" w:rsidR="007841DF" w:rsidRPr="00530F03" w:rsidRDefault="00A50808" w:rsidP="007841DF">
      <w:pPr>
        <w:pStyle w:val="Tagline"/>
      </w:pPr>
      <w:r w:rsidRPr="00530F03">
        <w:t>Demographics</w:t>
      </w:r>
      <w:r w:rsidR="00FC3BDC" w:rsidRPr="00530F03">
        <w:rPr>
          <w:rStyle w:val="FootnoteReference"/>
        </w:rPr>
        <w:footnoteReference w:id="2"/>
      </w:r>
    </w:p>
    <w:p w14:paraId="0C227B66" w14:textId="33F3A8D2" w:rsidR="001D30DC" w:rsidRPr="00530F03" w:rsidRDefault="001D30DC" w:rsidP="001D30DC">
      <w:r w:rsidRPr="00530F03">
        <w:t>A total of 910 consumers completed the survey. The sample was older and more female‑dominant than the general Australian population, which reflects the composition of some participating networks and the voluntary nature of Australia’s Health Panel. Most respondents were aged 65 years and over, with the largest age groups being those aged 75</w:t>
      </w:r>
      <w:r w:rsidR="00862421" w:rsidRPr="00530F03">
        <w:t>-</w:t>
      </w:r>
      <w:r w:rsidRPr="00530F03">
        <w:t>84 years (40.7%) and 65</w:t>
      </w:r>
      <w:r w:rsidR="00AE0FE3" w:rsidRPr="00530F03">
        <w:t>-</w:t>
      </w:r>
      <w:r w:rsidRPr="00530F03">
        <w:t xml:space="preserve">74 years (31.4%), and women comprised 69.5% of the sample. </w:t>
      </w:r>
      <w:r w:rsidR="008F08CD" w:rsidRPr="00530F03">
        <w:t>Whilst t</w:t>
      </w:r>
      <w:r w:rsidRPr="00530F03">
        <w:t xml:space="preserve">hese demographic skews should be considered when interpreting population-level generalisability; however, they do provide strong insight into groups that are disproportionately affected by dental affordability and access barriers. </w:t>
      </w:r>
    </w:p>
    <w:p w14:paraId="21E4C29C" w14:textId="2717FF29" w:rsidR="001D30DC" w:rsidRPr="00530F03" w:rsidRDefault="00664DC0" w:rsidP="001D30DC">
      <w:r w:rsidRPr="00530F03">
        <w:t>T</w:t>
      </w:r>
      <w:r w:rsidR="001D30DC" w:rsidRPr="00530F03">
        <w:t>he survey achieved broad geographical representation, with respondents drawn from all states and territories in proportions broadly consistent with national population distribution.  A majority of respondents (62.9%) lived in metropolitan areas, with 35.1% living in regional or rural communities</w:t>
      </w:r>
      <w:r w:rsidR="003377DD" w:rsidRPr="00530F03">
        <w:t xml:space="preserve">, </w:t>
      </w:r>
      <w:r w:rsidR="001D30DC" w:rsidRPr="00530F03">
        <w:t>a distribution that closely mirrors the national metro</w:t>
      </w:r>
      <w:r w:rsidR="00A82F07" w:rsidRPr="00530F03">
        <w:t>-</w:t>
      </w:r>
      <w:r w:rsidR="001D30DC" w:rsidRPr="00530F03">
        <w:t xml:space="preserve">regional split. </w:t>
      </w:r>
    </w:p>
    <w:p w14:paraId="33BA85A5" w14:textId="03F58D5C" w:rsidR="006D387B" w:rsidRPr="00530F03" w:rsidRDefault="001D30DC">
      <w:r w:rsidRPr="00530F03">
        <w:t>As with previous Australia’s Health Panel surveys, the intention is not to represent the population statistically, but to provide a policy-relevant snapshot of consumer experience. The demographic pattern in this sample is valuable: older Australians, people managing chronic conditions and those in regional areas are among the groups most affected by dental cost pressures, public dental wait times, and gaps in access.</w:t>
      </w:r>
      <w:r w:rsidR="006D387B" w:rsidRPr="00530F03">
        <w:br w:type="page"/>
      </w:r>
    </w:p>
    <w:p w14:paraId="53BB7C52" w14:textId="294E5443" w:rsidR="00286394" w:rsidRPr="00530F03" w:rsidRDefault="00EA7957" w:rsidP="001D30DC">
      <w:pPr>
        <w:rPr>
          <w:rFonts w:asciiTheme="majorHAnsi" w:eastAsiaTheme="majorEastAsia" w:hAnsiTheme="majorHAnsi" w:cstheme="majorBidi"/>
          <w:b/>
          <w:i/>
          <w:noProof/>
          <w:color w:val="62366E"/>
          <w:sz w:val="28"/>
          <w:szCs w:val="28"/>
          <w:lang w:eastAsia="en-AU"/>
        </w:rPr>
      </w:pPr>
      <w:r w:rsidRPr="00530F03">
        <w:rPr>
          <w:rFonts w:asciiTheme="majorHAnsi" w:eastAsiaTheme="majorEastAsia" w:hAnsiTheme="majorHAnsi" w:cstheme="majorBidi"/>
          <w:b/>
          <w:i/>
          <w:noProof/>
          <w:color w:val="62366E"/>
          <w:sz w:val="28"/>
          <w:szCs w:val="28"/>
          <w:lang w:eastAsia="en-AU"/>
        </w:rPr>
        <w:t>Cost and financial strain are shaping dental behaviour</w:t>
      </w:r>
    </w:p>
    <w:p w14:paraId="2A3AF2A4" w14:textId="4E029DBF" w:rsidR="002139A4" w:rsidRPr="00530F03" w:rsidRDefault="002139A4" w:rsidP="002139A4">
      <w:r w:rsidRPr="00530F03">
        <w:t xml:space="preserve">For most </w:t>
      </w:r>
      <w:r w:rsidR="000A04E8" w:rsidRPr="00530F03">
        <w:t>respondents</w:t>
      </w:r>
      <w:r w:rsidRPr="00530F03">
        <w:t>, dental care is a budget stressor, not a routine expense. Only 20.0% reported no strain from the last out‑of‑pocket payment</w:t>
      </w:r>
      <w:r w:rsidR="000A04E8" w:rsidRPr="00530F03">
        <w:t xml:space="preserve"> (</w:t>
      </w:r>
      <w:r w:rsidR="000A04E8" w:rsidRPr="00530F03">
        <w:rPr>
          <w:b/>
          <w:bCs/>
        </w:rPr>
        <w:t>Figure 1</w:t>
      </w:r>
      <w:r w:rsidR="000A04E8" w:rsidRPr="00530F03">
        <w:t>)</w:t>
      </w:r>
      <w:r w:rsidRPr="00530F03">
        <w:t xml:space="preserve">. The remainder described some strain (37.4%), spending/savings changes (28.6%), or serious strain affecting essentials (12.5%). The burden is uneven: arrangers of care, people reporting mental health experience, chronic illness, disability, </w:t>
      </w:r>
      <w:r w:rsidR="00774702" w:rsidRPr="00530F03">
        <w:t xml:space="preserve">pre and peri </w:t>
      </w:r>
      <w:r w:rsidR="0053754F" w:rsidRPr="00530F03">
        <w:t xml:space="preserve">retirement aged </w:t>
      </w:r>
      <w:r w:rsidRPr="00530F03">
        <w:t>and those living in smaller rural and remote areas were more likely to report higher levels of strain.</w:t>
      </w:r>
    </w:p>
    <w:p w14:paraId="0D144E18" w14:textId="77777777" w:rsidR="00286394" w:rsidRPr="00530F03" w:rsidRDefault="00286394" w:rsidP="00286394"/>
    <w:p w14:paraId="5F04B12E" w14:textId="77777777" w:rsidR="00286394" w:rsidRPr="00530F03" w:rsidRDefault="00286394" w:rsidP="00286394">
      <w:r w:rsidRPr="00530F03">
        <w:rPr>
          <w:noProof/>
        </w:rPr>
        <w:drawing>
          <wp:inline distT="0" distB="0" distL="0" distR="0" wp14:anchorId="6AD01F21" wp14:editId="3B77923A">
            <wp:extent cx="6120000" cy="3365550"/>
            <wp:effectExtent l="19050" t="19050" r="14605" b="25400"/>
            <wp:docPr id="1382776282" name="Picture 7" descr="Bar chart showing levels of financial strain from out‑of‑pocket dental costs. Twenty percent report no strain, 37.4% report manageable strain, 28.6% report strain requiring changes to spending or savings, and 12.5% report serious strain affecting essentials. Higher rates of strain are shown for people who arrange dental care for others, people with disability, chronic illness or mental health experience, and those aged 65–74 or living in rural and remote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76282" name="Picture 7" descr="Bar chart showing levels of financial strain from out‑of‑pocket dental costs. Twenty percent report no strain, 37.4% report manageable strain, 28.6% report strain requiring changes to spending or savings, and 12.5% report serious strain affecting essentials. Higher rates of strain are shown for people who arrange dental care for others, people with disability, chronic illness or mental health experience, and those aged 65–74 or living in rural and remote area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000" cy="3365550"/>
                    </a:xfrm>
                    <a:prstGeom prst="rect">
                      <a:avLst/>
                    </a:prstGeom>
                    <a:noFill/>
                    <a:ln>
                      <a:solidFill>
                        <a:schemeClr val="bg2"/>
                      </a:solidFill>
                    </a:ln>
                  </pic:spPr>
                </pic:pic>
              </a:graphicData>
            </a:graphic>
          </wp:inline>
        </w:drawing>
      </w:r>
    </w:p>
    <w:p w14:paraId="520E0FF8" w14:textId="49A35333" w:rsidR="007B5C9B" w:rsidRPr="00530F03" w:rsidRDefault="00286394" w:rsidP="00286394">
      <w:pPr>
        <w:spacing w:after="480"/>
        <w:rPr>
          <w:i/>
          <w:iCs/>
        </w:rPr>
      </w:pPr>
      <w:r w:rsidRPr="00530F03">
        <w:rPr>
          <w:b/>
          <w:bCs/>
        </w:rPr>
        <w:t xml:space="preserve">Figure </w:t>
      </w:r>
      <w:r w:rsidR="000A04E8" w:rsidRPr="00530F03">
        <w:rPr>
          <w:b/>
          <w:bCs/>
        </w:rPr>
        <w:t>1</w:t>
      </w:r>
      <w:r w:rsidRPr="00530F03">
        <w:rPr>
          <w:b/>
          <w:bCs/>
        </w:rPr>
        <w:t>.</w:t>
      </w:r>
      <w:r w:rsidRPr="00530F03">
        <w:rPr>
          <w:rFonts w:ascii="Segoe UI" w:eastAsia="Times New Roman" w:hAnsi="Segoe UI" w:cs="Segoe UI"/>
          <w:sz w:val="21"/>
          <w:szCs w:val="21"/>
          <w:lang w:eastAsia="en-AU"/>
        </w:rPr>
        <w:t xml:space="preserve"> </w:t>
      </w:r>
      <w:r w:rsidRPr="00530F03">
        <w:rPr>
          <w:i/>
          <w:iCs/>
        </w:rPr>
        <w:t>Financial strain from out</w:t>
      </w:r>
      <w:r w:rsidRPr="00530F03">
        <w:rPr>
          <w:i/>
          <w:iCs/>
        </w:rPr>
        <w:noBreakHyphen/>
        <w:t>of</w:t>
      </w:r>
      <w:r w:rsidRPr="00530F03">
        <w:rPr>
          <w:i/>
          <w:iCs/>
        </w:rPr>
        <w:noBreakHyphen/>
        <w:t>pocket dental expenses</w:t>
      </w:r>
      <w:r w:rsidR="008635D6" w:rsidRPr="00530F03">
        <w:rPr>
          <w:i/>
          <w:iCs/>
        </w:rPr>
        <w:t xml:space="preserve"> more serious impacts </w:t>
      </w:r>
      <w:r w:rsidR="00F46D9B" w:rsidRPr="00530F03">
        <w:rPr>
          <w:i/>
          <w:iCs/>
        </w:rPr>
        <w:t>more common</w:t>
      </w:r>
      <w:r w:rsidR="008635D6" w:rsidRPr="00530F03">
        <w:rPr>
          <w:i/>
          <w:iCs/>
        </w:rPr>
        <w:t xml:space="preserve"> </w:t>
      </w:r>
      <w:r w:rsidR="00F46D9B" w:rsidRPr="00530F03">
        <w:rPr>
          <w:i/>
          <w:iCs/>
        </w:rPr>
        <w:t>among</w:t>
      </w:r>
      <w:r w:rsidR="00DC4050" w:rsidRPr="00530F03">
        <w:rPr>
          <w:i/>
          <w:iCs/>
        </w:rPr>
        <w:t xml:space="preserve"> </w:t>
      </w:r>
      <w:r w:rsidR="000C6EA2" w:rsidRPr="00530F03">
        <w:rPr>
          <w:i/>
          <w:iCs/>
        </w:rPr>
        <w:t>groups with existing health issues</w:t>
      </w:r>
    </w:p>
    <w:p w14:paraId="319E298E" w14:textId="77777777" w:rsidR="007B5C9B" w:rsidRPr="00530F03" w:rsidRDefault="007B5C9B">
      <w:pPr>
        <w:rPr>
          <w:i/>
          <w:iCs/>
        </w:rPr>
      </w:pPr>
      <w:r w:rsidRPr="00530F03">
        <w:rPr>
          <w:i/>
          <w:iCs/>
        </w:rPr>
        <w:br w:type="page"/>
      </w:r>
    </w:p>
    <w:p w14:paraId="051288B4" w14:textId="26725D28" w:rsidR="007866C2" w:rsidRPr="00530F03" w:rsidRDefault="007866C2" w:rsidP="00286394">
      <w:r w:rsidRPr="00530F03">
        <w:t xml:space="preserve">Open responses </w:t>
      </w:r>
      <w:r w:rsidR="00D00277" w:rsidRPr="00530F03">
        <w:t>specified</w:t>
      </w:r>
      <w:r w:rsidRPr="00530F03">
        <w:t xml:space="preserve"> what “strain” looks like in practice</w:t>
      </w:r>
      <w:r w:rsidR="00A46994" w:rsidRPr="00530F03">
        <w:t xml:space="preserve"> and were coded into themes (</w:t>
      </w:r>
      <w:r w:rsidR="00A46994" w:rsidRPr="00530F03">
        <w:rPr>
          <w:b/>
          <w:bCs/>
        </w:rPr>
        <w:t>Figure 2</w:t>
      </w:r>
      <w:r w:rsidR="00A46994" w:rsidRPr="00530F03">
        <w:t>)</w:t>
      </w:r>
      <w:r w:rsidR="00DD64F5" w:rsidRPr="00530F03">
        <w:t>.</w:t>
      </w:r>
      <w:r w:rsidR="00D00277" w:rsidRPr="00530F03">
        <w:t xml:space="preserve"> Responses are most commonly</w:t>
      </w:r>
      <w:r w:rsidRPr="00530F03">
        <w:t xml:space="preserve"> cutting back on essentials and discretionary items (19.9%), encountering unexpected gaps despite private insurance (18.4%), and drawing on savings or super (14.2%). Many cited the shock of high one‑off procedures such as crowns or implants (12.9%), while others delayed or avoided care (9.7%), opted for cheaper or minimal treatment (6.7%), or relied on credit/payment plans (5.2%).</w:t>
      </w:r>
      <w:r w:rsidR="00EF1DE7" w:rsidRPr="00530F03">
        <w:t xml:space="preserve"> More </w:t>
      </w:r>
      <w:r w:rsidR="001B1314" w:rsidRPr="00530F03">
        <w:t xml:space="preserve">details are provided </w:t>
      </w:r>
      <w:r w:rsidR="003C0287" w:rsidRPr="00530F03">
        <w:t xml:space="preserve">in </w:t>
      </w:r>
      <w:r w:rsidR="003C0287" w:rsidRPr="00530F03">
        <w:rPr>
          <w:b/>
          <w:bCs/>
        </w:rPr>
        <w:t xml:space="preserve">Appendix </w:t>
      </w:r>
      <w:r w:rsidR="002E5C80" w:rsidRPr="00530F03">
        <w:rPr>
          <w:b/>
          <w:bCs/>
        </w:rPr>
        <w:t xml:space="preserve">A Table </w:t>
      </w:r>
      <w:r w:rsidR="003C0287" w:rsidRPr="00530F03">
        <w:rPr>
          <w:b/>
          <w:bCs/>
        </w:rPr>
        <w:t>S</w:t>
      </w:r>
      <w:r w:rsidR="002E5C80" w:rsidRPr="00530F03">
        <w:rPr>
          <w:b/>
          <w:bCs/>
        </w:rPr>
        <w:t>1</w:t>
      </w:r>
      <w:r w:rsidR="002E5C80" w:rsidRPr="00530F03">
        <w:t>.</w:t>
      </w:r>
      <w:r w:rsidRPr="00530F03">
        <w:t xml:space="preserve"> The picture </w:t>
      </w:r>
      <w:r w:rsidR="00EF1DE7" w:rsidRPr="00530F03">
        <w:t xml:space="preserve">provided by respondents </w:t>
      </w:r>
      <w:r w:rsidRPr="00530F03">
        <w:t>is of a system where price exposure shapes attendance patterns, treatment choices and, ultimately, oral health trajectories.</w:t>
      </w:r>
    </w:p>
    <w:p w14:paraId="20EBDEB7" w14:textId="0894F034" w:rsidR="007866C2" w:rsidRPr="00530F03" w:rsidRDefault="00A71E32" w:rsidP="00286394">
      <w:r w:rsidRPr="00530F03">
        <w:rPr>
          <w:noProof/>
        </w:rPr>
        <w:drawing>
          <wp:inline distT="0" distB="0" distL="0" distR="0" wp14:anchorId="77196C3A" wp14:editId="02A33AFC">
            <wp:extent cx="6120000" cy="3433597"/>
            <wp:effectExtent l="19050" t="19050" r="14605" b="14605"/>
            <wp:docPr id="174953523" name="Picture 1" descr="Horizontal bar chart showing common financial impacts of dental costs. The most frequent impacts are cutting back on essentials (19.9%), insurance gaps despite private health coverage (18.4%), difficulty due to pension or low income (16.6%), using savings or superannuation (14.2%), and high unexpected one‑off costs (12.9%). Smaller proportions report delaying care, choosing minimal treatment, using credit, or juggling other b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3523" name="Picture 1" descr="Horizontal bar chart showing common financial impacts of dental costs. The most frequent impacts are cutting back on essentials (19.9%), insurance gaps despite private health coverage (18.4%), difficulty due to pension or low income (16.6%), using savings or superannuation (14.2%), and high unexpected one‑off costs (12.9%). Smaller proportions report delaying care, choosing minimal treatment, using credit, or juggling other bill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000" cy="3433597"/>
                    </a:xfrm>
                    <a:prstGeom prst="rect">
                      <a:avLst/>
                    </a:prstGeom>
                    <a:noFill/>
                    <a:ln>
                      <a:solidFill>
                        <a:schemeClr val="bg2"/>
                      </a:solidFill>
                    </a:ln>
                  </pic:spPr>
                </pic:pic>
              </a:graphicData>
            </a:graphic>
          </wp:inline>
        </w:drawing>
      </w:r>
    </w:p>
    <w:p w14:paraId="5B030943" w14:textId="292C7B9A" w:rsidR="00A71E32" w:rsidRPr="00530F03" w:rsidRDefault="00A71E32" w:rsidP="00A71E32">
      <w:pPr>
        <w:spacing w:after="480"/>
        <w:rPr>
          <w:b/>
          <w:bCs/>
        </w:rPr>
      </w:pPr>
      <w:r w:rsidRPr="00530F03">
        <w:rPr>
          <w:b/>
          <w:bCs/>
        </w:rPr>
        <w:t>Figure 2.</w:t>
      </w:r>
      <w:r w:rsidRPr="00530F03">
        <w:rPr>
          <w:rFonts w:ascii="Segoe UI" w:eastAsia="Times New Roman" w:hAnsi="Segoe UI" w:cs="Segoe UI"/>
          <w:sz w:val="21"/>
          <w:szCs w:val="21"/>
          <w:lang w:eastAsia="en-AU"/>
        </w:rPr>
        <w:t xml:space="preserve"> </w:t>
      </w:r>
      <w:r w:rsidRPr="00530F03">
        <w:rPr>
          <w:i/>
          <w:iCs/>
        </w:rPr>
        <w:t xml:space="preserve">Top 10 </w:t>
      </w:r>
      <w:r w:rsidR="00C95711" w:rsidRPr="00530F03">
        <w:rPr>
          <w:i/>
          <w:iCs/>
        </w:rPr>
        <w:t xml:space="preserve">themes </w:t>
      </w:r>
      <w:r w:rsidR="00FA5E48" w:rsidRPr="00530F03">
        <w:rPr>
          <w:i/>
          <w:iCs/>
        </w:rPr>
        <w:t>highlight the impact of out-of-pocked dental expenses</w:t>
      </w:r>
      <w:r w:rsidR="00C95711" w:rsidRPr="00530F03">
        <w:rPr>
          <w:i/>
          <w:iCs/>
        </w:rPr>
        <w:t xml:space="preserve"> </w:t>
      </w:r>
    </w:p>
    <w:p w14:paraId="6D71DA2C" w14:textId="77777777" w:rsidR="007B5C9B" w:rsidRPr="00530F03" w:rsidRDefault="007B5C9B">
      <w:r w:rsidRPr="00530F03">
        <w:br w:type="page"/>
      </w:r>
    </w:p>
    <w:p w14:paraId="7933216D" w14:textId="5FA70280" w:rsidR="005A4D68" w:rsidRPr="00530F03" w:rsidRDefault="005A4D68" w:rsidP="005A4D68">
      <w:pPr>
        <w:pStyle w:val="Tagline"/>
      </w:pPr>
      <w:r w:rsidRPr="00530F03">
        <w:t>Public dental eligibility and the gap between eligibility and use</w:t>
      </w:r>
    </w:p>
    <w:p w14:paraId="44FE9584" w14:textId="56921A36" w:rsidR="0005524B" w:rsidRPr="00530F03" w:rsidRDefault="0005524B">
      <w:r w:rsidRPr="00530F03">
        <w:t>Public dental care is designed as a safety‑net, yet a notable eligibility</w:t>
      </w:r>
      <w:r w:rsidR="00AF255E" w:rsidRPr="00530F03">
        <w:t xml:space="preserve"> and </w:t>
      </w:r>
      <w:r w:rsidRPr="00530F03">
        <w:t xml:space="preserve">use gap emerges. </w:t>
      </w:r>
      <w:r w:rsidR="0053636A" w:rsidRPr="00530F03">
        <w:t>A</w:t>
      </w:r>
      <w:r w:rsidRPr="00530F03">
        <w:t xml:space="preserve"> sizeable share of respondents report </w:t>
      </w:r>
      <w:r w:rsidR="007B5C9B" w:rsidRPr="00530F03">
        <w:t xml:space="preserve">they have </w:t>
      </w:r>
      <w:r w:rsidR="00AF255E" w:rsidRPr="00530F03">
        <w:t xml:space="preserve">never </w:t>
      </w:r>
      <w:r w:rsidR="00B072E0" w:rsidRPr="00530F03">
        <w:t>been</w:t>
      </w:r>
      <w:r w:rsidR="00AF255E" w:rsidRPr="00530F03">
        <w:t xml:space="preserve"> </w:t>
      </w:r>
      <w:r w:rsidR="0022691D" w:rsidRPr="00530F03">
        <w:t>eligible (33.7%) or unsure of their eligibility (28.</w:t>
      </w:r>
      <w:r w:rsidR="00B75811" w:rsidRPr="00530F03">
        <w:t>6%) and as such have never</w:t>
      </w:r>
      <w:r w:rsidRPr="00530F03">
        <w:t xml:space="preserve"> actually used public services (</w:t>
      </w:r>
      <w:r w:rsidRPr="00530F03">
        <w:rPr>
          <w:b/>
          <w:bCs/>
        </w:rPr>
        <w:t>Figure 3</w:t>
      </w:r>
      <w:r w:rsidRPr="00530F03">
        <w:t xml:space="preserve">). </w:t>
      </w:r>
      <w:r w:rsidR="00B75811" w:rsidRPr="00530F03">
        <w:t xml:space="preserve">The </w:t>
      </w:r>
      <w:r w:rsidR="00FF2255" w:rsidRPr="00530F03">
        <w:t xml:space="preserve">next highest </w:t>
      </w:r>
      <w:r w:rsidR="004F4ECD" w:rsidRPr="00530F03">
        <w:t>tranche</w:t>
      </w:r>
      <w:r w:rsidR="00AF6D74" w:rsidRPr="00530F03">
        <w:t>s</w:t>
      </w:r>
      <w:r w:rsidR="00FF2255" w:rsidRPr="00530F03">
        <w:t xml:space="preserve"> are</w:t>
      </w:r>
      <w:r w:rsidRPr="00530F03">
        <w:t xml:space="preserve"> currently eligible, 24.1% had accessed services; 6.2% were eligible but had not used them. There are also groups who report past eligibility with </w:t>
      </w:r>
      <w:r w:rsidR="00AF6D74" w:rsidRPr="00530F03">
        <w:t xml:space="preserve">access (6.0%) </w:t>
      </w:r>
      <w:r w:rsidRPr="00530F03">
        <w:t xml:space="preserve">no access </w:t>
      </w:r>
      <w:r w:rsidR="00AF6D74" w:rsidRPr="00530F03">
        <w:t xml:space="preserve">(1.4%) </w:t>
      </w:r>
      <w:r w:rsidRPr="00530F03">
        <w:t xml:space="preserve">recorded. This matters: the </w:t>
      </w:r>
      <w:r w:rsidR="003D169E" w:rsidRPr="00530F03">
        <w:t>many</w:t>
      </w:r>
      <w:r w:rsidRPr="00530F03">
        <w:t xml:space="preserve"> households </w:t>
      </w:r>
      <w:r w:rsidR="003D169E" w:rsidRPr="00530F03">
        <w:t>are</w:t>
      </w:r>
      <w:r w:rsidRPr="00530F03">
        <w:t xml:space="preserve"> exposed to price risk</w:t>
      </w:r>
      <w:r w:rsidR="003D169E" w:rsidRPr="00530F03">
        <w:t xml:space="preserve"> of dental and oral health services (e.g. only </w:t>
      </w:r>
      <w:r w:rsidR="00054A82" w:rsidRPr="00530F03">
        <w:t xml:space="preserve">around </w:t>
      </w:r>
      <w:r w:rsidR="00E74B6E" w:rsidRPr="00530F03">
        <w:t>55% have extras cover)</w:t>
      </w:r>
      <w:r w:rsidR="00CC5B62" w:rsidRPr="00530F03">
        <w:t xml:space="preserve"> </w:t>
      </w:r>
      <w:r w:rsidR="00CC5B62" w:rsidRPr="00530F03">
        <w:fldChar w:fldCharType="begin"/>
      </w:r>
      <w:r w:rsidR="00CC5B62" w:rsidRPr="00530F03">
        <w:instrText xml:space="preserve"> ADDIN ZOTERO_ITEM CSL_CITATION {"citationID":"grukfjvJ","properties":{"formattedCitation":"(6)","plainCitation":"(6)","noteIndex":0},"citationItems":[{"id":315,"uris":["http://zotero.org/users/8149244/items/RXKY8IMS"],"itemData":{"id":315,"type":"webpage","container-title":"CHOICE","title":"Australian health insurance statistics at a glance","URL":"https://www.choice.com.au/money/insurance/health/articles/private-health-insurance-statistics-in-australia","author":[{"family":"Blades","given":"M."}],"accessed":{"date-parts":[["2026",3,13]]}}}],"schema":"https://github.com/citation-style-language/schema/raw/master/csl-citation.json"} </w:instrText>
      </w:r>
      <w:r w:rsidR="00CC5B62" w:rsidRPr="00530F03">
        <w:fldChar w:fldCharType="separate"/>
      </w:r>
      <w:r w:rsidR="00CC5B62" w:rsidRPr="00530F03">
        <w:t>(6)</w:t>
      </w:r>
      <w:r w:rsidR="00CC5B62" w:rsidRPr="00530F03">
        <w:fldChar w:fldCharType="end"/>
      </w:r>
      <w:r w:rsidRPr="00530F03">
        <w:t xml:space="preserve"> are those who should benefit most from the safety‑net</w:t>
      </w:r>
      <w:r w:rsidR="00E74B6E" w:rsidRPr="00530F03">
        <w:t xml:space="preserve"> of public dental services</w:t>
      </w:r>
      <w:r w:rsidR="002B4B2B" w:rsidRPr="00530F03">
        <w:t xml:space="preserve"> - </w:t>
      </w:r>
      <w:r w:rsidRPr="00530F03">
        <w:t xml:space="preserve">yet capacity and </w:t>
      </w:r>
      <w:r w:rsidR="002B4B2B" w:rsidRPr="00530F03">
        <w:t>eligibility</w:t>
      </w:r>
      <w:r w:rsidRPr="00530F03">
        <w:t xml:space="preserve"> clarity limit real‑world uptake.</w:t>
      </w:r>
    </w:p>
    <w:p w14:paraId="1E553A7B" w14:textId="77777777" w:rsidR="008B2546" w:rsidRPr="00530F03" w:rsidRDefault="008B2546"/>
    <w:p w14:paraId="0FFA57A2" w14:textId="77777777" w:rsidR="00491FC2" w:rsidRPr="00530F03" w:rsidRDefault="00491FC2" w:rsidP="00491FC2">
      <w:r w:rsidRPr="00530F03">
        <w:rPr>
          <w:noProof/>
        </w:rPr>
        <w:drawing>
          <wp:inline distT="0" distB="0" distL="0" distR="0" wp14:anchorId="3BBE0591" wp14:editId="7DC9A2CD">
            <wp:extent cx="6120000" cy="1829921"/>
            <wp:effectExtent l="19050" t="19050" r="14605" b="18415"/>
            <wp:docPr id="240819451" name="Picture 3" descr="Combined chart showing eligibility for and use of public dental services. One‑third of respondents have never been eligible (33.7%). About one quarter are currently eligible and have accessed services (24.1%). Smaller proportions are currently eligible but have not accessed (6.2%), previously eligible and accessed (6.0%), or previously eligible and not accessed (1.4%). More than one quarter are unsure of eligibility or access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19451" name="Picture 3" descr="Combined chart showing eligibility for and use of public dental services. One‑third of respondents have never been eligible (33.7%). About one quarter are currently eligible and have accessed services (24.1%). Smaller proportions are currently eligible but have not accessed (6.2%), previously eligible and accessed (6.0%), or previously eligible and not accessed (1.4%). More than one quarter are unsure of eligibility or access (28.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000" cy="1829921"/>
                    </a:xfrm>
                    <a:prstGeom prst="rect">
                      <a:avLst/>
                    </a:prstGeom>
                    <a:noFill/>
                    <a:ln>
                      <a:solidFill>
                        <a:schemeClr val="bg2"/>
                      </a:solidFill>
                    </a:ln>
                  </pic:spPr>
                </pic:pic>
              </a:graphicData>
            </a:graphic>
          </wp:inline>
        </w:drawing>
      </w:r>
    </w:p>
    <w:p w14:paraId="12E46933" w14:textId="037832BE" w:rsidR="00331C49" w:rsidRPr="00530F03" w:rsidRDefault="00491FC2" w:rsidP="0049263F">
      <w:pPr>
        <w:spacing w:after="480"/>
        <w:rPr>
          <w:b/>
          <w:bCs/>
        </w:rPr>
      </w:pPr>
      <w:r w:rsidRPr="00530F03">
        <w:rPr>
          <w:b/>
          <w:bCs/>
        </w:rPr>
        <w:t xml:space="preserve">Figure </w:t>
      </w:r>
      <w:r w:rsidR="007B5C9B" w:rsidRPr="00530F03">
        <w:rPr>
          <w:b/>
          <w:bCs/>
        </w:rPr>
        <w:t>3</w:t>
      </w:r>
      <w:r w:rsidRPr="00530F03">
        <w:rPr>
          <w:b/>
          <w:bCs/>
        </w:rPr>
        <w:t>.</w:t>
      </w:r>
      <w:r w:rsidR="00331C49" w:rsidRPr="00530F03">
        <w:rPr>
          <w:b/>
          <w:bCs/>
        </w:rPr>
        <w:t xml:space="preserve"> </w:t>
      </w:r>
      <w:r w:rsidR="00331C49" w:rsidRPr="00530F03">
        <w:rPr>
          <w:i/>
          <w:iCs/>
        </w:rPr>
        <w:t>Eligibility for and use of public dental care among survey respondents</w:t>
      </w:r>
    </w:p>
    <w:p w14:paraId="1F2A3D61" w14:textId="77777777" w:rsidR="007B5C9B" w:rsidRPr="00530F03" w:rsidRDefault="007B5C9B">
      <w:r w:rsidRPr="00530F03">
        <w:br w:type="page"/>
      </w:r>
    </w:p>
    <w:p w14:paraId="518446A7" w14:textId="47B10CD8" w:rsidR="007B5C9B" w:rsidRPr="00530F03" w:rsidRDefault="00E032AD" w:rsidP="00E032AD">
      <w:pPr>
        <w:rPr>
          <w:b/>
          <w:bCs/>
        </w:rPr>
      </w:pPr>
      <w:r w:rsidRPr="00530F03">
        <w:rPr>
          <w:rFonts w:asciiTheme="majorHAnsi" w:eastAsiaTheme="majorEastAsia" w:hAnsiTheme="majorHAnsi" w:cstheme="majorBidi"/>
          <w:b/>
          <w:i/>
          <w:noProof/>
          <w:color w:val="62366E"/>
          <w:sz w:val="28"/>
          <w:szCs w:val="28"/>
          <w:lang w:eastAsia="en-AU"/>
        </w:rPr>
        <w:t>Long waits and navigation barriers block entry</w:t>
      </w:r>
    </w:p>
    <w:p w14:paraId="32726BC9" w14:textId="12BC0148" w:rsidR="007B5C9B" w:rsidRPr="00530F03" w:rsidRDefault="007B5C9B" w:rsidP="009928A2">
      <w:r w:rsidRPr="00530F03">
        <w:t>The system’s principal friction points are waiting time and entry clarity. Among eligible respondents, 60.6% had delayed or cancelled treatment due to long public wait times (</w:t>
      </w:r>
      <w:r w:rsidRPr="00530F03">
        <w:rPr>
          <w:b/>
          <w:bCs/>
        </w:rPr>
        <w:t>Figure 4</w:t>
      </w:r>
      <w:r w:rsidRPr="00530F03">
        <w:t>).</w:t>
      </w:r>
      <w:r w:rsidR="009928A2" w:rsidRPr="00530F03">
        <w:t xml:space="preserve"> This experience was widespread across those eligible for public system treatment, but not evenly distributed. Delays were more pronounced outside metropolitan areas, rising from 58.5% in metropolitan areas to 76.1% in smaller rural and remote communities. Delays were consistently high among groups reporting disability</w:t>
      </w:r>
      <w:r w:rsidR="0057270E" w:rsidRPr="00530F03">
        <w:t xml:space="preserve"> (70.8%)</w:t>
      </w:r>
      <w:r w:rsidR="009928A2" w:rsidRPr="00530F03">
        <w:t>, mental health experience</w:t>
      </w:r>
      <w:r w:rsidR="0057270E" w:rsidRPr="00530F03">
        <w:t xml:space="preserve"> (74.6%)</w:t>
      </w:r>
      <w:r w:rsidR="009928A2" w:rsidRPr="00530F03">
        <w:t>, or chronic illness</w:t>
      </w:r>
      <w:r w:rsidR="0057270E" w:rsidRPr="00530F03">
        <w:t xml:space="preserve"> (69.8%)</w:t>
      </w:r>
      <w:r w:rsidR="009928A2" w:rsidRPr="00530F03">
        <w:t xml:space="preserve"> indicated that long waits had caused them to postpone or cancel treatment. Taken together, these patterns reinforce that waiting times are disproportionately affect</w:t>
      </w:r>
      <w:r w:rsidR="00E66603" w:rsidRPr="00530F03">
        <w:t>ing</w:t>
      </w:r>
      <w:r w:rsidR="009928A2" w:rsidRPr="00530F03">
        <w:t xml:space="preserve"> people with higher health needs and those living outside major cities</w:t>
      </w:r>
      <w:r w:rsidR="00E66603" w:rsidRPr="00530F03">
        <w:t xml:space="preserve">, </w:t>
      </w:r>
      <w:r w:rsidR="009928A2" w:rsidRPr="00530F03">
        <w:t>driving delayed care even when public eligibility exists.</w:t>
      </w:r>
    </w:p>
    <w:p w14:paraId="673FBC17" w14:textId="724C463D" w:rsidR="004F60DB" w:rsidRPr="00530F03" w:rsidRDefault="007B5C9B" w:rsidP="00ED291F">
      <w:pPr>
        <w:jc w:val="center"/>
      </w:pPr>
      <w:r w:rsidRPr="00530F03">
        <w:t xml:space="preserve"> </w:t>
      </w:r>
      <w:r w:rsidR="009F0FEF" w:rsidRPr="00530F03">
        <w:rPr>
          <w:noProof/>
        </w:rPr>
        <w:drawing>
          <wp:inline distT="0" distB="0" distL="0" distR="0" wp14:anchorId="7173D36F" wp14:editId="28D490F4">
            <wp:extent cx="5731510" cy="4332935"/>
            <wp:effectExtent l="19050" t="19050" r="21590" b="10795"/>
            <wp:docPr id="310407601" name="Picture 9" descr="Table showing the percentage of respondents who delayed or cancelled dental treatment due to long public wait times. Overall, 60.6% experienced delays. Delays are higher in smaller rural and remote areas (76.1%) than metropolitan areas (58.5%). By age, delays peak among people aged 65–74 (70.0%) and are lower for those aged 85 and over (38.9%). Higher delays are also reported by people with disability, mental health experience, chronic illness, and those who arrange care for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07601" name="Picture 9" descr="Table showing the percentage of respondents who delayed or cancelled dental treatment due to long public wait times. Overall, 60.6% experienced delays. Delays are higher in smaller rural and remote areas (76.1%) than metropolitan areas (58.5%). By age, delays peak among people aged 65–74 (70.0%) and are lower for those aged 85 and over (38.9%). Higher delays are also reported by people with disability, mental health experience, chronic illness, and those who arrange care for other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4332935"/>
                    </a:xfrm>
                    <a:prstGeom prst="rect">
                      <a:avLst/>
                    </a:prstGeom>
                    <a:noFill/>
                    <a:ln>
                      <a:solidFill>
                        <a:schemeClr val="bg2"/>
                      </a:solidFill>
                    </a:ln>
                  </pic:spPr>
                </pic:pic>
              </a:graphicData>
            </a:graphic>
          </wp:inline>
        </w:drawing>
      </w:r>
      <w:r w:rsidRPr="00530F03">
        <w:t xml:space="preserve"> </w:t>
      </w:r>
    </w:p>
    <w:p w14:paraId="764BDEA3" w14:textId="732F7CA1" w:rsidR="00EE474C" w:rsidRPr="00530F03" w:rsidRDefault="00A2034C">
      <w:pPr>
        <w:rPr>
          <w:b/>
          <w:bCs/>
        </w:rPr>
      </w:pPr>
      <w:r w:rsidRPr="00530F03">
        <w:rPr>
          <w:b/>
          <w:bCs/>
        </w:rPr>
        <w:t>Figu</w:t>
      </w:r>
      <w:r w:rsidR="00D5643F" w:rsidRPr="00530F03">
        <w:rPr>
          <w:b/>
          <w:bCs/>
        </w:rPr>
        <w:t xml:space="preserve">re </w:t>
      </w:r>
      <w:r w:rsidR="007B5C9B" w:rsidRPr="00530F03">
        <w:rPr>
          <w:b/>
          <w:bCs/>
        </w:rPr>
        <w:t>4</w:t>
      </w:r>
      <w:r w:rsidR="00D5643F" w:rsidRPr="00530F03">
        <w:rPr>
          <w:b/>
          <w:bCs/>
        </w:rPr>
        <w:t>.</w:t>
      </w:r>
      <w:r w:rsidR="00AF0A6A" w:rsidRPr="00530F03">
        <w:rPr>
          <w:b/>
          <w:bCs/>
        </w:rPr>
        <w:t xml:space="preserve"> </w:t>
      </w:r>
      <w:r w:rsidR="00AF0A6A" w:rsidRPr="00530F03">
        <w:rPr>
          <w:i/>
          <w:iCs/>
        </w:rPr>
        <w:t>Respondents who delayed or cancelled dental treatment due to long public dental wait times</w:t>
      </w:r>
    </w:p>
    <w:p w14:paraId="3834DBCB" w14:textId="427172CE" w:rsidR="00FF55CD" w:rsidRPr="00530F03" w:rsidRDefault="00FF55CD" w:rsidP="00ED291F">
      <w:pPr>
        <w:rPr>
          <w:i/>
          <w:iCs/>
        </w:rPr>
      </w:pPr>
    </w:p>
    <w:p w14:paraId="2D2059FE" w14:textId="7392DE80" w:rsidR="00F7549B" w:rsidRPr="00530F03" w:rsidRDefault="00F7549B" w:rsidP="00ED291F">
      <w:pPr>
        <w:spacing w:after="120"/>
      </w:pPr>
      <w:r w:rsidRPr="00530F03">
        <w:t xml:space="preserve">For those who were eligible but had not accessed public services, the leading reasons </w:t>
      </w:r>
      <w:r w:rsidR="009F0FEF" w:rsidRPr="00530F03">
        <w:t>(</w:t>
      </w:r>
      <w:r w:rsidR="009F0FEF" w:rsidRPr="00530F03">
        <w:rPr>
          <w:b/>
          <w:bCs/>
        </w:rPr>
        <w:t>Figure 5</w:t>
      </w:r>
      <w:r w:rsidR="009F0FEF" w:rsidRPr="00530F03">
        <w:t>)</w:t>
      </w:r>
      <w:r w:rsidR="00473969" w:rsidRPr="00530F03">
        <w:t xml:space="preserve"> </w:t>
      </w:r>
      <w:r w:rsidRPr="00530F03">
        <w:t>were:</w:t>
      </w:r>
    </w:p>
    <w:p w14:paraId="4D292D94" w14:textId="597C79D6" w:rsidR="00F7549B" w:rsidRPr="00530F03" w:rsidRDefault="00F7549B" w:rsidP="007D5378">
      <w:pPr>
        <w:pStyle w:val="ListParagraph"/>
        <w:rPr>
          <w:lang w:val="en-AU"/>
        </w:rPr>
      </w:pPr>
      <w:r w:rsidRPr="00530F03">
        <w:rPr>
          <w:lang w:val="en-AU"/>
        </w:rPr>
        <w:t xml:space="preserve">Wait times </w:t>
      </w:r>
      <w:r w:rsidR="0084581E" w:rsidRPr="00530F03">
        <w:rPr>
          <w:lang w:val="en-AU"/>
        </w:rPr>
        <w:t xml:space="preserve">are </w:t>
      </w:r>
      <w:r w:rsidRPr="00530F03">
        <w:rPr>
          <w:lang w:val="en-AU"/>
        </w:rPr>
        <w:t>too long (56.5%)</w:t>
      </w:r>
    </w:p>
    <w:p w14:paraId="3FC66B78" w14:textId="36F69F61" w:rsidR="00F7549B" w:rsidRPr="00530F03" w:rsidRDefault="00F7549B" w:rsidP="007D5378">
      <w:pPr>
        <w:pStyle w:val="ListParagraph"/>
        <w:rPr>
          <w:lang w:val="en-AU"/>
        </w:rPr>
      </w:pPr>
      <w:r w:rsidRPr="00530F03">
        <w:rPr>
          <w:lang w:val="en-AU"/>
        </w:rPr>
        <w:t xml:space="preserve">Preference for private care (30.4%) </w:t>
      </w:r>
      <w:r w:rsidR="00532B09" w:rsidRPr="00530F03">
        <w:rPr>
          <w:lang w:val="en-AU"/>
        </w:rPr>
        <w:t>-</w:t>
      </w:r>
      <w:r w:rsidRPr="00530F03">
        <w:rPr>
          <w:lang w:val="en-AU"/>
        </w:rPr>
        <w:t xml:space="preserve"> often a </w:t>
      </w:r>
      <w:r w:rsidR="00532B09" w:rsidRPr="00530F03">
        <w:rPr>
          <w:lang w:val="en-AU"/>
        </w:rPr>
        <w:t>common</w:t>
      </w:r>
      <w:r w:rsidRPr="00530F03">
        <w:rPr>
          <w:lang w:val="en-AU"/>
        </w:rPr>
        <w:t xml:space="preserve"> response to delays or uncertainty</w:t>
      </w:r>
      <w:r w:rsidR="00532B09" w:rsidRPr="00530F03">
        <w:rPr>
          <w:lang w:val="en-AU"/>
        </w:rPr>
        <w:t xml:space="preserve"> of public system</w:t>
      </w:r>
    </w:p>
    <w:p w14:paraId="3A15B93B" w14:textId="77777777" w:rsidR="00F7549B" w:rsidRPr="00530F03" w:rsidRDefault="00F7549B" w:rsidP="007D5378">
      <w:pPr>
        <w:pStyle w:val="ListParagraph"/>
        <w:rPr>
          <w:lang w:val="en-AU"/>
        </w:rPr>
      </w:pPr>
      <w:r w:rsidRPr="00530F03">
        <w:rPr>
          <w:lang w:val="en-AU"/>
        </w:rPr>
        <w:t>Don’t know where or how to access services (20.3%)</w:t>
      </w:r>
    </w:p>
    <w:p w14:paraId="6E6FCFB7" w14:textId="77777777" w:rsidR="00F7549B" w:rsidRPr="00530F03" w:rsidRDefault="00F7549B" w:rsidP="007D5378">
      <w:pPr>
        <w:pStyle w:val="ListParagraph"/>
        <w:rPr>
          <w:lang w:val="en-AU"/>
        </w:rPr>
      </w:pPr>
      <w:r w:rsidRPr="00530F03">
        <w:rPr>
          <w:lang w:val="en-AU"/>
        </w:rPr>
        <w:t>Negative past experiences with the public system (11.6%)</w:t>
      </w:r>
    </w:p>
    <w:p w14:paraId="5280A407" w14:textId="77777777" w:rsidR="00F7549B" w:rsidRPr="00530F03" w:rsidRDefault="00F7549B" w:rsidP="007D5378">
      <w:pPr>
        <w:pStyle w:val="ListParagraph"/>
        <w:rPr>
          <w:lang w:val="en-AU"/>
        </w:rPr>
      </w:pPr>
      <w:r w:rsidRPr="00530F03">
        <w:rPr>
          <w:lang w:val="en-AU"/>
        </w:rPr>
        <w:t>Too far to travel / not accessible (10.1%)</w:t>
      </w:r>
    </w:p>
    <w:p w14:paraId="2C2186D2" w14:textId="77BE0789" w:rsidR="00F7549B" w:rsidRPr="00530F03" w:rsidRDefault="00F7549B" w:rsidP="00F7549B">
      <w:pPr>
        <w:spacing w:after="600"/>
      </w:pPr>
      <w:r w:rsidRPr="00530F03">
        <w:t>Distance barriers reinforce inequity for regional and remote respondents. The finding is consistent with the solutions</w:t>
      </w:r>
      <w:r w:rsidR="00767E1D" w:rsidRPr="00530F03">
        <w:t xml:space="preserve"> (see </w:t>
      </w:r>
      <w:r w:rsidR="00767E1D" w:rsidRPr="00530F03">
        <w:rPr>
          <w:b/>
          <w:bCs/>
        </w:rPr>
        <w:t>Appendix</w:t>
      </w:r>
      <w:r w:rsidR="002B5F2D" w:rsidRPr="00530F03">
        <w:rPr>
          <w:b/>
          <w:bCs/>
        </w:rPr>
        <w:t xml:space="preserve"> A Table</w:t>
      </w:r>
      <w:r w:rsidR="00767E1D" w:rsidRPr="00530F03">
        <w:rPr>
          <w:b/>
          <w:bCs/>
        </w:rPr>
        <w:t xml:space="preserve"> S2)</w:t>
      </w:r>
      <w:r w:rsidRPr="00530F03">
        <w:t>, where people call for mobile clinics, transport support, and co</w:t>
      </w:r>
      <w:r w:rsidRPr="00530F03">
        <w:noBreakHyphen/>
        <w:t>location with primary care to bring services within reach.</w:t>
      </w:r>
    </w:p>
    <w:p w14:paraId="3D14FBA3" w14:textId="1E023184" w:rsidR="001008A8" w:rsidRPr="00530F03" w:rsidRDefault="00B84FF0">
      <w:r w:rsidRPr="00530F03">
        <w:rPr>
          <w:noProof/>
        </w:rPr>
        <w:drawing>
          <wp:inline distT="0" distB="0" distL="0" distR="0" wp14:anchorId="246339BE" wp14:editId="301CD5D6">
            <wp:extent cx="6120000" cy="3315014"/>
            <wp:effectExtent l="19050" t="19050" r="14605" b="19050"/>
            <wp:docPr id="158967383" name="Picture 10" descr="Bar chart showing reasons eligible respondents did not access public dental services. The most common barrier is long wait times (56.5%), followed by preference for private care (30.4%), not knowing where or how to access services (20.3%), negative past experiences (11.6%), and distance or travel difficulty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7383" name="Picture 10" descr="Bar chart showing reasons eligible respondents did not access public dental services. The most common barrier is long wait times (56.5%), followed by preference for private care (30.4%), not knowing where or how to access services (20.3%), negative past experiences (11.6%), and distance or travel difficulty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000" cy="3315014"/>
                    </a:xfrm>
                    <a:prstGeom prst="rect">
                      <a:avLst/>
                    </a:prstGeom>
                    <a:noFill/>
                    <a:ln>
                      <a:solidFill>
                        <a:schemeClr val="bg2"/>
                      </a:solidFill>
                    </a:ln>
                  </pic:spPr>
                </pic:pic>
              </a:graphicData>
            </a:graphic>
          </wp:inline>
        </w:drawing>
      </w:r>
    </w:p>
    <w:p w14:paraId="58679C74" w14:textId="11D25008" w:rsidR="0013089E" w:rsidRPr="00530F03" w:rsidRDefault="001008A8" w:rsidP="0013089E">
      <w:pPr>
        <w:rPr>
          <w:i/>
          <w:iCs/>
        </w:rPr>
      </w:pPr>
      <w:r w:rsidRPr="00530F03">
        <w:rPr>
          <w:b/>
          <w:bCs/>
        </w:rPr>
        <w:t xml:space="preserve">Figure </w:t>
      </w:r>
      <w:r w:rsidR="009F0FEF" w:rsidRPr="00530F03">
        <w:rPr>
          <w:b/>
          <w:bCs/>
        </w:rPr>
        <w:t>5</w:t>
      </w:r>
      <w:r w:rsidRPr="00530F03">
        <w:rPr>
          <w:b/>
          <w:bCs/>
        </w:rPr>
        <w:t xml:space="preserve">. </w:t>
      </w:r>
      <w:r w:rsidR="0013089E" w:rsidRPr="00530F03">
        <w:rPr>
          <w:i/>
          <w:iCs/>
        </w:rPr>
        <w:t>Main barriers to accessing public dental services</w:t>
      </w:r>
    </w:p>
    <w:p w14:paraId="002BEEE5" w14:textId="19052E28" w:rsidR="0079760C" w:rsidRPr="00530F03" w:rsidRDefault="0079760C" w:rsidP="0013089E">
      <w:pPr>
        <w:rPr>
          <w:b/>
          <w:bCs/>
          <w:sz w:val="22"/>
        </w:rPr>
      </w:pPr>
      <w:r w:rsidRPr="00530F03">
        <w:rPr>
          <w:i/>
          <w:iCs/>
          <w:sz w:val="22"/>
        </w:rPr>
        <w:t xml:space="preserve">Note: </w:t>
      </w:r>
      <w:r w:rsidRPr="00530F03">
        <w:rPr>
          <w:sz w:val="22"/>
        </w:rPr>
        <w:t xml:space="preserve">Cost and affordability </w:t>
      </w:r>
      <w:r w:rsidR="00722E87" w:rsidRPr="00530F03">
        <w:rPr>
          <w:sz w:val="22"/>
        </w:rPr>
        <w:t>was not a response option but were recoded from respondents</w:t>
      </w:r>
      <w:r w:rsidR="009C0602" w:rsidRPr="00530F03">
        <w:rPr>
          <w:sz w:val="22"/>
        </w:rPr>
        <w:t>’</w:t>
      </w:r>
      <w:r w:rsidR="00722E87" w:rsidRPr="00530F03">
        <w:rPr>
          <w:sz w:val="22"/>
        </w:rPr>
        <w:t xml:space="preserve"> “Other’ responses</w:t>
      </w:r>
      <w:r w:rsidR="00722E87" w:rsidRPr="00530F03">
        <w:rPr>
          <w:i/>
          <w:iCs/>
          <w:sz w:val="22"/>
        </w:rPr>
        <w:t xml:space="preserve"> </w:t>
      </w:r>
    </w:p>
    <w:p w14:paraId="5B71377F" w14:textId="26D4C14C" w:rsidR="00A10816" w:rsidRPr="00530F03" w:rsidRDefault="00A10816">
      <w:pPr>
        <w:rPr>
          <w:rFonts w:asciiTheme="majorHAnsi" w:eastAsiaTheme="majorEastAsia" w:hAnsiTheme="majorHAnsi" w:cstheme="majorBidi"/>
          <w:b/>
          <w:i/>
          <w:noProof/>
          <w:color w:val="62366E"/>
          <w:sz w:val="28"/>
          <w:szCs w:val="28"/>
          <w:lang w:eastAsia="en-AU"/>
        </w:rPr>
      </w:pPr>
      <w:r w:rsidRPr="00530F03">
        <w:rPr>
          <w:rFonts w:asciiTheme="majorHAnsi" w:eastAsiaTheme="majorEastAsia" w:hAnsiTheme="majorHAnsi" w:cstheme="majorBidi"/>
          <w:b/>
          <w:i/>
          <w:noProof/>
          <w:color w:val="62366E"/>
          <w:sz w:val="28"/>
          <w:szCs w:val="28"/>
          <w:lang w:eastAsia="en-AU"/>
        </w:rPr>
        <w:br w:type="page"/>
      </w:r>
    </w:p>
    <w:p w14:paraId="58E054C5" w14:textId="77777777" w:rsidR="000831EC" w:rsidRPr="00530F03" w:rsidRDefault="000831EC" w:rsidP="00674470">
      <w:pPr>
        <w:rPr>
          <w:rFonts w:asciiTheme="majorHAnsi" w:eastAsiaTheme="majorEastAsia" w:hAnsiTheme="majorHAnsi" w:cstheme="majorBidi"/>
          <w:b/>
          <w:i/>
          <w:noProof/>
          <w:color w:val="62366E"/>
          <w:sz w:val="28"/>
          <w:szCs w:val="28"/>
          <w:lang w:eastAsia="en-AU"/>
        </w:rPr>
      </w:pPr>
      <w:r w:rsidRPr="00530F03">
        <w:rPr>
          <w:rFonts w:asciiTheme="majorHAnsi" w:eastAsiaTheme="majorEastAsia" w:hAnsiTheme="majorHAnsi" w:cstheme="majorBidi"/>
          <w:b/>
          <w:i/>
          <w:noProof/>
          <w:color w:val="62366E"/>
          <w:sz w:val="28"/>
          <w:szCs w:val="28"/>
          <w:lang w:eastAsia="en-AU"/>
        </w:rPr>
        <w:t>Quality is not the problem once people are seen</w:t>
      </w:r>
    </w:p>
    <w:p w14:paraId="560FAA77" w14:textId="4AD14CBA" w:rsidR="006F7203" w:rsidRPr="00530F03" w:rsidRDefault="006F7203" w:rsidP="006F7203">
      <w:r w:rsidRPr="00530F03">
        <w:t>Among those who accessed public dental care, most reported positive experiences (</w:t>
      </w:r>
      <w:r w:rsidRPr="00530F03">
        <w:rPr>
          <w:b/>
          <w:bCs/>
        </w:rPr>
        <w:t xml:space="preserve">Figure </w:t>
      </w:r>
      <w:r w:rsidR="006C7F3C" w:rsidRPr="00530F03">
        <w:rPr>
          <w:b/>
          <w:bCs/>
        </w:rPr>
        <w:t>6</w:t>
      </w:r>
      <w:r w:rsidRPr="00530F03">
        <w:t>), with 57.4% rating the quality of care as Excellent or Very good, compared with 20.7% rating it Fair or Poor. These overall results indicate that, once consumers are able to access public dental services, perceptions of clinical care are generally favourable.</w:t>
      </w:r>
    </w:p>
    <w:p w14:paraId="4C0C1DE5" w14:textId="77777777" w:rsidR="006F7203" w:rsidRPr="00530F03" w:rsidRDefault="006F7203" w:rsidP="00674470"/>
    <w:p w14:paraId="512E7680" w14:textId="0847F845" w:rsidR="00674470" w:rsidRPr="00530F03" w:rsidRDefault="00674470" w:rsidP="00674470">
      <w:r w:rsidRPr="00530F03">
        <w:rPr>
          <w:noProof/>
        </w:rPr>
        <w:drawing>
          <wp:inline distT="0" distB="0" distL="0" distR="0" wp14:anchorId="4D70F329" wp14:editId="01C97686">
            <wp:extent cx="6120000" cy="2391787"/>
            <wp:effectExtent l="19050" t="19050" r="14605" b="27940"/>
            <wp:docPr id="683719824" name="Picture 4" descr="Stacked bar chart rating quality of public dental care. Overall, 57.4% rate care as excellent or very good, 21.9% rate it as good, and a total of 20.7% rate care as fair or p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19824" name="Picture 4" descr="Stacked bar chart rating quality of public dental care. Overall, 57.4% rate care as excellent or very good, 21.9% rate it as good, and a total of 20.7% rate care as fair or poo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0000" cy="2391787"/>
                    </a:xfrm>
                    <a:prstGeom prst="rect">
                      <a:avLst/>
                    </a:prstGeom>
                    <a:noFill/>
                    <a:ln>
                      <a:solidFill>
                        <a:schemeClr val="bg2"/>
                      </a:solidFill>
                    </a:ln>
                  </pic:spPr>
                </pic:pic>
              </a:graphicData>
            </a:graphic>
          </wp:inline>
        </w:drawing>
      </w:r>
    </w:p>
    <w:p w14:paraId="7E84F326" w14:textId="354E92B4" w:rsidR="00674470" w:rsidRPr="00530F03" w:rsidRDefault="00674470" w:rsidP="00674470">
      <w:pPr>
        <w:rPr>
          <w:b/>
          <w:bCs/>
        </w:rPr>
      </w:pPr>
      <w:r w:rsidRPr="00530F03">
        <w:rPr>
          <w:b/>
          <w:bCs/>
        </w:rPr>
        <w:t xml:space="preserve">Figure </w:t>
      </w:r>
      <w:r w:rsidR="006C7F3C" w:rsidRPr="00530F03">
        <w:rPr>
          <w:b/>
          <w:bCs/>
        </w:rPr>
        <w:t>6</w:t>
      </w:r>
      <w:r w:rsidRPr="00530F03">
        <w:rPr>
          <w:b/>
          <w:bCs/>
        </w:rPr>
        <w:t xml:space="preserve">. </w:t>
      </w:r>
      <w:r w:rsidRPr="00530F03">
        <w:rPr>
          <w:i/>
        </w:rPr>
        <w:t>Most</w:t>
      </w:r>
      <w:r w:rsidRPr="00530F03">
        <w:rPr>
          <w:i/>
          <w:iCs/>
        </w:rPr>
        <w:t xml:space="preserve"> respondents who accessed public dental services</w:t>
      </w:r>
      <w:r w:rsidRPr="00530F03">
        <w:rPr>
          <w:i/>
        </w:rPr>
        <w:t xml:space="preserve"> gave positive ratings about the quality of care received</w:t>
      </w:r>
      <w:r w:rsidRPr="00530F03">
        <w:rPr>
          <w:i/>
          <w:iCs/>
        </w:rPr>
        <w:t>.</w:t>
      </w:r>
    </w:p>
    <w:p w14:paraId="74F5650F" w14:textId="77777777" w:rsidR="00EA4232" w:rsidRPr="00530F03" w:rsidRDefault="00EA4232" w:rsidP="004F60DB">
      <w:pPr>
        <w:rPr>
          <w:b/>
          <w:bCs/>
        </w:rPr>
      </w:pPr>
    </w:p>
    <w:p w14:paraId="7E249868" w14:textId="739E300F" w:rsidR="00B72526" w:rsidRPr="00530F03" w:rsidRDefault="006F7203" w:rsidP="006F7203">
      <w:r w:rsidRPr="00530F03">
        <w:t>While ratings varied across subgroups</w:t>
      </w:r>
      <w:r w:rsidR="00B810DB" w:rsidRPr="00530F03">
        <w:t xml:space="preserve"> (</w:t>
      </w:r>
      <w:r w:rsidR="00B810DB" w:rsidRPr="00530F03">
        <w:rPr>
          <w:b/>
          <w:bCs/>
        </w:rPr>
        <w:t xml:space="preserve">Figure </w:t>
      </w:r>
      <w:r w:rsidR="006C7F3C" w:rsidRPr="00530F03">
        <w:rPr>
          <w:b/>
          <w:bCs/>
        </w:rPr>
        <w:t>7</w:t>
      </w:r>
      <w:r w:rsidR="00B810DB" w:rsidRPr="00530F03">
        <w:t>)</w:t>
      </w:r>
      <w:r w:rsidRPr="00530F03">
        <w:t>, the overall pattern remained consistent. Positive ratings (Excellent/Very good) were reported by 58.0% of metropolitan respondents, rising to 64.8% in regional and large rural areas, but falling to 48.4% in smaller rural and remote communities, where a higher proportion also rated care as Fair or Poor (29.0%). Age‑based differences were also evident: Excellent/Very good ratings were highest among respondents aged 85 years and over (88.2%), compared with 49.0% among those aged under 65, while Fair/Poor ratings were more common among younger age groups and those living outside major cities.</w:t>
      </w:r>
    </w:p>
    <w:p w14:paraId="16A6A4A4" w14:textId="77777777" w:rsidR="00B72526" w:rsidRPr="00530F03" w:rsidRDefault="00B72526">
      <w:r w:rsidRPr="00530F03">
        <w:br w:type="page"/>
      </w:r>
    </w:p>
    <w:p w14:paraId="5CF7BD59" w14:textId="77777777" w:rsidR="006F7203" w:rsidRPr="00530F03" w:rsidRDefault="006F7203" w:rsidP="006F7203">
      <w:r w:rsidRPr="00530F03">
        <w:t>Differences were also apparent by eligibility and life circumstances. Respondents who were currently eligible and had accessed public dental care reported higher satisfaction (58.6% Excellent/Very good) than those who were previously eligible (52.7% Excellent/Very good), suggesting that continuity of eligibility and engagement with the system may shape experience. Positive ratings were broadly similar among those who arranged dental care for others and those who did not, and remained above 50% among respondents reporting disability, mental health experience, or chronic illness, although Fair/Poor ratings were consistently higher in these groups than in the overall sample.</w:t>
      </w:r>
    </w:p>
    <w:p w14:paraId="35F93DD9" w14:textId="25B24A26" w:rsidR="00E36E2B" w:rsidRPr="00530F03" w:rsidRDefault="006F7203" w:rsidP="006F7203">
      <w:r w:rsidRPr="00530F03">
        <w:t xml:space="preserve">Taken together, these findings reinforce a key distinction in the consumer experience: clinical quality is not the primary weakness of the public dental system. </w:t>
      </w:r>
    </w:p>
    <w:p w14:paraId="009BAF5E" w14:textId="0C8A700C" w:rsidR="00A10816" w:rsidRPr="00530F03" w:rsidRDefault="007E39FA" w:rsidP="006F7203">
      <w:r w:rsidRPr="00530F03">
        <w:rPr>
          <w:noProof/>
        </w:rPr>
        <w:drawing>
          <wp:inline distT="0" distB="0" distL="0" distR="0" wp14:anchorId="6B0CBD89" wp14:editId="08D0DEE4">
            <wp:extent cx="6120000" cy="4549657"/>
            <wp:effectExtent l="19050" t="19050" r="14605" b="22860"/>
            <wp:docPr id="1813419914" name="Picture 2" descr="Table comparing quality ratings of public dental care across subgroups. Positive ratings (excellent or very good) are higher in regional and large rural areas (64.8%) than smaller rural and remote areas (48.4%). Ratings are highest among people aged 85 or over (88.2%). Lower ratings are more common among younger respondents, people in smaller rural or remote areas, and respondents with disability, chronic illness, or caregiving responsi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19914" name="Picture 2" descr="Table comparing quality ratings of public dental care across subgroups. Positive ratings (excellent or very good) are higher in regional and large rural areas (64.8%) than smaller rural and remote areas (48.4%). Ratings are highest among people aged 85 or over (88.2%). Lower ratings are more common among younger respondents, people in smaller rural or remote areas, and respondents with disability, chronic illness, or caregiving responsibiliti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000" cy="4549657"/>
                    </a:xfrm>
                    <a:prstGeom prst="rect">
                      <a:avLst/>
                    </a:prstGeom>
                    <a:noFill/>
                    <a:ln>
                      <a:solidFill>
                        <a:schemeClr val="bg2"/>
                      </a:solidFill>
                    </a:ln>
                  </pic:spPr>
                </pic:pic>
              </a:graphicData>
            </a:graphic>
          </wp:inline>
        </w:drawing>
      </w:r>
    </w:p>
    <w:p w14:paraId="0B76E93F" w14:textId="2AE3A431" w:rsidR="00A10816" w:rsidRPr="00530F03" w:rsidRDefault="00A10816" w:rsidP="004F60DB">
      <w:pPr>
        <w:rPr>
          <w:i/>
          <w:iCs/>
        </w:rPr>
      </w:pPr>
      <w:r w:rsidRPr="00530F03">
        <w:rPr>
          <w:b/>
          <w:bCs/>
        </w:rPr>
        <w:t xml:space="preserve">Figure </w:t>
      </w:r>
      <w:r w:rsidR="00D609E9" w:rsidRPr="00530F03">
        <w:rPr>
          <w:b/>
          <w:bCs/>
        </w:rPr>
        <w:t>7</w:t>
      </w:r>
      <w:r w:rsidRPr="00530F03">
        <w:rPr>
          <w:b/>
          <w:bCs/>
        </w:rPr>
        <w:t>.</w:t>
      </w:r>
      <w:r w:rsidR="002C777A" w:rsidRPr="00530F03">
        <w:t xml:space="preserve"> </w:t>
      </w:r>
      <w:r w:rsidR="002C777A" w:rsidRPr="00530F03">
        <w:rPr>
          <w:i/>
          <w:iCs/>
        </w:rPr>
        <w:t xml:space="preserve">Subgroup patterns vary, but the overall message is the clinical experience is </w:t>
      </w:r>
      <w:r w:rsidR="00394077" w:rsidRPr="00530F03">
        <w:rPr>
          <w:i/>
          <w:iCs/>
        </w:rPr>
        <w:t>of good quality once it is accessible</w:t>
      </w:r>
    </w:p>
    <w:p w14:paraId="131843AF" w14:textId="3739DD53" w:rsidR="00A10816" w:rsidRPr="00530F03" w:rsidRDefault="00A10816">
      <w:pPr>
        <w:rPr>
          <w:b/>
          <w:bCs/>
        </w:rPr>
      </w:pPr>
      <w:r w:rsidRPr="00530F03">
        <w:rPr>
          <w:b/>
          <w:bCs/>
        </w:rPr>
        <w:br w:type="page"/>
      </w:r>
    </w:p>
    <w:p w14:paraId="3B7A2876" w14:textId="46F7B234" w:rsidR="004F60DB" w:rsidRPr="00530F03" w:rsidRDefault="001F362B" w:rsidP="004F60DB">
      <w:pPr>
        <w:rPr>
          <w:b/>
          <w:bCs/>
        </w:rPr>
      </w:pPr>
      <w:r w:rsidRPr="00530F03">
        <w:rPr>
          <w:rFonts w:asciiTheme="majorHAnsi" w:eastAsiaTheme="majorEastAsia" w:hAnsiTheme="majorHAnsi" w:cstheme="majorBidi"/>
          <w:b/>
          <w:i/>
          <w:noProof/>
          <w:color w:val="62366E"/>
          <w:sz w:val="28"/>
          <w:szCs w:val="28"/>
          <w:lang w:eastAsia="en-AU"/>
        </w:rPr>
        <w:t>Who arranges care, who misses out, and how care is funded</w:t>
      </w:r>
    </w:p>
    <w:p w14:paraId="4AE9369E" w14:textId="423FA18B" w:rsidR="00D06249" w:rsidRPr="00530F03" w:rsidRDefault="000E3100" w:rsidP="00020F7E">
      <w:r w:rsidRPr="00530F03">
        <w:t xml:space="preserve">Most respondents </w:t>
      </w:r>
      <w:r w:rsidR="003203EA" w:rsidRPr="00530F03">
        <w:t xml:space="preserve">arrange </w:t>
      </w:r>
      <w:r w:rsidRPr="00530F03">
        <w:t xml:space="preserve">dental or oral care for </w:t>
      </w:r>
      <w:r w:rsidR="001B4EAD" w:rsidRPr="00530F03">
        <w:t xml:space="preserve">themselves only </w:t>
      </w:r>
      <w:r w:rsidRPr="00530F03">
        <w:t>(82.6%),</w:t>
      </w:r>
      <w:r w:rsidR="00D70465" w:rsidRPr="00530F03">
        <w:t xml:space="preserve"> a likely function of the older </w:t>
      </w:r>
      <w:r w:rsidR="006B198B" w:rsidRPr="00530F03">
        <w:t>age of respondents to this survey.</w:t>
      </w:r>
      <w:r w:rsidRPr="00530F03">
        <w:t xml:space="preserve"> </w:t>
      </w:r>
      <w:r w:rsidR="006B198B" w:rsidRPr="00530F03">
        <w:t>A</w:t>
      </w:r>
      <w:r w:rsidRPr="00530F03">
        <w:t xml:space="preserve">mong the 17.4% who </w:t>
      </w:r>
      <w:r w:rsidR="001B4EAD" w:rsidRPr="00530F03">
        <w:t xml:space="preserve">arrange </w:t>
      </w:r>
      <w:r w:rsidR="006B198B" w:rsidRPr="00530F03">
        <w:t>care</w:t>
      </w:r>
      <w:r w:rsidR="001B4EAD" w:rsidRPr="00530F03">
        <w:t xml:space="preserve"> for both themselves and others</w:t>
      </w:r>
      <w:r w:rsidRPr="00530F03">
        <w:t>, caregiving responsibilities were concentrated around older adults, rather than children</w:t>
      </w:r>
      <w:r w:rsidR="00D70465" w:rsidRPr="00530F03">
        <w:t xml:space="preserve"> (</w:t>
      </w:r>
      <w:r w:rsidR="00D70465" w:rsidRPr="00530F03">
        <w:rPr>
          <w:b/>
          <w:bCs/>
        </w:rPr>
        <w:t>Figure 8</w:t>
      </w:r>
      <w:r w:rsidR="00D70465" w:rsidRPr="00530F03">
        <w:t>)</w:t>
      </w:r>
      <w:r w:rsidRPr="00530F03">
        <w:t>. Nearly one in ten respondents (9.5%) reported arranging care for an adult aged 60 years or over, compared with much smaller proportions arranging care for children (1.6%) or adolescents (1.3%), or for adults under 60 (2.4%). A further 2.1% arranged care for people across more than one age group, indicating compounding care responsibilities within some households.</w:t>
      </w:r>
    </w:p>
    <w:p w14:paraId="5FDEC825" w14:textId="1D2BAF24" w:rsidR="002A5F4D" w:rsidRPr="00530F03" w:rsidRDefault="002A5F4D" w:rsidP="00ED291F">
      <w:pPr>
        <w:spacing w:after="360"/>
        <w:jc w:val="center"/>
      </w:pPr>
      <w:r w:rsidRPr="00530F03">
        <w:rPr>
          <w:noProof/>
        </w:rPr>
        <w:drawing>
          <wp:inline distT="0" distB="0" distL="0" distR="0" wp14:anchorId="42067CA0" wp14:editId="7D19ACCB">
            <wp:extent cx="5458594" cy="4475513"/>
            <wp:effectExtent l="19050" t="19050" r="27940" b="20320"/>
            <wp:docPr id="567218607" name="Picture 11" descr="Pie chart showing who respondents arrange dental care for. Most respondents do not arrange care for others (86.2%). Among those who do, the largest group arranges care for adults aged 60 years or over (9.5%), followed by adults under 60 (2.4%), more than one age group (2.1%), children (1.6%), and adolescent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18607" name="Picture 11" descr="Pie chart showing who respondents arrange dental care for. Most respondents do not arrange care for others (86.2%). Among those who do, the largest group arranges care for adults aged 60 years or over (9.5%), followed by adults under 60 (2.4%), more than one age group (2.1%), children (1.6%), and adolescents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79675" cy="4492797"/>
                    </a:xfrm>
                    <a:prstGeom prst="rect">
                      <a:avLst/>
                    </a:prstGeom>
                    <a:noFill/>
                    <a:ln>
                      <a:solidFill>
                        <a:schemeClr val="bg2"/>
                      </a:solidFill>
                    </a:ln>
                  </pic:spPr>
                </pic:pic>
              </a:graphicData>
            </a:graphic>
          </wp:inline>
        </w:drawing>
      </w:r>
    </w:p>
    <w:p w14:paraId="4CAE70BC" w14:textId="1A788883" w:rsidR="005F1EBE" w:rsidRPr="00530F03" w:rsidRDefault="002A5F4D" w:rsidP="005F1EBE">
      <w:pPr>
        <w:spacing w:after="360"/>
        <w:rPr>
          <w:b/>
          <w:bCs/>
          <w:i/>
          <w:iCs/>
        </w:rPr>
      </w:pPr>
      <w:r w:rsidRPr="00530F03">
        <w:rPr>
          <w:b/>
          <w:bCs/>
        </w:rPr>
        <w:t xml:space="preserve">Figure 8. </w:t>
      </w:r>
      <w:r w:rsidR="005F1EBE" w:rsidRPr="00530F03">
        <w:rPr>
          <w:i/>
          <w:iCs/>
        </w:rPr>
        <w:t>Respondents who arrange dental or oral care for another person</w:t>
      </w:r>
    </w:p>
    <w:p w14:paraId="44223E7D" w14:textId="77777777" w:rsidR="00DE6CBD" w:rsidRPr="00530F03" w:rsidRDefault="00DE6CBD">
      <w:r w:rsidRPr="00530F03">
        <w:br w:type="page"/>
      </w:r>
    </w:p>
    <w:p w14:paraId="3D9CA439" w14:textId="456FCBE2" w:rsidR="00ED2B04" w:rsidRPr="00530F03" w:rsidRDefault="00E36AF4" w:rsidP="00020F7E">
      <w:r w:rsidRPr="00530F03">
        <w:t>Among respondents who arrange only their own dental care, around one quarter (24.7%) had seen a dental professional in the past two months, while 42.7% were last seen in the previous year and 26.2% had not accessed care for more than a year.</w:t>
      </w:r>
      <w:r w:rsidR="00937F6B" w:rsidRPr="00530F03">
        <w:t xml:space="preserve"> </w:t>
      </w:r>
      <w:r w:rsidR="00ED2B04" w:rsidRPr="00530F03">
        <w:t>For those arranging care, dental visits for</w:t>
      </w:r>
      <w:r w:rsidR="00FD25FB" w:rsidRPr="00530F03">
        <w:t xml:space="preserve"> themselves </w:t>
      </w:r>
      <w:r w:rsidR="006F01A8" w:rsidRPr="00530F03">
        <w:t>were similar with</w:t>
      </w:r>
      <w:r w:rsidR="00ED2B04" w:rsidRPr="00530F03">
        <w:t xml:space="preserve"> fewer than one in four care </w:t>
      </w:r>
      <w:r w:rsidR="00B217A3" w:rsidRPr="00530F03">
        <w:t>providers</w:t>
      </w:r>
      <w:r w:rsidR="00ED2B04" w:rsidRPr="00530F03">
        <w:t xml:space="preserve"> (22.9%) ha</w:t>
      </w:r>
      <w:r w:rsidR="006F01A8" w:rsidRPr="00530F03">
        <w:t>ving</w:t>
      </w:r>
      <w:r w:rsidR="00ED2B04" w:rsidRPr="00530F03">
        <w:t xml:space="preserve"> seen a dental professional in the past two months, while 43.8% were last seen in the previous year and 24.2% had not been seen for more than a year (</w:t>
      </w:r>
      <w:r w:rsidR="00ED2B04" w:rsidRPr="00530F03">
        <w:rPr>
          <w:b/>
          <w:bCs/>
        </w:rPr>
        <w:t>Figure 9</w:t>
      </w:r>
      <w:r w:rsidR="00ED2B04" w:rsidRPr="00530F03">
        <w:t xml:space="preserve">). </w:t>
      </w:r>
      <w:r w:rsidR="006F01A8" w:rsidRPr="00530F03">
        <w:t>Similar delays</w:t>
      </w:r>
      <w:r w:rsidR="00ED2B04" w:rsidRPr="00530F03">
        <w:t xml:space="preserve"> were evident across all </w:t>
      </w:r>
      <w:r w:rsidR="00FD25FB" w:rsidRPr="00530F03">
        <w:t xml:space="preserve">dependents’ </w:t>
      </w:r>
      <w:r w:rsidR="00ED2B04" w:rsidRPr="00530F03">
        <w:t xml:space="preserve">age groups, including among older adults: only 19.4% of adults aged 60 years or over had a visit in the past two months, while 28.0% had last been seen more than a year ago. Even among children and adolescents, around one quarter had not accessed care for over a year, suggesting that </w:t>
      </w:r>
      <w:r w:rsidR="00E27F27" w:rsidRPr="00530F03">
        <w:t>current Child Benefit Sc</w:t>
      </w:r>
      <w:r w:rsidR="000623FD" w:rsidRPr="00530F03">
        <w:t>hemes</w:t>
      </w:r>
      <w:r w:rsidR="00ED2B04" w:rsidRPr="00530F03">
        <w:t xml:space="preserve"> alone does not guarantee timely preventive care.</w:t>
      </w:r>
    </w:p>
    <w:p w14:paraId="082EA54A" w14:textId="6CED7883" w:rsidR="00FB3F82" w:rsidRPr="00530F03" w:rsidRDefault="00143EF8" w:rsidP="00020F7E">
      <w:r w:rsidRPr="00530F03">
        <w:t xml:space="preserve"> </w:t>
      </w:r>
      <w:r w:rsidRPr="00530F03">
        <w:rPr>
          <w:noProof/>
        </w:rPr>
        <w:drawing>
          <wp:inline distT="0" distB="0" distL="0" distR="0" wp14:anchorId="286CDB1A" wp14:editId="6403AFA8">
            <wp:extent cx="6120000" cy="3429532"/>
            <wp:effectExtent l="19050" t="19050" r="14605" b="19050"/>
            <wp:docPr id="822473185" name="Picture 1" descr="Grouped bar chart showing time since last dental visit for respondents who arrange only their own care, those who arrange their own and others’ care, and by dependent age group. Around one quarter of adults saw a dentist in the past two months. About one quarter to one third across all groups had not accessed care for more than a year. Older adults and carers show longer gaps between vis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73185" name="Picture 1" descr="Grouped bar chart showing time since last dental visit for respondents who arrange only their own care, those who arrange their own and others’ care, and by dependent age group. Around one quarter of adults saw a dentist in the past two months. About one quarter to one third across all groups had not accessed care for more than a year. Older adults and carers show longer gaps between visit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000" cy="3429532"/>
                    </a:xfrm>
                    <a:prstGeom prst="rect">
                      <a:avLst/>
                    </a:prstGeom>
                    <a:noFill/>
                    <a:ln>
                      <a:solidFill>
                        <a:schemeClr val="bg2"/>
                      </a:solidFill>
                    </a:ln>
                  </pic:spPr>
                </pic:pic>
              </a:graphicData>
            </a:graphic>
          </wp:inline>
        </w:drawing>
      </w:r>
    </w:p>
    <w:p w14:paraId="607028F9" w14:textId="5572F4B0" w:rsidR="005E0302" w:rsidRPr="00530F03" w:rsidRDefault="00FB3F82" w:rsidP="005E0302">
      <w:pPr>
        <w:rPr>
          <w:b/>
          <w:bCs/>
        </w:rPr>
      </w:pPr>
      <w:r w:rsidRPr="00530F03">
        <w:rPr>
          <w:b/>
          <w:bCs/>
        </w:rPr>
        <w:t>Figure 9.</w:t>
      </w:r>
      <w:r w:rsidR="005E0302" w:rsidRPr="00530F03">
        <w:rPr>
          <w:b/>
          <w:bCs/>
        </w:rPr>
        <w:t xml:space="preserve"> </w:t>
      </w:r>
      <w:r w:rsidR="00AA5D7C" w:rsidRPr="00530F03">
        <w:rPr>
          <w:i/>
          <w:iCs/>
        </w:rPr>
        <w:t>Most recent dental visit among people for whom respondents arranged care</w:t>
      </w:r>
      <w:r w:rsidR="00766585" w:rsidRPr="00530F03">
        <w:rPr>
          <w:i/>
          <w:iCs/>
        </w:rPr>
        <w:t xml:space="preserve"> for themselves</w:t>
      </w:r>
      <w:r w:rsidR="00AE0850" w:rsidRPr="00530F03">
        <w:rPr>
          <w:i/>
          <w:iCs/>
        </w:rPr>
        <w:t xml:space="preserve"> only or another</w:t>
      </w:r>
      <w:r w:rsidR="00AA5D7C" w:rsidRPr="00530F03">
        <w:rPr>
          <w:i/>
          <w:iCs/>
        </w:rPr>
        <w:t>, by age group</w:t>
      </w:r>
      <w:r w:rsidR="00AE0850" w:rsidRPr="00530F03">
        <w:rPr>
          <w:i/>
          <w:iCs/>
        </w:rPr>
        <w:t xml:space="preserve"> where care arranged for another</w:t>
      </w:r>
    </w:p>
    <w:p w14:paraId="1A15BFC2" w14:textId="49E0D297" w:rsidR="00FB3F82" w:rsidRPr="00530F03" w:rsidRDefault="00FB3F82" w:rsidP="00020F7E">
      <w:pPr>
        <w:rPr>
          <w:b/>
          <w:bCs/>
        </w:rPr>
      </w:pPr>
    </w:p>
    <w:p w14:paraId="1DB26D9A" w14:textId="24BB0296" w:rsidR="000623FD" w:rsidRPr="00530F03" w:rsidRDefault="000623FD">
      <w:pPr>
        <w:rPr>
          <w:b/>
          <w:bCs/>
        </w:rPr>
      </w:pPr>
      <w:r w:rsidRPr="00530F03">
        <w:rPr>
          <w:b/>
          <w:bCs/>
        </w:rPr>
        <w:br w:type="page"/>
      </w:r>
    </w:p>
    <w:p w14:paraId="28F92014" w14:textId="295241B2" w:rsidR="000623FD" w:rsidRPr="00530F03" w:rsidRDefault="000623FD" w:rsidP="000623FD">
      <w:r w:rsidRPr="00530F03">
        <w:t>How care was funded further explains these patterns</w:t>
      </w:r>
      <w:r w:rsidR="00820D2E" w:rsidRPr="00530F03">
        <w:t xml:space="preserve"> in delayed care</w:t>
      </w:r>
      <w:r w:rsidR="00796ED0" w:rsidRPr="00530F03">
        <w:t xml:space="preserve"> (</w:t>
      </w:r>
      <w:r w:rsidR="00796ED0" w:rsidRPr="00530F03">
        <w:rPr>
          <w:b/>
          <w:bCs/>
        </w:rPr>
        <w:t>Figure 10</w:t>
      </w:r>
      <w:r w:rsidR="00796ED0" w:rsidRPr="00530F03">
        <w:t>)</w:t>
      </w:r>
      <w:r w:rsidRPr="00530F03">
        <w:t xml:space="preserve">. </w:t>
      </w:r>
      <w:r w:rsidR="00732569" w:rsidRPr="00530F03">
        <w:t>Respondents who arrange only their own care most commonly relied on private health insurance (42.2%) or out‑of‑pocket payment (36.2%), with 17.7% using state or territory public dental services. Among those who arrange care for themselves and others, reliance on private pathways was even stronger, with 43.5% funded through private health insurance and 41.6% paid out‑of‑pocket, while only 13.0% used public dental services and 0.6% used Commonwealth schemes</w:t>
      </w:r>
      <w:r w:rsidRPr="00530F03">
        <w:t xml:space="preserve">. </w:t>
      </w:r>
      <w:r w:rsidR="00870215" w:rsidRPr="00530F03">
        <w:t xml:space="preserve">For </w:t>
      </w:r>
      <w:r w:rsidRPr="00530F03">
        <w:t xml:space="preserve">older </w:t>
      </w:r>
      <w:r w:rsidR="00870215" w:rsidRPr="00530F03">
        <w:t>dependents (</w:t>
      </w:r>
      <w:r w:rsidRPr="00530F03">
        <w:t>aged 60 years and over</w:t>
      </w:r>
      <w:r w:rsidR="00870215" w:rsidRPr="00530F03">
        <w:t>)</w:t>
      </w:r>
      <w:r w:rsidRPr="00530F03">
        <w:t>, fewer than one in five (18.3%) used public dental services, while more than two thirds relied on private health insurance or direct payment.</w:t>
      </w:r>
    </w:p>
    <w:p w14:paraId="355F0378" w14:textId="466686D8" w:rsidR="00D06249" w:rsidRPr="00530F03" w:rsidRDefault="00616D8C" w:rsidP="000623FD">
      <w:r w:rsidRPr="00530F03">
        <w:t xml:space="preserve">Regardless of whether people are arranging their own dental care only, or their own and </w:t>
      </w:r>
      <w:r w:rsidR="00601D84" w:rsidRPr="00530F03">
        <w:t xml:space="preserve">another’s care, respondents are </w:t>
      </w:r>
      <w:r w:rsidR="00EA1277" w:rsidRPr="00530F03">
        <w:t>relying</w:t>
      </w:r>
      <w:r w:rsidR="00601D84" w:rsidRPr="00530F03">
        <w:t xml:space="preserve"> primarily on private funding</w:t>
      </w:r>
      <w:r w:rsidR="00EA1277" w:rsidRPr="00530F03">
        <w:t>.</w:t>
      </w:r>
      <w:r w:rsidR="00601D84" w:rsidRPr="00530F03">
        <w:t xml:space="preserve"> </w:t>
      </w:r>
      <w:r w:rsidR="00E93D8F" w:rsidRPr="00530F03">
        <w:t>However</w:t>
      </w:r>
      <w:r w:rsidR="003071CD" w:rsidRPr="00530F03">
        <w:t>,</w:t>
      </w:r>
      <w:r w:rsidR="00E93D8F" w:rsidRPr="00530F03">
        <w:t xml:space="preserve"> these</w:t>
      </w:r>
      <w:r w:rsidR="000623FD" w:rsidRPr="00530F03">
        <w:t xml:space="preserve"> findings point to a distinct carer burden within the dental system</w:t>
      </w:r>
      <w:r w:rsidR="00B60612" w:rsidRPr="00530F03">
        <w:t xml:space="preserve"> where costs can be </w:t>
      </w:r>
      <w:r w:rsidR="002A06A9" w:rsidRPr="00530F03">
        <w:t>cumulative</w:t>
      </w:r>
      <w:r w:rsidR="000623FD" w:rsidRPr="00530F03">
        <w:t>. This combination helps explain why carers were more likely elsewhere in the survey to report financial strain, delayed care, and support for expanded public funding and outreach models.</w:t>
      </w:r>
    </w:p>
    <w:p w14:paraId="75016976" w14:textId="664FE675" w:rsidR="00F6091E" w:rsidRPr="00530F03" w:rsidRDefault="000A370B" w:rsidP="00020F7E">
      <w:r w:rsidRPr="00530F03">
        <w:t xml:space="preserve"> </w:t>
      </w:r>
      <w:r w:rsidR="00FF0EF3" w:rsidRPr="00530F03">
        <w:rPr>
          <w:noProof/>
        </w:rPr>
        <w:drawing>
          <wp:inline distT="0" distB="0" distL="0" distR="0" wp14:anchorId="2EF1DBB4" wp14:editId="489185CE">
            <wp:extent cx="6120000" cy="3065424"/>
            <wp:effectExtent l="19050" t="19050" r="14605" b="20955"/>
            <wp:docPr id="976022319" name="Picture 3" descr="Grouped bar chart showing payment source for the most recent dental visit. Most visits are funded privately through private health insurance or out‑of‑pocket payment. Public dental services are used by less than one in five respondents across most groups. Use of Commonwealth schemes is minimal, including among older adults and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22319" name="Picture 3" descr="Grouped bar chart showing payment source for the most recent dental visit. Most visits are funded privately through private health insurance or out‑of‑pocket payment. Public dental services are used by less than one in five respondents across most groups. Use of Commonwealth schemes is minimal, including among older adults and childre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000" cy="3065424"/>
                    </a:xfrm>
                    <a:prstGeom prst="rect">
                      <a:avLst/>
                    </a:prstGeom>
                    <a:noFill/>
                    <a:ln>
                      <a:solidFill>
                        <a:schemeClr val="bg2"/>
                      </a:solidFill>
                    </a:ln>
                  </pic:spPr>
                </pic:pic>
              </a:graphicData>
            </a:graphic>
          </wp:inline>
        </w:drawing>
      </w:r>
    </w:p>
    <w:p w14:paraId="6275BADF" w14:textId="14B4C0E7" w:rsidR="00020F7E" w:rsidRPr="00530F03" w:rsidRDefault="00FB3F82" w:rsidP="00980A3C">
      <w:pPr>
        <w:spacing w:after="480"/>
        <w:rPr>
          <w:b/>
          <w:bCs/>
        </w:rPr>
      </w:pPr>
      <w:r w:rsidRPr="00530F03">
        <w:rPr>
          <w:b/>
          <w:bCs/>
        </w:rPr>
        <w:t>Figure 10.</w:t>
      </w:r>
      <w:r w:rsidR="00020F7E" w:rsidRPr="00530F03">
        <w:rPr>
          <w:b/>
          <w:bCs/>
        </w:rPr>
        <w:t xml:space="preserve"> </w:t>
      </w:r>
      <w:r w:rsidR="003C31C8" w:rsidRPr="00530F03">
        <w:rPr>
          <w:i/>
          <w:iCs/>
        </w:rPr>
        <w:t>How</w:t>
      </w:r>
      <w:r w:rsidR="005B47CD" w:rsidRPr="00530F03">
        <w:rPr>
          <w:i/>
          <w:iCs/>
        </w:rPr>
        <w:t xml:space="preserve"> the most recent dental visit among those arranging care for </w:t>
      </w:r>
      <w:r w:rsidR="00706068" w:rsidRPr="00530F03">
        <w:rPr>
          <w:i/>
          <w:iCs/>
        </w:rPr>
        <w:t xml:space="preserve">themselves and </w:t>
      </w:r>
      <w:r w:rsidR="005B47CD" w:rsidRPr="00530F03">
        <w:rPr>
          <w:i/>
          <w:iCs/>
        </w:rPr>
        <w:t>others</w:t>
      </w:r>
      <w:r w:rsidR="003C31C8" w:rsidRPr="00530F03">
        <w:rPr>
          <w:i/>
          <w:iCs/>
        </w:rPr>
        <w:t xml:space="preserve"> was funded</w:t>
      </w:r>
    </w:p>
    <w:p w14:paraId="6917A118" w14:textId="77777777" w:rsidR="00F36685" w:rsidRPr="00530F03" w:rsidRDefault="00F36685">
      <w:pPr>
        <w:rPr>
          <w:rFonts w:asciiTheme="majorHAnsi" w:eastAsiaTheme="majorEastAsia" w:hAnsiTheme="majorHAnsi" w:cstheme="majorBidi"/>
          <w:b/>
          <w:i/>
          <w:noProof/>
          <w:color w:val="62366E"/>
          <w:sz w:val="28"/>
          <w:szCs w:val="28"/>
          <w:lang w:eastAsia="en-AU"/>
        </w:rPr>
      </w:pPr>
      <w:r w:rsidRPr="00530F03">
        <w:rPr>
          <w:rFonts w:asciiTheme="majorHAnsi" w:eastAsiaTheme="majorEastAsia" w:hAnsiTheme="majorHAnsi" w:cstheme="majorBidi"/>
          <w:b/>
          <w:i/>
          <w:noProof/>
          <w:color w:val="62366E"/>
          <w:sz w:val="28"/>
          <w:szCs w:val="28"/>
          <w:lang w:eastAsia="en-AU"/>
        </w:rPr>
        <w:br w:type="page"/>
      </w:r>
    </w:p>
    <w:p w14:paraId="0BBFFE69" w14:textId="4B190186" w:rsidR="00862AFA" w:rsidRPr="00530F03" w:rsidRDefault="007C4AC9" w:rsidP="00B4450F">
      <w:pPr>
        <w:rPr>
          <w:b/>
          <w:bCs/>
        </w:rPr>
      </w:pPr>
      <w:r w:rsidRPr="00530F03">
        <w:rPr>
          <w:rFonts w:asciiTheme="majorHAnsi" w:eastAsiaTheme="majorEastAsia" w:hAnsiTheme="majorHAnsi" w:cstheme="majorBidi"/>
          <w:b/>
          <w:i/>
          <w:noProof/>
          <w:color w:val="62366E"/>
          <w:sz w:val="28"/>
          <w:szCs w:val="28"/>
          <w:lang w:eastAsia="en-AU"/>
        </w:rPr>
        <w:t>What consumers want: clear public support for investment and expanded models of care</w:t>
      </w:r>
      <w:r w:rsidRPr="00530F03">
        <w:rPr>
          <w:b/>
          <w:bCs/>
        </w:rPr>
        <w:t xml:space="preserve"> </w:t>
      </w:r>
    </w:p>
    <w:p w14:paraId="6F46702F" w14:textId="2F914B50" w:rsidR="00862AFA" w:rsidRPr="00530F03" w:rsidRDefault="00862AFA" w:rsidP="00862AFA">
      <w:r w:rsidRPr="00530F03">
        <w:t>There is overwhelming support for government action. 93.7% support increased Federal funding</w:t>
      </w:r>
      <w:r w:rsidR="00D8672E" w:rsidRPr="00530F03">
        <w:t xml:space="preserve"> (</w:t>
      </w:r>
      <w:r w:rsidR="00D8672E" w:rsidRPr="00530F03">
        <w:rPr>
          <w:b/>
          <w:bCs/>
        </w:rPr>
        <w:t>Figure 11</w:t>
      </w:r>
      <w:r w:rsidR="00D8672E" w:rsidRPr="00530F03">
        <w:t>)</w:t>
      </w:r>
      <w:r w:rsidR="00C91427" w:rsidRPr="00530F03">
        <w:t xml:space="preserve">. When asked about </w:t>
      </w:r>
      <w:r w:rsidR="00BE1F9E" w:rsidRPr="00530F03">
        <w:t xml:space="preserve">funding for specific public dental and oral care services, </w:t>
      </w:r>
      <w:r w:rsidR="00857D98" w:rsidRPr="00530F03">
        <w:t>approval was strongest for a Senior Dental Benefit Scheme (93.4%) and Low Income Dental Scheme (92.1%).</w:t>
      </w:r>
    </w:p>
    <w:p w14:paraId="7CB8720B" w14:textId="469C2FE4" w:rsidR="00FB3ABB" w:rsidRPr="00530F03" w:rsidRDefault="00D75065" w:rsidP="00B4450F">
      <w:r w:rsidRPr="00530F03">
        <w:rPr>
          <w:noProof/>
        </w:rPr>
        <w:drawing>
          <wp:inline distT="0" distB="0" distL="0" distR="0" wp14:anchorId="11057980" wp14:editId="1B2A0AC4">
            <wp:extent cx="5731510" cy="3211830"/>
            <wp:effectExtent l="19050" t="19050" r="21590" b="26670"/>
            <wp:docPr id="1372992091" name="Picture 2" descr="Chart showing strong support for increased Federal funding for public dental care. Overall, 93.7% support or strongly support more funding. High support is shown for a Senior Dental Benefits Scheme (93.4%), a Low Income Dental Scheme (92.1%), expanding existing services (86.3%), and a First Nations Dental Schem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92091" name="Picture 2" descr="Chart showing strong support for increased Federal funding for public dental care. Overall, 93.7% support or strongly support more funding. High support is shown for a Senior Dental Benefits Scheme (93.4%), a Low Income Dental Scheme (92.1%), expanding existing services (86.3%), and a First Nations Dental Scheme (74.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3211830"/>
                    </a:xfrm>
                    <a:prstGeom prst="rect">
                      <a:avLst/>
                    </a:prstGeom>
                    <a:noFill/>
                    <a:ln>
                      <a:solidFill>
                        <a:schemeClr val="bg2"/>
                      </a:solidFill>
                    </a:ln>
                  </pic:spPr>
                </pic:pic>
              </a:graphicData>
            </a:graphic>
          </wp:inline>
        </w:drawing>
      </w:r>
    </w:p>
    <w:p w14:paraId="0817B63C" w14:textId="54DF2E47" w:rsidR="00A0617B" w:rsidRPr="00530F03" w:rsidRDefault="00A0617B" w:rsidP="00B4450F">
      <w:pPr>
        <w:rPr>
          <w:b/>
          <w:bCs/>
        </w:rPr>
      </w:pPr>
      <w:r w:rsidRPr="00530F03">
        <w:rPr>
          <w:b/>
          <w:bCs/>
        </w:rPr>
        <w:t>Figure 11.</w:t>
      </w:r>
      <w:r w:rsidR="0073550A" w:rsidRPr="00530F03">
        <w:rPr>
          <w:b/>
          <w:bCs/>
        </w:rPr>
        <w:t xml:space="preserve"> </w:t>
      </w:r>
      <w:r w:rsidR="0073550A" w:rsidRPr="00530F03">
        <w:rPr>
          <w:i/>
        </w:rPr>
        <w:t>S</w:t>
      </w:r>
      <w:r w:rsidR="00AC3D51" w:rsidRPr="00530F03">
        <w:rPr>
          <w:i/>
        </w:rPr>
        <w:t>trong s</w:t>
      </w:r>
      <w:r w:rsidR="0073550A" w:rsidRPr="00530F03">
        <w:rPr>
          <w:i/>
        </w:rPr>
        <w:t>upport</w:t>
      </w:r>
      <w:r w:rsidR="0073550A" w:rsidRPr="00530F03">
        <w:rPr>
          <w:i/>
          <w:iCs/>
        </w:rPr>
        <w:t xml:space="preserve"> for expanded federal dental funding across demographic and eligibility groups</w:t>
      </w:r>
    </w:p>
    <w:p w14:paraId="4EB12611" w14:textId="078C5754" w:rsidR="00966B32" w:rsidRPr="00530F03" w:rsidRDefault="00254739" w:rsidP="00B4450F">
      <w:r w:rsidRPr="00530F03">
        <w:t xml:space="preserve">In addition, </w:t>
      </w:r>
      <w:r w:rsidR="00577D24" w:rsidRPr="00530F03">
        <w:t>respondents prioritise coverage for preventive (94.2%), emergency (96.3%), and restorative (92.9%) care, with substantially lower support for cosmetic procedures (19.6%)</w:t>
      </w:r>
      <w:r w:rsidRPr="00530F03">
        <w:t xml:space="preserve"> (</w:t>
      </w:r>
      <w:r w:rsidRPr="00530F03">
        <w:rPr>
          <w:b/>
          <w:bCs/>
        </w:rPr>
        <w:t>Figure 12</w:t>
      </w:r>
      <w:r w:rsidRPr="00530F03">
        <w:t>)</w:t>
      </w:r>
      <w:r w:rsidR="00577D24" w:rsidRPr="00530F03">
        <w:t>.</w:t>
      </w:r>
    </w:p>
    <w:p w14:paraId="3D24FBCF" w14:textId="02337239" w:rsidR="00966B32" w:rsidRPr="00530F03" w:rsidRDefault="00577D24" w:rsidP="00B4450F">
      <w:r w:rsidRPr="00530F03">
        <w:rPr>
          <w:noProof/>
        </w:rPr>
        <w:drawing>
          <wp:inline distT="0" distB="0" distL="0" distR="0" wp14:anchorId="0AB1B107" wp14:editId="7E42C56A">
            <wp:extent cx="5731442" cy="1983179"/>
            <wp:effectExtent l="19050" t="19050" r="22225" b="17145"/>
            <wp:docPr id="989959320" name="Picture 1" descr="Graphic showing types of dental care respondents want covered if funding increases. Strong support is shown for emergency care (96.3%), preventive care (94.2%), and restorative care (92.9%). Support for cosmetic care is low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59320" name="Picture 1" descr="Graphic showing types of dental care respondents want covered if funding increases. Strong support is shown for emergency care (96.3%), preventive care (94.2%), and restorative care (92.9%). Support for cosmetic care is low (19.6%)."/>
                    <pic:cNvPicPr>
                      <a:picLocks noChangeAspect="1" noChangeArrowheads="1"/>
                    </pic:cNvPicPr>
                  </pic:nvPicPr>
                  <pic:blipFill rotWithShape="1">
                    <a:blip r:embed="rId34">
                      <a:extLst>
                        <a:ext uri="{28A0092B-C50C-407E-A947-70E740481C1C}">
                          <a14:useLocalDpi xmlns:a14="http://schemas.microsoft.com/office/drawing/2010/main" val="0"/>
                        </a:ext>
                      </a:extLst>
                    </a:blip>
                    <a:srcRect t="13680" b="24573"/>
                    <a:stretch>
                      <a:fillRect/>
                    </a:stretch>
                  </pic:blipFill>
                  <pic:spPr bwMode="auto">
                    <a:xfrm>
                      <a:off x="0" y="0"/>
                      <a:ext cx="5731510" cy="1983203"/>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192B5339" w14:textId="3DE5207D" w:rsidR="00577D24" w:rsidRPr="00530F03" w:rsidRDefault="00577D24" w:rsidP="00577D24">
      <w:pPr>
        <w:rPr>
          <w:b/>
          <w:bCs/>
          <w:i/>
          <w:iCs/>
        </w:rPr>
      </w:pPr>
      <w:r w:rsidRPr="00530F03">
        <w:rPr>
          <w:b/>
          <w:bCs/>
        </w:rPr>
        <w:t>Figure 1</w:t>
      </w:r>
      <w:r w:rsidR="00D8672E" w:rsidRPr="00530F03">
        <w:rPr>
          <w:b/>
          <w:bCs/>
        </w:rPr>
        <w:t>2</w:t>
      </w:r>
      <w:r w:rsidRPr="00530F03">
        <w:rPr>
          <w:b/>
          <w:bCs/>
        </w:rPr>
        <w:t xml:space="preserve">. </w:t>
      </w:r>
      <w:r w:rsidRPr="00530F03">
        <w:rPr>
          <w:i/>
          <w:iCs/>
        </w:rPr>
        <w:t>Consumer support for government</w:t>
      </w:r>
      <w:r w:rsidRPr="00530F03">
        <w:rPr>
          <w:i/>
          <w:iCs/>
        </w:rPr>
        <w:noBreakHyphen/>
        <w:t>funded dental and oral care services</w:t>
      </w:r>
    </w:p>
    <w:p w14:paraId="1CF66759" w14:textId="2BD45FA2" w:rsidR="00355EB3" w:rsidRPr="00530F03" w:rsidRDefault="00355EB3" w:rsidP="00355EB3">
      <w:r w:rsidRPr="00530F03">
        <w:t>On who should deliver publicly funded preventive care, respondents support a team‑based model led by dentists (94.4%), with strong roles for dental hygienists/oral health therapists (76.0%)</w:t>
      </w:r>
      <w:r w:rsidR="00D82E14" w:rsidRPr="00530F03">
        <w:t>,</w:t>
      </w:r>
      <w:r w:rsidRPr="00530F03">
        <w:t xml:space="preserve"> dental specialists (65.1%)</w:t>
      </w:r>
      <w:r w:rsidR="00D82E14" w:rsidRPr="00530F03">
        <w:t xml:space="preserve"> and other comments mentioned </w:t>
      </w:r>
      <w:r w:rsidR="00410A9B" w:rsidRPr="00530F03">
        <w:t>dental prosthetists (e.g. for dentures)</w:t>
      </w:r>
      <w:r w:rsidR="00827D82" w:rsidRPr="00530F03">
        <w:t xml:space="preserve"> (</w:t>
      </w:r>
      <w:r w:rsidR="00827D82" w:rsidRPr="00530F03">
        <w:rPr>
          <w:b/>
          <w:bCs/>
        </w:rPr>
        <w:t>Figure 13</w:t>
      </w:r>
      <w:r w:rsidR="00827D82" w:rsidRPr="00530F03">
        <w:t>)</w:t>
      </w:r>
      <w:r w:rsidRPr="00530F03">
        <w:t>. Many are open to primary‑care roles for GPs, nurses, pharmacists and speech pathologists, particularly for preventive advice, triage and navigation.</w:t>
      </w:r>
    </w:p>
    <w:p w14:paraId="4531F183" w14:textId="77777777" w:rsidR="00577D24" w:rsidRPr="00530F03" w:rsidRDefault="00577D24" w:rsidP="00577D24">
      <w:r w:rsidRPr="00530F03">
        <w:rPr>
          <w:noProof/>
        </w:rPr>
        <w:drawing>
          <wp:inline distT="0" distB="0" distL="0" distR="0" wp14:anchorId="4B68E8F5" wp14:editId="4E42D63A">
            <wp:extent cx="6120000" cy="3442459"/>
            <wp:effectExtent l="19050" t="19050" r="14605" b="24765"/>
            <wp:docPr id="1864524117" name="Picture 17" descr="Bar chart showing preferred providers for government‑funded preventive dental care. Dentists receive the highest support (94.4%), followed by dental hygienists and oral health therapists (76.0%), dental specialists (65.1%), general practitioners (58.8%), nurses in nursing homes (52.3%), pharmacists (35.8%), and speech pathologists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524117" name="Picture 17" descr="Bar chart showing preferred providers for government‑funded preventive dental care. Dentists receive the highest support (94.4%), followed by dental hygienists and oral health therapists (76.0%), dental specialists (65.1%), general practitioners (58.8%), nurses in nursing homes (52.3%), pharmacists (35.8%), and speech pathologists (34.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20000" cy="3442459"/>
                    </a:xfrm>
                    <a:prstGeom prst="rect">
                      <a:avLst/>
                    </a:prstGeom>
                    <a:noFill/>
                    <a:ln>
                      <a:solidFill>
                        <a:schemeClr val="bg2"/>
                      </a:solidFill>
                    </a:ln>
                  </pic:spPr>
                </pic:pic>
              </a:graphicData>
            </a:graphic>
          </wp:inline>
        </w:drawing>
      </w:r>
    </w:p>
    <w:p w14:paraId="280B0FC6" w14:textId="5EF03A2E" w:rsidR="00577D24" w:rsidRPr="00530F03" w:rsidRDefault="00577D24" w:rsidP="00577D24">
      <w:pPr>
        <w:spacing w:after="480"/>
        <w:rPr>
          <w:i/>
          <w:iCs/>
        </w:rPr>
      </w:pPr>
      <w:r w:rsidRPr="00530F03">
        <w:rPr>
          <w:b/>
          <w:bCs/>
        </w:rPr>
        <w:t>Figure 1</w:t>
      </w:r>
      <w:r w:rsidR="00827D82" w:rsidRPr="00530F03">
        <w:rPr>
          <w:b/>
          <w:bCs/>
        </w:rPr>
        <w:t>3</w:t>
      </w:r>
      <w:r w:rsidRPr="00530F03">
        <w:rPr>
          <w:b/>
          <w:bCs/>
        </w:rPr>
        <w:t xml:space="preserve">. </w:t>
      </w:r>
      <w:r w:rsidRPr="00530F03">
        <w:rPr>
          <w:i/>
          <w:iCs/>
        </w:rPr>
        <w:t>Consumer views on which providers should deliver government‑funded preventive dental services</w:t>
      </w:r>
    </w:p>
    <w:p w14:paraId="681FB1EC" w14:textId="007F2F84" w:rsidR="005A696B" w:rsidRPr="00530F03" w:rsidRDefault="005A696B">
      <w:r w:rsidRPr="00530F03">
        <w:br w:type="page"/>
      </w:r>
    </w:p>
    <w:p w14:paraId="751879BA" w14:textId="77777777" w:rsidR="004C4285" w:rsidRPr="00530F03" w:rsidRDefault="004C4285" w:rsidP="004C4285">
      <w:pPr>
        <w:spacing w:after="120"/>
        <w:rPr>
          <w:rFonts w:asciiTheme="majorHAnsi" w:eastAsiaTheme="majorEastAsia" w:hAnsiTheme="majorHAnsi" w:cstheme="majorBidi"/>
          <w:b/>
          <w:i/>
          <w:noProof/>
          <w:color w:val="62366E"/>
          <w:sz w:val="28"/>
          <w:szCs w:val="28"/>
          <w:lang w:eastAsia="en-AU"/>
        </w:rPr>
      </w:pPr>
      <w:r w:rsidRPr="00530F03">
        <w:rPr>
          <w:rFonts w:asciiTheme="majorHAnsi" w:eastAsiaTheme="majorEastAsia" w:hAnsiTheme="majorHAnsi" w:cstheme="majorBidi"/>
          <w:b/>
          <w:i/>
          <w:noProof/>
          <w:color w:val="62366E"/>
          <w:sz w:val="28"/>
          <w:szCs w:val="28"/>
          <w:lang w:eastAsia="en-AU"/>
        </w:rPr>
        <w:t>Cost and access barriers drive demand for universal dental coverage</w:t>
      </w:r>
    </w:p>
    <w:p w14:paraId="0C42AB5A" w14:textId="013D78A2" w:rsidR="00E724A7" w:rsidRPr="00530F03" w:rsidRDefault="00355EB3" w:rsidP="00355EB3">
      <w:r w:rsidRPr="00530F03">
        <w:t>Open‑text solutions are strikingly aligned with these preferences</w:t>
      </w:r>
      <w:r w:rsidR="00CC5E24" w:rsidRPr="00530F03">
        <w:t xml:space="preserve"> (</w:t>
      </w:r>
      <w:r w:rsidR="00CC5E24" w:rsidRPr="00530F03">
        <w:rPr>
          <w:b/>
          <w:bCs/>
        </w:rPr>
        <w:t>Figure 14</w:t>
      </w:r>
      <w:r w:rsidR="00CC5E24" w:rsidRPr="00530F03">
        <w:t>)</w:t>
      </w:r>
      <w:r w:rsidRPr="00530F03">
        <w:t>. The most common proposals were increased public funding and shorter waits (20.9%), adding dental to Medicare / universal coverage (18.2%), improved rural/remote access incl. mobile clinics (8.8%), and free or subsidised preventive care (7.6%), followed by calls for higher PHI rebates/reduced gaps (9.2%), support for major restorative work (5.6%), and after‑hours/emergency access (4.3%). Together, the results describe a consumer‑endorsed roadmap: buy down waiting times, reduce price exposure, deliver prevention at scale, and bring services closer to where people live and receive primary care.</w:t>
      </w:r>
    </w:p>
    <w:p w14:paraId="36F54064" w14:textId="4F743C97" w:rsidR="00572D30" w:rsidRPr="00530F03" w:rsidRDefault="00572D30" w:rsidP="006703FB">
      <w:r w:rsidRPr="00530F03">
        <w:rPr>
          <w:noProof/>
        </w:rPr>
        <w:drawing>
          <wp:inline distT="0" distB="0" distL="0" distR="0" wp14:anchorId="60182947" wp14:editId="32E9E2E7">
            <wp:extent cx="6120000" cy="3931673"/>
            <wp:effectExtent l="19050" t="19050" r="14605" b="12065"/>
            <wp:docPr id="357936759" name="Picture 3" descr="Bar chart summarising suggested changes to improve dental access. The most common suggestions are increased public funding and shorter wait times (20.9%), including dental care in Medicare or universal coverage (18.2%), and improved access in rural and remote areas (8.8%). Other suggestions include subsidised preventive care, better insurance value, and expanded workforce and cli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936759" name="Picture 3" descr="Bar chart summarising suggested changes to improve dental access. The most common suggestions are increased public funding and shorter wait times (20.9%), including dental care in Medicare or universal coverage (18.2%), and improved access in rural and remote areas (8.8%). Other suggestions include subsidised preventive care, better insurance value, and expanded workforce and clinics."/>
                    <pic:cNvPicPr>
                      <a:picLocks noChangeAspect="1" noChangeArrowheads="1"/>
                    </pic:cNvPicPr>
                  </pic:nvPicPr>
                  <pic:blipFill rotWithShape="1">
                    <a:blip r:embed="rId36">
                      <a:extLst>
                        <a:ext uri="{28A0092B-C50C-407E-A947-70E740481C1C}">
                          <a14:useLocalDpi xmlns:a14="http://schemas.microsoft.com/office/drawing/2010/main" val="0"/>
                        </a:ext>
                      </a:extLst>
                    </a:blip>
                    <a:srcRect l="4766" r="8006"/>
                    <a:stretch>
                      <a:fillRect/>
                    </a:stretch>
                  </pic:blipFill>
                  <pic:spPr bwMode="auto">
                    <a:xfrm>
                      <a:off x="0" y="0"/>
                      <a:ext cx="6120000" cy="3931673"/>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766D40A0" w14:textId="2DFEDD93" w:rsidR="006518A0" w:rsidRPr="00530F03" w:rsidRDefault="00E724A7" w:rsidP="00B4450F">
      <w:r w:rsidRPr="00530F03">
        <w:rPr>
          <w:b/>
          <w:bCs/>
        </w:rPr>
        <w:t xml:space="preserve">Figure 14. </w:t>
      </w:r>
      <w:r w:rsidR="00433E25" w:rsidRPr="00530F03">
        <w:rPr>
          <w:i/>
          <w:iCs/>
        </w:rPr>
        <w:t xml:space="preserve">Suggested </w:t>
      </w:r>
      <w:r w:rsidR="0013558A" w:rsidRPr="00530F03">
        <w:rPr>
          <w:i/>
          <w:iCs/>
        </w:rPr>
        <w:t xml:space="preserve">improvements </w:t>
      </w:r>
      <w:r w:rsidR="002F6512" w:rsidRPr="00530F03">
        <w:rPr>
          <w:i/>
          <w:iCs/>
        </w:rPr>
        <w:t>for getting dental or oral care when needed</w:t>
      </w:r>
      <w:r w:rsidR="002F6512" w:rsidRPr="00530F03" w:rsidDel="00577D24">
        <w:rPr>
          <w:i/>
          <w:iCs/>
        </w:rPr>
        <w:t xml:space="preserve"> </w:t>
      </w:r>
      <w:r w:rsidR="002F6512" w:rsidRPr="00530F03">
        <w:rPr>
          <w:i/>
          <w:iCs/>
        </w:rPr>
        <w:t>centre on a need for more public funding</w:t>
      </w:r>
    </w:p>
    <w:p w14:paraId="4351685A" w14:textId="460207D3" w:rsidR="00CE5A85" w:rsidRPr="00530F03" w:rsidRDefault="00CE5A85" w:rsidP="00ED291F">
      <w:pPr>
        <w:spacing w:after="480"/>
        <w:rPr>
          <w:rFonts w:asciiTheme="majorHAnsi" w:hAnsiTheme="majorHAnsi" w:cstheme="majorHAnsi"/>
          <w:b/>
          <w:bCs/>
          <w:color w:val="643169"/>
          <w:sz w:val="32"/>
          <w:szCs w:val="32"/>
        </w:rPr>
      </w:pPr>
      <w:r w:rsidRPr="00530F03">
        <w:rPr>
          <w:b/>
          <w:bCs/>
        </w:rPr>
        <w:br w:type="page"/>
      </w:r>
    </w:p>
    <w:p w14:paraId="0425961C" w14:textId="713CC4A9" w:rsidR="00B873DB" w:rsidRPr="00530F03" w:rsidRDefault="00B873DB" w:rsidP="001E2D58">
      <w:pPr>
        <w:pStyle w:val="Heading1"/>
      </w:pPr>
      <w:bookmarkStart w:id="80" w:name="_Toc222152042"/>
      <w:bookmarkStart w:id="81" w:name="_Toc224207391"/>
      <w:bookmarkStart w:id="82" w:name="_Toc224208058"/>
      <w:bookmarkStart w:id="83" w:name="_Toc224208088"/>
      <w:bookmarkStart w:id="84" w:name="_Toc224561687"/>
      <w:r w:rsidRPr="00530F03">
        <w:t>RECOMMENDATIONS</w:t>
      </w:r>
      <w:bookmarkEnd w:id="70"/>
      <w:bookmarkEnd w:id="71"/>
      <w:bookmarkEnd w:id="72"/>
      <w:bookmarkEnd w:id="73"/>
      <w:bookmarkEnd w:id="74"/>
      <w:bookmarkEnd w:id="75"/>
      <w:bookmarkEnd w:id="76"/>
      <w:bookmarkEnd w:id="77"/>
      <w:bookmarkEnd w:id="78"/>
      <w:bookmarkEnd w:id="80"/>
      <w:bookmarkEnd w:id="81"/>
      <w:bookmarkEnd w:id="82"/>
      <w:bookmarkEnd w:id="83"/>
      <w:bookmarkEnd w:id="84"/>
      <w:r w:rsidRPr="00530F03">
        <w:t xml:space="preserve"> </w:t>
      </w:r>
    </w:p>
    <w:p w14:paraId="69B803CA" w14:textId="5AF9376F" w:rsidR="00420D3A" w:rsidRPr="00530F03" w:rsidRDefault="00420D3A" w:rsidP="00420D3A">
      <w:pPr>
        <w:rPr>
          <w:rFonts w:cstheme="majorHAnsi"/>
          <w:szCs w:val="24"/>
        </w:rPr>
      </w:pPr>
      <w:r w:rsidRPr="00530F03">
        <w:rPr>
          <w:rFonts w:cstheme="majorHAnsi"/>
          <w:szCs w:val="24"/>
        </w:rPr>
        <w:t xml:space="preserve">Findings from this survey reveal </w:t>
      </w:r>
      <w:r w:rsidR="00F33A1D" w:rsidRPr="00530F03">
        <w:rPr>
          <w:rFonts w:cstheme="majorHAnsi"/>
          <w:szCs w:val="24"/>
        </w:rPr>
        <w:t>that high out-of-pocket costs</w:t>
      </w:r>
      <w:r w:rsidR="00FA66E2" w:rsidRPr="00530F03">
        <w:rPr>
          <w:rFonts w:cstheme="majorHAnsi"/>
          <w:szCs w:val="24"/>
        </w:rPr>
        <w:t>, long public dental wait times, under‑use of public services despite eligibility, and</w:t>
      </w:r>
      <w:r w:rsidR="00FE7CD6" w:rsidRPr="00530F03">
        <w:rPr>
          <w:rFonts w:cstheme="majorHAnsi"/>
          <w:szCs w:val="24"/>
        </w:rPr>
        <w:t xml:space="preserve"> limited support for older Australians, </w:t>
      </w:r>
      <w:r w:rsidR="00490765" w:rsidRPr="00530F03">
        <w:rPr>
          <w:rFonts w:cstheme="majorHAnsi"/>
          <w:szCs w:val="24"/>
        </w:rPr>
        <w:t>people with disability, and rural/remote residents can shape care seeking behaviour</w:t>
      </w:r>
      <w:r w:rsidR="00147289" w:rsidRPr="00530F03">
        <w:rPr>
          <w:rFonts w:cstheme="majorHAnsi"/>
          <w:szCs w:val="24"/>
        </w:rPr>
        <w:t xml:space="preserve">. </w:t>
      </w:r>
      <w:r w:rsidR="00147289" w:rsidRPr="00530F03">
        <w:t>Consumers support</w:t>
      </w:r>
      <w:r w:rsidR="005C442A" w:rsidRPr="00530F03">
        <w:t>ed</w:t>
      </w:r>
      <w:r w:rsidR="00147289" w:rsidRPr="00530F03">
        <w:t xml:space="preserve"> greater federal investment in dental care and want more affordable, timely, and preventive services.</w:t>
      </w:r>
      <w:r w:rsidR="00B22888" w:rsidRPr="00530F03">
        <w:t xml:space="preserve"> </w:t>
      </w:r>
      <w:r w:rsidR="00FA66E2" w:rsidRPr="00530F03">
        <w:rPr>
          <w:rFonts w:cstheme="majorHAnsi"/>
          <w:szCs w:val="24"/>
        </w:rPr>
        <w:t>Addressing these challenges requires coordinated national action focused on affordability, access, prevention, and better integration of oral health into mainstream health care.</w:t>
      </w:r>
      <w:r w:rsidR="00DE4921" w:rsidRPr="00530F03">
        <w:rPr>
          <w:rFonts w:cstheme="majorHAnsi"/>
          <w:szCs w:val="24"/>
        </w:rPr>
        <w:t xml:space="preserve"> T</w:t>
      </w:r>
      <w:r w:rsidRPr="00530F03">
        <w:rPr>
          <w:rFonts w:cstheme="majorHAnsi"/>
          <w:szCs w:val="24"/>
        </w:rPr>
        <w:t>he following recommendations are proposed</w:t>
      </w:r>
      <w:r w:rsidR="00BE515C" w:rsidRPr="00530F03">
        <w:rPr>
          <w:rFonts w:cstheme="majorHAnsi"/>
          <w:szCs w:val="24"/>
        </w:rPr>
        <w:t>:</w:t>
      </w:r>
    </w:p>
    <w:p w14:paraId="74207AC5" w14:textId="77777777" w:rsidR="00E85082" w:rsidRPr="00530F03" w:rsidRDefault="00E85082" w:rsidP="00E85082">
      <w:pPr>
        <w:spacing w:after="160" w:line="278" w:lineRule="auto"/>
        <w:rPr>
          <w:b/>
          <w:bCs/>
        </w:rPr>
      </w:pPr>
      <w:r w:rsidRPr="00530F03">
        <w:rPr>
          <w:b/>
          <w:bCs/>
        </w:rPr>
        <w:t>1) Increase federal funding for public dental services</w:t>
      </w:r>
    </w:p>
    <w:p w14:paraId="10F4C74C" w14:textId="7583DFA9" w:rsidR="00FE2385" w:rsidRPr="00530F03" w:rsidRDefault="00FE2385" w:rsidP="00381840">
      <w:pPr>
        <w:pStyle w:val="ListParagraph"/>
        <w:numPr>
          <w:ilvl w:val="0"/>
          <w:numId w:val="38"/>
        </w:numPr>
        <w:spacing w:line="278" w:lineRule="auto"/>
        <w:rPr>
          <w:lang w:val="en-AU"/>
        </w:rPr>
      </w:pPr>
      <w:r w:rsidRPr="00530F03">
        <w:rPr>
          <w:b/>
          <w:lang w:val="en-AU"/>
        </w:rPr>
        <w:t>Why:</w:t>
      </w:r>
      <w:r w:rsidRPr="00530F03">
        <w:rPr>
          <w:lang w:val="en-AU"/>
        </w:rPr>
        <w:t xml:space="preserve"> Consumers overwhelmingly support increased Federal investment and a package that prioritises preventive, emergency and restorative care. 93.7% support increased funding; support for clinical coverage (not cosmetic) remains high across subgroups. </w:t>
      </w:r>
    </w:p>
    <w:p w14:paraId="198E5713" w14:textId="3BA54F7D" w:rsidR="00FE2385" w:rsidRPr="00530F03" w:rsidRDefault="00FE2385" w:rsidP="00381840">
      <w:pPr>
        <w:pStyle w:val="ListParagraph"/>
        <w:numPr>
          <w:ilvl w:val="0"/>
          <w:numId w:val="38"/>
        </w:numPr>
        <w:spacing w:line="278" w:lineRule="auto"/>
        <w:rPr>
          <w:lang w:val="en-AU"/>
        </w:rPr>
      </w:pPr>
      <w:r w:rsidRPr="00530F03">
        <w:rPr>
          <w:b/>
          <w:bCs/>
          <w:lang w:val="en-AU"/>
        </w:rPr>
        <w:t>Action (0</w:t>
      </w:r>
      <w:r w:rsidR="00300E67" w:rsidRPr="00530F03">
        <w:rPr>
          <w:b/>
          <w:bCs/>
          <w:lang w:val="en-AU"/>
        </w:rPr>
        <w:t>-</w:t>
      </w:r>
      <w:r w:rsidRPr="00530F03">
        <w:rPr>
          <w:b/>
          <w:bCs/>
          <w:lang w:val="en-AU"/>
        </w:rPr>
        <w:t>12 months):</w:t>
      </w:r>
      <w:r w:rsidRPr="00530F03">
        <w:rPr>
          <w:lang w:val="en-AU"/>
        </w:rPr>
        <w:t xml:space="preserve"> Commit to staged funding growth focused on prevention and urgent care, with capped or no‑gap settings for priority cohorts</w:t>
      </w:r>
      <w:r w:rsidR="00A168F8" w:rsidRPr="00530F03">
        <w:rPr>
          <w:lang w:val="en-AU"/>
        </w:rPr>
        <w:t>, such as for a Senior Dental Benefits Scheme</w:t>
      </w:r>
      <w:r w:rsidRPr="00530F03">
        <w:rPr>
          <w:lang w:val="en-AU"/>
        </w:rPr>
        <w:t>.</w:t>
      </w:r>
    </w:p>
    <w:p w14:paraId="742F11DE" w14:textId="4816C25B" w:rsidR="00E85082" w:rsidRPr="00530F03" w:rsidRDefault="00E85082" w:rsidP="00E85082">
      <w:pPr>
        <w:spacing w:after="160" w:line="278" w:lineRule="auto"/>
        <w:rPr>
          <w:b/>
          <w:bCs/>
        </w:rPr>
      </w:pPr>
      <w:r w:rsidRPr="00530F03">
        <w:rPr>
          <w:b/>
          <w:bCs/>
        </w:rPr>
        <w:t xml:space="preserve">2) </w:t>
      </w:r>
      <w:r w:rsidR="00300E67" w:rsidRPr="00530F03">
        <w:rPr>
          <w:b/>
          <w:bCs/>
        </w:rPr>
        <w:t>Cut public wait times by purchasing additional capacity</w:t>
      </w:r>
      <w:r w:rsidR="00300E67" w:rsidRPr="00530F03" w:rsidDel="00300E67">
        <w:rPr>
          <w:b/>
          <w:bCs/>
        </w:rPr>
        <w:t xml:space="preserve"> </w:t>
      </w:r>
    </w:p>
    <w:p w14:paraId="10D8901E" w14:textId="7686D8F9" w:rsidR="00300E67" w:rsidRPr="00530F03" w:rsidRDefault="00300E67" w:rsidP="00381840">
      <w:pPr>
        <w:pStyle w:val="ListParagraph"/>
        <w:numPr>
          <w:ilvl w:val="0"/>
          <w:numId w:val="48"/>
        </w:numPr>
        <w:spacing w:line="278" w:lineRule="auto"/>
        <w:rPr>
          <w:lang w:val="en-AU"/>
        </w:rPr>
      </w:pPr>
      <w:r w:rsidRPr="00530F03">
        <w:rPr>
          <w:b/>
          <w:bCs/>
          <w:lang w:val="en-AU"/>
        </w:rPr>
        <w:t>Why:</w:t>
      </w:r>
      <w:r w:rsidRPr="00530F03">
        <w:rPr>
          <w:lang w:val="en-AU"/>
        </w:rPr>
        <w:t xml:space="preserve"> 60.6% of eligible consumers delay or cancel due to long waits; the impact is most acute outside major cities (up to 76.1%). </w:t>
      </w:r>
    </w:p>
    <w:p w14:paraId="5F1D76FC" w14:textId="4A59C3BF" w:rsidR="00300E67" w:rsidRPr="00530F03" w:rsidRDefault="00300E67" w:rsidP="00381840">
      <w:pPr>
        <w:pStyle w:val="ListParagraph"/>
        <w:numPr>
          <w:ilvl w:val="0"/>
          <w:numId w:val="48"/>
        </w:numPr>
        <w:spacing w:line="278" w:lineRule="auto"/>
        <w:rPr>
          <w:lang w:val="en-AU"/>
        </w:rPr>
      </w:pPr>
      <w:r w:rsidRPr="00530F03">
        <w:rPr>
          <w:b/>
          <w:lang w:val="en-AU"/>
        </w:rPr>
        <w:t>Action (0-12 months):</w:t>
      </w:r>
      <w:r w:rsidRPr="00530F03">
        <w:rPr>
          <w:lang w:val="en-AU"/>
        </w:rPr>
        <w:t xml:space="preserve"> Deploy voucher programs and session purchase from accredited private clinics to address local backlogs while maintaining fee caps and outcomes reporting.</w:t>
      </w:r>
    </w:p>
    <w:p w14:paraId="7D065303" w14:textId="2A103149" w:rsidR="00E85082" w:rsidRPr="00530F03" w:rsidRDefault="00E85082" w:rsidP="00E85082">
      <w:pPr>
        <w:spacing w:after="160" w:line="278" w:lineRule="auto"/>
        <w:rPr>
          <w:b/>
          <w:bCs/>
        </w:rPr>
      </w:pPr>
      <w:r w:rsidRPr="00530F03">
        <w:rPr>
          <w:b/>
          <w:bCs/>
        </w:rPr>
        <w:t>3) Fund preventive dental care as a core service</w:t>
      </w:r>
      <w:r w:rsidR="00CA027C" w:rsidRPr="00530F03">
        <w:rPr>
          <w:b/>
          <w:bCs/>
        </w:rPr>
        <w:t>, not a discretionary add‑on</w:t>
      </w:r>
    </w:p>
    <w:p w14:paraId="642489F3" w14:textId="7C9E31B1" w:rsidR="00CA027C" w:rsidRPr="00530F03" w:rsidRDefault="00CA027C" w:rsidP="00381840">
      <w:pPr>
        <w:pStyle w:val="ListParagraph"/>
        <w:numPr>
          <w:ilvl w:val="0"/>
          <w:numId w:val="49"/>
        </w:numPr>
        <w:spacing w:line="278" w:lineRule="auto"/>
        <w:rPr>
          <w:lang w:val="en-AU"/>
        </w:rPr>
      </w:pPr>
      <w:r w:rsidRPr="00530F03">
        <w:rPr>
          <w:b/>
          <w:lang w:val="en-AU"/>
        </w:rPr>
        <w:t>Why:</w:t>
      </w:r>
      <w:r w:rsidRPr="00530F03">
        <w:rPr>
          <w:lang w:val="en-AU"/>
        </w:rPr>
        <w:t xml:space="preserve"> Respondents strongly support publicly funded preventive care; open‑text solutions emphasise free/subsidised check‑ups. Prevention reduces downstream costs and avoidable hospitalisations. </w:t>
      </w:r>
    </w:p>
    <w:p w14:paraId="68CD0FA2" w14:textId="7525CB19" w:rsidR="00A168F8" w:rsidRPr="00530F03" w:rsidRDefault="00CA027C" w:rsidP="00381840">
      <w:pPr>
        <w:pStyle w:val="ListParagraph"/>
        <w:numPr>
          <w:ilvl w:val="0"/>
          <w:numId w:val="49"/>
        </w:numPr>
        <w:spacing w:line="278" w:lineRule="auto"/>
        <w:rPr>
          <w:lang w:val="en-AU"/>
        </w:rPr>
      </w:pPr>
      <w:r w:rsidRPr="00530F03">
        <w:rPr>
          <w:b/>
          <w:bCs/>
          <w:lang w:val="en-AU"/>
        </w:rPr>
        <w:t>Action (0</w:t>
      </w:r>
      <w:r w:rsidR="00ED291F" w:rsidRPr="00530F03">
        <w:rPr>
          <w:b/>
          <w:bCs/>
          <w:lang w:val="en-AU"/>
        </w:rPr>
        <w:t>-</w:t>
      </w:r>
      <w:r w:rsidRPr="00530F03">
        <w:rPr>
          <w:b/>
          <w:bCs/>
          <w:lang w:val="en-AU"/>
        </w:rPr>
        <w:t>12 months):</w:t>
      </w:r>
      <w:r w:rsidRPr="00530F03">
        <w:rPr>
          <w:lang w:val="en-AU"/>
        </w:rPr>
        <w:t xml:space="preserve"> Provide no‑gap preventive packages (risk‑based check‑up/clean/fluoride) for priority groups</w:t>
      </w:r>
      <w:r w:rsidR="00A168F8" w:rsidRPr="00530F03">
        <w:rPr>
          <w:lang w:val="en-AU"/>
        </w:rPr>
        <w:t xml:space="preserve"> including </w:t>
      </w:r>
      <w:r w:rsidRPr="00530F03">
        <w:rPr>
          <w:lang w:val="en-AU"/>
        </w:rPr>
        <w:t>older people, people with disability or chronic illness, and rural/remote residents</w:t>
      </w:r>
      <w:r w:rsidR="004923FB" w:rsidRPr="00530F03">
        <w:rPr>
          <w:lang w:val="en-AU"/>
        </w:rPr>
        <w:t xml:space="preserve"> as priority</w:t>
      </w:r>
      <w:r w:rsidRPr="00530F03">
        <w:rPr>
          <w:lang w:val="en-AU"/>
        </w:rPr>
        <w:t>.</w:t>
      </w:r>
    </w:p>
    <w:p w14:paraId="45ED6C27" w14:textId="77777777" w:rsidR="00A168F8" w:rsidRPr="00530F03" w:rsidRDefault="00A168F8">
      <w:pPr>
        <w:rPr>
          <w:lang w:eastAsia="en-AU"/>
        </w:rPr>
      </w:pPr>
      <w:r w:rsidRPr="00530F03">
        <w:br w:type="page"/>
      </w:r>
    </w:p>
    <w:p w14:paraId="2CDE4884" w14:textId="3AAC7D79" w:rsidR="00E85082" w:rsidRPr="00530F03" w:rsidRDefault="00E85082" w:rsidP="00CA027C">
      <w:pPr>
        <w:spacing w:after="160" w:line="278" w:lineRule="auto"/>
        <w:rPr>
          <w:b/>
          <w:bCs/>
        </w:rPr>
      </w:pPr>
      <w:r w:rsidRPr="00530F03">
        <w:rPr>
          <w:b/>
          <w:bCs/>
        </w:rPr>
        <w:t xml:space="preserve">4) </w:t>
      </w:r>
      <w:r w:rsidR="004923FB" w:rsidRPr="00530F03">
        <w:rPr>
          <w:b/>
          <w:bCs/>
        </w:rPr>
        <w:t>Target outreach to older Australians, carers and regional/remote communities</w:t>
      </w:r>
    </w:p>
    <w:p w14:paraId="51A48FAC" w14:textId="2804902C" w:rsidR="001F56B4" w:rsidRPr="00530F03" w:rsidRDefault="001F56B4" w:rsidP="0E960934">
      <w:pPr>
        <w:pStyle w:val="ListParagraph"/>
        <w:spacing w:line="278" w:lineRule="auto"/>
        <w:rPr>
          <w:lang w:val="en-AU"/>
        </w:rPr>
      </w:pPr>
      <w:r w:rsidRPr="00530F03">
        <w:rPr>
          <w:b/>
          <w:lang w:val="en-AU"/>
        </w:rPr>
        <w:t>Why:</w:t>
      </w:r>
      <w:r w:rsidRPr="00530F03">
        <w:rPr>
          <w:lang w:val="en-AU"/>
        </w:rPr>
        <w:t xml:space="preserve"> Carers mainly support older dependants, visits are infrequent, and funding tilts private; delays peak in smaller rural/remote areas. </w:t>
      </w:r>
    </w:p>
    <w:p w14:paraId="31288E4E" w14:textId="3639868F" w:rsidR="001F56B4" w:rsidRPr="00530F03" w:rsidRDefault="001F56B4" w:rsidP="0E960934">
      <w:pPr>
        <w:pStyle w:val="ListParagraph"/>
        <w:spacing w:line="278" w:lineRule="auto"/>
        <w:rPr>
          <w:lang w:val="en-AU"/>
        </w:rPr>
      </w:pPr>
      <w:r w:rsidRPr="00530F03">
        <w:rPr>
          <w:b/>
          <w:lang w:val="en-AU"/>
        </w:rPr>
        <w:t>Action (0</w:t>
      </w:r>
      <w:r w:rsidR="00ED291F" w:rsidRPr="00530F03">
        <w:rPr>
          <w:b/>
          <w:lang w:val="en-AU"/>
        </w:rPr>
        <w:t>-</w:t>
      </w:r>
      <w:r w:rsidRPr="00530F03">
        <w:rPr>
          <w:b/>
          <w:lang w:val="en-AU"/>
        </w:rPr>
        <w:t>12 months):</w:t>
      </w:r>
      <w:r w:rsidRPr="00530F03">
        <w:rPr>
          <w:lang w:val="en-AU"/>
        </w:rPr>
        <w:t xml:space="preserve"> Fund mobile/onsite clinics for residential aged care and regional towns; include transport assistance and home‑visit capacity where appropriate.</w:t>
      </w:r>
    </w:p>
    <w:p w14:paraId="5686FCDF" w14:textId="701C9FCD" w:rsidR="00E85082" w:rsidRPr="00530F03" w:rsidRDefault="00E85082" w:rsidP="001F56B4">
      <w:pPr>
        <w:spacing w:after="160" w:line="278" w:lineRule="auto"/>
        <w:rPr>
          <w:b/>
          <w:bCs/>
        </w:rPr>
      </w:pPr>
      <w:r w:rsidRPr="00530F03">
        <w:rPr>
          <w:b/>
          <w:bCs/>
        </w:rPr>
        <w:t>5) Integrate oral health into primary care</w:t>
      </w:r>
      <w:r w:rsidR="00417440" w:rsidRPr="00530F03">
        <w:rPr>
          <w:b/>
          <w:bCs/>
        </w:rPr>
        <w:t xml:space="preserve"> to improve navigation and early intervention</w:t>
      </w:r>
    </w:p>
    <w:p w14:paraId="69863A3F" w14:textId="17AD5351" w:rsidR="00417440" w:rsidRPr="00530F03" w:rsidRDefault="00417440" w:rsidP="00A168F8">
      <w:pPr>
        <w:pStyle w:val="ListParagraph"/>
        <w:numPr>
          <w:ilvl w:val="0"/>
          <w:numId w:val="43"/>
        </w:numPr>
        <w:spacing w:line="278" w:lineRule="auto"/>
        <w:rPr>
          <w:lang w:val="en-AU"/>
        </w:rPr>
      </w:pPr>
      <w:r w:rsidRPr="00530F03">
        <w:rPr>
          <w:b/>
          <w:bCs/>
          <w:lang w:val="en-AU"/>
        </w:rPr>
        <w:t>Why:</w:t>
      </w:r>
      <w:r w:rsidRPr="00530F03">
        <w:rPr>
          <w:lang w:val="en-AU"/>
        </w:rPr>
        <w:t xml:space="preserve"> One in five eligible non‑users report not knowing how/where to access public care; respondents are open to selected primary‑care roles in prevention and navigation. </w:t>
      </w:r>
    </w:p>
    <w:p w14:paraId="5D75802A" w14:textId="03CA6990" w:rsidR="00417440" w:rsidRPr="00530F03" w:rsidRDefault="00417440" w:rsidP="00A168F8">
      <w:pPr>
        <w:pStyle w:val="ListParagraph"/>
        <w:numPr>
          <w:ilvl w:val="0"/>
          <w:numId w:val="43"/>
        </w:numPr>
        <w:spacing w:line="278" w:lineRule="auto"/>
        <w:rPr>
          <w:lang w:val="en-AU"/>
        </w:rPr>
      </w:pPr>
      <w:r w:rsidRPr="00530F03">
        <w:rPr>
          <w:b/>
          <w:bCs/>
          <w:lang w:val="en-AU"/>
        </w:rPr>
        <w:t>Action (0</w:t>
      </w:r>
      <w:r w:rsidR="00ED291F" w:rsidRPr="00530F03">
        <w:rPr>
          <w:b/>
          <w:bCs/>
          <w:lang w:val="en-AU"/>
        </w:rPr>
        <w:t>-</w:t>
      </w:r>
      <w:r w:rsidRPr="00530F03">
        <w:rPr>
          <w:b/>
          <w:bCs/>
          <w:lang w:val="en-AU"/>
        </w:rPr>
        <w:t>12 months):</w:t>
      </w:r>
      <w:r w:rsidRPr="00530F03">
        <w:rPr>
          <w:lang w:val="en-AU"/>
        </w:rPr>
        <w:t xml:space="preserve"> Commission primary‑care‑based prevention and triage (brief risk assessment, advice, warm referral, recall prompts) with item‑based funding and closed‑loop referral to public dental clinics.</w:t>
      </w:r>
    </w:p>
    <w:p w14:paraId="44C32624" w14:textId="76EA9A16" w:rsidR="00ED291F" w:rsidRPr="00530F03" w:rsidRDefault="00E85082" w:rsidP="00E85082">
      <w:pPr>
        <w:spacing w:after="160" w:line="278" w:lineRule="auto"/>
        <w:rPr>
          <w:b/>
          <w:bCs/>
        </w:rPr>
      </w:pPr>
      <w:r w:rsidRPr="00530F03">
        <w:rPr>
          <w:b/>
          <w:bCs/>
        </w:rPr>
        <w:t xml:space="preserve">6) </w:t>
      </w:r>
      <w:r w:rsidR="00ED291F" w:rsidRPr="00530F03">
        <w:rPr>
          <w:b/>
          <w:bCs/>
        </w:rPr>
        <w:t>Lower out‑of‑pocket exposure and improve price transparency</w:t>
      </w:r>
    </w:p>
    <w:p w14:paraId="67B25E7B" w14:textId="01EB2BBD" w:rsidR="00ED291F" w:rsidRPr="00530F03" w:rsidRDefault="00ED291F" w:rsidP="00381840">
      <w:pPr>
        <w:pStyle w:val="ListParagraph"/>
        <w:numPr>
          <w:ilvl w:val="0"/>
          <w:numId w:val="50"/>
        </w:numPr>
        <w:spacing w:line="278" w:lineRule="auto"/>
        <w:rPr>
          <w:lang w:val="en-AU"/>
        </w:rPr>
      </w:pPr>
      <w:r w:rsidRPr="00530F03">
        <w:rPr>
          <w:b/>
          <w:bCs/>
          <w:lang w:val="en-AU"/>
        </w:rPr>
        <w:t>Why:</w:t>
      </w:r>
      <w:r w:rsidRPr="00530F03">
        <w:rPr>
          <w:lang w:val="en-AU"/>
        </w:rPr>
        <w:t xml:space="preserve"> Consumers report unexpected PHI gaps (18.4%) and strain from large one‑off procedures (12.9%); clear fee information reduces bill‑shock and enables informed choice. </w:t>
      </w:r>
    </w:p>
    <w:p w14:paraId="40DF7A83" w14:textId="687B3F9E" w:rsidR="00ED291F" w:rsidRPr="00530F03" w:rsidRDefault="00ED291F" w:rsidP="00381840">
      <w:pPr>
        <w:pStyle w:val="ListParagraph"/>
        <w:numPr>
          <w:ilvl w:val="0"/>
          <w:numId w:val="50"/>
        </w:numPr>
        <w:spacing w:line="278" w:lineRule="auto"/>
        <w:rPr>
          <w:lang w:val="en-AU"/>
        </w:rPr>
      </w:pPr>
      <w:r w:rsidRPr="00530F03">
        <w:rPr>
          <w:b/>
          <w:lang w:val="en-AU"/>
        </w:rPr>
        <w:t>Action (0-12 months):</w:t>
      </w:r>
      <w:r w:rsidRPr="00530F03">
        <w:rPr>
          <w:lang w:val="en-AU"/>
        </w:rPr>
        <w:t xml:space="preserve"> Introduce standardised fee displays and gap‑estimate tools for common services; review PHI extras settings for essential dental value.</w:t>
      </w:r>
    </w:p>
    <w:p w14:paraId="39675028" w14:textId="28CE8045" w:rsidR="00EF1F1F" w:rsidRPr="00530F03" w:rsidRDefault="00EF1F1F" w:rsidP="00ED291F">
      <w:pPr>
        <w:spacing w:after="160" w:line="278" w:lineRule="auto"/>
        <w:rPr>
          <w:rFonts w:asciiTheme="majorHAnsi" w:hAnsiTheme="majorHAnsi" w:cstheme="majorHAnsi"/>
          <w:b/>
          <w:color w:val="5E3C5F" w:themeColor="accent1"/>
          <w:sz w:val="32"/>
          <w:szCs w:val="32"/>
        </w:rPr>
      </w:pPr>
      <w:bookmarkStart w:id="85" w:name="_Toc523223637"/>
      <w:bookmarkStart w:id="86" w:name="_Toc523224796"/>
      <w:bookmarkStart w:id="87" w:name="_Toc525216339"/>
      <w:bookmarkStart w:id="88" w:name="_Toc525222737"/>
      <w:bookmarkStart w:id="89" w:name="_Toc215838882"/>
      <w:bookmarkStart w:id="90" w:name="_Toc215838908"/>
      <w:bookmarkStart w:id="91" w:name="_Toc215847552"/>
      <w:bookmarkStart w:id="92" w:name="_Toc215847595"/>
      <w:bookmarkStart w:id="93" w:name="_Toc216190142"/>
      <w:r w:rsidRPr="00530F03">
        <w:rPr>
          <w:rFonts w:cstheme="majorHAnsi"/>
          <w:sz w:val="32"/>
          <w:szCs w:val="32"/>
        </w:rPr>
        <w:br w:type="page"/>
      </w:r>
    </w:p>
    <w:p w14:paraId="42F6FC24" w14:textId="20188C29" w:rsidR="00906A16" w:rsidRPr="00530F03" w:rsidRDefault="00DC0FEE" w:rsidP="001F3710">
      <w:pPr>
        <w:pStyle w:val="Heading1"/>
      </w:pPr>
      <w:bookmarkStart w:id="94" w:name="_Toc222152043"/>
      <w:bookmarkStart w:id="95" w:name="_Toc224207392"/>
      <w:bookmarkStart w:id="96" w:name="_Toc224208059"/>
      <w:bookmarkStart w:id="97" w:name="_Toc224208089"/>
      <w:bookmarkStart w:id="98" w:name="_Toc224561688"/>
      <w:bookmarkStart w:id="99" w:name="_Toc219195269"/>
      <w:bookmarkStart w:id="100" w:name="_Toc219195335"/>
      <w:bookmarkStart w:id="101" w:name="_Toc219195372"/>
      <w:bookmarkStart w:id="102" w:name="_Toc219195789"/>
      <w:bookmarkStart w:id="103" w:name="_Toc219195895"/>
      <w:bookmarkStart w:id="104" w:name="_Toc219196006"/>
      <w:bookmarkStart w:id="105" w:name="_Toc219196094"/>
      <w:bookmarkStart w:id="106" w:name="_Toc219196142"/>
      <w:bookmarkStart w:id="107" w:name="_Toc219197788"/>
      <w:r w:rsidRPr="00530F03">
        <w:t>References</w:t>
      </w:r>
      <w:bookmarkEnd w:id="94"/>
      <w:bookmarkEnd w:id="95"/>
      <w:bookmarkEnd w:id="96"/>
      <w:bookmarkEnd w:id="97"/>
      <w:bookmarkEnd w:id="98"/>
    </w:p>
    <w:p w14:paraId="2932F8CF" w14:textId="77777777" w:rsidR="004D78C0" w:rsidRPr="00530F03" w:rsidRDefault="001B725E" w:rsidP="004D78C0">
      <w:pPr>
        <w:pStyle w:val="Bibliography"/>
        <w:rPr>
          <w:rFonts w:ascii="Roboto Light" w:hAnsi="Roboto Light"/>
        </w:rPr>
      </w:pPr>
      <w:r w:rsidRPr="00530F03">
        <w:fldChar w:fldCharType="begin"/>
      </w:r>
      <w:r w:rsidR="001F3710" w:rsidRPr="00530F03">
        <w:instrText xml:space="preserve"> ADDIN ZOTERO_BIBL {"uncited":[],"omitted":[],"custom":[]} CSL_BIBLIOGRAPHY </w:instrText>
      </w:r>
      <w:r w:rsidRPr="00530F03">
        <w:fldChar w:fldCharType="separate"/>
      </w:r>
      <w:r w:rsidR="004D78C0" w:rsidRPr="00530F03">
        <w:rPr>
          <w:rFonts w:ascii="Roboto Light" w:hAnsi="Roboto Light"/>
        </w:rPr>
        <w:t>1.</w:t>
      </w:r>
      <w:r w:rsidR="004D78C0" w:rsidRPr="00530F03">
        <w:rPr>
          <w:rFonts w:ascii="Roboto Light" w:hAnsi="Roboto Light"/>
        </w:rPr>
        <w:tab/>
        <w:t>World Health Organization. Oral health [Internet]. Report No. Available from: https://www.who.int/news-room/fact-sheets/detail/oral-health</w:t>
      </w:r>
    </w:p>
    <w:p w14:paraId="237FD7B8" w14:textId="77777777" w:rsidR="004D78C0" w:rsidRPr="00530F03" w:rsidRDefault="004D78C0" w:rsidP="004D78C0">
      <w:pPr>
        <w:pStyle w:val="Bibliography"/>
        <w:rPr>
          <w:rFonts w:ascii="Roboto Light" w:hAnsi="Roboto Light"/>
        </w:rPr>
      </w:pPr>
      <w:r w:rsidRPr="00530F03">
        <w:rPr>
          <w:rFonts w:ascii="Roboto Light" w:hAnsi="Roboto Light"/>
        </w:rPr>
        <w:t>2.</w:t>
      </w:r>
      <w:r w:rsidRPr="00530F03">
        <w:rPr>
          <w:rFonts w:ascii="Roboto Light" w:hAnsi="Roboto Light"/>
        </w:rPr>
        <w:tab/>
        <w:t>Australian Institute of Health and Welfare. Oral health and dental care in Australia [Internet]. Canberra: AIHW; 2025. Report No. Available from: https://www.aihw.gov.au/reports/dental-oral-health/oral-health-and-dental-care-in-australia</w:t>
      </w:r>
    </w:p>
    <w:p w14:paraId="7A83825C" w14:textId="77777777" w:rsidR="004D78C0" w:rsidRPr="00530F03" w:rsidRDefault="004D78C0" w:rsidP="004D78C0">
      <w:pPr>
        <w:pStyle w:val="Bibliography"/>
        <w:rPr>
          <w:rFonts w:ascii="Roboto Light" w:hAnsi="Roboto Light"/>
        </w:rPr>
      </w:pPr>
      <w:r w:rsidRPr="00530F03">
        <w:rPr>
          <w:rFonts w:ascii="Roboto Light" w:hAnsi="Roboto Light"/>
        </w:rPr>
        <w:t>3.</w:t>
      </w:r>
      <w:r w:rsidRPr="00530F03">
        <w:rPr>
          <w:rFonts w:ascii="Roboto Light" w:hAnsi="Roboto Light"/>
        </w:rPr>
        <w:tab/>
        <w:t>Caughey GE, Air T, Rahja M, Inacio MC. The oral health care needs of people living in residential aged care, Australia, 2016-20: a retrospective cross-sectional study. Med J Aust. 2025 Apr 7;222(6):318–20. doi:10.5694/mja2.52625 PubMed PMID: 40089915; PubMed Central PMCID: PMC11972596.</w:t>
      </w:r>
    </w:p>
    <w:p w14:paraId="222CFF6E" w14:textId="77777777" w:rsidR="004D78C0" w:rsidRPr="00530F03" w:rsidRDefault="004D78C0" w:rsidP="004D78C0">
      <w:pPr>
        <w:pStyle w:val="Bibliography"/>
        <w:rPr>
          <w:rFonts w:ascii="Roboto Light" w:hAnsi="Roboto Light"/>
        </w:rPr>
      </w:pPr>
      <w:r w:rsidRPr="00530F03">
        <w:rPr>
          <w:rFonts w:ascii="Roboto Light" w:hAnsi="Roboto Light"/>
        </w:rPr>
        <w:t>4.</w:t>
      </w:r>
      <w:r w:rsidRPr="00530F03">
        <w:rPr>
          <w:rFonts w:ascii="Roboto Light" w:hAnsi="Roboto Light"/>
        </w:rPr>
        <w:tab/>
        <w:t>Duckett S, Cowgill M, Swerissen H. Filling the gap: a universal dental care scheme for Australia. Grattan Institute; 2019.</w:t>
      </w:r>
    </w:p>
    <w:p w14:paraId="334FEA1D" w14:textId="77777777" w:rsidR="004D78C0" w:rsidRPr="00530F03" w:rsidRDefault="004D78C0" w:rsidP="004D78C0">
      <w:pPr>
        <w:pStyle w:val="Bibliography"/>
        <w:rPr>
          <w:rFonts w:ascii="Roboto Light" w:hAnsi="Roboto Light"/>
        </w:rPr>
      </w:pPr>
      <w:r w:rsidRPr="00530F03">
        <w:rPr>
          <w:rFonts w:ascii="Roboto Light" w:hAnsi="Roboto Light"/>
        </w:rPr>
        <w:t>5.</w:t>
      </w:r>
      <w:r w:rsidRPr="00530F03">
        <w:rPr>
          <w:rFonts w:ascii="Roboto Light" w:hAnsi="Roboto Light"/>
        </w:rPr>
        <w:tab/>
        <w:t>Christian B, George A, Veginadu P, Villarosa A, Makino Y, Kim WJ, et al. Strategies to integrate oral health into primary care: a systematic review. BMJ Open. 2023;13(7). doi:10.1136/bmjopen-2022-070622</w:t>
      </w:r>
    </w:p>
    <w:p w14:paraId="1BD53B7F" w14:textId="77777777" w:rsidR="004D78C0" w:rsidRPr="00530F03" w:rsidRDefault="004D78C0" w:rsidP="004D78C0">
      <w:pPr>
        <w:pStyle w:val="Bibliography"/>
        <w:rPr>
          <w:rFonts w:ascii="Roboto Light" w:hAnsi="Roboto Light"/>
        </w:rPr>
      </w:pPr>
      <w:r w:rsidRPr="00530F03">
        <w:rPr>
          <w:rFonts w:ascii="Roboto Light" w:hAnsi="Roboto Light"/>
        </w:rPr>
        <w:t>6.</w:t>
      </w:r>
      <w:r w:rsidRPr="00530F03">
        <w:rPr>
          <w:rFonts w:ascii="Roboto Light" w:hAnsi="Roboto Light"/>
        </w:rPr>
        <w:tab/>
        <w:t>Blades M. CHOICE [Internet]. [cited 2026 Mar 13]. Australian health insurance statistics at a glance. Available from: https://www.choice.com.au/money/insurance/health/articles/private-health-insurance-statistics-in-australia</w:t>
      </w:r>
    </w:p>
    <w:p w14:paraId="029D7C05" w14:textId="77A6D7DC" w:rsidR="001B725E" w:rsidRPr="00530F03" w:rsidRDefault="001B725E" w:rsidP="001F3710">
      <w:pPr>
        <w:tabs>
          <w:tab w:val="left" w:pos="113"/>
        </w:tabs>
      </w:pPr>
      <w:r w:rsidRPr="00530F03">
        <w:fldChar w:fldCharType="end"/>
      </w:r>
    </w:p>
    <w:p w14:paraId="6AFE3A55" w14:textId="77777777" w:rsidR="001B725E" w:rsidRPr="00530F03" w:rsidRDefault="001B725E">
      <w:r w:rsidRPr="00530F03">
        <w:br w:type="page"/>
      </w:r>
    </w:p>
    <w:p w14:paraId="34396A99" w14:textId="0F86C31C" w:rsidR="004F7857" w:rsidRPr="00530F03" w:rsidRDefault="00D97AB5" w:rsidP="00454402">
      <w:pPr>
        <w:pStyle w:val="Heading1"/>
      </w:pPr>
      <w:bookmarkStart w:id="108" w:name="_Toc222152044"/>
      <w:bookmarkStart w:id="109" w:name="_Toc224207393"/>
      <w:bookmarkStart w:id="110" w:name="_Toc224208060"/>
      <w:bookmarkStart w:id="111" w:name="_Toc224208090"/>
      <w:bookmarkStart w:id="112" w:name="_Toc224561689"/>
      <w:r w:rsidRPr="00530F03">
        <w:t>APPENDI</w:t>
      </w:r>
      <w:bookmarkEnd w:id="79"/>
      <w:r w:rsidRPr="00530F03">
        <w:t>CES</w:t>
      </w:r>
      <w:bookmarkEnd w:id="85"/>
      <w:bookmarkEnd w:id="86"/>
      <w:bookmarkEnd w:id="87"/>
      <w:bookmarkEnd w:id="88"/>
      <w:bookmarkEnd w:id="89"/>
      <w:bookmarkEnd w:id="90"/>
      <w:bookmarkEnd w:id="91"/>
      <w:bookmarkEnd w:id="92"/>
      <w:bookmarkEnd w:id="93"/>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273BF525" w14:textId="70DB41AC" w:rsidR="006F23F9" w:rsidRPr="00530F03" w:rsidRDefault="006F23F9" w:rsidP="006F23F9">
      <w:pPr>
        <w:pStyle w:val="Heading2"/>
      </w:pPr>
      <w:bookmarkStart w:id="113" w:name="_Toc224208061"/>
      <w:bookmarkStart w:id="114" w:name="_Toc224208091"/>
      <w:bookmarkStart w:id="115" w:name="_Toc224561690"/>
      <w:bookmarkStart w:id="116" w:name="_Toc215838883"/>
      <w:bookmarkStart w:id="117" w:name="_Toc215838909"/>
      <w:bookmarkStart w:id="118" w:name="_Toc215847553"/>
      <w:bookmarkStart w:id="119" w:name="_Toc215847596"/>
      <w:bookmarkStart w:id="120" w:name="_Toc216190143"/>
      <w:bookmarkStart w:id="121" w:name="_Toc219195790"/>
      <w:bookmarkStart w:id="122" w:name="_Toc219195896"/>
      <w:bookmarkStart w:id="123" w:name="_Toc219196007"/>
      <w:bookmarkStart w:id="124" w:name="_Toc219196095"/>
      <w:bookmarkStart w:id="125" w:name="_Toc219196143"/>
      <w:bookmarkStart w:id="126" w:name="_Toc219197789"/>
      <w:bookmarkStart w:id="127" w:name="_Toc222152045"/>
      <w:bookmarkStart w:id="128" w:name="_Toc523224798"/>
      <w:bookmarkStart w:id="129" w:name="_Toc525216341"/>
      <w:bookmarkStart w:id="130" w:name="_Toc525222739"/>
      <w:r w:rsidRPr="00530F03">
        <w:t>Appendix A Supplementary Tables</w:t>
      </w:r>
      <w:bookmarkEnd w:id="113"/>
      <w:bookmarkEnd w:id="114"/>
      <w:bookmarkEnd w:id="115"/>
      <w:r w:rsidRPr="00530F03">
        <w:t> </w:t>
      </w:r>
    </w:p>
    <w:p w14:paraId="688355E6" w14:textId="0404BBE9" w:rsidR="003C0287" w:rsidRPr="00530F03" w:rsidRDefault="003C0287" w:rsidP="003C0287">
      <w:pPr>
        <w:rPr>
          <w:rFonts w:asciiTheme="majorHAnsi" w:hAnsiTheme="majorHAnsi" w:cstheme="majorHAnsi"/>
        </w:rPr>
      </w:pPr>
      <w:r w:rsidRPr="00530F03">
        <w:rPr>
          <w:rFonts w:asciiTheme="majorHAnsi" w:hAnsiTheme="majorHAnsi" w:cstheme="majorHAnsi"/>
          <w:b/>
          <w:bCs/>
        </w:rPr>
        <w:t>S1</w:t>
      </w:r>
      <w:r w:rsidRPr="00530F03">
        <w:rPr>
          <w:rFonts w:asciiTheme="majorHAnsi" w:hAnsiTheme="majorHAnsi" w:cstheme="majorHAnsi"/>
        </w:rPr>
        <w:t xml:space="preserve">. </w:t>
      </w:r>
      <w:r w:rsidRPr="00530F03">
        <w:rPr>
          <w:rFonts w:asciiTheme="majorHAnsi" w:hAnsiTheme="majorHAnsi" w:cstheme="majorHAnsi"/>
          <w:i/>
          <w:iCs/>
        </w:rPr>
        <w:t>Themes describing the financial impacts of dental costs</w:t>
      </w:r>
      <w:r w:rsidR="006F23F9" w:rsidRPr="00530F03">
        <w:rPr>
          <w:rFonts w:asciiTheme="majorHAnsi" w:hAnsiTheme="majorHAnsi" w:cstheme="majorHAnsi"/>
          <w:i/>
          <w:iCs/>
        </w:rPr>
        <w:t xml:space="preserve"> </w:t>
      </w:r>
      <w:r w:rsidR="006F23F9" w:rsidRPr="00530F03">
        <w:rPr>
          <w:rFonts w:asciiTheme="majorHAnsi" w:hAnsiTheme="majorHAnsi" w:cstheme="majorHAnsi"/>
        </w:rPr>
        <w:t>(</w:t>
      </w:r>
      <w:r w:rsidRPr="00530F03">
        <w:rPr>
          <w:rFonts w:asciiTheme="majorHAnsi" w:hAnsiTheme="majorHAnsi" w:cstheme="majorHAnsi"/>
        </w:rPr>
        <w:t>Q12</w:t>
      </w:r>
      <w:r w:rsidR="006F23F9" w:rsidRPr="00530F03">
        <w:rPr>
          <w:rFonts w:asciiTheme="majorHAnsi" w:hAnsiTheme="majorHAnsi" w:cstheme="majorHAnsi"/>
        </w:rPr>
        <w:t>)</w:t>
      </w:r>
    </w:p>
    <w:tbl>
      <w:tblPr>
        <w:tblStyle w:val="GridTable4-Accent1"/>
        <w:tblW w:w="9147" w:type="dxa"/>
        <w:tblLook w:val="04A0" w:firstRow="1" w:lastRow="0" w:firstColumn="1" w:lastColumn="0" w:noHBand="0" w:noVBand="1"/>
      </w:tblPr>
      <w:tblGrid>
        <w:gridCol w:w="2951"/>
        <w:gridCol w:w="3005"/>
        <w:gridCol w:w="3191"/>
      </w:tblGrid>
      <w:tr w:rsidR="003C0287" w:rsidRPr="00530F03" w14:paraId="33E8B900" w14:textId="77777777" w:rsidTr="00E76132">
        <w:trPr>
          <w:cnfStyle w:val="100000000000" w:firstRow="1" w:lastRow="0" w:firstColumn="0" w:lastColumn="0" w:oddVBand="0" w:evenVBand="0" w:oddHBand="0" w:evenHBand="0" w:firstRowFirstColumn="0" w:firstRowLastColumn="0" w:lastRowFirstColumn="0" w:lastRowLastColumn="0"/>
          <w:cantSplit/>
          <w:trHeight w:val="416"/>
          <w:tblHeader/>
        </w:trPr>
        <w:tc>
          <w:tcPr>
            <w:cnfStyle w:val="001000000000" w:firstRow="0" w:lastRow="0" w:firstColumn="1" w:lastColumn="0" w:oddVBand="0" w:evenVBand="0" w:oddHBand="0" w:evenHBand="0" w:firstRowFirstColumn="0" w:firstRowLastColumn="0" w:lastRowFirstColumn="0" w:lastRowLastColumn="0"/>
            <w:tcW w:w="2835" w:type="dxa"/>
            <w:noWrap/>
            <w:hideMark/>
          </w:tcPr>
          <w:p w14:paraId="118336D1" w14:textId="77777777" w:rsidR="003C0287" w:rsidRPr="00530F03" w:rsidRDefault="003C0287" w:rsidP="00E76132">
            <w:pPr>
              <w:rPr>
                <w:b w:val="0"/>
                <w:bCs w:val="0"/>
              </w:rPr>
            </w:pPr>
            <w:r w:rsidRPr="00530F03">
              <w:t>Theme</w:t>
            </w:r>
          </w:p>
          <w:p w14:paraId="71DAB6BB" w14:textId="77777777" w:rsidR="003C0287" w:rsidRPr="00530F03" w:rsidRDefault="003C0287" w:rsidP="00E76132">
            <w:r w:rsidRPr="00530F03">
              <w:rPr>
                <w:i/>
                <w:iCs/>
              </w:rPr>
              <w:t>n</w:t>
            </w:r>
            <w:r w:rsidRPr="00530F03">
              <w:t>=669</w:t>
            </w:r>
          </w:p>
        </w:tc>
        <w:tc>
          <w:tcPr>
            <w:tcW w:w="3005" w:type="dxa"/>
            <w:noWrap/>
            <w:hideMark/>
          </w:tcPr>
          <w:p w14:paraId="6EA116B9" w14:textId="77777777" w:rsidR="003C0287" w:rsidRPr="00530F03" w:rsidRDefault="003C0287" w:rsidP="00E76132">
            <w:pPr>
              <w:cnfStyle w:val="100000000000" w:firstRow="1" w:lastRow="0" w:firstColumn="0" w:lastColumn="0" w:oddVBand="0" w:evenVBand="0" w:oddHBand="0" w:evenHBand="0" w:firstRowFirstColumn="0" w:firstRowLastColumn="0" w:lastRowFirstColumn="0" w:lastRowLastColumn="0"/>
              <w:rPr>
                <w:b w:val="0"/>
                <w:bCs w:val="0"/>
              </w:rPr>
            </w:pPr>
            <w:r w:rsidRPr="00530F03">
              <w:t>Definition</w:t>
            </w:r>
          </w:p>
        </w:tc>
        <w:tc>
          <w:tcPr>
            <w:tcW w:w="3307" w:type="dxa"/>
          </w:tcPr>
          <w:p w14:paraId="34F19B89" w14:textId="77777777" w:rsidR="003C0287" w:rsidRPr="00530F03" w:rsidRDefault="003C0287" w:rsidP="00E76132">
            <w:pPr>
              <w:cnfStyle w:val="100000000000" w:firstRow="1" w:lastRow="0" w:firstColumn="0" w:lastColumn="0" w:oddVBand="0" w:evenVBand="0" w:oddHBand="0" w:evenHBand="0" w:firstRowFirstColumn="0" w:firstRowLastColumn="0" w:lastRowFirstColumn="0" w:lastRowLastColumn="0"/>
              <w:rPr>
                <w:b w:val="0"/>
                <w:bCs w:val="0"/>
              </w:rPr>
            </w:pPr>
            <w:r w:rsidRPr="00530F03">
              <w:t>Example quote</w:t>
            </w:r>
          </w:p>
        </w:tc>
      </w:tr>
      <w:tr w:rsidR="003C0287" w:rsidRPr="00530F03" w14:paraId="23B4A331" w14:textId="77777777" w:rsidTr="00E7613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020E13DD" w14:textId="77777777" w:rsidR="003C0287" w:rsidRPr="00530F03" w:rsidRDefault="003C0287" w:rsidP="00E76132">
            <w:r w:rsidRPr="00530F03">
              <w:t>Cutting back on essentials/discretionary spend (19.9%)</w:t>
            </w:r>
          </w:p>
          <w:p w14:paraId="711CB71C" w14:textId="77777777" w:rsidR="003C0287" w:rsidRPr="00530F03" w:rsidRDefault="003C0287" w:rsidP="00E76132"/>
        </w:tc>
        <w:tc>
          <w:tcPr>
            <w:tcW w:w="3005" w:type="dxa"/>
            <w:noWrap/>
            <w:hideMark/>
          </w:tcPr>
          <w:p w14:paraId="75A9A55B"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Stated reductions in day</w:t>
            </w:r>
            <w:r w:rsidRPr="00530F03">
              <w:noBreakHyphen/>
              <w:t>to</w:t>
            </w:r>
            <w:r w:rsidRPr="00530F03">
              <w:noBreakHyphen/>
              <w:t>day or discretionary spending to afford dental bills (e.g., food, groceries, outings, fuel, utilities).</w:t>
            </w:r>
          </w:p>
        </w:tc>
        <w:tc>
          <w:tcPr>
            <w:tcW w:w="3307" w:type="dxa"/>
          </w:tcPr>
          <w:p w14:paraId="08399277"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‘Significant dent so we cut back on food and recreation and returned to normal financial status after six months’</w:t>
            </w:r>
          </w:p>
        </w:tc>
      </w:tr>
      <w:tr w:rsidR="003C0287" w:rsidRPr="00530F03" w14:paraId="59FEAC69" w14:textId="77777777" w:rsidTr="00E76132">
        <w:trPr>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63E55EF9" w14:textId="77777777" w:rsidR="003C0287" w:rsidRPr="00530F03" w:rsidRDefault="003C0287" w:rsidP="00E76132">
            <w:r w:rsidRPr="00530F03">
              <w:t>Insurance gap large / poor value of private health extras</w:t>
            </w:r>
          </w:p>
          <w:p w14:paraId="71795DEE" w14:textId="77777777" w:rsidR="003C0287" w:rsidRPr="00530F03" w:rsidRDefault="003C0287" w:rsidP="00E76132">
            <w:r w:rsidRPr="00530F03">
              <w:t>(18.4%)</w:t>
            </w:r>
          </w:p>
          <w:p w14:paraId="58156DBE" w14:textId="77777777" w:rsidR="003C0287" w:rsidRPr="00530F03" w:rsidRDefault="003C0287" w:rsidP="00E76132"/>
          <w:p w14:paraId="491FFCA5" w14:textId="77777777" w:rsidR="003C0287" w:rsidRPr="00530F03" w:rsidRDefault="003C0287" w:rsidP="00E76132"/>
        </w:tc>
        <w:tc>
          <w:tcPr>
            <w:tcW w:w="3005" w:type="dxa"/>
            <w:noWrap/>
            <w:hideMark/>
          </w:tcPr>
          <w:p w14:paraId="6B2C31FC"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Out</w:t>
            </w:r>
            <w:r w:rsidRPr="00530F03">
              <w:noBreakHyphen/>
              <w:t>of</w:t>
            </w:r>
            <w:r w:rsidRPr="00530F03">
              <w:noBreakHyphen/>
              <w:t>pocket gaps despite holding private health insurance or concerns about extras value/premiums.</w:t>
            </w:r>
          </w:p>
        </w:tc>
        <w:tc>
          <w:tcPr>
            <w:tcW w:w="3307" w:type="dxa"/>
          </w:tcPr>
          <w:p w14:paraId="19868DE8"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‘I broke a tooth which required dental surgery to remove it. Even though I have good private hospital coverage I was not covered for this. It cost $2000.’</w:t>
            </w:r>
          </w:p>
        </w:tc>
      </w:tr>
      <w:tr w:rsidR="003C0287" w:rsidRPr="00530F03" w14:paraId="6F66623B" w14:textId="77777777" w:rsidTr="00E7613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1A291BA7" w14:textId="77777777" w:rsidR="003C0287" w:rsidRPr="00530F03" w:rsidRDefault="003C0287" w:rsidP="00E76132">
            <w:r w:rsidRPr="00530F03">
              <w:t>Pension/low income/benefits making dental unaffordable</w:t>
            </w:r>
          </w:p>
          <w:p w14:paraId="36169189" w14:textId="77777777" w:rsidR="003C0287" w:rsidRPr="00530F03" w:rsidRDefault="003C0287" w:rsidP="00E76132">
            <w:r w:rsidRPr="00530F03">
              <w:t>(16.6%)</w:t>
            </w:r>
          </w:p>
          <w:p w14:paraId="1ADA13A2" w14:textId="77777777" w:rsidR="003C0287" w:rsidRPr="00530F03" w:rsidRDefault="003C0287" w:rsidP="00E76132"/>
        </w:tc>
        <w:tc>
          <w:tcPr>
            <w:tcW w:w="3005" w:type="dxa"/>
            <w:noWrap/>
            <w:hideMark/>
          </w:tcPr>
          <w:p w14:paraId="3B2FDFAE"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Difficulty paying due to being on a pension, disability support or low/fixed income.</w:t>
            </w:r>
          </w:p>
        </w:tc>
        <w:tc>
          <w:tcPr>
            <w:tcW w:w="3307" w:type="dxa"/>
          </w:tcPr>
          <w:p w14:paraId="36A4E809"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‘I sold my house just over 12 months ago and moved into a "retirement village". Worst move ever. I wasn't aware that my pension would be cut in half. I am paying monthly fees to village, health insurance, plus other essential bills so that doesn't leave much to spend on food. When I have been to the dentist there is always a hefty out of pocket expense and small gap payment.’</w:t>
            </w:r>
          </w:p>
        </w:tc>
      </w:tr>
      <w:tr w:rsidR="003C0287" w:rsidRPr="00530F03" w14:paraId="04C04971" w14:textId="77777777" w:rsidTr="00E76132">
        <w:trPr>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45D35DC8" w14:textId="77777777" w:rsidR="003C0287" w:rsidRPr="00530F03" w:rsidRDefault="003C0287" w:rsidP="00E76132">
            <w:r w:rsidRPr="00530F03">
              <w:t>Used savings / dipped into superannuation / emergency fund</w:t>
            </w:r>
          </w:p>
          <w:p w14:paraId="58C18E4F" w14:textId="77777777" w:rsidR="003C0287" w:rsidRPr="00530F03" w:rsidRDefault="003C0287" w:rsidP="00E76132">
            <w:r w:rsidRPr="00530F03">
              <w:t>(14.2%)</w:t>
            </w:r>
          </w:p>
          <w:p w14:paraId="147D3F93" w14:textId="77777777" w:rsidR="003C0287" w:rsidRPr="00530F03" w:rsidRDefault="003C0287" w:rsidP="00E76132"/>
        </w:tc>
        <w:tc>
          <w:tcPr>
            <w:tcW w:w="3005" w:type="dxa"/>
            <w:noWrap/>
            <w:hideMark/>
          </w:tcPr>
          <w:p w14:paraId="23FC99D6"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Using savings, super or emergency funds to cover dental costs.</w:t>
            </w:r>
          </w:p>
        </w:tc>
        <w:tc>
          <w:tcPr>
            <w:tcW w:w="3307" w:type="dxa"/>
          </w:tcPr>
          <w:p w14:paraId="2CA65965"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‘We withdraw from savings, delay plans to fix issues around the house.’</w:t>
            </w:r>
          </w:p>
        </w:tc>
      </w:tr>
      <w:tr w:rsidR="003C0287" w:rsidRPr="00530F03" w14:paraId="33C06DD9" w14:textId="77777777" w:rsidTr="00E7613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5FCE2E0B" w14:textId="77777777" w:rsidR="003C0287" w:rsidRPr="00530F03" w:rsidRDefault="003C0287" w:rsidP="00E76132">
            <w:r w:rsidRPr="00530F03">
              <w:t>High unexpected one-off cost causing strain</w:t>
            </w:r>
          </w:p>
          <w:p w14:paraId="03C94C78" w14:textId="77777777" w:rsidR="003C0287" w:rsidRPr="00530F03" w:rsidRDefault="003C0287" w:rsidP="00E76132">
            <w:r w:rsidRPr="00530F03">
              <w:t>(12.9%)</w:t>
            </w:r>
          </w:p>
          <w:p w14:paraId="5C873D5B" w14:textId="77777777" w:rsidR="003C0287" w:rsidRPr="00530F03" w:rsidRDefault="003C0287" w:rsidP="00E76132"/>
        </w:tc>
        <w:tc>
          <w:tcPr>
            <w:tcW w:w="3005" w:type="dxa"/>
            <w:noWrap/>
            <w:hideMark/>
          </w:tcPr>
          <w:p w14:paraId="4B49BAE1"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Large one</w:t>
            </w:r>
            <w:r w:rsidRPr="00530F03">
              <w:noBreakHyphen/>
              <w:t>off procedures (crowns, implants, root canal, surgery) created significant financial pressure.</w:t>
            </w:r>
          </w:p>
        </w:tc>
        <w:tc>
          <w:tcPr>
            <w:tcW w:w="3307" w:type="dxa"/>
          </w:tcPr>
          <w:p w14:paraId="66931603"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‘$4000 worth of dental work was required for elderly Mum. This meant Mum &amp; Dad (both on pensions) could not afford a holiday, to eat out, to purchase other items required to keep them safely functioning in their own home.’</w:t>
            </w:r>
          </w:p>
        </w:tc>
      </w:tr>
      <w:tr w:rsidR="003C0287" w:rsidRPr="00530F03" w14:paraId="1B39917D" w14:textId="77777777" w:rsidTr="00E76132">
        <w:trPr>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7842E1DD" w14:textId="77777777" w:rsidR="003C0287" w:rsidRPr="00530F03" w:rsidRDefault="003C0287" w:rsidP="00E76132">
            <w:r w:rsidRPr="00530F03">
              <w:t>Delayed or avoided dental care</w:t>
            </w:r>
          </w:p>
          <w:p w14:paraId="38DFD8CA" w14:textId="77777777" w:rsidR="003C0287" w:rsidRPr="00530F03" w:rsidRDefault="003C0287" w:rsidP="00E76132">
            <w:r w:rsidRPr="00530F03">
              <w:t>(9.7%)</w:t>
            </w:r>
          </w:p>
          <w:p w14:paraId="7E8CA0CF" w14:textId="77777777" w:rsidR="003C0287" w:rsidRPr="00530F03" w:rsidRDefault="003C0287" w:rsidP="00E76132"/>
        </w:tc>
        <w:tc>
          <w:tcPr>
            <w:tcW w:w="3005" w:type="dxa"/>
            <w:noWrap/>
          </w:tcPr>
          <w:p w14:paraId="740226D3"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Delaying or skipping appointments/treatment, extending intervals between visits to manage costs.</w:t>
            </w:r>
          </w:p>
        </w:tc>
        <w:tc>
          <w:tcPr>
            <w:tcW w:w="3307" w:type="dxa"/>
          </w:tcPr>
          <w:p w14:paraId="11984FC9"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‘I had to delay the procedure &amp; then spend carefully for some months hoping that there would not be any kind of emergency with things like cars, the house pets etc’</w:t>
            </w:r>
          </w:p>
        </w:tc>
      </w:tr>
      <w:tr w:rsidR="003C0287" w:rsidRPr="00530F03" w14:paraId="769E54BA" w14:textId="77777777" w:rsidTr="00E7613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0A8F161F" w14:textId="77777777" w:rsidR="003C0287" w:rsidRPr="00530F03" w:rsidRDefault="003C0287" w:rsidP="00E76132">
            <w:r w:rsidRPr="00530F03">
              <w:t>Chose cheaper or minimal treatment (extraction over crown/RC; shop around, overseas) (6.7%)</w:t>
            </w:r>
          </w:p>
          <w:p w14:paraId="2E504F19" w14:textId="77777777" w:rsidR="003C0287" w:rsidRPr="00530F03" w:rsidRDefault="003C0287" w:rsidP="00E76132"/>
        </w:tc>
        <w:tc>
          <w:tcPr>
            <w:tcW w:w="3005" w:type="dxa"/>
            <w:noWrap/>
            <w:hideMark/>
          </w:tcPr>
          <w:p w14:paraId="59F72F86"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Opting for lower</w:t>
            </w:r>
            <w:r w:rsidRPr="00530F03">
              <w:noBreakHyphen/>
              <w:t>cost care (e.g., extractions) or shopping around, deferring high</w:t>
            </w:r>
            <w:r w:rsidRPr="00530F03">
              <w:noBreakHyphen/>
              <w:t>cost options like crowns or root canal.</w:t>
            </w:r>
          </w:p>
        </w:tc>
        <w:tc>
          <w:tcPr>
            <w:tcW w:w="3307" w:type="dxa"/>
          </w:tcPr>
          <w:p w14:paraId="7AE6FF6B"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‘I needed extensive care implant s and oral surgery.</w:t>
            </w:r>
          </w:p>
          <w:p w14:paraId="0AE1A09D"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It was more cost effective to fly to Thailand and put everything on my credit card.</w:t>
            </w:r>
          </w:p>
          <w:p w14:paraId="0CDB5A84"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I now owe thousands of dollars.</w:t>
            </w:r>
          </w:p>
          <w:p w14:paraId="562C2543"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Still much less than using an Australian dentist.’</w:t>
            </w:r>
          </w:p>
        </w:tc>
      </w:tr>
      <w:tr w:rsidR="003C0287" w:rsidRPr="00530F03" w14:paraId="6CE838CF" w14:textId="77777777" w:rsidTr="00E76132">
        <w:trPr>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33255829" w14:textId="77777777" w:rsidR="003C0287" w:rsidRPr="00530F03" w:rsidRDefault="003C0287" w:rsidP="00E76132">
            <w:r w:rsidRPr="00530F03">
              <w:t>Used credit/loans/payment plans; family, debt collectors (5.2%)</w:t>
            </w:r>
          </w:p>
          <w:p w14:paraId="3AB3E8A6" w14:textId="77777777" w:rsidR="003C0287" w:rsidRPr="00530F03" w:rsidRDefault="003C0287" w:rsidP="00E76132"/>
          <w:p w14:paraId="22F0F449" w14:textId="77777777" w:rsidR="003C0287" w:rsidRPr="00530F03" w:rsidRDefault="003C0287" w:rsidP="00E76132"/>
        </w:tc>
        <w:tc>
          <w:tcPr>
            <w:tcW w:w="3005" w:type="dxa"/>
            <w:noWrap/>
            <w:hideMark/>
          </w:tcPr>
          <w:p w14:paraId="10D84F0B"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Reliance on credit cards, loans, payment plans or experiences with debt collection.</w:t>
            </w:r>
          </w:p>
        </w:tc>
        <w:tc>
          <w:tcPr>
            <w:tcW w:w="3307" w:type="dxa"/>
          </w:tcPr>
          <w:p w14:paraId="555D0727"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‘I put it on my credit card and paid it off as I could.’</w:t>
            </w:r>
          </w:p>
        </w:tc>
      </w:tr>
      <w:tr w:rsidR="003C0287" w:rsidRPr="00530F03" w14:paraId="6AD44387" w14:textId="77777777" w:rsidTr="00E7613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23D84EA5" w14:textId="77777777" w:rsidR="003C0287" w:rsidRPr="00530F03" w:rsidRDefault="003C0287" w:rsidP="00E76132">
            <w:r w:rsidRPr="00530F03">
              <w:t xml:space="preserve">Bills paid late / juggling bills </w:t>
            </w:r>
          </w:p>
          <w:p w14:paraId="3C4DC3B8" w14:textId="77777777" w:rsidR="003C0287" w:rsidRPr="00530F03" w:rsidRDefault="003C0287" w:rsidP="00E76132">
            <w:r w:rsidRPr="00530F03">
              <w:t>(4.0%)</w:t>
            </w:r>
          </w:p>
          <w:p w14:paraId="0E5A3107" w14:textId="77777777" w:rsidR="003C0287" w:rsidRPr="00530F03" w:rsidRDefault="003C0287" w:rsidP="00E76132"/>
        </w:tc>
        <w:tc>
          <w:tcPr>
            <w:tcW w:w="3005" w:type="dxa"/>
            <w:noWrap/>
          </w:tcPr>
          <w:p w14:paraId="3517A273"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Paying other bills late, juggling expenses, or falling behind on rent/mortgage due to dental costs.</w:t>
            </w:r>
          </w:p>
        </w:tc>
        <w:tc>
          <w:tcPr>
            <w:tcW w:w="3307" w:type="dxa"/>
          </w:tcPr>
          <w:p w14:paraId="66BFE580"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‘Couldn't pay bills and limited food shopping.’</w:t>
            </w:r>
          </w:p>
        </w:tc>
      </w:tr>
      <w:tr w:rsidR="003C0287" w:rsidRPr="00530F03" w14:paraId="0930CF95" w14:textId="77777777" w:rsidTr="00E76132">
        <w:trPr>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6C2F7EB0" w14:textId="77777777" w:rsidR="003C0287" w:rsidRPr="00530F03" w:rsidRDefault="003C0287" w:rsidP="00E76132">
            <w:r w:rsidRPr="00530F03">
              <w:t xml:space="preserve">Impact on other healthcare </w:t>
            </w:r>
          </w:p>
          <w:p w14:paraId="751C0E76" w14:textId="77777777" w:rsidR="003C0287" w:rsidRPr="00530F03" w:rsidRDefault="003C0287" w:rsidP="00E76132">
            <w:r w:rsidRPr="00530F03">
              <w:t>(3.6%)</w:t>
            </w:r>
          </w:p>
          <w:p w14:paraId="5063ADB1" w14:textId="77777777" w:rsidR="003C0287" w:rsidRPr="00530F03" w:rsidRDefault="003C0287" w:rsidP="00E76132"/>
        </w:tc>
        <w:tc>
          <w:tcPr>
            <w:tcW w:w="3005" w:type="dxa"/>
            <w:noWrap/>
          </w:tcPr>
          <w:p w14:paraId="1B0B3DA3"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Reducing or delaying other (human or even pet) healthcare spending to afford dental bills.</w:t>
            </w:r>
          </w:p>
        </w:tc>
        <w:tc>
          <w:tcPr>
            <w:tcW w:w="3307" w:type="dxa"/>
          </w:tcPr>
          <w:p w14:paraId="194863FE"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‘The very nice professional dentist stated I have to get dentures which I caused me bleeding gums and not able to eat . Returned to him and I was to have Implants which I was to pay between $10,000 / $15,000. My specialist bowel doctor has connected my inability to eat (no teeth) with my bowel disease.’</w:t>
            </w:r>
          </w:p>
        </w:tc>
      </w:tr>
      <w:tr w:rsidR="003C0287" w:rsidRPr="00530F03" w14:paraId="5799EFEF" w14:textId="77777777" w:rsidTr="00E7613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30984578" w14:textId="77777777" w:rsidR="003C0287" w:rsidRPr="00530F03" w:rsidRDefault="003C0287" w:rsidP="00E76132">
            <w:r w:rsidRPr="00530F03">
              <w:t>Public dental long waits / access issues</w:t>
            </w:r>
          </w:p>
          <w:p w14:paraId="5CADEB3A" w14:textId="77777777" w:rsidR="003C0287" w:rsidRPr="00530F03" w:rsidRDefault="003C0287" w:rsidP="00E76132">
            <w:r w:rsidRPr="00530F03">
              <w:t>(3.3%)</w:t>
            </w:r>
          </w:p>
          <w:p w14:paraId="1725F9B9" w14:textId="77777777" w:rsidR="003C0287" w:rsidRPr="00530F03" w:rsidRDefault="003C0287" w:rsidP="00E76132"/>
        </w:tc>
        <w:tc>
          <w:tcPr>
            <w:tcW w:w="3005" w:type="dxa"/>
            <w:noWrap/>
          </w:tcPr>
          <w:p w14:paraId="26E9E608"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Experiences with public dental access constraints: long queues, vouchers, or location barriers.</w:t>
            </w:r>
          </w:p>
        </w:tc>
        <w:tc>
          <w:tcPr>
            <w:tcW w:w="3307" w:type="dxa"/>
          </w:tcPr>
          <w:p w14:paraId="762A80BE"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‘My wife got taken off the waiting list by receptionist. When she needed urgent dental help. No help was given. So she had to go private @ $350 cost. As we couldn’t the high cost of $1000. Tooth was pulled. Complains letter is on its way. To central highland rural health.’</w:t>
            </w:r>
          </w:p>
        </w:tc>
      </w:tr>
      <w:tr w:rsidR="003C0287" w:rsidRPr="00530F03" w14:paraId="201D188E" w14:textId="77777777" w:rsidTr="00E76132">
        <w:trPr>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479687DA" w14:textId="77777777" w:rsidR="003C0287" w:rsidRPr="00530F03" w:rsidRDefault="003C0287" w:rsidP="00E76132">
            <w:r w:rsidRPr="00530F03">
              <w:t>No impact</w:t>
            </w:r>
          </w:p>
          <w:p w14:paraId="74E6A2D7" w14:textId="77777777" w:rsidR="003C0287" w:rsidRPr="00530F03" w:rsidRDefault="003C0287" w:rsidP="00E76132">
            <w:r w:rsidRPr="00530F03">
              <w:t>(3.1%)</w:t>
            </w:r>
          </w:p>
          <w:p w14:paraId="4F01FA7B" w14:textId="77777777" w:rsidR="003C0287" w:rsidRPr="00530F03" w:rsidRDefault="003C0287" w:rsidP="00E76132"/>
        </w:tc>
        <w:tc>
          <w:tcPr>
            <w:tcW w:w="3005" w:type="dxa"/>
            <w:noWrap/>
          </w:tcPr>
          <w:p w14:paraId="19F31B93"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Dental costs had minimal or no reported financial impact.</w:t>
            </w:r>
          </w:p>
        </w:tc>
        <w:tc>
          <w:tcPr>
            <w:tcW w:w="3307" w:type="dxa"/>
          </w:tcPr>
          <w:p w14:paraId="1E75968B"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‘I was lucky I could afford it, so no impact at all.’</w:t>
            </w:r>
          </w:p>
        </w:tc>
      </w:tr>
      <w:tr w:rsidR="003C0287" w:rsidRPr="00530F03" w14:paraId="25FCF3BD" w14:textId="77777777" w:rsidTr="00E7613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1743D30F" w14:textId="77777777" w:rsidR="003C0287" w:rsidRPr="00530F03" w:rsidRDefault="003C0287" w:rsidP="00E76132">
            <w:r w:rsidRPr="00530F03">
              <w:t xml:space="preserve">Sold assets / cancelled plans </w:t>
            </w:r>
          </w:p>
          <w:p w14:paraId="2004A744" w14:textId="77777777" w:rsidR="003C0287" w:rsidRPr="00530F03" w:rsidRDefault="003C0287" w:rsidP="00E76132">
            <w:r w:rsidRPr="00530F03">
              <w:t>(1.9%)</w:t>
            </w:r>
          </w:p>
          <w:p w14:paraId="6D9193BF" w14:textId="77777777" w:rsidR="003C0287" w:rsidRPr="00530F03" w:rsidRDefault="003C0287" w:rsidP="00E76132"/>
        </w:tc>
        <w:tc>
          <w:tcPr>
            <w:tcW w:w="3005" w:type="dxa"/>
            <w:noWrap/>
            <w:hideMark/>
          </w:tcPr>
          <w:p w14:paraId="04DE017F"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Selling assets or cancelling plans (e.g., holidays) to pay for care.</w:t>
            </w:r>
          </w:p>
        </w:tc>
        <w:tc>
          <w:tcPr>
            <w:tcW w:w="3307" w:type="dxa"/>
          </w:tcPr>
          <w:p w14:paraId="53EC2965"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‘I had to take out a private loan from a family member, just to receive basic dental care. I required emergency dental care. Had I not asked my family member, I would probably have to sell some belongings of reasonable value.’</w:t>
            </w:r>
          </w:p>
        </w:tc>
      </w:tr>
      <w:tr w:rsidR="003C0287" w:rsidRPr="00530F03" w14:paraId="27645DF4" w14:textId="77777777" w:rsidTr="00E76132">
        <w:trPr>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741F70A6" w14:textId="77777777" w:rsidR="003C0287" w:rsidRPr="00530F03" w:rsidRDefault="003C0287" w:rsidP="00E76132">
            <w:r w:rsidRPr="00530F03">
              <w:t>Mental/emotional stress</w:t>
            </w:r>
          </w:p>
          <w:p w14:paraId="75318C15" w14:textId="77777777" w:rsidR="003C0287" w:rsidRPr="00530F03" w:rsidRDefault="003C0287" w:rsidP="00E76132">
            <w:r w:rsidRPr="00530F03">
              <w:t>(1.8%)</w:t>
            </w:r>
          </w:p>
          <w:p w14:paraId="08D80488" w14:textId="77777777" w:rsidR="003C0287" w:rsidRPr="00530F03" w:rsidRDefault="003C0287" w:rsidP="00E76132"/>
        </w:tc>
        <w:tc>
          <w:tcPr>
            <w:tcW w:w="3005" w:type="dxa"/>
            <w:noWrap/>
          </w:tcPr>
          <w:p w14:paraId="62329578"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Reported stress, anxiety or worry due to the financial pressure of dental bills.</w:t>
            </w:r>
          </w:p>
        </w:tc>
        <w:tc>
          <w:tcPr>
            <w:tcW w:w="3307" w:type="dxa"/>
          </w:tcPr>
          <w:p w14:paraId="499D020C"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 xml:space="preserve">‘The fees are just too much - they said I had eight cracked and broken teeth from lifelong grinding during sleep due to stress (born disabled with high level challenges and low employment).’ </w:t>
            </w:r>
          </w:p>
        </w:tc>
      </w:tr>
      <w:tr w:rsidR="003C0287" w:rsidRPr="00530F03" w14:paraId="44DA5898" w14:textId="77777777" w:rsidTr="00E7613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50751A14" w14:textId="77777777" w:rsidR="003C0287" w:rsidRPr="00530F03" w:rsidRDefault="003C0287" w:rsidP="00E76132">
            <w:r w:rsidRPr="00530F03">
              <w:t>Relied on charity/food pantry/social services</w:t>
            </w:r>
          </w:p>
          <w:p w14:paraId="37765333" w14:textId="77777777" w:rsidR="003C0287" w:rsidRPr="00530F03" w:rsidRDefault="003C0287" w:rsidP="00E76132">
            <w:r w:rsidRPr="00530F03">
              <w:t>(0.7%)</w:t>
            </w:r>
          </w:p>
          <w:p w14:paraId="51628E83" w14:textId="77777777" w:rsidR="003C0287" w:rsidRPr="00530F03" w:rsidRDefault="003C0287" w:rsidP="00E76132"/>
        </w:tc>
        <w:tc>
          <w:tcPr>
            <w:tcW w:w="3005" w:type="dxa"/>
            <w:noWrap/>
          </w:tcPr>
          <w:p w14:paraId="4D022044"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Using charitable food or social services because money was diverted to dental bills.</w:t>
            </w:r>
          </w:p>
        </w:tc>
        <w:tc>
          <w:tcPr>
            <w:tcW w:w="3307" w:type="dxa"/>
          </w:tcPr>
          <w:p w14:paraId="659CA106"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‘After paying my rent, I only have $290 a fortnight to live on, so I had to depend on charity to feed me for a few fortnights so I could pay the dentist for my tooth.’</w:t>
            </w:r>
          </w:p>
        </w:tc>
      </w:tr>
    </w:tbl>
    <w:p w14:paraId="07858AE6" w14:textId="77777777" w:rsidR="003C0287" w:rsidRPr="00530F03" w:rsidRDefault="003C0287" w:rsidP="003C0287">
      <w:pPr>
        <w:rPr>
          <w:rFonts w:asciiTheme="majorHAnsi" w:hAnsiTheme="majorHAnsi" w:cstheme="majorHAnsi"/>
        </w:rPr>
      </w:pPr>
    </w:p>
    <w:p w14:paraId="292E5E91" w14:textId="77777777" w:rsidR="003C0287" w:rsidRPr="00530F03" w:rsidRDefault="003C0287" w:rsidP="003C0287">
      <w:pPr>
        <w:rPr>
          <w:rFonts w:asciiTheme="majorHAnsi" w:hAnsiTheme="majorHAnsi" w:cstheme="majorHAnsi"/>
        </w:rPr>
      </w:pPr>
    </w:p>
    <w:p w14:paraId="72EE9F50" w14:textId="3B615E3C" w:rsidR="003C0287" w:rsidRPr="00530F03" w:rsidRDefault="003C0287" w:rsidP="003C0287">
      <w:pPr>
        <w:rPr>
          <w:rFonts w:asciiTheme="majorHAnsi" w:hAnsiTheme="majorHAnsi" w:cstheme="majorHAnsi"/>
        </w:rPr>
      </w:pPr>
      <w:r w:rsidRPr="00530F03">
        <w:rPr>
          <w:rFonts w:asciiTheme="majorHAnsi" w:hAnsiTheme="majorHAnsi" w:cstheme="majorHAnsi"/>
        </w:rPr>
        <w:br w:type="page"/>
      </w:r>
      <w:r w:rsidRPr="00530F03">
        <w:rPr>
          <w:rFonts w:asciiTheme="majorHAnsi" w:hAnsiTheme="majorHAnsi" w:cstheme="majorHAnsi"/>
          <w:b/>
          <w:bCs/>
        </w:rPr>
        <w:t>S2.</w:t>
      </w:r>
      <w:r w:rsidRPr="00530F03">
        <w:rPr>
          <w:rFonts w:asciiTheme="majorHAnsi" w:hAnsiTheme="majorHAnsi" w:cstheme="majorHAnsi"/>
        </w:rPr>
        <w:t xml:space="preserve"> </w:t>
      </w:r>
      <w:r w:rsidRPr="00530F03">
        <w:rPr>
          <w:rFonts w:asciiTheme="majorHAnsi" w:hAnsiTheme="majorHAnsi" w:cstheme="majorHAnsi"/>
          <w:i/>
          <w:iCs/>
        </w:rPr>
        <w:t>Themes describing proposed solutions to improve dental care accessibility and affordability</w:t>
      </w:r>
      <w:r w:rsidR="006F23F9" w:rsidRPr="00530F03">
        <w:rPr>
          <w:rFonts w:asciiTheme="majorHAnsi" w:hAnsiTheme="majorHAnsi" w:cstheme="majorHAnsi"/>
          <w:i/>
          <w:iCs/>
        </w:rPr>
        <w:t xml:space="preserve"> (Q16)</w:t>
      </w:r>
    </w:p>
    <w:tbl>
      <w:tblPr>
        <w:tblStyle w:val="GridTable4-Accent1"/>
        <w:tblW w:w="9203" w:type="dxa"/>
        <w:tblLook w:val="04A0" w:firstRow="1" w:lastRow="0" w:firstColumn="1" w:lastColumn="0" w:noHBand="0" w:noVBand="1"/>
      </w:tblPr>
      <w:tblGrid>
        <w:gridCol w:w="2835"/>
        <w:gridCol w:w="3288"/>
        <w:gridCol w:w="3080"/>
      </w:tblGrid>
      <w:tr w:rsidR="003C0287" w:rsidRPr="00530F03" w14:paraId="395B0260" w14:textId="77777777" w:rsidTr="00E76132">
        <w:trPr>
          <w:cnfStyle w:val="100000000000" w:firstRow="1" w:lastRow="0" w:firstColumn="0" w:lastColumn="0" w:oddVBand="0" w:evenVBand="0" w:oddHBand="0" w:evenHBand="0" w:firstRowFirstColumn="0" w:firstRowLastColumn="0" w:lastRowFirstColumn="0" w:lastRowLastColumn="0"/>
          <w:cantSplit/>
          <w:trHeight w:val="416"/>
          <w:tblHeader/>
        </w:trPr>
        <w:tc>
          <w:tcPr>
            <w:cnfStyle w:val="001000000000" w:firstRow="0" w:lastRow="0" w:firstColumn="1" w:lastColumn="0" w:oddVBand="0" w:evenVBand="0" w:oddHBand="0" w:evenHBand="0" w:firstRowFirstColumn="0" w:firstRowLastColumn="0" w:lastRowFirstColumn="0" w:lastRowLastColumn="0"/>
            <w:tcW w:w="2835" w:type="dxa"/>
            <w:noWrap/>
            <w:hideMark/>
          </w:tcPr>
          <w:p w14:paraId="4762BA92" w14:textId="77777777" w:rsidR="003C0287" w:rsidRPr="00530F03" w:rsidRDefault="003C0287" w:rsidP="00E76132">
            <w:pPr>
              <w:rPr>
                <w:rFonts w:asciiTheme="majorHAnsi" w:hAnsiTheme="majorHAnsi" w:cstheme="majorHAnsi"/>
              </w:rPr>
            </w:pPr>
            <w:r w:rsidRPr="00530F03">
              <w:t>Theme</w:t>
            </w:r>
          </w:p>
          <w:p w14:paraId="319C4C48" w14:textId="77777777" w:rsidR="003C0287" w:rsidRPr="00530F03" w:rsidRDefault="003C0287" w:rsidP="00E76132">
            <w:pPr>
              <w:spacing w:after="200" w:line="276" w:lineRule="auto"/>
              <w:rPr>
                <w:rFonts w:asciiTheme="majorHAnsi" w:hAnsiTheme="majorHAnsi" w:cstheme="majorHAnsi"/>
              </w:rPr>
            </w:pPr>
            <w:r w:rsidRPr="00530F03">
              <w:rPr>
                <w:rFonts w:asciiTheme="majorHAnsi" w:hAnsiTheme="majorHAnsi" w:cstheme="majorHAnsi"/>
                <w:i/>
                <w:iCs/>
              </w:rPr>
              <w:t>n</w:t>
            </w:r>
            <w:r w:rsidRPr="00530F03">
              <w:rPr>
                <w:rFonts w:asciiTheme="majorHAnsi" w:hAnsiTheme="majorHAnsi" w:cstheme="majorHAnsi"/>
              </w:rPr>
              <w:t>=774</w:t>
            </w:r>
          </w:p>
        </w:tc>
        <w:tc>
          <w:tcPr>
            <w:tcW w:w="3288" w:type="dxa"/>
            <w:noWrap/>
            <w:hideMark/>
          </w:tcPr>
          <w:p w14:paraId="54272672" w14:textId="77777777" w:rsidR="003C0287" w:rsidRPr="00530F03" w:rsidRDefault="003C0287" w:rsidP="00E76132">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530F03">
              <w:rPr>
                <w:rFonts w:asciiTheme="majorHAnsi" w:hAnsiTheme="majorHAnsi" w:cstheme="majorHAnsi"/>
              </w:rPr>
              <w:t>Definition</w:t>
            </w:r>
          </w:p>
        </w:tc>
        <w:tc>
          <w:tcPr>
            <w:tcW w:w="3080" w:type="dxa"/>
          </w:tcPr>
          <w:p w14:paraId="7CFAB768" w14:textId="77777777" w:rsidR="003C0287" w:rsidRPr="00530F03" w:rsidRDefault="003C0287" w:rsidP="00E76132">
            <w:pPr>
              <w:spacing w:after="20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530F03">
              <w:rPr>
                <w:rFonts w:asciiTheme="majorHAnsi" w:hAnsiTheme="majorHAnsi" w:cstheme="majorHAnsi"/>
              </w:rPr>
              <w:t>Example quote</w:t>
            </w:r>
          </w:p>
        </w:tc>
      </w:tr>
      <w:tr w:rsidR="003C0287" w:rsidRPr="00530F03" w14:paraId="2C3AB325" w14:textId="77777777" w:rsidTr="00E76132">
        <w:trPr>
          <w:cnfStyle w:val="000000100000" w:firstRow="0" w:lastRow="0" w:firstColumn="0" w:lastColumn="0" w:oddVBand="0" w:evenVBand="0" w:oddHBand="1" w:evenHBand="0" w:firstRowFirstColumn="0" w:firstRowLastColumn="0" w:lastRowFirstColumn="0" w:lastRowLastColumn="0"/>
          <w:cantSplit/>
          <w:trHeight w:val="416"/>
        </w:trPr>
        <w:tc>
          <w:tcPr>
            <w:cnfStyle w:val="001000000000" w:firstRow="0" w:lastRow="0" w:firstColumn="1" w:lastColumn="0" w:oddVBand="0" w:evenVBand="0" w:oddHBand="0" w:evenHBand="0" w:firstRowFirstColumn="0" w:firstRowLastColumn="0" w:lastRowFirstColumn="0" w:lastRowLastColumn="0"/>
            <w:tcW w:w="2835" w:type="dxa"/>
            <w:noWrap/>
          </w:tcPr>
          <w:p w14:paraId="7376DE6F" w14:textId="77777777" w:rsidR="003C0287" w:rsidRPr="00530F03" w:rsidRDefault="003C0287" w:rsidP="00E76132">
            <w:r w:rsidRPr="00530F03">
              <w:t>Increased public funding and shorter wait times</w:t>
            </w:r>
          </w:p>
          <w:p w14:paraId="3240460E" w14:textId="77777777" w:rsidR="003C0287" w:rsidRPr="00530F03" w:rsidRDefault="003C0287" w:rsidP="00E76132">
            <w:r w:rsidRPr="00530F03">
              <w:t>(20.9%)</w:t>
            </w:r>
          </w:p>
        </w:tc>
        <w:tc>
          <w:tcPr>
            <w:tcW w:w="3288" w:type="dxa"/>
            <w:noWrap/>
          </w:tcPr>
          <w:p w14:paraId="66CC5921"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More government investment in public dental so people are seen faster (shorter waitlists, more chairs/clinicians).</w:t>
            </w:r>
          </w:p>
        </w:tc>
        <w:tc>
          <w:tcPr>
            <w:tcW w:w="3080" w:type="dxa"/>
          </w:tcPr>
          <w:p w14:paraId="48844338"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‘Have enough funding available for the dental dept … to be able to assess and care for emergencies, provide basic care for those that can't afford a private dentist.’</w:t>
            </w:r>
          </w:p>
          <w:p w14:paraId="15139B54"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p>
        </w:tc>
      </w:tr>
      <w:tr w:rsidR="003C0287" w:rsidRPr="00530F03" w14:paraId="1153DA68" w14:textId="77777777" w:rsidTr="00E76132">
        <w:trPr>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62F74CCF" w14:textId="77777777" w:rsidR="003C0287" w:rsidRPr="00530F03" w:rsidRDefault="003C0287" w:rsidP="00E76132">
            <w:r w:rsidRPr="00530F03">
              <w:t>Dental included in Medicare / universal coverage</w:t>
            </w:r>
          </w:p>
          <w:p w14:paraId="444A8E25" w14:textId="77777777" w:rsidR="003C0287" w:rsidRPr="00530F03" w:rsidRDefault="003C0287" w:rsidP="00E76132">
            <w:r w:rsidRPr="00530F03">
              <w:t>(18.2%)</w:t>
            </w:r>
          </w:p>
          <w:p w14:paraId="7B3BFF53" w14:textId="77777777" w:rsidR="003C0287" w:rsidRPr="00530F03" w:rsidRDefault="003C0287" w:rsidP="00E76132"/>
        </w:tc>
        <w:tc>
          <w:tcPr>
            <w:tcW w:w="3288" w:type="dxa"/>
            <w:noWrap/>
            <w:hideMark/>
          </w:tcPr>
          <w:p w14:paraId="47BF03D8"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Add dental/oral health to Medicare (bulk</w:t>
            </w:r>
            <w:r w:rsidRPr="00530F03">
              <w:noBreakHyphen/>
              <w:t>billed or universal rebate), so essential dental care is treated like other medical care.</w:t>
            </w:r>
          </w:p>
        </w:tc>
        <w:tc>
          <w:tcPr>
            <w:tcW w:w="3080" w:type="dxa"/>
          </w:tcPr>
          <w:p w14:paraId="06035681"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‘Having access to dental care in the same way that Medicare works.’</w:t>
            </w:r>
          </w:p>
          <w:p w14:paraId="491A4EF5"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p>
        </w:tc>
      </w:tr>
      <w:tr w:rsidR="003C0287" w:rsidRPr="00530F03" w14:paraId="475A5992" w14:textId="77777777" w:rsidTr="00E7613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58EE939C" w14:textId="77777777" w:rsidR="003C0287" w:rsidRPr="00530F03" w:rsidRDefault="003C0287" w:rsidP="00E76132">
            <w:r w:rsidRPr="00530F03">
              <w:t>Higher PHI rebates / smaller gaps / better value</w:t>
            </w:r>
          </w:p>
          <w:p w14:paraId="53A19A9E" w14:textId="77777777" w:rsidR="003C0287" w:rsidRPr="00530F03" w:rsidRDefault="003C0287" w:rsidP="00E76132">
            <w:r w:rsidRPr="00530F03">
              <w:t>(9.2%)</w:t>
            </w:r>
          </w:p>
        </w:tc>
        <w:tc>
          <w:tcPr>
            <w:tcW w:w="3288" w:type="dxa"/>
            <w:noWrap/>
            <w:hideMark/>
          </w:tcPr>
          <w:p w14:paraId="79B57C28"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Lift private health rebates and/or reduce gaps and premiums so out</w:t>
            </w:r>
            <w:r w:rsidRPr="00530F03">
              <w:noBreakHyphen/>
              <w:t>of</w:t>
            </w:r>
            <w:r w:rsidRPr="00530F03">
              <w:noBreakHyphen/>
              <w:t>pocket costs are lower.</w:t>
            </w:r>
          </w:p>
        </w:tc>
        <w:tc>
          <w:tcPr>
            <w:tcW w:w="3080" w:type="dxa"/>
          </w:tcPr>
          <w:p w14:paraId="426905CA"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‘Making dental services more affordable and making the PHI organisations be more generous in the range of services they cover and the annual rebate level…’</w:t>
            </w:r>
          </w:p>
          <w:p w14:paraId="520FE894"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p>
        </w:tc>
      </w:tr>
      <w:tr w:rsidR="003C0287" w:rsidRPr="00530F03" w14:paraId="5C3A3367" w14:textId="77777777" w:rsidTr="00E76132">
        <w:trPr>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702B0DC7" w14:textId="77777777" w:rsidR="003C0287" w:rsidRPr="00530F03" w:rsidRDefault="003C0287" w:rsidP="00E76132">
            <w:r w:rsidRPr="00530F03">
              <w:t>Rural/remote access &amp; outreach (incl. mobile clinics; homeless) (8.8%)</w:t>
            </w:r>
          </w:p>
        </w:tc>
        <w:tc>
          <w:tcPr>
            <w:tcW w:w="3288" w:type="dxa"/>
            <w:noWrap/>
          </w:tcPr>
          <w:p w14:paraId="3EBC8008"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 xml:space="preserve">Expand services outside cities, more regional clinics, mobile vans, Royal Flying Doctor Service, </w:t>
            </w:r>
          </w:p>
          <w:p w14:paraId="60888CBE"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and reduce travel burden.</w:t>
            </w:r>
          </w:p>
        </w:tc>
        <w:tc>
          <w:tcPr>
            <w:tcW w:w="3080" w:type="dxa"/>
          </w:tcPr>
          <w:p w14:paraId="718C4D0E"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‘More access to dental care for people with intellectual disability — outreach in group homes… innovative approaches like twilight sedation…’</w:t>
            </w:r>
          </w:p>
          <w:p w14:paraId="2E7511D7"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p>
        </w:tc>
      </w:tr>
      <w:tr w:rsidR="003C0287" w:rsidRPr="00530F03" w14:paraId="3279B374" w14:textId="77777777" w:rsidTr="00E7613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3FD2EF81" w14:textId="77777777" w:rsidR="003C0287" w:rsidRPr="00530F03" w:rsidRDefault="003C0287" w:rsidP="00E76132">
            <w:pPr>
              <w:rPr>
                <w:b w:val="0"/>
                <w:bCs w:val="0"/>
              </w:rPr>
            </w:pPr>
            <w:r w:rsidRPr="00530F03">
              <w:t>Free or subsidised preventive care (annual check/clean; basics)</w:t>
            </w:r>
          </w:p>
          <w:p w14:paraId="1A3AEFB9" w14:textId="77777777" w:rsidR="003C0287" w:rsidRPr="00530F03" w:rsidRDefault="003C0287" w:rsidP="00E76132">
            <w:r w:rsidRPr="00530F03">
              <w:t>(7.6%)</w:t>
            </w:r>
          </w:p>
        </w:tc>
        <w:tc>
          <w:tcPr>
            <w:tcW w:w="3288" w:type="dxa"/>
            <w:noWrap/>
          </w:tcPr>
          <w:p w14:paraId="620B4719"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Cover or subsidise routine prevention such as annual check‑ups, cleans, fluoride and/or sealants to avoid costly treatment.</w:t>
            </w:r>
          </w:p>
        </w:tc>
        <w:tc>
          <w:tcPr>
            <w:tcW w:w="3080" w:type="dxa"/>
          </w:tcPr>
          <w:p w14:paraId="65B38171"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‘A healthy mouth is absolutely crucial to overall health. For many people once neglected teeth are fixed (at huge cost in the private system running into many thousands of dollars) then regular preventative treatment is minimal cost for maximum benefit.’</w:t>
            </w:r>
          </w:p>
        </w:tc>
      </w:tr>
      <w:tr w:rsidR="003C0287" w:rsidRPr="00530F03" w14:paraId="140E53E8" w14:textId="77777777" w:rsidTr="00E76132">
        <w:trPr>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01E63619" w14:textId="77777777" w:rsidR="003C0287" w:rsidRPr="00530F03" w:rsidRDefault="003C0287" w:rsidP="00E76132">
            <w:r w:rsidRPr="00530F03">
              <w:t>Coverage for major restorative work (crowns/ implants/ dentures/ root canal)</w:t>
            </w:r>
          </w:p>
          <w:p w14:paraId="77B5FF19" w14:textId="77777777" w:rsidR="003C0287" w:rsidRPr="00530F03" w:rsidRDefault="003C0287" w:rsidP="00E76132">
            <w:r w:rsidRPr="00530F03">
              <w:t>(5.6%)</w:t>
            </w:r>
          </w:p>
        </w:tc>
        <w:tc>
          <w:tcPr>
            <w:tcW w:w="3288" w:type="dxa"/>
            <w:noWrap/>
          </w:tcPr>
          <w:p w14:paraId="1C084DC2"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Provide public or PHI support for clinically</w:t>
            </w:r>
            <w:r w:rsidRPr="00530F03">
              <w:noBreakHyphen/>
              <w:t>necessary major restorative work, not just extractions.</w:t>
            </w:r>
          </w:p>
        </w:tc>
        <w:tc>
          <w:tcPr>
            <w:tcW w:w="3080" w:type="dxa"/>
          </w:tcPr>
          <w:p w14:paraId="059BD6A2"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‘Implants for older Australians. Preventative care for all Australians. Major services for Indigenous Australians.’</w:t>
            </w:r>
          </w:p>
          <w:p w14:paraId="4685BF72"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p>
        </w:tc>
      </w:tr>
      <w:tr w:rsidR="003C0287" w:rsidRPr="00530F03" w14:paraId="6757D80B" w14:textId="77777777" w:rsidTr="00E7613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04B59672" w14:textId="77777777" w:rsidR="003C0287" w:rsidRPr="00530F03" w:rsidRDefault="003C0287" w:rsidP="00E76132">
            <w:r w:rsidRPr="00530F03">
              <w:t>After</w:t>
            </w:r>
            <w:r w:rsidRPr="00530F03">
              <w:noBreakHyphen/>
              <w:t>hours and emergency access</w:t>
            </w:r>
          </w:p>
          <w:p w14:paraId="45593881" w14:textId="77777777" w:rsidR="003C0287" w:rsidRPr="00530F03" w:rsidRDefault="003C0287" w:rsidP="00E76132">
            <w:r w:rsidRPr="00530F03">
              <w:t>(4.3%)</w:t>
            </w:r>
          </w:p>
          <w:p w14:paraId="0AD98356" w14:textId="77777777" w:rsidR="003C0287" w:rsidRPr="00530F03" w:rsidRDefault="003C0287" w:rsidP="00E76132"/>
        </w:tc>
        <w:tc>
          <w:tcPr>
            <w:tcW w:w="3288" w:type="dxa"/>
            <w:noWrap/>
          </w:tcPr>
          <w:p w14:paraId="55901EE2"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Ensure timely urgent and after</w:t>
            </w:r>
            <w:r w:rsidRPr="00530F03">
              <w:noBreakHyphen/>
              <w:t>hours access to keep people out of Emergency Departments.</w:t>
            </w:r>
          </w:p>
        </w:tc>
        <w:tc>
          <w:tcPr>
            <w:tcW w:w="3080" w:type="dxa"/>
          </w:tcPr>
          <w:p w14:paraId="14FD9720"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‘Walk</w:t>
            </w:r>
            <w:r w:rsidRPr="00530F03">
              <w:noBreakHyphen/>
              <w:t>in service.’</w:t>
            </w:r>
          </w:p>
          <w:p w14:paraId="5F9B63FD"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p>
        </w:tc>
      </w:tr>
      <w:tr w:rsidR="003C0287" w:rsidRPr="00530F03" w14:paraId="3969092C" w14:textId="77777777" w:rsidTr="00E76132">
        <w:trPr>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300816DB" w14:textId="77777777" w:rsidR="003C0287" w:rsidRPr="00530F03" w:rsidRDefault="003C0287" w:rsidP="00E76132">
            <w:r w:rsidRPr="00530F03">
              <w:t>Expand workforce and clinics (3.9%)</w:t>
            </w:r>
          </w:p>
        </w:tc>
        <w:tc>
          <w:tcPr>
            <w:tcW w:w="3288" w:type="dxa"/>
            <w:noWrap/>
          </w:tcPr>
          <w:p w14:paraId="4161A8E0"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Train and attract more oral</w:t>
            </w:r>
            <w:r w:rsidRPr="00530F03">
              <w:noBreakHyphen/>
              <w:t>health staff and open additional chairs/clinics to meet demand.</w:t>
            </w:r>
          </w:p>
        </w:tc>
        <w:tc>
          <w:tcPr>
            <w:tcW w:w="3080" w:type="dxa"/>
          </w:tcPr>
          <w:p w14:paraId="5A9860A1"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‘There is a need to train dentists and dental hygienists in mainstream services to provide preventive care…’</w:t>
            </w:r>
          </w:p>
          <w:p w14:paraId="22BFF6BA"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p>
        </w:tc>
      </w:tr>
      <w:tr w:rsidR="003C0287" w:rsidRPr="00530F03" w14:paraId="26420428" w14:textId="77777777" w:rsidTr="00E7613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0D91C164" w14:textId="77777777" w:rsidR="003C0287" w:rsidRPr="00530F03" w:rsidRDefault="003C0287" w:rsidP="00E76132">
            <w:r w:rsidRPr="00530F03">
              <w:t>Aged care and disability access (mobile services, sedation, staff training)</w:t>
            </w:r>
          </w:p>
          <w:p w14:paraId="2BB4DC17" w14:textId="77777777" w:rsidR="003C0287" w:rsidRPr="00530F03" w:rsidRDefault="003C0287" w:rsidP="00E76132">
            <w:r w:rsidRPr="00530F03">
              <w:t>(3.7%)</w:t>
            </w:r>
          </w:p>
        </w:tc>
        <w:tc>
          <w:tcPr>
            <w:tcW w:w="3288" w:type="dxa"/>
            <w:noWrap/>
          </w:tcPr>
          <w:p w14:paraId="546C3220"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Regular on</w:t>
            </w:r>
            <w:r w:rsidRPr="00530F03">
              <w:noBreakHyphen/>
              <w:t>site care for residents and people with disability (mobile teams, suitable sedation, staff training).</w:t>
            </w:r>
          </w:p>
        </w:tc>
        <w:tc>
          <w:tcPr>
            <w:tcW w:w="3080" w:type="dxa"/>
          </w:tcPr>
          <w:p w14:paraId="55CBD24F"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‘Better access to dental self</w:t>
            </w:r>
            <w:r w:rsidRPr="00530F03">
              <w:noBreakHyphen/>
              <w:t>care info… including people with cognitive disability, and automatic placement on follow</w:t>
            </w:r>
            <w:r w:rsidRPr="00530F03">
              <w:noBreakHyphen/>
              <w:t>up waitlists.’</w:t>
            </w:r>
          </w:p>
          <w:p w14:paraId="075014FE"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p>
        </w:tc>
      </w:tr>
      <w:tr w:rsidR="003C0287" w:rsidRPr="00530F03" w14:paraId="0170A275" w14:textId="77777777" w:rsidTr="00E76132">
        <w:trPr>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4DA628A1" w14:textId="77777777" w:rsidR="003C0287" w:rsidRPr="00530F03" w:rsidRDefault="003C0287" w:rsidP="00E76132">
            <w:r w:rsidRPr="00530F03">
              <w:t xml:space="preserve">School and child dental programs </w:t>
            </w:r>
          </w:p>
          <w:p w14:paraId="7A7187DE" w14:textId="77777777" w:rsidR="003C0287" w:rsidRPr="00530F03" w:rsidRDefault="003C0287" w:rsidP="00E76132">
            <w:r w:rsidRPr="00530F03">
              <w:t>(3.7%)</w:t>
            </w:r>
          </w:p>
        </w:tc>
        <w:tc>
          <w:tcPr>
            <w:tcW w:w="3288" w:type="dxa"/>
            <w:noWrap/>
          </w:tcPr>
          <w:p w14:paraId="7076589D"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Strengthen school dental programs, ensure kids get regular preventive care and support for necessary orthodontics.</w:t>
            </w:r>
          </w:p>
        </w:tc>
        <w:tc>
          <w:tcPr>
            <w:tcW w:w="3080" w:type="dxa"/>
          </w:tcPr>
          <w:p w14:paraId="073280BD"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‘Children should all be eligible for free dental care provided by any dentist, possibly in the same way as Medicare at a doctor’s.’</w:t>
            </w:r>
          </w:p>
          <w:p w14:paraId="37819652"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p>
        </w:tc>
      </w:tr>
      <w:tr w:rsidR="003C0287" w:rsidRPr="00530F03" w14:paraId="5A4AD1B0" w14:textId="77777777" w:rsidTr="00E7613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59150DBD" w14:textId="77777777" w:rsidR="003C0287" w:rsidRPr="00530F03" w:rsidRDefault="003C0287" w:rsidP="00E76132">
            <w:r w:rsidRPr="00530F03">
              <w:t>Oral health education and awareness</w:t>
            </w:r>
          </w:p>
          <w:p w14:paraId="17BCDE16" w14:textId="77777777" w:rsidR="003C0287" w:rsidRPr="00530F03" w:rsidRDefault="003C0287" w:rsidP="00E76132">
            <w:r w:rsidRPr="00530F03">
              <w:t>(3.7%)</w:t>
            </w:r>
          </w:p>
        </w:tc>
        <w:tc>
          <w:tcPr>
            <w:tcW w:w="3288" w:type="dxa"/>
            <w:noWrap/>
          </w:tcPr>
          <w:p w14:paraId="43A0A970"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Fund education campaigns and tailored resources to lift oral</w:t>
            </w:r>
            <w:r w:rsidRPr="00530F03">
              <w:noBreakHyphen/>
              <w:t>health literacy and preventive behaviours.</w:t>
            </w:r>
          </w:p>
        </w:tc>
        <w:tc>
          <w:tcPr>
            <w:tcW w:w="3080" w:type="dxa"/>
          </w:tcPr>
          <w:p w14:paraId="0591176A"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‘Better access to proactive information about dental self</w:t>
            </w:r>
            <w:r w:rsidRPr="00530F03">
              <w:noBreakHyphen/>
              <w:t>care… provided in diverse formats for different groups.’</w:t>
            </w:r>
          </w:p>
          <w:p w14:paraId="2A3BFC4D"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p>
        </w:tc>
      </w:tr>
      <w:tr w:rsidR="003C0287" w:rsidRPr="00530F03" w14:paraId="7077B577" w14:textId="77777777" w:rsidTr="00E76132">
        <w:trPr>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035B443A" w14:textId="77777777" w:rsidR="003C0287" w:rsidRPr="00530F03" w:rsidRDefault="003C0287" w:rsidP="00E76132">
            <w:r w:rsidRPr="00530F03">
              <w:t>Quality, safety and anti</w:t>
            </w:r>
            <w:r w:rsidRPr="00530F03">
              <w:noBreakHyphen/>
              <w:t>overservicing regulation</w:t>
            </w:r>
          </w:p>
          <w:p w14:paraId="5F551F23" w14:textId="77777777" w:rsidR="003C0287" w:rsidRPr="00530F03" w:rsidRDefault="003C0287" w:rsidP="00E76132">
            <w:r w:rsidRPr="00530F03">
              <w:t>(3.0%)</w:t>
            </w:r>
          </w:p>
        </w:tc>
        <w:tc>
          <w:tcPr>
            <w:tcW w:w="3288" w:type="dxa"/>
            <w:noWrap/>
          </w:tcPr>
          <w:p w14:paraId="5F987926"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Tighten standards, oversight and accountability to improve quality and curb overservicing.</w:t>
            </w:r>
          </w:p>
        </w:tc>
        <w:tc>
          <w:tcPr>
            <w:tcW w:w="3080" w:type="dxa"/>
          </w:tcPr>
          <w:p w14:paraId="776C952C"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‘When it is considered ‘too hard’, oral health gets neglected and the person ends up needing intervention rather than preventive care.’</w:t>
            </w:r>
          </w:p>
          <w:p w14:paraId="1BA3A82E"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p>
        </w:tc>
      </w:tr>
      <w:tr w:rsidR="003C0287" w:rsidRPr="00530F03" w14:paraId="6AE26768" w14:textId="77777777" w:rsidTr="00E7613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3B797E62" w14:textId="77777777" w:rsidR="003C0287" w:rsidRPr="00530F03" w:rsidRDefault="003C0287" w:rsidP="00E76132">
            <w:r w:rsidRPr="00530F03">
              <w:t xml:space="preserve">Integration with primary care </w:t>
            </w:r>
          </w:p>
          <w:p w14:paraId="3EF23BA9" w14:textId="77777777" w:rsidR="003C0287" w:rsidRPr="00530F03" w:rsidRDefault="003C0287" w:rsidP="00E76132">
            <w:r w:rsidRPr="00530F03">
              <w:t>(2.5%)</w:t>
            </w:r>
          </w:p>
        </w:tc>
        <w:tc>
          <w:tcPr>
            <w:tcW w:w="3288" w:type="dxa"/>
            <w:noWrap/>
          </w:tcPr>
          <w:p w14:paraId="6DE795DD"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Connect dentistry with GPs/pharmacies/urgent</w:t>
            </w:r>
            <w:r w:rsidRPr="00530F03">
              <w:noBreakHyphen/>
              <w:t>care centres and enable referral pathways (e.g., care plans).</w:t>
            </w:r>
          </w:p>
        </w:tc>
        <w:tc>
          <w:tcPr>
            <w:tcW w:w="3080" w:type="dxa"/>
          </w:tcPr>
          <w:p w14:paraId="686D2676"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‘Being able to have allied health or nurses in GP services do the same triage adults get in public dental… would help.’</w:t>
            </w:r>
          </w:p>
          <w:p w14:paraId="3E695B5A"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p>
        </w:tc>
      </w:tr>
      <w:tr w:rsidR="003C0287" w:rsidRPr="00530F03" w14:paraId="0642DDDC" w14:textId="77777777" w:rsidTr="00E76132">
        <w:trPr>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0AA5E736" w14:textId="77777777" w:rsidR="003C0287" w:rsidRPr="00530F03" w:rsidRDefault="003C0287" w:rsidP="00E76132">
            <w:r w:rsidRPr="00530F03">
              <w:t xml:space="preserve">Transport support / proximity </w:t>
            </w:r>
          </w:p>
          <w:p w14:paraId="19A3C1C9" w14:textId="77777777" w:rsidR="003C0287" w:rsidRPr="00530F03" w:rsidRDefault="003C0287" w:rsidP="00E76132">
            <w:r w:rsidRPr="00530F03">
              <w:t>(2.2%)</w:t>
            </w:r>
          </w:p>
        </w:tc>
        <w:tc>
          <w:tcPr>
            <w:tcW w:w="3288" w:type="dxa"/>
            <w:noWrap/>
          </w:tcPr>
          <w:p w14:paraId="3A4DF437"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Provide travel subsidies, bring services closer to people, or deliver home visits where appropriate.</w:t>
            </w:r>
          </w:p>
        </w:tc>
        <w:tc>
          <w:tcPr>
            <w:tcW w:w="3080" w:type="dxa"/>
          </w:tcPr>
          <w:p w14:paraId="5B9EC4A9"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‘Being able to find services closer to home.’</w:t>
            </w:r>
          </w:p>
          <w:p w14:paraId="74EB69B3"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p>
        </w:tc>
      </w:tr>
      <w:tr w:rsidR="003C0287" w:rsidRPr="00530F03" w14:paraId="26D8AC70" w14:textId="77777777" w:rsidTr="00E7613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4E45EEB4" w14:textId="77777777" w:rsidR="003C0287" w:rsidRPr="00530F03" w:rsidRDefault="003C0287" w:rsidP="00E76132">
            <w:r w:rsidRPr="00530F03">
              <w:t>Publicly funded vouchers usable at private dentists</w:t>
            </w:r>
          </w:p>
          <w:p w14:paraId="6BE3488E" w14:textId="77777777" w:rsidR="003C0287" w:rsidRPr="00530F03" w:rsidRDefault="003C0287" w:rsidP="00E76132">
            <w:r w:rsidRPr="00530F03">
              <w:t>(1.7%)</w:t>
            </w:r>
          </w:p>
        </w:tc>
        <w:tc>
          <w:tcPr>
            <w:tcW w:w="3288" w:type="dxa"/>
            <w:noWrap/>
            <w:hideMark/>
          </w:tcPr>
          <w:p w14:paraId="09634F46"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Provide vouchers so people can use nearby private dentists when public clinics are full.</w:t>
            </w:r>
          </w:p>
        </w:tc>
        <w:tc>
          <w:tcPr>
            <w:tcW w:w="3080" w:type="dxa"/>
          </w:tcPr>
          <w:p w14:paraId="41E4E242"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‘I would expand the ‘voucher’ service so people could use private dentists… with a small co</w:t>
            </w:r>
            <w:r w:rsidRPr="00530F03">
              <w:noBreakHyphen/>
              <w:t>payment but cap the fees so they don’t abuse government-funded programs.’</w:t>
            </w:r>
          </w:p>
          <w:p w14:paraId="04C8CFCD"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p>
        </w:tc>
      </w:tr>
      <w:tr w:rsidR="003C0287" w:rsidRPr="00530F03" w14:paraId="3AF619C7" w14:textId="77777777" w:rsidTr="00E76132">
        <w:trPr>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tcPr>
          <w:p w14:paraId="615C0AAB" w14:textId="77777777" w:rsidR="003C0287" w:rsidRPr="00530F03" w:rsidRDefault="003C0287" w:rsidP="00E76132">
            <w:r w:rsidRPr="00530F03">
              <w:t>Regulated, transparent fees / price caps</w:t>
            </w:r>
          </w:p>
          <w:p w14:paraId="231234FD" w14:textId="77777777" w:rsidR="003C0287" w:rsidRPr="00530F03" w:rsidRDefault="003C0287" w:rsidP="00E76132">
            <w:r w:rsidRPr="00530F03">
              <w:t xml:space="preserve"> (0.8%)</w:t>
            </w:r>
          </w:p>
        </w:tc>
        <w:tc>
          <w:tcPr>
            <w:tcW w:w="3288" w:type="dxa"/>
            <w:noWrap/>
          </w:tcPr>
          <w:p w14:paraId="0C8792D9"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Introduce price transparency, standard schedules, or caps to curb high and variable fees.</w:t>
            </w:r>
          </w:p>
        </w:tc>
        <w:tc>
          <w:tcPr>
            <w:tcW w:w="3080" w:type="dxa"/>
          </w:tcPr>
          <w:p w14:paraId="48194681" w14:textId="0AF20C9C"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r w:rsidRPr="00530F03">
              <w:t xml:space="preserve">‘Access to publicly-subsidised private dentists </w:t>
            </w:r>
            <w:r w:rsidR="00300E67" w:rsidRPr="00530F03">
              <w:t>-</w:t>
            </w:r>
            <w:r w:rsidRPr="00530F03">
              <w:t xml:space="preserve"> free for pensioners and low</w:t>
            </w:r>
            <w:r w:rsidRPr="00530F03">
              <w:noBreakHyphen/>
              <w:t>income people and Medicare</w:t>
            </w:r>
            <w:r w:rsidRPr="00530F03">
              <w:noBreakHyphen/>
              <w:t>regulated fees otherwise.’</w:t>
            </w:r>
          </w:p>
          <w:p w14:paraId="0CB29B22" w14:textId="77777777" w:rsidR="003C0287" w:rsidRPr="00530F03" w:rsidRDefault="003C0287" w:rsidP="00E76132">
            <w:pPr>
              <w:cnfStyle w:val="000000000000" w:firstRow="0" w:lastRow="0" w:firstColumn="0" w:lastColumn="0" w:oddVBand="0" w:evenVBand="0" w:oddHBand="0" w:evenHBand="0" w:firstRowFirstColumn="0" w:firstRowLastColumn="0" w:lastRowFirstColumn="0" w:lastRowLastColumn="0"/>
            </w:pPr>
          </w:p>
        </w:tc>
      </w:tr>
      <w:tr w:rsidR="003C0287" w:rsidRPr="00530F03" w14:paraId="496C9252" w14:textId="77777777" w:rsidTr="00E7613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0E47CA80" w14:textId="77777777" w:rsidR="003C0287" w:rsidRPr="00530F03" w:rsidRDefault="003C0287" w:rsidP="00E76132">
            <w:r w:rsidRPr="00530F03">
              <w:t>Payment flexibility: instalments/loans/ no</w:t>
            </w:r>
            <w:r w:rsidRPr="00530F03">
              <w:noBreakHyphen/>
              <w:t>interest</w:t>
            </w:r>
          </w:p>
          <w:p w14:paraId="733056DB" w14:textId="77777777" w:rsidR="003C0287" w:rsidRPr="00530F03" w:rsidRDefault="003C0287" w:rsidP="00E76132">
            <w:r w:rsidRPr="00530F03">
              <w:t>0.3%</w:t>
            </w:r>
          </w:p>
        </w:tc>
        <w:tc>
          <w:tcPr>
            <w:tcW w:w="3288" w:type="dxa"/>
            <w:noWrap/>
            <w:hideMark/>
          </w:tcPr>
          <w:p w14:paraId="2080FEE7"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Offer safe instalment plans or low/no</w:t>
            </w:r>
            <w:r w:rsidRPr="00530F03">
              <w:noBreakHyphen/>
              <w:t>interest loans to spread unavoidable costs.</w:t>
            </w:r>
          </w:p>
        </w:tc>
        <w:tc>
          <w:tcPr>
            <w:tcW w:w="3080" w:type="dxa"/>
          </w:tcPr>
          <w:p w14:paraId="0FBFBAC3" w14:textId="77777777" w:rsidR="003C0287" w:rsidRPr="00530F03" w:rsidRDefault="003C0287" w:rsidP="00E76132">
            <w:pPr>
              <w:cnfStyle w:val="000000100000" w:firstRow="0" w:lastRow="0" w:firstColumn="0" w:lastColumn="0" w:oddVBand="0" w:evenVBand="0" w:oddHBand="1" w:evenHBand="0" w:firstRowFirstColumn="0" w:firstRowLastColumn="0" w:lastRowFirstColumn="0" w:lastRowLastColumn="0"/>
            </w:pPr>
            <w:r w:rsidRPr="00530F03">
              <w:t>‘Some part</w:t>
            </w:r>
            <w:r w:rsidRPr="00530F03">
              <w:noBreakHyphen/>
              <w:t>payment or instalment options would be handy for unexpected emergency treatment — there is not always spare cash available.’</w:t>
            </w:r>
          </w:p>
        </w:tc>
      </w:tr>
    </w:tbl>
    <w:p w14:paraId="65363891" w14:textId="77777777" w:rsidR="003C0287" w:rsidRPr="00530F03" w:rsidRDefault="003C0287" w:rsidP="003C0287">
      <w:pPr>
        <w:rPr>
          <w:rFonts w:asciiTheme="majorHAnsi" w:hAnsiTheme="majorHAnsi" w:cstheme="majorHAnsi"/>
        </w:rPr>
      </w:pPr>
    </w:p>
    <w:p w14:paraId="786DD007" w14:textId="022820BA" w:rsidR="003C0287" w:rsidRPr="00530F03" w:rsidRDefault="003C0287">
      <w:pPr>
        <w:rPr>
          <w:rFonts w:ascii="Roboto Slab" w:hAnsi="Roboto Slab"/>
          <w:b/>
          <w:color w:val="5E3C5F" w:themeColor="accent1"/>
          <w:sz w:val="36"/>
        </w:rPr>
      </w:pPr>
      <w:r w:rsidRPr="00530F03">
        <w:br w:type="page"/>
      </w:r>
    </w:p>
    <w:p w14:paraId="1D448DB7" w14:textId="3B2FC997" w:rsidR="0030633C" w:rsidRPr="00530F03" w:rsidRDefault="00F46C12" w:rsidP="002D3207">
      <w:pPr>
        <w:pStyle w:val="Heading2"/>
      </w:pPr>
      <w:bookmarkStart w:id="131" w:name="_Toc224207394"/>
      <w:bookmarkStart w:id="132" w:name="_Toc224208062"/>
      <w:bookmarkStart w:id="133" w:name="_Toc224208092"/>
      <w:bookmarkStart w:id="134" w:name="_Toc224561691"/>
      <w:r w:rsidRPr="00530F03">
        <w:t xml:space="preserve">Appendix </w:t>
      </w:r>
      <w:r w:rsidR="003C0287" w:rsidRPr="00530F03">
        <w:t>B</w:t>
      </w:r>
      <w:r w:rsidR="002D3207" w:rsidRPr="00530F03">
        <w:t>.</w:t>
      </w:r>
      <w:r w:rsidR="000E5B17" w:rsidRPr="00530F03">
        <w:t xml:space="preserve"> </w:t>
      </w:r>
      <w:bookmarkStart w:id="135" w:name="_Toc219195270"/>
      <w:bookmarkStart w:id="136" w:name="_Toc219195336"/>
      <w:bookmarkStart w:id="137" w:name="_Toc219195373"/>
      <w:r w:rsidR="0030633C" w:rsidRPr="00530F03">
        <w:t>Methods</w:t>
      </w:r>
      <w:bookmarkEnd w:id="116"/>
      <w:bookmarkEnd w:id="117"/>
      <w:bookmarkEnd w:id="118"/>
      <w:bookmarkEnd w:id="119"/>
      <w:bookmarkEnd w:id="120"/>
      <w:bookmarkEnd w:id="121"/>
      <w:bookmarkEnd w:id="122"/>
      <w:bookmarkEnd w:id="123"/>
      <w:bookmarkEnd w:id="124"/>
      <w:bookmarkEnd w:id="125"/>
      <w:bookmarkEnd w:id="126"/>
      <w:bookmarkEnd w:id="127"/>
      <w:bookmarkEnd w:id="131"/>
      <w:bookmarkEnd w:id="132"/>
      <w:bookmarkEnd w:id="133"/>
      <w:bookmarkEnd w:id="134"/>
      <w:bookmarkEnd w:id="135"/>
      <w:bookmarkEnd w:id="136"/>
      <w:bookmarkEnd w:id="137"/>
    </w:p>
    <w:p w14:paraId="2C0D3B22" w14:textId="0BAE35A7" w:rsidR="00507B3E" w:rsidRPr="00530F03" w:rsidRDefault="00507B3E" w:rsidP="00404A27">
      <w:pPr>
        <w:pStyle w:val="paragraph"/>
        <w:spacing w:before="0" w:beforeAutospacing="0"/>
        <w:textAlignment w:val="baseline"/>
        <w:rPr>
          <w:rFonts w:ascii="Roboto" w:hAnsi="Roboto" w:cstheme="majorHAnsi"/>
        </w:rPr>
      </w:pPr>
      <w:r w:rsidRPr="00530F03">
        <w:rPr>
          <w:rFonts w:ascii="Roboto" w:hAnsi="Roboto" w:cstheme="majorHAnsi"/>
        </w:rPr>
        <w:t xml:space="preserve">Australia’s Health Panel is a growing group of </w:t>
      </w:r>
      <w:r w:rsidR="00C1627A" w:rsidRPr="00530F03">
        <w:rPr>
          <w:rFonts w:ascii="Roboto" w:hAnsi="Roboto" w:cstheme="majorHAnsi"/>
        </w:rPr>
        <w:t xml:space="preserve">health </w:t>
      </w:r>
      <w:r w:rsidRPr="00530F03">
        <w:rPr>
          <w:rFonts w:ascii="Roboto" w:hAnsi="Roboto" w:cstheme="majorHAnsi"/>
        </w:rPr>
        <w:t>consumers who regular</w:t>
      </w:r>
      <w:r w:rsidR="00BA476E" w:rsidRPr="00530F03">
        <w:rPr>
          <w:rFonts w:ascii="Roboto" w:hAnsi="Roboto" w:cstheme="majorHAnsi"/>
        </w:rPr>
        <w:t>ly complete</w:t>
      </w:r>
      <w:r w:rsidRPr="00530F03">
        <w:rPr>
          <w:rFonts w:ascii="Roboto" w:hAnsi="Roboto" w:cstheme="majorHAnsi"/>
        </w:rPr>
        <w:t xml:space="preserve"> surveys on health issues. The project is run by the Consumers Health Forum of Australia</w:t>
      </w:r>
      <w:r w:rsidR="00F345C0" w:rsidRPr="00530F03">
        <w:rPr>
          <w:rFonts w:ascii="Roboto" w:hAnsi="Roboto" w:cstheme="majorHAnsi"/>
        </w:rPr>
        <w:t xml:space="preserve"> (CHF)</w:t>
      </w:r>
      <w:r w:rsidRPr="00530F03">
        <w:rPr>
          <w:rFonts w:ascii="Roboto" w:hAnsi="Roboto" w:cstheme="majorHAnsi"/>
        </w:rPr>
        <w:t>, and surveys</w:t>
      </w:r>
      <w:r w:rsidR="00F345C0" w:rsidRPr="00530F03">
        <w:rPr>
          <w:rFonts w:ascii="Roboto" w:hAnsi="Roboto" w:cstheme="majorHAnsi"/>
        </w:rPr>
        <w:t xml:space="preserve"> from 2025</w:t>
      </w:r>
      <w:r w:rsidRPr="00530F03">
        <w:rPr>
          <w:rFonts w:ascii="Roboto" w:hAnsi="Roboto" w:cstheme="majorHAnsi"/>
        </w:rPr>
        <w:t xml:space="preserve"> </w:t>
      </w:r>
      <w:r w:rsidR="006B7062" w:rsidRPr="00530F03">
        <w:rPr>
          <w:rFonts w:ascii="Roboto" w:hAnsi="Roboto" w:cstheme="majorHAnsi"/>
        </w:rPr>
        <w:t xml:space="preserve">onwards </w:t>
      </w:r>
      <w:r w:rsidRPr="00530F03">
        <w:rPr>
          <w:rFonts w:ascii="Roboto" w:hAnsi="Roboto" w:cstheme="majorHAnsi"/>
        </w:rPr>
        <w:t xml:space="preserve">are delivered </w:t>
      </w:r>
      <w:r w:rsidR="00DE5D2F" w:rsidRPr="00530F03">
        <w:rPr>
          <w:rFonts w:ascii="Roboto" w:hAnsi="Roboto" w:cstheme="majorHAnsi"/>
        </w:rPr>
        <w:t xml:space="preserve">through </w:t>
      </w:r>
      <w:r w:rsidR="004C7B41" w:rsidRPr="00530F03">
        <w:rPr>
          <w:rFonts w:ascii="Roboto" w:hAnsi="Roboto" w:cstheme="majorHAnsi"/>
        </w:rPr>
        <w:t>LimeSurvey</w:t>
      </w:r>
      <w:r w:rsidR="00B616DE" w:rsidRPr="00530F03">
        <w:rPr>
          <w:rFonts w:ascii="Roboto" w:hAnsi="Roboto" w:cstheme="majorHAnsi"/>
        </w:rPr>
        <w:t xml:space="preserve">, an </w:t>
      </w:r>
      <w:r w:rsidR="00454AFF" w:rsidRPr="00530F03">
        <w:rPr>
          <w:rFonts w:ascii="Roboto" w:hAnsi="Roboto" w:cstheme="majorHAnsi"/>
        </w:rPr>
        <w:t xml:space="preserve">open-source </w:t>
      </w:r>
      <w:r w:rsidR="00B616DE" w:rsidRPr="00530F03">
        <w:rPr>
          <w:rFonts w:ascii="Roboto" w:hAnsi="Roboto" w:cstheme="majorHAnsi"/>
        </w:rPr>
        <w:t xml:space="preserve">online survey platform </w:t>
      </w:r>
      <w:r w:rsidR="004D35A8" w:rsidRPr="00530F03">
        <w:rPr>
          <w:rFonts w:ascii="Roboto" w:hAnsi="Roboto" w:cstheme="majorHAnsi"/>
        </w:rPr>
        <w:t xml:space="preserve">for survey creation, distribution and analysis. </w:t>
      </w:r>
    </w:p>
    <w:p w14:paraId="7566EA70" w14:textId="63D0FF62" w:rsidR="006A1951" w:rsidRPr="00530F03" w:rsidRDefault="0025668D" w:rsidP="00C81ECD">
      <w:pPr>
        <w:pStyle w:val="paragraph"/>
        <w:spacing w:before="0" w:beforeAutospacing="0"/>
        <w:textAlignment w:val="baseline"/>
        <w:rPr>
          <w:rFonts w:ascii="Roboto" w:hAnsi="Roboto" w:cstheme="majorHAnsi"/>
        </w:rPr>
      </w:pPr>
      <w:r w:rsidRPr="00530F03">
        <w:rPr>
          <w:rStyle w:val="normaltextrun"/>
          <w:rFonts w:ascii="Roboto" w:hAnsi="Roboto" w:cstheme="majorHAnsi"/>
        </w:rPr>
        <w:t>We conducted an online survey</w:t>
      </w:r>
      <w:r w:rsidR="0071037C" w:rsidRPr="00530F03">
        <w:rPr>
          <w:rStyle w:val="normaltextrun"/>
          <w:rFonts w:ascii="Roboto" w:hAnsi="Roboto" w:cstheme="majorHAnsi"/>
        </w:rPr>
        <w:t xml:space="preserve"> from</w:t>
      </w:r>
      <w:r w:rsidR="00E347A9" w:rsidRPr="00530F03">
        <w:rPr>
          <w:rStyle w:val="normaltextrun"/>
          <w:rFonts w:ascii="Roboto" w:hAnsi="Roboto" w:cstheme="majorHAnsi"/>
        </w:rPr>
        <w:t xml:space="preserve"> 13 February 2026 to </w:t>
      </w:r>
      <w:r w:rsidR="00E41A70" w:rsidRPr="00530F03">
        <w:rPr>
          <w:rStyle w:val="normaltextrun"/>
          <w:rFonts w:ascii="Roboto" w:hAnsi="Roboto" w:cstheme="majorHAnsi"/>
        </w:rPr>
        <w:t xml:space="preserve">1 March </w:t>
      </w:r>
      <w:r w:rsidR="00E347A9" w:rsidRPr="00530F03">
        <w:rPr>
          <w:rStyle w:val="normaltextrun"/>
          <w:rFonts w:ascii="Roboto" w:hAnsi="Roboto" w:cstheme="majorHAnsi"/>
        </w:rPr>
        <w:t xml:space="preserve">2026 </w:t>
      </w:r>
      <w:r w:rsidRPr="00530F03">
        <w:rPr>
          <w:rStyle w:val="normaltextrun"/>
          <w:rFonts w:ascii="Roboto" w:hAnsi="Roboto" w:cstheme="majorHAnsi"/>
        </w:rPr>
        <w:t xml:space="preserve">to </w:t>
      </w:r>
      <w:r w:rsidR="00862358" w:rsidRPr="00530F03">
        <w:rPr>
          <w:rStyle w:val="normaltextrun"/>
          <w:rFonts w:ascii="Roboto" w:hAnsi="Roboto" w:cstheme="majorHAnsi"/>
        </w:rPr>
        <w:t xml:space="preserve">explore </w:t>
      </w:r>
      <w:r w:rsidR="00862358" w:rsidRPr="00530F03">
        <w:rPr>
          <w:rFonts w:ascii="Roboto" w:hAnsi="Roboto" w:cstheme="majorHAnsi"/>
        </w:rPr>
        <w:t>consumers’ experiences of arranging care for others, affordability pressures, and preferences for how dental services should be funded, delivered, and expanded</w:t>
      </w:r>
      <w:r w:rsidR="00862358" w:rsidRPr="00530F03" w:rsidDel="00862358">
        <w:rPr>
          <w:rFonts w:ascii="Roboto" w:hAnsi="Roboto" w:cstheme="majorHAnsi"/>
        </w:rPr>
        <w:t xml:space="preserve"> </w:t>
      </w:r>
      <w:r w:rsidR="00BA760B" w:rsidRPr="00530F03">
        <w:rPr>
          <w:rFonts w:ascii="Roboto" w:hAnsi="Roboto" w:cstheme="majorHAnsi"/>
        </w:rPr>
        <w:t xml:space="preserve">(please see full survey attached as </w:t>
      </w:r>
      <w:r w:rsidR="006475AC" w:rsidRPr="00530F03">
        <w:rPr>
          <w:rFonts w:ascii="Roboto" w:hAnsi="Roboto" w:cstheme="majorHAnsi"/>
          <w:b/>
          <w:bCs/>
        </w:rPr>
        <w:t>Appendix B</w:t>
      </w:r>
      <w:r w:rsidR="00BA760B" w:rsidRPr="00530F03">
        <w:rPr>
          <w:rFonts w:ascii="Roboto" w:hAnsi="Roboto" w:cstheme="majorHAnsi"/>
        </w:rPr>
        <w:t>)</w:t>
      </w:r>
      <w:r w:rsidR="006475AC" w:rsidRPr="00530F03">
        <w:rPr>
          <w:rFonts w:ascii="Roboto" w:hAnsi="Roboto" w:cstheme="majorHAnsi"/>
        </w:rPr>
        <w:t>.</w:t>
      </w:r>
    </w:p>
    <w:p w14:paraId="083330FF" w14:textId="7630B43C" w:rsidR="00C747B5" w:rsidRPr="00530F03" w:rsidRDefault="00884FBE" w:rsidP="00862358">
      <w:pPr>
        <w:pStyle w:val="paragraph"/>
        <w:spacing w:before="0" w:beforeAutospacing="0" w:after="0"/>
        <w:textAlignment w:val="baseline"/>
        <w:rPr>
          <w:rFonts w:ascii="Roboto" w:hAnsi="Roboto" w:cstheme="majorHAnsi"/>
        </w:rPr>
      </w:pPr>
      <w:r w:rsidRPr="00530F03">
        <w:rPr>
          <w:rFonts w:ascii="Roboto" w:hAnsi="Roboto" w:cstheme="majorHAnsi"/>
        </w:rPr>
        <w:t xml:space="preserve">CHF invited </w:t>
      </w:r>
      <w:r w:rsidR="00230581" w:rsidRPr="00530F03">
        <w:rPr>
          <w:rFonts w:ascii="Roboto" w:hAnsi="Roboto" w:cstheme="majorHAnsi"/>
        </w:rPr>
        <w:t xml:space="preserve">Australia’s Health Panel </w:t>
      </w:r>
      <w:r w:rsidRPr="00530F03">
        <w:rPr>
          <w:rFonts w:ascii="Roboto" w:hAnsi="Roboto" w:cstheme="majorHAnsi"/>
        </w:rPr>
        <w:t xml:space="preserve">as well </w:t>
      </w:r>
      <w:r w:rsidR="00D85D04" w:rsidRPr="00530F03">
        <w:rPr>
          <w:rFonts w:ascii="Roboto" w:hAnsi="Roboto" w:cstheme="majorHAnsi"/>
        </w:rPr>
        <w:t>members of the National Oral Health Alliance (NOHA)</w:t>
      </w:r>
      <w:r w:rsidR="00724DB0" w:rsidRPr="00530F03">
        <w:rPr>
          <w:rFonts w:ascii="Roboto" w:hAnsi="Roboto" w:cstheme="majorHAnsi"/>
        </w:rPr>
        <w:t xml:space="preserve"> to distribute the survey to their </w:t>
      </w:r>
      <w:r w:rsidR="000B7301" w:rsidRPr="00530F03">
        <w:rPr>
          <w:rFonts w:ascii="Roboto" w:hAnsi="Roboto" w:cstheme="majorHAnsi"/>
        </w:rPr>
        <w:t>organisation’s</w:t>
      </w:r>
      <w:r w:rsidR="00724DB0" w:rsidRPr="00530F03">
        <w:rPr>
          <w:rFonts w:ascii="Roboto" w:hAnsi="Roboto" w:cstheme="majorHAnsi"/>
        </w:rPr>
        <w:t xml:space="preserve"> consumer networks.</w:t>
      </w:r>
      <w:r w:rsidR="00E41A33" w:rsidRPr="00530F03">
        <w:rPr>
          <w:rFonts w:ascii="Roboto" w:hAnsi="Roboto" w:cstheme="majorHAnsi"/>
        </w:rPr>
        <w:t xml:space="preserve"> </w:t>
      </w:r>
      <w:r w:rsidR="00E73207" w:rsidRPr="00530F03">
        <w:rPr>
          <w:rFonts w:ascii="Roboto" w:hAnsi="Roboto" w:cstheme="majorHAnsi"/>
        </w:rPr>
        <w:t xml:space="preserve">Participating NOHA </w:t>
      </w:r>
      <w:r w:rsidR="000B7301" w:rsidRPr="00530F03">
        <w:rPr>
          <w:rFonts w:ascii="Roboto" w:hAnsi="Roboto" w:cstheme="majorHAnsi"/>
        </w:rPr>
        <w:t xml:space="preserve">organisations are </w:t>
      </w:r>
      <w:r w:rsidR="001221AC" w:rsidRPr="00530F03">
        <w:rPr>
          <w:rFonts w:ascii="Roboto" w:hAnsi="Roboto" w:cstheme="majorHAnsi"/>
        </w:rPr>
        <w:t>outlined in the list below.</w:t>
      </w:r>
      <w:r w:rsidR="00E41A33" w:rsidRPr="00530F03">
        <w:rPr>
          <w:rFonts w:ascii="Roboto" w:hAnsi="Roboto" w:cstheme="majorHAnsi"/>
        </w:rPr>
        <w:t xml:space="preserve"> In total,</w:t>
      </w:r>
      <w:r w:rsidR="00724DB0" w:rsidRPr="00530F03">
        <w:rPr>
          <w:rFonts w:ascii="Roboto" w:hAnsi="Roboto" w:cstheme="majorHAnsi"/>
        </w:rPr>
        <w:t xml:space="preserve"> </w:t>
      </w:r>
      <w:r w:rsidR="009322C3" w:rsidRPr="00530F03">
        <w:rPr>
          <w:rFonts w:ascii="Roboto" w:hAnsi="Roboto" w:cstheme="majorHAnsi"/>
        </w:rPr>
        <w:t>910</w:t>
      </w:r>
      <w:r w:rsidR="00E41A33" w:rsidRPr="00530F03">
        <w:rPr>
          <w:rFonts w:ascii="Roboto" w:hAnsi="Roboto" w:cstheme="majorHAnsi"/>
        </w:rPr>
        <w:t xml:space="preserve"> respondents completed</w:t>
      </w:r>
      <w:r w:rsidR="00557420" w:rsidRPr="00530F03">
        <w:rPr>
          <w:rStyle w:val="FootnoteReference"/>
          <w:rFonts w:ascii="Roboto" w:hAnsi="Roboto" w:cstheme="majorHAnsi"/>
        </w:rPr>
        <w:footnoteReference w:id="3"/>
      </w:r>
      <w:r w:rsidR="00E41A33" w:rsidRPr="00530F03">
        <w:rPr>
          <w:rFonts w:ascii="Roboto" w:hAnsi="Roboto" w:cstheme="majorHAnsi"/>
        </w:rPr>
        <w:t xml:space="preserve"> the survey</w:t>
      </w:r>
      <w:r w:rsidR="00BC1DA7" w:rsidRPr="00530F03">
        <w:rPr>
          <w:rFonts w:ascii="Roboto" w:hAnsi="Roboto" w:cstheme="majorHAnsi"/>
        </w:rPr>
        <w:t xml:space="preserve"> after receiving an invite</w:t>
      </w:r>
      <w:r w:rsidR="001532BB" w:rsidRPr="00530F03">
        <w:rPr>
          <w:rFonts w:ascii="Roboto" w:hAnsi="Roboto" w:cstheme="majorHAnsi"/>
        </w:rPr>
        <w:t>, which included</w:t>
      </w:r>
      <w:r w:rsidR="003C728D" w:rsidRPr="00530F03">
        <w:rPr>
          <w:rFonts w:ascii="Roboto" w:hAnsi="Roboto" w:cstheme="majorHAnsi"/>
        </w:rPr>
        <w:t xml:space="preserve"> respondents from</w:t>
      </w:r>
      <w:r w:rsidR="00BC1DA7" w:rsidRPr="00530F03">
        <w:rPr>
          <w:rFonts w:ascii="Roboto" w:hAnsi="Roboto" w:cstheme="majorHAnsi"/>
        </w:rPr>
        <w:t>:</w:t>
      </w:r>
    </w:p>
    <w:p w14:paraId="4542FB1C" w14:textId="34A1AB51" w:rsidR="00BC1DA7" w:rsidRPr="00530F03" w:rsidRDefault="00E76B3D" w:rsidP="00E25C0C">
      <w:pPr>
        <w:pStyle w:val="paragraph"/>
        <w:numPr>
          <w:ilvl w:val="0"/>
          <w:numId w:val="3"/>
        </w:numPr>
        <w:spacing w:before="0" w:beforeAutospacing="0" w:after="0"/>
        <w:textAlignment w:val="baseline"/>
        <w:rPr>
          <w:rFonts w:ascii="Roboto" w:hAnsi="Roboto" w:cstheme="majorHAnsi"/>
        </w:rPr>
      </w:pPr>
      <w:r w:rsidRPr="00530F03">
        <w:rPr>
          <w:rFonts w:ascii="Roboto" w:hAnsi="Roboto" w:cstheme="majorHAnsi"/>
        </w:rPr>
        <w:t>AHP</w:t>
      </w:r>
      <w:r w:rsidR="003C728D" w:rsidRPr="00530F03">
        <w:rPr>
          <w:rFonts w:ascii="Roboto" w:hAnsi="Roboto" w:cstheme="majorHAnsi"/>
        </w:rPr>
        <w:t xml:space="preserve"> (</w:t>
      </w:r>
      <w:r w:rsidR="003C728D" w:rsidRPr="00530F03">
        <w:rPr>
          <w:rFonts w:ascii="Roboto" w:hAnsi="Roboto" w:cstheme="majorHAnsi"/>
          <w:i/>
          <w:iCs/>
        </w:rPr>
        <w:t>n</w:t>
      </w:r>
      <w:r w:rsidR="003C728D" w:rsidRPr="00530F03">
        <w:rPr>
          <w:rFonts w:ascii="Roboto" w:hAnsi="Roboto" w:cstheme="majorHAnsi"/>
        </w:rPr>
        <w:t xml:space="preserve"> = 205)</w:t>
      </w:r>
    </w:p>
    <w:p w14:paraId="3DAB8B70" w14:textId="4BD36839" w:rsidR="00DF0A87" w:rsidRPr="00530F03" w:rsidRDefault="001221AC" w:rsidP="00E25C0C">
      <w:pPr>
        <w:pStyle w:val="paragraph"/>
        <w:numPr>
          <w:ilvl w:val="0"/>
          <w:numId w:val="3"/>
        </w:numPr>
        <w:spacing w:before="0" w:beforeAutospacing="0" w:after="0"/>
        <w:textAlignment w:val="baseline"/>
        <w:rPr>
          <w:rFonts w:ascii="Roboto" w:hAnsi="Roboto" w:cstheme="majorHAnsi"/>
        </w:rPr>
      </w:pPr>
      <w:r w:rsidRPr="00530F03">
        <w:rPr>
          <w:rFonts w:ascii="Roboto" w:hAnsi="Roboto" w:cstheme="majorHAnsi"/>
        </w:rPr>
        <w:t>C</w:t>
      </w:r>
      <w:r w:rsidR="00EB10A6" w:rsidRPr="00530F03">
        <w:rPr>
          <w:rFonts w:ascii="Roboto" w:hAnsi="Roboto" w:cstheme="majorHAnsi"/>
        </w:rPr>
        <w:t>ouncil of the Ageing (COTA)</w:t>
      </w:r>
      <w:r w:rsidRPr="00530F03">
        <w:rPr>
          <w:rFonts w:ascii="Roboto" w:hAnsi="Roboto" w:cstheme="majorHAnsi"/>
        </w:rPr>
        <w:t xml:space="preserve"> Australia</w:t>
      </w:r>
      <w:r w:rsidR="003C728D" w:rsidRPr="00530F03">
        <w:rPr>
          <w:rFonts w:ascii="Roboto" w:hAnsi="Roboto" w:cstheme="majorHAnsi"/>
        </w:rPr>
        <w:t xml:space="preserve"> (</w:t>
      </w:r>
      <w:r w:rsidR="003C728D" w:rsidRPr="00530F03">
        <w:rPr>
          <w:rFonts w:ascii="Roboto" w:hAnsi="Roboto" w:cstheme="majorHAnsi"/>
          <w:i/>
          <w:iCs/>
        </w:rPr>
        <w:t>n</w:t>
      </w:r>
      <w:r w:rsidR="003C728D" w:rsidRPr="00530F03">
        <w:rPr>
          <w:rFonts w:ascii="Roboto" w:hAnsi="Roboto" w:cstheme="majorHAnsi"/>
        </w:rPr>
        <w:t xml:space="preserve"> = 675)</w:t>
      </w:r>
    </w:p>
    <w:p w14:paraId="26C2DCE6" w14:textId="44005203" w:rsidR="001221AC" w:rsidRPr="00530F03" w:rsidRDefault="007F0486" w:rsidP="00EB286B">
      <w:pPr>
        <w:pStyle w:val="paragraph"/>
        <w:numPr>
          <w:ilvl w:val="0"/>
          <w:numId w:val="3"/>
        </w:numPr>
        <w:spacing w:before="0" w:beforeAutospacing="0" w:after="0"/>
        <w:textAlignment w:val="baseline"/>
        <w:rPr>
          <w:rFonts w:ascii="Roboto" w:hAnsi="Roboto" w:cstheme="majorHAnsi"/>
        </w:rPr>
      </w:pPr>
      <w:r w:rsidRPr="00530F03">
        <w:rPr>
          <w:rFonts w:ascii="Roboto" w:hAnsi="Roboto" w:cstheme="majorHAnsi"/>
        </w:rPr>
        <w:t>National Rural Health Alliance</w:t>
      </w:r>
      <w:r w:rsidR="003C728D" w:rsidRPr="00530F03">
        <w:rPr>
          <w:rFonts w:ascii="Roboto" w:hAnsi="Roboto" w:cstheme="majorHAnsi"/>
        </w:rPr>
        <w:t xml:space="preserve"> (</w:t>
      </w:r>
      <w:r w:rsidR="003C728D" w:rsidRPr="00530F03">
        <w:rPr>
          <w:rFonts w:ascii="Roboto" w:hAnsi="Roboto" w:cstheme="majorHAnsi"/>
          <w:i/>
          <w:iCs/>
        </w:rPr>
        <w:t>n</w:t>
      </w:r>
      <w:r w:rsidR="003C728D" w:rsidRPr="00530F03">
        <w:rPr>
          <w:rFonts w:ascii="Roboto" w:hAnsi="Roboto" w:cstheme="majorHAnsi"/>
        </w:rPr>
        <w:t xml:space="preserve"> = 15)</w:t>
      </w:r>
    </w:p>
    <w:p w14:paraId="125625CA" w14:textId="5FC8906A" w:rsidR="00256668" w:rsidRPr="00530F03" w:rsidRDefault="00256668" w:rsidP="00EB286B">
      <w:pPr>
        <w:pStyle w:val="paragraph"/>
        <w:numPr>
          <w:ilvl w:val="0"/>
          <w:numId w:val="3"/>
        </w:numPr>
        <w:spacing w:before="0" w:beforeAutospacing="0" w:after="0"/>
        <w:textAlignment w:val="baseline"/>
        <w:rPr>
          <w:rFonts w:ascii="Roboto" w:hAnsi="Roboto" w:cstheme="majorHAnsi"/>
        </w:rPr>
      </w:pPr>
      <w:r w:rsidRPr="00530F03">
        <w:rPr>
          <w:rFonts w:ascii="Roboto" w:hAnsi="Roboto" w:cstheme="majorHAnsi"/>
        </w:rPr>
        <w:t>Oral Health Association of Australia (OHAA)</w:t>
      </w:r>
      <w:r w:rsidR="003C728D" w:rsidRPr="00530F03">
        <w:rPr>
          <w:rFonts w:ascii="Roboto" w:hAnsi="Roboto" w:cstheme="majorHAnsi"/>
        </w:rPr>
        <w:t xml:space="preserve"> (</w:t>
      </w:r>
      <w:r w:rsidR="003C728D" w:rsidRPr="00530F03">
        <w:rPr>
          <w:rFonts w:ascii="Roboto" w:hAnsi="Roboto" w:cstheme="majorHAnsi"/>
          <w:i/>
          <w:iCs/>
        </w:rPr>
        <w:t>n</w:t>
      </w:r>
      <w:r w:rsidR="003C728D" w:rsidRPr="00530F03">
        <w:rPr>
          <w:rFonts w:ascii="Roboto" w:hAnsi="Roboto" w:cstheme="majorHAnsi"/>
        </w:rPr>
        <w:t xml:space="preserve"> = 1)</w:t>
      </w:r>
    </w:p>
    <w:p w14:paraId="7DC7178A" w14:textId="02C958C9" w:rsidR="00A42CAC" w:rsidRPr="00530F03" w:rsidRDefault="00A42CAC">
      <w:pPr>
        <w:pStyle w:val="paragraph"/>
        <w:numPr>
          <w:ilvl w:val="0"/>
          <w:numId w:val="3"/>
        </w:numPr>
        <w:spacing w:before="0" w:beforeAutospacing="0" w:after="0"/>
        <w:textAlignment w:val="baseline"/>
        <w:rPr>
          <w:rFonts w:ascii="Roboto" w:hAnsi="Roboto" w:cstheme="majorHAnsi"/>
        </w:rPr>
      </w:pPr>
      <w:r w:rsidRPr="00530F03">
        <w:rPr>
          <w:rFonts w:ascii="Roboto" w:hAnsi="Roboto" w:cstheme="majorHAnsi"/>
        </w:rPr>
        <w:t>Friends of Really Excellent Dentistry (FRED)</w:t>
      </w:r>
      <w:r w:rsidR="003C728D" w:rsidRPr="00530F03">
        <w:rPr>
          <w:rFonts w:ascii="Roboto" w:hAnsi="Roboto" w:cstheme="majorHAnsi"/>
        </w:rPr>
        <w:t xml:space="preserve"> (</w:t>
      </w:r>
      <w:r w:rsidR="003C728D" w:rsidRPr="00530F03">
        <w:rPr>
          <w:rFonts w:ascii="Roboto" w:hAnsi="Roboto" w:cstheme="majorHAnsi"/>
          <w:i/>
          <w:iCs/>
        </w:rPr>
        <w:t>n</w:t>
      </w:r>
      <w:r w:rsidR="003C728D" w:rsidRPr="00530F03">
        <w:rPr>
          <w:rFonts w:ascii="Roboto" w:hAnsi="Roboto" w:cstheme="majorHAnsi"/>
        </w:rPr>
        <w:t xml:space="preserve"> = 1</w:t>
      </w:r>
      <w:r w:rsidR="00530F03" w:rsidRPr="00530F03">
        <w:rPr>
          <w:rFonts w:ascii="Roboto" w:hAnsi="Roboto" w:cstheme="majorHAnsi"/>
        </w:rPr>
        <w:t>)</w:t>
      </w:r>
    </w:p>
    <w:p w14:paraId="0C7D76DA" w14:textId="253C229E" w:rsidR="004D485A" w:rsidRPr="00530F03" w:rsidRDefault="00492AA9" w:rsidP="00A42CAC">
      <w:pPr>
        <w:pStyle w:val="paragraph"/>
        <w:spacing w:before="0" w:beforeAutospacing="0" w:after="0"/>
        <w:textAlignment w:val="baseline"/>
        <w:rPr>
          <w:rFonts w:ascii="Roboto" w:hAnsi="Roboto" w:cstheme="majorHAnsi"/>
        </w:rPr>
      </w:pPr>
      <w:r w:rsidRPr="00530F03">
        <w:rPr>
          <w:rFonts w:ascii="Roboto" w:hAnsi="Roboto" w:cstheme="majorHAnsi"/>
        </w:rPr>
        <w:t>Because</w:t>
      </w:r>
      <w:r w:rsidR="007E6B56" w:rsidRPr="00530F03">
        <w:rPr>
          <w:rFonts w:ascii="Roboto" w:hAnsi="Roboto" w:cstheme="majorHAnsi"/>
        </w:rPr>
        <w:t xml:space="preserve"> </w:t>
      </w:r>
      <w:r w:rsidR="00364890" w:rsidRPr="00530F03">
        <w:rPr>
          <w:rFonts w:ascii="Roboto" w:hAnsi="Roboto" w:cstheme="majorHAnsi"/>
        </w:rPr>
        <w:t xml:space="preserve">multiple invitation platforms </w:t>
      </w:r>
      <w:r w:rsidR="00435744" w:rsidRPr="00530F03">
        <w:rPr>
          <w:rFonts w:ascii="Roboto" w:hAnsi="Roboto" w:cstheme="majorHAnsi"/>
        </w:rPr>
        <w:t>were used, some participants</w:t>
      </w:r>
      <w:r w:rsidR="00364890" w:rsidRPr="00530F03">
        <w:rPr>
          <w:rFonts w:ascii="Roboto" w:hAnsi="Roboto" w:cstheme="majorHAnsi"/>
        </w:rPr>
        <w:t xml:space="preserve"> </w:t>
      </w:r>
      <w:r w:rsidR="00435744" w:rsidRPr="00530F03">
        <w:rPr>
          <w:rFonts w:ascii="Roboto" w:hAnsi="Roboto" w:cstheme="majorHAnsi"/>
        </w:rPr>
        <w:t>could</w:t>
      </w:r>
      <w:r w:rsidR="000F3921" w:rsidRPr="00530F03">
        <w:rPr>
          <w:rFonts w:ascii="Roboto" w:hAnsi="Roboto" w:cstheme="majorHAnsi"/>
        </w:rPr>
        <w:t xml:space="preserve"> </w:t>
      </w:r>
      <w:r w:rsidR="00364890" w:rsidRPr="00530F03">
        <w:rPr>
          <w:rFonts w:ascii="Roboto" w:hAnsi="Roboto" w:cstheme="majorHAnsi"/>
        </w:rPr>
        <w:t>complete the survey</w:t>
      </w:r>
      <w:r w:rsidR="001D2068" w:rsidRPr="00530F03">
        <w:rPr>
          <w:rFonts w:ascii="Roboto" w:hAnsi="Roboto" w:cstheme="majorHAnsi"/>
        </w:rPr>
        <w:t xml:space="preserve"> more than once</w:t>
      </w:r>
      <w:r w:rsidR="00BC5C78" w:rsidRPr="00530F03">
        <w:rPr>
          <w:rFonts w:ascii="Roboto" w:hAnsi="Roboto" w:cstheme="majorHAnsi"/>
        </w:rPr>
        <w:t xml:space="preserve">. </w:t>
      </w:r>
      <w:r w:rsidR="00246E48" w:rsidRPr="00530F03">
        <w:rPr>
          <w:rFonts w:ascii="Roboto" w:hAnsi="Roboto" w:cstheme="majorHAnsi"/>
        </w:rPr>
        <w:t>Duplicate s</w:t>
      </w:r>
      <w:r w:rsidR="00BC5C78" w:rsidRPr="00530F03">
        <w:rPr>
          <w:rFonts w:ascii="Roboto" w:hAnsi="Roboto" w:cstheme="majorHAnsi"/>
        </w:rPr>
        <w:t>urvey</w:t>
      </w:r>
      <w:r w:rsidR="00F53E44" w:rsidRPr="00530F03">
        <w:rPr>
          <w:rFonts w:ascii="Roboto" w:hAnsi="Roboto" w:cstheme="majorHAnsi"/>
        </w:rPr>
        <w:t>s</w:t>
      </w:r>
      <w:r w:rsidR="00984D51" w:rsidRPr="00530F03">
        <w:rPr>
          <w:rFonts w:ascii="Roboto" w:hAnsi="Roboto" w:cstheme="majorHAnsi"/>
        </w:rPr>
        <w:t xml:space="preserve"> </w:t>
      </w:r>
      <w:r w:rsidR="00BC5C78" w:rsidRPr="00530F03">
        <w:rPr>
          <w:rFonts w:ascii="Roboto" w:hAnsi="Roboto" w:cstheme="majorHAnsi"/>
        </w:rPr>
        <w:t>were identified and removed using a combination of demographic information (</w:t>
      </w:r>
      <w:r w:rsidR="00BD0ECF" w:rsidRPr="00530F03">
        <w:rPr>
          <w:rFonts w:ascii="Roboto" w:hAnsi="Roboto" w:cstheme="majorHAnsi"/>
        </w:rPr>
        <w:t xml:space="preserve">i.e., </w:t>
      </w:r>
      <w:r w:rsidR="00BC5C78" w:rsidRPr="00530F03">
        <w:rPr>
          <w:rFonts w:ascii="Roboto" w:hAnsi="Roboto" w:cstheme="majorHAnsi"/>
        </w:rPr>
        <w:t>age, gender and postcode) and IP address.</w:t>
      </w:r>
    </w:p>
    <w:p w14:paraId="245F53B4" w14:textId="31604ACC" w:rsidR="00330FFA" w:rsidRPr="00530F03" w:rsidRDefault="00625DEA" w:rsidP="00862358">
      <w:pPr>
        <w:pStyle w:val="paragraph"/>
        <w:spacing w:before="0" w:beforeAutospacing="0" w:after="0"/>
        <w:textAlignment w:val="baseline"/>
        <w:rPr>
          <w:rFonts w:ascii="Roboto" w:hAnsi="Roboto" w:cstheme="majorHAnsi"/>
        </w:rPr>
      </w:pPr>
      <w:r w:rsidRPr="00530F03">
        <w:rPr>
          <w:rFonts w:ascii="Roboto" w:hAnsi="Roboto" w:cstheme="majorHAnsi"/>
        </w:rPr>
        <w:t xml:space="preserve">Text responses from participants who selected the ‘Other’ option were recoded into one or more existing response categories when appropriate. </w:t>
      </w:r>
      <w:r w:rsidR="003513B7" w:rsidRPr="00530F03">
        <w:rPr>
          <w:rFonts w:ascii="Roboto" w:hAnsi="Roboto" w:cstheme="majorHAnsi"/>
        </w:rPr>
        <w:t>We anticipate that this</w:t>
      </w:r>
      <w:r w:rsidRPr="00530F03">
        <w:rPr>
          <w:rFonts w:ascii="Roboto" w:hAnsi="Roboto" w:cstheme="majorHAnsi"/>
        </w:rPr>
        <w:t xml:space="preserve"> may have occurred </w:t>
      </w:r>
      <w:r w:rsidR="00832DAD" w:rsidRPr="00530F03">
        <w:rPr>
          <w:rFonts w:ascii="Roboto" w:hAnsi="Roboto" w:cstheme="majorHAnsi"/>
        </w:rPr>
        <w:t>when</w:t>
      </w:r>
      <w:r w:rsidRPr="00530F03">
        <w:rPr>
          <w:rFonts w:ascii="Roboto" w:hAnsi="Roboto" w:cstheme="majorHAnsi"/>
        </w:rPr>
        <w:t xml:space="preserve"> participants misunderstood the question or misread the available response options.</w:t>
      </w:r>
    </w:p>
    <w:p w14:paraId="6D053AE6" w14:textId="4DC7FE00" w:rsidR="009663C9" w:rsidRPr="00530F03" w:rsidRDefault="009F2D99" w:rsidP="00862358">
      <w:pPr>
        <w:pStyle w:val="paragraph"/>
        <w:spacing w:before="0" w:beforeAutospacing="0" w:after="0"/>
        <w:textAlignment w:val="baseline"/>
        <w:rPr>
          <w:rFonts w:ascii="Roboto" w:hAnsi="Roboto" w:cstheme="majorHAnsi"/>
        </w:rPr>
      </w:pPr>
      <w:r w:rsidRPr="00530F03">
        <w:rPr>
          <w:rFonts w:ascii="Roboto" w:hAnsi="Roboto" w:cstheme="majorHAnsi"/>
        </w:rPr>
        <w:t>We summarised the data using the means, frequencies and percentages and</w:t>
      </w:r>
      <w:r w:rsidR="00C527B1" w:rsidRPr="00530F03">
        <w:rPr>
          <w:rFonts w:ascii="Roboto" w:hAnsi="Roboto" w:cstheme="majorHAnsi"/>
        </w:rPr>
        <w:t xml:space="preserve"> only surveys </w:t>
      </w:r>
      <w:r w:rsidR="00FA4DB9" w:rsidRPr="00530F03">
        <w:rPr>
          <w:rFonts w:ascii="Roboto" w:hAnsi="Roboto" w:cstheme="majorHAnsi"/>
        </w:rPr>
        <w:t xml:space="preserve">completed up to </w:t>
      </w:r>
      <w:r w:rsidR="009938AC" w:rsidRPr="00530F03">
        <w:rPr>
          <w:rFonts w:ascii="Roboto" w:hAnsi="Roboto" w:cstheme="majorHAnsi"/>
        </w:rPr>
        <w:t>Q16</w:t>
      </w:r>
      <w:r w:rsidR="00C527B1" w:rsidRPr="00530F03">
        <w:rPr>
          <w:rFonts w:ascii="Roboto" w:hAnsi="Roboto" w:cstheme="majorHAnsi"/>
        </w:rPr>
        <w:t xml:space="preserve"> </w:t>
      </w:r>
      <w:r w:rsidR="009938AC" w:rsidRPr="00530F03">
        <w:rPr>
          <w:rFonts w:ascii="Roboto" w:hAnsi="Roboto" w:cstheme="majorHAnsi"/>
        </w:rPr>
        <w:t xml:space="preserve">were included </w:t>
      </w:r>
      <w:r w:rsidR="00C527B1" w:rsidRPr="00530F03">
        <w:rPr>
          <w:rFonts w:ascii="Roboto" w:hAnsi="Roboto" w:cstheme="majorHAnsi"/>
        </w:rPr>
        <w:t xml:space="preserve">in our final analysis. </w:t>
      </w:r>
      <w:r w:rsidR="00FA4DB9" w:rsidRPr="00530F03">
        <w:rPr>
          <w:rFonts w:ascii="Roboto" w:hAnsi="Roboto" w:cstheme="majorHAnsi"/>
        </w:rPr>
        <w:t xml:space="preserve"> </w:t>
      </w:r>
      <w:r w:rsidR="00B25CF6" w:rsidRPr="00530F03">
        <w:rPr>
          <w:rFonts w:ascii="Roboto" w:hAnsi="Roboto" w:cstheme="majorHAnsi"/>
        </w:rPr>
        <w:t>We categorised l</w:t>
      </w:r>
      <w:r w:rsidR="00AC52E8" w:rsidRPr="00530F03">
        <w:rPr>
          <w:rFonts w:ascii="Roboto" w:hAnsi="Roboto" w:cstheme="majorHAnsi"/>
        </w:rPr>
        <w:t>ocation of residence</w:t>
      </w:r>
      <w:r w:rsidR="008E53CC" w:rsidRPr="00530F03">
        <w:rPr>
          <w:rFonts w:ascii="Roboto" w:hAnsi="Roboto" w:cstheme="majorHAnsi"/>
        </w:rPr>
        <w:t xml:space="preserve"> at the States or Territory level</w:t>
      </w:r>
      <w:r w:rsidR="00AC52E8" w:rsidRPr="00530F03">
        <w:rPr>
          <w:rFonts w:ascii="Roboto" w:hAnsi="Roboto" w:cstheme="majorHAnsi"/>
        </w:rPr>
        <w:t xml:space="preserve"> </w:t>
      </w:r>
      <w:r w:rsidR="008E53CC" w:rsidRPr="00530F03">
        <w:rPr>
          <w:rFonts w:ascii="Roboto" w:hAnsi="Roboto" w:cstheme="majorHAnsi"/>
        </w:rPr>
        <w:t xml:space="preserve">based on the </w:t>
      </w:r>
      <w:r w:rsidR="00AC52E8" w:rsidRPr="00530F03">
        <w:rPr>
          <w:rFonts w:ascii="Roboto" w:hAnsi="Roboto" w:cstheme="majorHAnsi"/>
        </w:rPr>
        <w:t xml:space="preserve">postcodes </w:t>
      </w:r>
      <w:r w:rsidR="00D56790" w:rsidRPr="00530F03">
        <w:rPr>
          <w:rFonts w:ascii="Roboto" w:hAnsi="Roboto" w:cstheme="majorHAnsi"/>
        </w:rPr>
        <w:t xml:space="preserve">or </w:t>
      </w:r>
      <w:r w:rsidR="00AA51B4" w:rsidRPr="00530F03">
        <w:rPr>
          <w:rFonts w:ascii="Roboto" w:hAnsi="Roboto" w:cstheme="majorHAnsi"/>
        </w:rPr>
        <w:t xml:space="preserve">area </w:t>
      </w:r>
      <w:r w:rsidR="00D56790" w:rsidRPr="00530F03">
        <w:rPr>
          <w:rFonts w:ascii="Roboto" w:hAnsi="Roboto" w:cstheme="majorHAnsi"/>
        </w:rPr>
        <w:t xml:space="preserve">of residence provided </w:t>
      </w:r>
      <w:r w:rsidR="00AC52E8" w:rsidRPr="00530F03">
        <w:rPr>
          <w:rFonts w:ascii="Roboto" w:hAnsi="Roboto" w:cstheme="majorHAnsi"/>
        </w:rPr>
        <w:t xml:space="preserve">by respondents. </w:t>
      </w:r>
    </w:p>
    <w:p w14:paraId="23C9F129" w14:textId="55684E28" w:rsidR="00AC3BA7" w:rsidRPr="00530F03" w:rsidRDefault="00863A45" w:rsidP="00862358">
      <w:pPr>
        <w:pStyle w:val="paragraph"/>
        <w:spacing w:before="0" w:beforeAutospacing="0" w:after="0"/>
        <w:textAlignment w:val="baseline"/>
        <w:rPr>
          <w:rFonts w:ascii="Roboto" w:hAnsi="Roboto" w:cstheme="majorHAnsi"/>
        </w:rPr>
      </w:pPr>
      <w:r w:rsidRPr="00530F03">
        <w:rPr>
          <w:rFonts w:ascii="Roboto" w:hAnsi="Roboto" w:cstheme="majorHAnsi"/>
        </w:rPr>
        <w:t>To analyse the qualitative data, w</w:t>
      </w:r>
      <w:r w:rsidR="00220361" w:rsidRPr="00530F03">
        <w:rPr>
          <w:rFonts w:ascii="Roboto" w:hAnsi="Roboto" w:cstheme="majorHAnsi"/>
        </w:rPr>
        <w:t>e applied c</w:t>
      </w:r>
      <w:r w:rsidR="00AC3BA7" w:rsidRPr="00530F03">
        <w:rPr>
          <w:rFonts w:ascii="Roboto" w:hAnsi="Roboto" w:cstheme="majorHAnsi"/>
        </w:rPr>
        <w:t>oding frames using keyword patterns allowing a response to match multiple themes</w:t>
      </w:r>
      <w:r w:rsidR="00220361" w:rsidRPr="00530F03">
        <w:rPr>
          <w:rFonts w:ascii="Roboto" w:hAnsi="Roboto" w:cstheme="majorHAnsi"/>
        </w:rPr>
        <w:t xml:space="preserve">. </w:t>
      </w:r>
    </w:p>
    <w:p w14:paraId="724B634C" w14:textId="7CED160F" w:rsidR="00E40C99" w:rsidRPr="00530F03" w:rsidRDefault="004B7805" w:rsidP="00862358">
      <w:pPr>
        <w:pStyle w:val="paragraph"/>
        <w:spacing w:before="0" w:beforeAutospacing="0"/>
        <w:textAlignment w:val="baseline"/>
        <w:rPr>
          <w:rFonts w:ascii="Roboto" w:hAnsi="Roboto" w:cstheme="majorHAnsi"/>
        </w:rPr>
      </w:pPr>
      <w:r w:rsidRPr="00530F03">
        <w:rPr>
          <w:rFonts w:ascii="Roboto" w:hAnsi="Roboto" w:cstheme="majorHAnsi"/>
        </w:rPr>
        <w:t>Our</w:t>
      </w:r>
      <w:r w:rsidR="00E40C99" w:rsidRPr="00530F03">
        <w:rPr>
          <w:rFonts w:ascii="Roboto" w:hAnsi="Roboto" w:cstheme="majorHAnsi"/>
        </w:rPr>
        <w:t xml:space="preserve"> </w:t>
      </w:r>
      <w:r w:rsidR="0094265A" w:rsidRPr="00530F03">
        <w:rPr>
          <w:rFonts w:ascii="Roboto" w:hAnsi="Roboto" w:cstheme="majorHAnsi"/>
        </w:rPr>
        <w:t xml:space="preserve">tables and </w:t>
      </w:r>
      <w:r w:rsidR="00E40C99" w:rsidRPr="00530F03">
        <w:rPr>
          <w:rFonts w:ascii="Roboto" w:hAnsi="Roboto" w:cstheme="majorHAnsi"/>
        </w:rPr>
        <w:t xml:space="preserve">figures </w:t>
      </w:r>
      <w:r w:rsidRPr="00530F03">
        <w:rPr>
          <w:rFonts w:ascii="Roboto" w:hAnsi="Roboto" w:cstheme="majorHAnsi"/>
        </w:rPr>
        <w:t xml:space="preserve">report </w:t>
      </w:r>
      <w:r w:rsidR="0066526E" w:rsidRPr="00530F03">
        <w:rPr>
          <w:rFonts w:ascii="Roboto" w:hAnsi="Roboto" w:cstheme="majorHAnsi"/>
        </w:rPr>
        <w:t>findings for</w:t>
      </w:r>
      <w:r w:rsidRPr="00530F03">
        <w:rPr>
          <w:rFonts w:ascii="Roboto" w:hAnsi="Roboto" w:cstheme="majorHAnsi"/>
        </w:rPr>
        <w:t xml:space="preserve"> </w:t>
      </w:r>
      <w:r w:rsidR="00155AE0" w:rsidRPr="00530F03">
        <w:rPr>
          <w:rFonts w:ascii="Roboto" w:hAnsi="Roboto" w:cstheme="majorHAnsi"/>
        </w:rPr>
        <w:t>910</w:t>
      </w:r>
      <w:r w:rsidR="003F5D6C" w:rsidRPr="00530F03">
        <w:rPr>
          <w:rFonts w:ascii="Roboto" w:hAnsi="Roboto" w:cstheme="majorHAnsi"/>
        </w:rPr>
        <w:t xml:space="preserve"> </w:t>
      </w:r>
      <w:r w:rsidR="00E40C99" w:rsidRPr="00530F03">
        <w:rPr>
          <w:rFonts w:ascii="Roboto" w:hAnsi="Roboto" w:cstheme="majorHAnsi"/>
        </w:rPr>
        <w:t>respondents</w:t>
      </w:r>
      <w:r w:rsidR="0066526E" w:rsidRPr="00530F03">
        <w:rPr>
          <w:rFonts w:ascii="Roboto" w:hAnsi="Roboto" w:cstheme="majorHAnsi"/>
        </w:rPr>
        <w:t>, unless stated otherwise</w:t>
      </w:r>
      <w:r w:rsidR="00E40C99" w:rsidRPr="00530F03">
        <w:rPr>
          <w:rFonts w:ascii="Roboto" w:hAnsi="Roboto" w:cstheme="majorHAnsi"/>
        </w:rPr>
        <w:t xml:space="preserve">. </w:t>
      </w:r>
      <w:r w:rsidR="0094265A" w:rsidRPr="00530F03">
        <w:rPr>
          <w:rFonts w:ascii="Roboto" w:hAnsi="Roboto" w:cstheme="majorHAnsi"/>
        </w:rPr>
        <w:t xml:space="preserve">We removed </w:t>
      </w:r>
      <w:r w:rsidR="00E40C99" w:rsidRPr="00530F03">
        <w:rPr>
          <w:rFonts w:ascii="Roboto" w:hAnsi="Roboto" w:cstheme="majorHAnsi"/>
        </w:rPr>
        <w:t>“Not applicable”</w:t>
      </w:r>
      <w:r w:rsidR="00E632B9" w:rsidRPr="00530F03">
        <w:rPr>
          <w:rFonts w:ascii="Roboto" w:hAnsi="Roboto" w:cstheme="majorHAnsi"/>
        </w:rPr>
        <w:t>, “No answer” or “Prefer not to say”</w:t>
      </w:r>
      <w:r w:rsidR="004317A9" w:rsidRPr="00530F03">
        <w:rPr>
          <w:rFonts w:ascii="Roboto" w:hAnsi="Roboto" w:cstheme="majorHAnsi"/>
        </w:rPr>
        <w:t xml:space="preserve"> </w:t>
      </w:r>
      <w:r w:rsidR="0094265A" w:rsidRPr="00530F03">
        <w:rPr>
          <w:rFonts w:ascii="Roboto" w:hAnsi="Roboto" w:cstheme="majorHAnsi"/>
        </w:rPr>
        <w:t xml:space="preserve">answer </w:t>
      </w:r>
      <w:r w:rsidR="004317A9" w:rsidRPr="00530F03">
        <w:rPr>
          <w:rFonts w:ascii="Roboto" w:hAnsi="Roboto" w:cstheme="majorHAnsi"/>
        </w:rPr>
        <w:t>options</w:t>
      </w:r>
      <w:r w:rsidR="00D81D8A" w:rsidRPr="00530F03">
        <w:rPr>
          <w:rFonts w:ascii="Roboto" w:hAnsi="Roboto" w:cstheme="majorHAnsi"/>
        </w:rPr>
        <w:t xml:space="preserve">, </w:t>
      </w:r>
      <w:r w:rsidR="00BA760B" w:rsidRPr="00530F03">
        <w:rPr>
          <w:rFonts w:ascii="Roboto" w:hAnsi="Roboto" w:cstheme="majorHAnsi"/>
        </w:rPr>
        <w:t xml:space="preserve">and therefore, total </w:t>
      </w:r>
      <w:r w:rsidR="005702DB" w:rsidRPr="00530F03">
        <w:rPr>
          <w:rFonts w:ascii="Roboto" w:hAnsi="Roboto" w:cstheme="majorHAnsi"/>
          <w:i/>
          <w:iCs/>
        </w:rPr>
        <w:t>n (subsample</w:t>
      </w:r>
      <w:r w:rsidR="00BA6BF6" w:rsidRPr="00530F03">
        <w:rPr>
          <w:rFonts w:ascii="Roboto" w:hAnsi="Roboto" w:cstheme="majorHAnsi"/>
          <w:i/>
          <w:iCs/>
        </w:rPr>
        <w:t xml:space="preserve"> size</w:t>
      </w:r>
      <w:r w:rsidR="005702DB" w:rsidRPr="00530F03">
        <w:rPr>
          <w:rFonts w:ascii="Roboto" w:hAnsi="Roboto" w:cstheme="majorHAnsi"/>
          <w:i/>
          <w:iCs/>
        </w:rPr>
        <w:t>)</w:t>
      </w:r>
      <w:r w:rsidR="00B5517F" w:rsidRPr="00530F03">
        <w:rPr>
          <w:rFonts w:ascii="Roboto" w:hAnsi="Roboto" w:cstheme="majorHAnsi"/>
        </w:rPr>
        <w:t xml:space="preserve"> throughout</w:t>
      </w:r>
      <w:r w:rsidR="004B2992" w:rsidRPr="00530F03">
        <w:rPr>
          <w:rFonts w:ascii="Roboto" w:hAnsi="Roboto" w:cstheme="majorHAnsi"/>
        </w:rPr>
        <w:t xml:space="preserve"> this</w:t>
      </w:r>
      <w:r w:rsidR="00B5517F" w:rsidRPr="00530F03">
        <w:rPr>
          <w:rFonts w:ascii="Roboto" w:hAnsi="Roboto" w:cstheme="majorHAnsi"/>
        </w:rPr>
        <w:t xml:space="preserve"> </w:t>
      </w:r>
      <w:r w:rsidR="004B2992" w:rsidRPr="00530F03">
        <w:rPr>
          <w:rFonts w:ascii="Roboto" w:hAnsi="Roboto" w:cstheme="majorHAnsi"/>
        </w:rPr>
        <w:t>report</w:t>
      </w:r>
      <w:r w:rsidR="00BA760B" w:rsidRPr="00530F03">
        <w:rPr>
          <w:rFonts w:ascii="Roboto" w:hAnsi="Roboto" w:cstheme="majorHAnsi"/>
        </w:rPr>
        <w:t xml:space="preserve"> may</w:t>
      </w:r>
      <w:r w:rsidR="00E40C99" w:rsidRPr="00530F03">
        <w:rPr>
          <w:rFonts w:ascii="Roboto" w:hAnsi="Roboto" w:cstheme="majorHAnsi"/>
        </w:rPr>
        <w:t xml:space="preserve"> vary</w:t>
      </w:r>
      <w:r w:rsidR="00D81D8A" w:rsidRPr="00530F03">
        <w:rPr>
          <w:rFonts w:ascii="Roboto" w:hAnsi="Roboto" w:cstheme="majorHAnsi"/>
        </w:rPr>
        <w:t>.</w:t>
      </w:r>
    </w:p>
    <w:p w14:paraId="601BB743" w14:textId="4A33A45C" w:rsidR="003D7A82" w:rsidRPr="00530F03" w:rsidRDefault="00D312F1" w:rsidP="003D7A82">
      <w:pPr>
        <w:pStyle w:val="Heading3"/>
        <w:rPr>
          <w:rFonts w:asciiTheme="majorHAnsi" w:hAnsiTheme="majorHAnsi" w:cstheme="majorHAnsi"/>
          <w:b/>
          <w:sz w:val="24"/>
          <w:szCs w:val="24"/>
        </w:rPr>
      </w:pPr>
      <w:bookmarkStart w:id="138" w:name="_Toc224207395"/>
      <w:bookmarkStart w:id="139" w:name="_Toc224208063"/>
      <w:bookmarkStart w:id="140" w:name="_Toc224208093"/>
      <w:bookmarkStart w:id="141" w:name="_Toc224561692"/>
      <w:bookmarkStart w:id="142" w:name="_Toc523223633"/>
      <w:bookmarkStart w:id="143" w:name="_Toc523224790"/>
      <w:bookmarkStart w:id="144" w:name="_Toc525216327"/>
      <w:bookmarkStart w:id="145" w:name="_Toc525222722"/>
      <w:bookmarkStart w:id="146" w:name="_Toc215838884"/>
      <w:bookmarkStart w:id="147" w:name="_Toc215838910"/>
      <w:bookmarkStart w:id="148" w:name="_Toc215847554"/>
      <w:bookmarkStart w:id="149" w:name="_Toc215847597"/>
      <w:bookmarkStart w:id="150" w:name="_Toc216190144"/>
      <w:bookmarkStart w:id="151" w:name="_Toc219195271"/>
      <w:bookmarkStart w:id="152" w:name="_Toc219195337"/>
      <w:bookmarkStart w:id="153" w:name="_Toc219195374"/>
      <w:bookmarkStart w:id="154" w:name="_Toc219195791"/>
      <w:bookmarkStart w:id="155" w:name="_Toc219195897"/>
      <w:bookmarkStart w:id="156" w:name="_Toc219196008"/>
      <w:bookmarkStart w:id="157" w:name="_Toc219196096"/>
      <w:bookmarkStart w:id="158" w:name="_Toc219196144"/>
      <w:bookmarkStart w:id="159" w:name="_Toc219197790"/>
      <w:bookmarkStart w:id="160" w:name="_Toc222152046"/>
      <w:r w:rsidRPr="00530F03">
        <w:rPr>
          <w:rFonts w:asciiTheme="majorHAnsi" w:hAnsiTheme="majorHAnsi" w:cstheme="majorHAnsi"/>
          <w:b/>
          <w:sz w:val="24"/>
          <w:szCs w:val="24"/>
        </w:rPr>
        <w:t>Respondent classifications</w:t>
      </w:r>
      <w:bookmarkEnd w:id="138"/>
      <w:bookmarkEnd w:id="139"/>
      <w:bookmarkEnd w:id="140"/>
      <w:bookmarkEnd w:id="141"/>
    </w:p>
    <w:p w14:paraId="7092B81C" w14:textId="0274CE64" w:rsidR="00F652E9" w:rsidRPr="00530F03" w:rsidRDefault="00F652E9" w:rsidP="000D2528">
      <w:pPr>
        <w:pStyle w:val="ListParagraph"/>
        <w:numPr>
          <w:ilvl w:val="0"/>
          <w:numId w:val="26"/>
        </w:numPr>
        <w:contextualSpacing w:val="0"/>
        <w:rPr>
          <w:szCs w:val="24"/>
          <w:lang w:val="en-AU"/>
        </w:rPr>
      </w:pPr>
      <w:r w:rsidRPr="00530F03">
        <w:rPr>
          <w:b/>
          <w:bCs/>
          <w:szCs w:val="24"/>
          <w:lang w:val="en-AU"/>
        </w:rPr>
        <w:t>Region of residence:</w:t>
      </w:r>
      <w:r w:rsidRPr="00530F03">
        <w:rPr>
          <w:szCs w:val="24"/>
          <w:lang w:val="en-AU"/>
        </w:rPr>
        <w:t xml:space="preserve"> Respondents were grouped into three categories</w:t>
      </w:r>
      <w:r w:rsidR="00401B55" w:rsidRPr="00530F03">
        <w:rPr>
          <w:szCs w:val="24"/>
          <w:lang w:val="en-AU"/>
        </w:rPr>
        <w:t xml:space="preserve">, </w:t>
      </w:r>
      <w:r w:rsidRPr="00530F03">
        <w:rPr>
          <w:szCs w:val="24"/>
          <w:lang w:val="en-AU"/>
        </w:rPr>
        <w:t>metropolitan areas, regional and large rural towns, and medium and small rural or remote areas</w:t>
      </w:r>
      <w:r w:rsidR="00401B55" w:rsidRPr="00530F03">
        <w:rPr>
          <w:szCs w:val="24"/>
          <w:lang w:val="en-AU"/>
        </w:rPr>
        <w:t xml:space="preserve">, </w:t>
      </w:r>
      <w:r w:rsidRPr="00530F03">
        <w:rPr>
          <w:szCs w:val="24"/>
          <w:lang w:val="en-AU"/>
        </w:rPr>
        <w:t>based on the postcode of their home address. Postcodes were mapped to the Modified Monash Model (MMM), which classifies areas according to remoteness and population size</w:t>
      </w:r>
      <w:r w:rsidR="00467801" w:rsidRPr="00530F03">
        <w:rPr>
          <w:rStyle w:val="FootnoteReference"/>
          <w:szCs w:val="24"/>
          <w:lang w:val="en-AU"/>
        </w:rPr>
        <w:footnoteReference w:id="4"/>
      </w:r>
      <w:r w:rsidRPr="00530F03">
        <w:rPr>
          <w:szCs w:val="24"/>
          <w:lang w:val="en-AU"/>
        </w:rPr>
        <w:t>.</w:t>
      </w:r>
      <w:r w:rsidR="00A04A02" w:rsidRPr="00530F03">
        <w:rPr>
          <w:szCs w:val="24"/>
          <w:lang w:val="en-AU"/>
        </w:rPr>
        <w:t xml:space="preserve"> </w:t>
      </w:r>
      <w:r w:rsidRPr="00530F03">
        <w:rPr>
          <w:szCs w:val="24"/>
          <w:lang w:val="en-AU"/>
        </w:rPr>
        <w:t>The three categories used in this report correspond to:</w:t>
      </w:r>
    </w:p>
    <w:p w14:paraId="6A2DA2A1" w14:textId="28F32273" w:rsidR="00F652E9" w:rsidRPr="00530F03" w:rsidRDefault="00FB6755" w:rsidP="000D2528">
      <w:pPr>
        <w:pStyle w:val="ListParagraph"/>
        <w:numPr>
          <w:ilvl w:val="1"/>
          <w:numId w:val="26"/>
        </w:numPr>
        <w:contextualSpacing w:val="0"/>
        <w:rPr>
          <w:szCs w:val="24"/>
          <w:lang w:val="en-AU"/>
        </w:rPr>
      </w:pPr>
      <w:r>
        <w:rPr>
          <w:szCs w:val="24"/>
          <w:lang w:val="en-AU"/>
        </w:rPr>
        <w:t>More et</w:t>
      </w:r>
    </w:p>
    <w:p w14:paraId="79CEDD69" w14:textId="0109B9C0" w:rsidR="00F652E9" w:rsidRPr="00530F03" w:rsidRDefault="00F652E9" w:rsidP="000D2528">
      <w:pPr>
        <w:pStyle w:val="ListParagraph"/>
        <w:numPr>
          <w:ilvl w:val="0"/>
          <w:numId w:val="3"/>
        </w:numPr>
        <w:contextualSpacing w:val="0"/>
        <w:rPr>
          <w:szCs w:val="24"/>
          <w:lang w:val="en-AU"/>
        </w:rPr>
      </w:pPr>
      <w:r w:rsidRPr="00530F03">
        <w:rPr>
          <w:b/>
          <w:bCs/>
          <w:szCs w:val="24"/>
          <w:lang w:val="en-AU"/>
        </w:rPr>
        <w:t>Age groups</w:t>
      </w:r>
      <w:r w:rsidR="00BC7EE1" w:rsidRPr="00530F03">
        <w:rPr>
          <w:b/>
          <w:bCs/>
          <w:szCs w:val="24"/>
          <w:lang w:val="en-AU"/>
        </w:rPr>
        <w:t>:</w:t>
      </w:r>
      <w:r w:rsidR="00BC7EE1" w:rsidRPr="00530F03">
        <w:rPr>
          <w:szCs w:val="24"/>
          <w:lang w:val="en-AU"/>
        </w:rPr>
        <w:t xml:space="preserve"> </w:t>
      </w:r>
      <w:r w:rsidRPr="00530F03">
        <w:rPr>
          <w:szCs w:val="24"/>
          <w:lang w:val="en-AU"/>
        </w:rPr>
        <w:t>Respondents were grouped into the following age bands for reporting:</w:t>
      </w:r>
    </w:p>
    <w:p w14:paraId="76F025B2" w14:textId="77777777" w:rsidR="00F652E9" w:rsidRPr="00530F03" w:rsidRDefault="00F652E9" w:rsidP="000D2528">
      <w:pPr>
        <w:pStyle w:val="ListParagraph"/>
        <w:numPr>
          <w:ilvl w:val="1"/>
          <w:numId w:val="26"/>
        </w:numPr>
        <w:contextualSpacing w:val="0"/>
        <w:rPr>
          <w:szCs w:val="24"/>
          <w:lang w:val="en-AU"/>
        </w:rPr>
      </w:pPr>
      <w:r w:rsidRPr="00530F03">
        <w:rPr>
          <w:szCs w:val="24"/>
          <w:lang w:val="en-AU"/>
        </w:rPr>
        <w:t>Under 65</w:t>
      </w:r>
    </w:p>
    <w:p w14:paraId="75E31519" w14:textId="18CC5AE5" w:rsidR="00F652E9" w:rsidRPr="00530F03" w:rsidRDefault="00F652E9" w:rsidP="000D2528">
      <w:pPr>
        <w:pStyle w:val="ListParagraph"/>
        <w:numPr>
          <w:ilvl w:val="1"/>
          <w:numId w:val="26"/>
        </w:numPr>
        <w:contextualSpacing w:val="0"/>
        <w:rPr>
          <w:szCs w:val="24"/>
          <w:lang w:val="en-AU"/>
        </w:rPr>
      </w:pPr>
      <w:r w:rsidRPr="00530F03">
        <w:rPr>
          <w:szCs w:val="24"/>
          <w:lang w:val="en-AU"/>
        </w:rPr>
        <w:t>65</w:t>
      </w:r>
      <w:r w:rsidR="002B4947" w:rsidRPr="00530F03">
        <w:rPr>
          <w:szCs w:val="24"/>
          <w:lang w:val="en-AU"/>
        </w:rPr>
        <w:t>-</w:t>
      </w:r>
      <w:r w:rsidRPr="00530F03">
        <w:rPr>
          <w:szCs w:val="24"/>
          <w:lang w:val="en-AU"/>
        </w:rPr>
        <w:t>74</w:t>
      </w:r>
    </w:p>
    <w:p w14:paraId="23AD4E9A" w14:textId="75976EAF" w:rsidR="00F652E9" w:rsidRPr="00530F03" w:rsidRDefault="00F652E9" w:rsidP="000D2528">
      <w:pPr>
        <w:pStyle w:val="ListParagraph"/>
        <w:numPr>
          <w:ilvl w:val="1"/>
          <w:numId w:val="26"/>
        </w:numPr>
        <w:contextualSpacing w:val="0"/>
        <w:rPr>
          <w:szCs w:val="24"/>
          <w:lang w:val="en-AU"/>
        </w:rPr>
      </w:pPr>
      <w:r w:rsidRPr="00530F03">
        <w:rPr>
          <w:szCs w:val="24"/>
          <w:lang w:val="en-AU"/>
        </w:rPr>
        <w:t>75</w:t>
      </w:r>
      <w:r w:rsidR="002B4947" w:rsidRPr="00530F03">
        <w:rPr>
          <w:szCs w:val="24"/>
          <w:lang w:val="en-AU"/>
        </w:rPr>
        <w:t>-</w:t>
      </w:r>
      <w:r w:rsidRPr="00530F03">
        <w:rPr>
          <w:szCs w:val="24"/>
          <w:lang w:val="en-AU"/>
        </w:rPr>
        <w:t>84</w:t>
      </w:r>
    </w:p>
    <w:p w14:paraId="4AAD40C9" w14:textId="77777777" w:rsidR="00F652E9" w:rsidRPr="00530F03" w:rsidRDefault="00F652E9" w:rsidP="000D2528">
      <w:pPr>
        <w:pStyle w:val="ListParagraph"/>
        <w:numPr>
          <w:ilvl w:val="1"/>
          <w:numId w:val="26"/>
        </w:numPr>
        <w:contextualSpacing w:val="0"/>
        <w:rPr>
          <w:szCs w:val="24"/>
          <w:lang w:val="en-AU"/>
        </w:rPr>
      </w:pPr>
      <w:r w:rsidRPr="00530F03">
        <w:rPr>
          <w:szCs w:val="24"/>
          <w:lang w:val="en-AU"/>
        </w:rPr>
        <w:t>85 or over</w:t>
      </w:r>
    </w:p>
    <w:p w14:paraId="27E09F11" w14:textId="0A6CA098" w:rsidR="00F652E9" w:rsidRPr="00530F03" w:rsidRDefault="00F652E9" w:rsidP="005B631F">
      <w:pPr>
        <w:rPr>
          <w:szCs w:val="24"/>
        </w:rPr>
      </w:pPr>
      <w:r w:rsidRPr="00530F03">
        <w:rPr>
          <w:szCs w:val="24"/>
        </w:rPr>
        <w:t>These age categories reflect the demographic patterns</w:t>
      </w:r>
      <w:r w:rsidR="00CD39F9" w:rsidRPr="00530F03">
        <w:rPr>
          <w:szCs w:val="24"/>
        </w:rPr>
        <w:t xml:space="preserve"> that are</w:t>
      </w:r>
      <w:r w:rsidRPr="00530F03">
        <w:rPr>
          <w:szCs w:val="24"/>
        </w:rPr>
        <w:t xml:space="preserve"> most relevant to</w:t>
      </w:r>
      <w:r w:rsidR="00CD39F9" w:rsidRPr="00530F03">
        <w:rPr>
          <w:szCs w:val="24"/>
        </w:rPr>
        <w:t xml:space="preserve"> people’s</w:t>
      </w:r>
      <w:r w:rsidRPr="00530F03">
        <w:rPr>
          <w:szCs w:val="24"/>
        </w:rPr>
        <w:t xml:space="preserve"> dental care needs, access issues, and </w:t>
      </w:r>
      <w:r w:rsidR="00C00089" w:rsidRPr="00530F03">
        <w:rPr>
          <w:szCs w:val="24"/>
        </w:rPr>
        <w:t xml:space="preserve">eligibility in </w:t>
      </w:r>
      <w:r w:rsidRPr="00530F03">
        <w:rPr>
          <w:szCs w:val="24"/>
        </w:rPr>
        <w:t>public dental settings.</w:t>
      </w:r>
    </w:p>
    <w:p w14:paraId="777547B7" w14:textId="32E22CD6" w:rsidR="00F652E9" w:rsidRPr="00530F03" w:rsidRDefault="00F652E9" w:rsidP="000D2528">
      <w:pPr>
        <w:pStyle w:val="ListParagraph"/>
        <w:numPr>
          <w:ilvl w:val="0"/>
          <w:numId w:val="3"/>
        </w:numPr>
        <w:contextualSpacing w:val="0"/>
        <w:rPr>
          <w:szCs w:val="24"/>
          <w:lang w:val="en-AU"/>
        </w:rPr>
      </w:pPr>
      <w:r w:rsidRPr="00530F03">
        <w:rPr>
          <w:b/>
          <w:bCs/>
          <w:szCs w:val="24"/>
          <w:lang w:val="en-AU"/>
        </w:rPr>
        <w:t>Eligibility for and use of public dental services</w:t>
      </w:r>
      <w:r w:rsidR="005B7C02" w:rsidRPr="00530F03">
        <w:rPr>
          <w:b/>
          <w:bCs/>
          <w:szCs w:val="24"/>
          <w:lang w:val="en-AU"/>
        </w:rPr>
        <w:t>:</w:t>
      </w:r>
      <w:r w:rsidR="005B7C02" w:rsidRPr="00530F03">
        <w:rPr>
          <w:szCs w:val="24"/>
          <w:lang w:val="en-AU"/>
        </w:rPr>
        <w:t xml:space="preserve"> </w:t>
      </w:r>
      <w:r w:rsidRPr="00530F03">
        <w:rPr>
          <w:szCs w:val="24"/>
          <w:lang w:val="en-AU"/>
        </w:rPr>
        <w:t>Two survey questions asked respondents about:</w:t>
      </w:r>
    </w:p>
    <w:p w14:paraId="53C27649" w14:textId="77777777" w:rsidR="00F652E9" w:rsidRPr="00530F03" w:rsidRDefault="00F652E9" w:rsidP="000D2528">
      <w:pPr>
        <w:pStyle w:val="ListParagraph"/>
        <w:numPr>
          <w:ilvl w:val="1"/>
          <w:numId w:val="3"/>
        </w:numPr>
        <w:contextualSpacing w:val="0"/>
        <w:rPr>
          <w:szCs w:val="24"/>
          <w:lang w:val="en-AU"/>
        </w:rPr>
      </w:pPr>
      <w:r w:rsidRPr="00530F03">
        <w:rPr>
          <w:szCs w:val="24"/>
          <w:lang w:val="en-AU"/>
        </w:rPr>
        <w:t>Whether they are currently eligible for public dental services (Q1), and</w:t>
      </w:r>
    </w:p>
    <w:p w14:paraId="4204D86B" w14:textId="77777777" w:rsidR="00401B55" w:rsidRPr="00530F03" w:rsidRDefault="00F652E9" w:rsidP="000D2528">
      <w:pPr>
        <w:pStyle w:val="ListParagraph"/>
        <w:numPr>
          <w:ilvl w:val="1"/>
          <w:numId w:val="3"/>
        </w:numPr>
        <w:contextualSpacing w:val="0"/>
        <w:rPr>
          <w:szCs w:val="24"/>
          <w:lang w:val="en-AU"/>
        </w:rPr>
      </w:pPr>
      <w:r w:rsidRPr="00530F03">
        <w:rPr>
          <w:szCs w:val="24"/>
          <w:lang w:val="en-AU"/>
        </w:rPr>
        <w:t>Whether they have ever accessed public dental or oral health services (Q2).</w:t>
      </w:r>
    </w:p>
    <w:p w14:paraId="185ACF88" w14:textId="6B79FDA7" w:rsidR="00F652E9" w:rsidRPr="00530F03" w:rsidRDefault="00F652E9" w:rsidP="000D2528">
      <w:pPr>
        <w:ind w:left="720"/>
        <w:rPr>
          <w:szCs w:val="24"/>
        </w:rPr>
      </w:pPr>
      <w:r w:rsidRPr="00530F03">
        <w:rPr>
          <w:szCs w:val="24"/>
        </w:rPr>
        <w:t>Responses from these two questions were combined to create the following mutually exclusive groups:</w:t>
      </w:r>
    </w:p>
    <w:p w14:paraId="17AC324D" w14:textId="1992CA0A" w:rsidR="00F652E9" w:rsidRPr="00530F03" w:rsidRDefault="00F652E9" w:rsidP="000D2528">
      <w:pPr>
        <w:pStyle w:val="ListParagraph"/>
        <w:numPr>
          <w:ilvl w:val="1"/>
          <w:numId w:val="3"/>
        </w:numPr>
        <w:contextualSpacing w:val="0"/>
        <w:rPr>
          <w:szCs w:val="24"/>
          <w:lang w:val="en-AU"/>
        </w:rPr>
      </w:pPr>
      <w:r w:rsidRPr="00530F03">
        <w:rPr>
          <w:b/>
          <w:bCs/>
          <w:szCs w:val="24"/>
          <w:lang w:val="en-AU"/>
        </w:rPr>
        <w:t xml:space="preserve">No </w:t>
      </w:r>
      <w:r w:rsidR="00300E67" w:rsidRPr="00530F03">
        <w:rPr>
          <w:b/>
          <w:bCs/>
          <w:szCs w:val="24"/>
          <w:lang w:val="en-AU"/>
        </w:rPr>
        <w:t>-</w:t>
      </w:r>
      <w:r w:rsidRPr="00530F03">
        <w:rPr>
          <w:b/>
          <w:bCs/>
          <w:szCs w:val="24"/>
          <w:lang w:val="en-AU"/>
        </w:rPr>
        <w:t xml:space="preserve"> never eligible</w:t>
      </w:r>
      <w:r w:rsidR="00401B55" w:rsidRPr="00530F03">
        <w:rPr>
          <w:b/>
          <w:bCs/>
          <w:szCs w:val="24"/>
          <w:lang w:val="en-AU"/>
        </w:rPr>
        <w:t>:</w:t>
      </w:r>
      <w:r w:rsidR="00401B55" w:rsidRPr="00530F03">
        <w:rPr>
          <w:szCs w:val="24"/>
          <w:lang w:val="en-AU"/>
        </w:rPr>
        <w:t xml:space="preserve"> </w:t>
      </w:r>
      <w:r w:rsidRPr="00530F03">
        <w:rPr>
          <w:szCs w:val="24"/>
          <w:lang w:val="en-AU"/>
        </w:rPr>
        <w:t xml:space="preserve">Respondents who reported they have never been eligible for public dental services (Q1 = “No </w:t>
      </w:r>
      <w:r w:rsidR="00300E67" w:rsidRPr="00530F03">
        <w:rPr>
          <w:szCs w:val="24"/>
          <w:lang w:val="en-AU"/>
        </w:rPr>
        <w:t>-</w:t>
      </w:r>
      <w:r w:rsidRPr="00530F03">
        <w:rPr>
          <w:szCs w:val="24"/>
          <w:lang w:val="en-AU"/>
        </w:rPr>
        <w:t xml:space="preserve"> I am not eligible”).</w:t>
      </w:r>
    </w:p>
    <w:p w14:paraId="11201810" w14:textId="6B7591CF" w:rsidR="00F652E9" w:rsidRPr="00530F03" w:rsidRDefault="00F652E9" w:rsidP="0E960934">
      <w:pPr>
        <w:pStyle w:val="ListParagraph"/>
        <w:contextualSpacing w:val="0"/>
        <w:rPr>
          <w:b/>
          <w:lang w:val="en-AU"/>
        </w:rPr>
      </w:pPr>
      <w:r w:rsidRPr="00530F03">
        <w:rPr>
          <w:b/>
          <w:lang w:val="en-AU"/>
        </w:rPr>
        <w:t>Unsure currently eligible/previously eligible or can’t recall access</w:t>
      </w:r>
      <w:r w:rsidR="00401B55" w:rsidRPr="00530F03">
        <w:rPr>
          <w:b/>
          <w:lang w:val="en-AU"/>
        </w:rPr>
        <w:t xml:space="preserve">: </w:t>
      </w:r>
      <w:r w:rsidRPr="00530F03">
        <w:rPr>
          <w:lang w:val="en-AU"/>
        </w:rPr>
        <w:t>Respondents who were unsure about eligibility (Q1 = “Unsure” or “Prefer not to say”) or could not recall whether they had accessed services (Q2 = “Unsure/can’t recall”).</w:t>
      </w:r>
    </w:p>
    <w:p w14:paraId="42BAF730" w14:textId="4FB038FB" w:rsidR="00F652E9" w:rsidRPr="00530F03" w:rsidRDefault="00190987" w:rsidP="000D2528">
      <w:pPr>
        <w:pStyle w:val="ListParagraph"/>
        <w:numPr>
          <w:ilvl w:val="1"/>
          <w:numId w:val="3"/>
        </w:numPr>
        <w:contextualSpacing w:val="0"/>
        <w:rPr>
          <w:szCs w:val="24"/>
          <w:lang w:val="en-AU"/>
        </w:rPr>
      </w:pPr>
      <w:r w:rsidRPr="00530F03">
        <w:rPr>
          <w:b/>
          <w:bCs/>
          <w:szCs w:val="24"/>
          <w:lang w:val="en-AU"/>
        </w:rPr>
        <w:t>C</w:t>
      </w:r>
      <w:r w:rsidR="00F652E9" w:rsidRPr="00530F03">
        <w:rPr>
          <w:b/>
          <w:bCs/>
          <w:szCs w:val="24"/>
          <w:lang w:val="en-AU"/>
        </w:rPr>
        <w:t>urrently eligible and accessed</w:t>
      </w:r>
      <w:r w:rsidR="00401B55" w:rsidRPr="00530F03">
        <w:rPr>
          <w:b/>
          <w:bCs/>
          <w:szCs w:val="24"/>
          <w:lang w:val="en-AU"/>
        </w:rPr>
        <w:t>:</w:t>
      </w:r>
      <w:r w:rsidR="00401B55" w:rsidRPr="00530F03">
        <w:rPr>
          <w:szCs w:val="24"/>
          <w:lang w:val="en-AU"/>
        </w:rPr>
        <w:t xml:space="preserve"> </w:t>
      </w:r>
      <w:r w:rsidR="00F652E9" w:rsidRPr="00530F03">
        <w:rPr>
          <w:szCs w:val="24"/>
          <w:lang w:val="en-AU"/>
        </w:rPr>
        <w:t xml:space="preserve">Respondents who reported they are currently eligible (Q1 = “Yes </w:t>
      </w:r>
      <w:r w:rsidR="00300E67" w:rsidRPr="00530F03">
        <w:rPr>
          <w:szCs w:val="24"/>
          <w:lang w:val="en-AU"/>
        </w:rPr>
        <w:t>-</w:t>
      </w:r>
      <w:r w:rsidR="00F652E9" w:rsidRPr="00530F03">
        <w:rPr>
          <w:szCs w:val="24"/>
          <w:lang w:val="en-AU"/>
        </w:rPr>
        <w:t xml:space="preserve"> I am eligible”) and have previously accessed public dental services (Q2 = “Yes </w:t>
      </w:r>
      <w:r w:rsidR="00300E67" w:rsidRPr="00530F03">
        <w:rPr>
          <w:szCs w:val="24"/>
          <w:lang w:val="en-AU"/>
        </w:rPr>
        <w:t>-</w:t>
      </w:r>
      <w:r w:rsidR="00F652E9" w:rsidRPr="00530F03">
        <w:rPr>
          <w:szCs w:val="24"/>
          <w:lang w:val="en-AU"/>
        </w:rPr>
        <w:t xml:space="preserve"> I have accessed”).</w:t>
      </w:r>
    </w:p>
    <w:p w14:paraId="63EBB3CB" w14:textId="0FF48565" w:rsidR="00F652E9" w:rsidRPr="00530F03" w:rsidRDefault="00190987" w:rsidP="000D2528">
      <w:pPr>
        <w:pStyle w:val="ListParagraph"/>
        <w:numPr>
          <w:ilvl w:val="1"/>
          <w:numId w:val="3"/>
        </w:numPr>
        <w:contextualSpacing w:val="0"/>
        <w:rPr>
          <w:szCs w:val="24"/>
          <w:lang w:val="en-AU"/>
        </w:rPr>
      </w:pPr>
      <w:r w:rsidRPr="00530F03">
        <w:rPr>
          <w:b/>
          <w:bCs/>
          <w:szCs w:val="24"/>
          <w:lang w:val="en-AU"/>
        </w:rPr>
        <w:t>C</w:t>
      </w:r>
      <w:r w:rsidR="00F652E9" w:rsidRPr="00530F03">
        <w:rPr>
          <w:b/>
          <w:bCs/>
          <w:szCs w:val="24"/>
          <w:lang w:val="en-AU"/>
        </w:rPr>
        <w:t>urrently eligible</w:t>
      </w:r>
      <w:r w:rsidRPr="00530F03">
        <w:rPr>
          <w:b/>
          <w:bCs/>
          <w:szCs w:val="24"/>
          <w:lang w:val="en-AU"/>
        </w:rPr>
        <w:t>,</w:t>
      </w:r>
      <w:r w:rsidR="00F652E9" w:rsidRPr="00530F03">
        <w:rPr>
          <w:b/>
          <w:bCs/>
          <w:szCs w:val="24"/>
          <w:lang w:val="en-AU"/>
        </w:rPr>
        <w:t xml:space="preserve"> not accessed</w:t>
      </w:r>
      <w:r w:rsidR="00401B55" w:rsidRPr="00530F03">
        <w:rPr>
          <w:b/>
          <w:bCs/>
          <w:szCs w:val="24"/>
          <w:lang w:val="en-AU"/>
        </w:rPr>
        <w:t>:</w:t>
      </w:r>
      <w:r w:rsidR="00401B55" w:rsidRPr="00530F03">
        <w:rPr>
          <w:szCs w:val="24"/>
          <w:lang w:val="en-AU"/>
        </w:rPr>
        <w:t xml:space="preserve"> </w:t>
      </w:r>
      <w:r w:rsidR="00F652E9" w:rsidRPr="00530F03">
        <w:rPr>
          <w:szCs w:val="24"/>
          <w:lang w:val="en-AU"/>
        </w:rPr>
        <w:t xml:space="preserve">Respondents who reported they are currently eligible (Q1 = “Yes </w:t>
      </w:r>
      <w:r w:rsidR="00300E67" w:rsidRPr="00530F03">
        <w:rPr>
          <w:szCs w:val="24"/>
          <w:lang w:val="en-AU"/>
        </w:rPr>
        <w:t>-</w:t>
      </w:r>
      <w:r w:rsidR="00F652E9" w:rsidRPr="00530F03">
        <w:rPr>
          <w:szCs w:val="24"/>
          <w:lang w:val="en-AU"/>
        </w:rPr>
        <w:t xml:space="preserve"> I am eligible”) but have never used public dental services (Q2 = “No </w:t>
      </w:r>
      <w:r w:rsidR="00300E67" w:rsidRPr="00530F03">
        <w:rPr>
          <w:szCs w:val="24"/>
          <w:lang w:val="en-AU"/>
        </w:rPr>
        <w:t>-</w:t>
      </w:r>
      <w:r w:rsidR="00F652E9" w:rsidRPr="00530F03">
        <w:rPr>
          <w:szCs w:val="24"/>
          <w:lang w:val="en-AU"/>
        </w:rPr>
        <w:t xml:space="preserve"> I have not accessed”).</w:t>
      </w:r>
    </w:p>
    <w:p w14:paraId="6C32D26F" w14:textId="69881CDC" w:rsidR="00F652E9" w:rsidRPr="00530F03" w:rsidRDefault="00F652E9" w:rsidP="0E960934">
      <w:pPr>
        <w:pStyle w:val="ListParagraph"/>
        <w:contextualSpacing w:val="0"/>
        <w:rPr>
          <w:b/>
          <w:lang w:val="en-AU"/>
        </w:rPr>
      </w:pPr>
      <w:r w:rsidRPr="00530F03">
        <w:rPr>
          <w:b/>
          <w:lang w:val="en-AU"/>
        </w:rPr>
        <w:t xml:space="preserve">No </w:t>
      </w:r>
      <w:r w:rsidR="00300E67" w:rsidRPr="00530F03">
        <w:rPr>
          <w:b/>
          <w:lang w:val="en-AU"/>
        </w:rPr>
        <w:t>-</w:t>
      </w:r>
      <w:r w:rsidRPr="00530F03">
        <w:rPr>
          <w:b/>
          <w:lang w:val="en-AU"/>
        </w:rPr>
        <w:t xml:space="preserve"> past eligible and accessed</w:t>
      </w:r>
      <w:r w:rsidR="00401B55" w:rsidRPr="00530F03">
        <w:rPr>
          <w:b/>
          <w:lang w:val="en-AU"/>
        </w:rPr>
        <w:t xml:space="preserve">: </w:t>
      </w:r>
      <w:r w:rsidRPr="00530F03">
        <w:rPr>
          <w:lang w:val="en-AU"/>
        </w:rPr>
        <w:t xml:space="preserve">Respondents who indicated they were eligible in the past (Q1 = “No </w:t>
      </w:r>
      <w:r w:rsidR="00300E67" w:rsidRPr="00530F03">
        <w:rPr>
          <w:lang w:val="en-AU"/>
        </w:rPr>
        <w:t>-</w:t>
      </w:r>
      <w:r w:rsidRPr="00530F03">
        <w:rPr>
          <w:lang w:val="en-AU"/>
        </w:rPr>
        <w:t xml:space="preserve"> I am not currently eligible”) and have accessed public dental services at some point (Q2 = “Yes </w:t>
      </w:r>
      <w:r w:rsidR="00300E67" w:rsidRPr="00530F03">
        <w:rPr>
          <w:lang w:val="en-AU"/>
        </w:rPr>
        <w:t>-</w:t>
      </w:r>
      <w:r w:rsidRPr="00530F03">
        <w:rPr>
          <w:lang w:val="en-AU"/>
        </w:rPr>
        <w:t xml:space="preserve"> I have accessed”).</w:t>
      </w:r>
    </w:p>
    <w:p w14:paraId="14854EAF" w14:textId="740F1D7E" w:rsidR="00190987" w:rsidRPr="00530F03" w:rsidRDefault="00190987" w:rsidP="0E960934">
      <w:pPr>
        <w:pStyle w:val="ListParagraph"/>
        <w:contextualSpacing w:val="0"/>
        <w:rPr>
          <w:lang w:val="en-AU"/>
        </w:rPr>
      </w:pPr>
      <w:r w:rsidRPr="00530F03">
        <w:rPr>
          <w:b/>
          <w:lang w:val="en-AU"/>
        </w:rPr>
        <w:t>P</w:t>
      </w:r>
      <w:r w:rsidR="00F652E9" w:rsidRPr="00530F03">
        <w:rPr>
          <w:b/>
          <w:lang w:val="en-AU"/>
        </w:rPr>
        <w:t xml:space="preserve">ast </w:t>
      </w:r>
      <w:r w:rsidRPr="00530F03">
        <w:rPr>
          <w:b/>
          <w:lang w:val="en-AU"/>
        </w:rPr>
        <w:t>eligible, not</w:t>
      </w:r>
      <w:r w:rsidR="00F652E9" w:rsidRPr="00530F03">
        <w:rPr>
          <w:b/>
          <w:lang w:val="en-AU"/>
        </w:rPr>
        <w:t xml:space="preserve"> accessed</w:t>
      </w:r>
      <w:r w:rsidR="00401B55" w:rsidRPr="00530F03">
        <w:rPr>
          <w:b/>
          <w:lang w:val="en-AU"/>
        </w:rPr>
        <w:t xml:space="preserve">: </w:t>
      </w:r>
      <w:r w:rsidR="00F652E9" w:rsidRPr="00530F03">
        <w:rPr>
          <w:lang w:val="en-AU"/>
        </w:rPr>
        <w:t xml:space="preserve">Respondents who indicated they were eligible in the past (Q1 = “No </w:t>
      </w:r>
      <w:r w:rsidR="00300E67" w:rsidRPr="00530F03">
        <w:rPr>
          <w:lang w:val="en-AU"/>
        </w:rPr>
        <w:t>-</w:t>
      </w:r>
      <w:r w:rsidR="00F652E9" w:rsidRPr="00530F03">
        <w:rPr>
          <w:lang w:val="en-AU"/>
        </w:rPr>
        <w:t xml:space="preserve"> I am not currently eligible”) but never used public dental services (Q2 = “No </w:t>
      </w:r>
      <w:r w:rsidR="00300E67" w:rsidRPr="00530F03">
        <w:rPr>
          <w:lang w:val="en-AU"/>
        </w:rPr>
        <w:t>-</w:t>
      </w:r>
      <w:r w:rsidR="00F652E9" w:rsidRPr="00530F03">
        <w:rPr>
          <w:lang w:val="en-AU"/>
        </w:rPr>
        <w:t xml:space="preserve"> I have not accessed”).</w:t>
      </w:r>
    </w:p>
    <w:p w14:paraId="13A767AC" w14:textId="0EDB5CA4" w:rsidR="00F652E9" w:rsidRPr="00530F03" w:rsidRDefault="00F652E9" w:rsidP="000D2528">
      <w:pPr>
        <w:pStyle w:val="ListParagraph"/>
        <w:numPr>
          <w:ilvl w:val="0"/>
          <w:numId w:val="3"/>
        </w:numPr>
        <w:spacing w:before="120"/>
        <w:ind w:left="714" w:hanging="357"/>
        <w:contextualSpacing w:val="0"/>
        <w:rPr>
          <w:b/>
          <w:bCs/>
          <w:szCs w:val="24"/>
          <w:lang w:val="en-AU"/>
        </w:rPr>
      </w:pPr>
      <w:r w:rsidRPr="00530F03">
        <w:rPr>
          <w:b/>
          <w:bCs/>
          <w:szCs w:val="24"/>
          <w:lang w:val="en-AU"/>
        </w:rPr>
        <w:t>Arranging care for others</w:t>
      </w:r>
      <w:r w:rsidR="000C0A33" w:rsidRPr="00530F03">
        <w:rPr>
          <w:b/>
          <w:bCs/>
          <w:szCs w:val="24"/>
          <w:lang w:val="en-AU"/>
        </w:rPr>
        <w:t xml:space="preserve">: </w:t>
      </w:r>
      <w:r w:rsidRPr="00530F03">
        <w:rPr>
          <w:b/>
          <w:bCs/>
          <w:szCs w:val="24"/>
          <w:lang w:val="en-AU"/>
        </w:rPr>
        <w:t>Respondents were asked whether they arrange</w:t>
      </w:r>
      <w:r w:rsidRPr="00530F03">
        <w:rPr>
          <w:szCs w:val="24"/>
          <w:lang w:val="en-AU"/>
        </w:rPr>
        <w:t xml:space="preserve"> dental or oral healthcare on behalf of another person they care for (such as a child, partner, or older family member). For reporting purposes, respondents who answered “Yes” were grouped into a single category.</w:t>
      </w:r>
      <w:r w:rsidRPr="00530F03">
        <w:rPr>
          <w:b/>
          <w:bCs/>
          <w:szCs w:val="24"/>
          <w:lang w:val="en-AU"/>
        </w:rPr>
        <w:t xml:space="preserve"> </w:t>
      </w:r>
    </w:p>
    <w:p w14:paraId="127DC744" w14:textId="55E90C3D" w:rsidR="00F652E9" w:rsidRPr="00530F03" w:rsidRDefault="00F652E9" w:rsidP="0E960934">
      <w:pPr>
        <w:pStyle w:val="ListParagraph"/>
        <w:spacing w:before="120"/>
        <w:ind w:left="714" w:hanging="357"/>
        <w:contextualSpacing w:val="0"/>
        <w:rPr>
          <w:b/>
          <w:lang w:val="en-AU"/>
        </w:rPr>
      </w:pPr>
      <w:r w:rsidRPr="00530F03">
        <w:rPr>
          <w:b/>
          <w:lang w:val="en-AU"/>
        </w:rPr>
        <w:t>Disability</w:t>
      </w:r>
      <w:r w:rsidR="000C0A33" w:rsidRPr="00530F03">
        <w:rPr>
          <w:b/>
          <w:lang w:val="en-AU"/>
        </w:rPr>
        <w:t xml:space="preserve">: </w:t>
      </w:r>
      <w:r w:rsidRPr="00530F03">
        <w:rPr>
          <w:lang w:val="en-AU"/>
        </w:rPr>
        <w:t>Respondents were asked if they identify as a person with a disability. For analysis, those who answered “Yes” were grouped into the Disability category.</w:t>
      </w:r>
      <w:r w:rsidRPr="00530F03">
        <w:rPr>
          <w:b/>
          <w:lang w:val="en-AU"/>
        </w:rPr>
        <w:t xml:space="preserve"> </w:t>
      </w:r>
    </w:p>
    <w:p w14:paraId="3CB5DD44" w14:textId="107DA678" w:rsidR="00F652E9" w:rsidRPr="00530F03" w:rsidRDefault="00F652E9" w:rsidP="0E960934">
      <w:pPr>
        <w:pStyle w:val="ListParagraph"/>
        <w:spacing w:before="120"/>
        <w:ind w:left="714" w:hanging="357"/>
        <w:contextualSpacing w:val="0"/>
        <w:rPr>
          <w:b/>
          <w:lang w:val="en-AU"/>
        </w:rPr>
      </w:pPr>
      <w:r w:rsidRPr="00530F03">
        <w:rPr>
          <w:b/>
          <w:lang w:val="en-AU"/>
        </w:rPr>
        <w:t>Mental health experience</w:t>
      </w:r>
      <w:r w:rsidR="000C0A33" w:rsidRPr="00530F03">
        <w:rPr>
          <w:b/>
          <w:lang w:val="en-AU"/>
        </w:rPr>
        <w:t xml:space="preserve">: </w:t>
      </w:r>
      <w:r w:rsidRPr="00530F03">
        <w:rPr>
          <w:lang w:val="en-AU"/>
        </w:rPr>
        <w:t xml:space="preserve">Respondents were asked whether they identify as someone with </w:t>
      </w:r>
      <w:r w:rsidR="005560F7" w:rsidRPr="00530F03">
        <w:rPr>
          <w:lang w:val="en-AU"/>
        </w:rPr>
        <w:t>mental</w:t>
      </w:r>
      <w:r w:rsidRPr="00530F03">
        <w:rPr>
          <w:lang w:val="en-AU"/>
        </w:rPr>
        <w:t xml:space="preserve"> health experience. Those who responded “Yes” were grouped into the Mental health experience category.</w:t>
      </w:r>
      <w:r w:rsidRPr="00530F03">
        <w:rPr>
          <w:b/>
          <w:lang w:val="en-AU"/>
        </w:rPr>
        <w:t xml:space="preserve"> </w:t>
      </w:r>
    </w:p>
    <w:p w14:paraId="473D5DC5" w14:textId="394FDA84" w:rsidR="003D7A82" w:rsidRPr="00530F03" w:rsidRDefault="00F652E9" w:rsidP="000D2528">
      <w:pPr>
        <w:pStyle w:val="ListParagraph"/>
        <w:numPr>
          <w:ilvl w:val="0"/>
          <w:numId w:val="3"/>
        </w:numPr>
        <w:contextualSpacing w:val="0"/>
        <w:rPr>
          <w:b/>
          <w:bCs/>
          <w:szCs w:val="24"/>
          <w:lang w:val="en-AU"/>
        </w:rPr>
      </w:pPr>
      <w:r w:rsidRPr="00530F03">
        <w:rPr>
          <w:b/>
          <w:bCs/>
          <w:szCs w:val="24"/>
          <w:lang w:val="en-AU"/>
        </w:rPr>
        <w:t>Chronic illness</w:t>
      </w:r>
      <w:r w:rsidR="00A04A02" w:rsidRPr="00530F03">
        <w:rPr>
          <w:b/>
          <w:bCs/>
          <w:szCs w:val="24"/>
          <w:lang w:val="en-AU"/>
        </w:rPr>
        <w:t xml:space="preserve">: </w:t>
      </w:r>
      <w:r w:rsidRPr="00530F03">
        <w:rPr>
          <w:szCs w:val="24"/>
          <w:lang w:val="en-AU"/>
        </w:rPr>
        <w:t>Respondents were asked whether they live with a chronic illness or long‑term health condition. Those who selected “Yes” were grouped into the Chronic illness category.</w:t>
      </w:r>
      <w:r w:rsidRPr="00530F03">
        <w:rPr>
          <w:b/>
          <w:bCs/>
          <w:szCs w:val="24"/>
          <w:lang w:val="en-AU"/>
        </w:rPr>
        <w:t xml:space="preserve"> </w:t>
      </w:r>
    </w:p>
    <w:p w14:paraId="632A12AF" w14:textId="77777777" w:rsidR="003D7A82" w:rsidRPr="00530F03" w:rsidRDefault="003D7A82" w:rsidP="00862358">
      <w:pPr>
        <w:pStyle w:val="Heading3"/>
        <w:rPr>
          <w:rFonts w:asciiTheme="majorHAnsi" w:hAnsiTheme="majorHAnsi" w:cstheme="majorHAnsi"/>
          <w:b/>
          <w:sz w:val="24"/>
          <w:szCs w:val="24"/>
        </w:rPr>
      </w:pPr>
    </w:p>
    <w:p w14:paraId="7E9FF713" w14:textId="18432689" w:rsidR="00A44CAA" w:rsidRPr="00530F03" w:rsidRDefault="00A44CAA" w:rsidP="00862358">
      <w:pPr>
        <w:pStyle w:val="Heading3"/>
        <w:rPr>
          <w:rFonts w:asciiTheme="majorHAnsi" w:hAnsiTheme="majorHAnsi" w:cstheme="majorHAnsi"/>
          <w:b/>
          <w:sz w:val="24"/>
          <w:szCs w:val="24"/>
        </w:rPr>
      </w:pPr>
      <w:bookmarkStart w:id="161" w:name="_Toc224207396"/>
      <w:bookmarkStart w:id="162" w:name="_Toc224208064"/>
      <w:bookmarkStart w:id="163" w:name="_Toc224208094"/>
      <w:bookmarkStart w:id="164" w:name="_Toc224561693"/>
      <w:r w:rsidRPr="00530F03">
        <w:rPr>
          <w:rFonts w:asciiTheme="majorHAnsi" w:hAnsiTheme="majorHAnsi" w:cstheme="majorHAnsi"/>
          <w:b/>
          <w:sz w:val="24"/>
          <w:szCs w:val="24"/>
        </w:rPr>
        <w:t>Limitations</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4E8EC81" w14:textId="6018FF53" w:rsidR="00896342" w:rsidRPr="00530F03" w:rsidRDefault="00896342" w:rsidP="00862358">
      <w:pPr>
        <w:spacing w:after="0"/>
        <w:rPr>
          <w:szCs w:val="24"/>
        </w:rPr>
      </w:pPr>
      <w:r w:rsidRPr="00530F03">
        <w:rPr>
          <w:szCs w:val="24"/>
        </w:rPr>
        <w:t xml:space="preserve">This survey is based on </w:t>
      </w:r>
      <w:r w:rsidR="000D2528" w:rsidRPr="00530F03">
        <w:rPr>
          <w:rFonts w:cstheme="majorHAnsi"/>
          <w:i/>
          <w:iCs/>
        </w:rPr>
        <w:t>n</w:t>
      </w:r>
      <w:r w:rsidR="000D2528" w:rsidRPr="00530F03">
        <w:rPr>
          <w:rFonts w:cstheme="majorHAnsi"/>
        </w:rPr>
        <w:t xml:space="preserve"> = 910</w:t>
      </w:r>
      <w:r w:rsidR="008458E2" w:rsidRPr="00530F03">
        <w:rPr>
          <w:szCs w:val="24"/>
        </w:rPr>
        <w:t xml:space="preserve"> </w:t>
      </w:r>
      <w:r w:rsidRPr="00530F03">
        <w:rPr>
          <w:szCs w:val="24"/>
        </w:rPr>
        <w:t>responses, which may limit the generalisability of findings to the broader population. The sample size reduces statistical power and may not fully capture demographic diversity. Non-response and incomplete answers could introduce bias, and as the data are self-reported, they may be subject to recall or social desirability bias. Finally, the cross-sectional design provides a snapshot in time and cannot establish causality.</w:t>
      </w:r>
    </w:p>
    <w:p w14:paraId="7759B1A6" w14:textId="565E71C2" w:rsidR="00E650F6" w:rsidRPr="00530F03" w:rsidRDefault="00E650F6" w:rsidP="00226DCB">
      <w:pPr>
        <w:rPr>
          <w:rFonts w:ascii="Roboto Slab" w:hAnsi="Roboto Slab"/>
          <w:b/>
          <w:color w:val="5E3C5F" w:themeColor="accent1"/>
          <w:sz w:val="36"/>
        </w:rPr>
      </w:pPr>
      <w:r w:rsidRPr="00530F03">
        <w:rPr>
          <w:rFonts w:asciiTheme="majorHAnsi" w:hAnsiTheme="majorHAnsi" w:cstheme="majorHAnsi"/>
        </w:rPr>
        <w:br w:type="page"/>
      </w:r>
    </w:p>
    <w:p w14:paraId="6B4DD207" w14:textId="4B17B271" w:rsidR="00606DF7" w:rsidRPr="00530F03" w:rsidRDefault="00F46C12" w:rsidP="00606DF7">
      <w:pPr>
        <w:pStyle w:val="Heading2"/>
      </w:pPr>
      <w:bookmarkStart w:id="165" w:name="_Toc222152047"/>
      <w:bookmarkStart w:id="166" w:name="_Toc224207397"/>
      <w:bookmarkStart w:id="167" w:name="_Toc224208065"/>
      <w:bookmarkStart w:id="168" w:name="_Toc224208095"/>
      <w:bookmarkStart w:id="169" w:name="_Toc224561694"/>
      <w:bookmarkEnd w:id="128"/>
      <w:bookmarkEnd w:id="129"/>
      <w:bookmarkEnd w:id="130"/>
      <w:r w:rsidRPr="00530F03">
        <w:t xml:space="preserve">Appendix </w:t>
      </w:r>
      <w:r w:rsidR="003C0287" w:rsidRPr="00530F03">
        <w:t>C</w:t>
      </w:r>
      <w:r w:rsidR="00606DF7" w:rsidRPr="00530F03">
        <w:t>. Survey</w:t>
      </w:r>
      <w:bookmarkEnd w:id="165"/>
      <w:bookmarkEnd w:id="166"/>
      <w:bookmarkEnd w:id="167"/>
      <w:bookmarkEnd w:id="168"/>
      <w:bookmarkEnd w:id="169"/>
    </w:p>
    <w:p w14:paraId="2D7F6FDE" w14:textId="77777777" w:rsidR="008F4F6A" w:rsidRPr="00530F03" w:rsidRDefault="008F4F6A" w:rsidP="008F4F6A">
      <w:pPr>
        <w:rPr>
          <w:rFonts w:asciiTheme="majorHAnsi" w:eastAsia="Times New Roman" w:hAnsiTheme="majorHAnsi" w:cstheme="majorHAnsi"/>
          <w:b/>
          <w:i/>
          <w:iCs/>
          <w:color w:val="5E3C5F" w:themeColor="text2"/>
          <w:lang w:eastAsia="en-AU"/>
        </w:rPr>
      </w:pPr>
      <w:r w:rsidRPr="00530F03">
        <w:rPr>
          <w:rFonts w:asciiTheme="majorHAnsi" w:eastAsia="Times New Roman" w:hAnsiTheme="majorHAnsi" w:cstheme="majorHAnsi"/>
          <w:b/>
          <w:i/>
          <w:iCs/>
          <w:color w:val="5E3C5F" w:themeColor="text2"/>
          <w:lang w:eastAsia="en-AU"/>
        </w:rPr>
        <w:t>Public dental and oral health funding</w:t>
      </w:r>
    </w:p>
    <w:p w14:paraId="0CF36667"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We’re conducting a short survey (about 10 minutes) about experiences accessing public dental and oral health services.</w:t>
      </w:r>
    </w:p>
    <w:p w14:paraId="70AC2D38"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Your views will help inform advocacy for better dental &amp; oral care funding and integration with the wider healthcare system.</w:t>
      </w:r>
    </w:p>
    <w:p w14:paraId="184FB934"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Your responses are anonymous and will only be used for research and advocacy purposes. There are no right or wrong answers - please answer honestly based on your own experience.</w:t>
      </w:r>
    </w:p>
    <w:p w14:paraId="4580BD1B"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For the purposes of this survey, ‘dental and oral care’ refers to health care delivered by any oral health practitioners such as dentists, dental specialists, orthodontists, dental therapists, dental hygienists, oral health therapists, and dental prosthetists. </w:t>
      </w:r>
    </w:p>
    <w:p w14:paraId="76E39E01"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There are 25 questions in this survey.</w:t>
      </w:r>
    </w:p>
    <w:p w14:paraId="2EA82B07" w14:textId="77777777" w:rsidR="00E25C0C" w:rsidRPr="00530F03" w:rsidRDefault="00E25C0C" w:rsidP="008F4F6A">
      <w:pPr>
        <w:rPr>
          <w:rFonts w:asciiTheme="majorHAnsi" w:eastAsia="Times New Roman" w:hAnsiTheme="majorHAnsi" w:cstheme="majorHAnsi"/>
          <w:lang w:eastAsia="en-AU"/>
        </w:rPr>
      </w:pPr>
    </w:p>
    <w:p w14:paraId="15318D78" w14:textId="54D5BA60" w:rsidR="008F4F6A" w:rsidRPr="00530F03" w:rsidRDefault="00E25C0C" w:rsidP="008F4F6A">
      <w:pPr>
        <w:rPr>
          <w:rFonts w:asciiTheme="majorHAnsi" w:eastAsia="Times New Roman" w:hAnsiTheme="majorHAnsi" w:cstheme="majorHAnsi"/>
          <w:b/>
          <w:bCs/>
          <w:i/>
          <w:iCs/>
          <w:lang w:eastAsia="en-AU"/>
        </w:rPr>
      </w:pPr>
      <w:r w:rsidRPr="00530F03">
        <w:rPr>
          <w:rFonts w:asciiTheme="majorHAnsi" w:eastAsia="Times New Roman" w:hAnsiTheme="majorHAnsi" w:cstheme="majorHAnsi"/>
          <w:b/>
          <w:bCs/>
          <w:i/>
          <w:iCs/>
          <w:color w:val="5E3C5F" w:themeColor="text2"/>
          <w:lang w:eastAsia="en-AU"/>
        </w:rPr>
        <w:t xml:space="preserve">Section 1: </w:t>
      </w:r>
      <w:r w:rsidR="008F4F6A" w:rsidRPr="00530F03">
        <w:rPr>
          <w:rFonts w:asciiTheme="majorHAnsi" w:eastAsia="Times New Roman" w:hAnsiTheme="majorHAnsi" w:cstheme="majorHAnsi"/>
          <w:b/>
          <w:bCs/>
          <w:i/>
          <w:iCs/>
          <w:color w:val="5E3C5F" w:themeColor="text2"/>
          <w:lang w:eastAsia="en-AU"/>
        </w:rPr>
        <w:t>Experience with dental and oral care services</w:t>
      </w:r>
    </w:p>
    <w:p w14:paraId="290CE6DF"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i/>
          <w:iCs/>
          <w:lang w:eastAsia="en-AU"/>
        </w:rPr>
        <w:t>Public dental or oral care refers to dental services subsidised by State and Territory public dental services. Private dental care are dental services paid for using private health insurance or directly by the consumer.</w:t>
      </w:r>
    </w:p>
    <w:p w14:paraId="6F01CE47"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Q01. Have you ever been eligible to receive public dental or oral health services?</w:t>
      </w:r>
    </w:p>
    <w:p w14:paraId="33536EC2"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only one</w:t>
      </w:r>
      <w:r w:rsidRPr="00530F03">
        <w:rPr>
          <w:rFonts w:asciiTheme="majorHAnsi" w:eastAsia="Times New Roman" w:hAnsiTheme="majorHAnsi" w:cstheme="majorHAnsi"/>
          <w:lang w:eastAsia="en-AU"/>
        </w:rPr>
        <w:t> of the following:</w:t>
      </w:r>
    </w:p>
    <w:p w14:paraId="22CCD0C9" w14:textId="77777777" w:rsidR="008F4F6A" w:rsidRPr="00530F03" w:rsidRDefault="008F4F6A" w:rsidP="00C51826">
      <w:pPr>
        <w:numPr>
          <w:ilvl w:val="0"/>
          <w:numId w:val="4"/>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Yes - I am </w:t>
      </w:r>
      <w:r w:rsidRPr="00530F03">
        <w:rPr>
          <w:rFonts w:asciiTheme="majorHAnsi" w:eastAsia="Times New Roman" w:hAnsiTheme="majorHAnsi" w:cstheme="majorHAnsi"/>
          <w:u w:val="single"/>
          <w:lang w:eastAsia="en-AU"/>
        </w:rPr>
        <w:t>currently</w:t>
      </w:r>
      <w:r w:rsidRPr="00530F03">
        <w:rPr>
          <w:rFonts w:asciiTheme="majorHAnsi" w:eastAsia="Times New Roman" w:hAnsiTheme="majorHAnsi" w:cstheme="majorHAnsi"/>
          <w:lang w:eastAsia="en-AU"/>
        </w:rPr>
        <w:t> eligible</w:t>
      </w:r>
    </w:p>
    <w:p w14:paraId="26726D5D" w14:textId="77777777" w:rsidR="008F4F6A" w:rsidRPr="00530F03" w:rsidRDefault="008F4F6A" w:rsidP="00C51826">
      <w:pPr>
        <w:numPr>
          <w:ilvl w:val="0"/>
          <w:numId w:val="4"/>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Yes - I have been eligible in the </w:t>
      </w:r>
      <w:r w:rsidRPr="00530F03">
        <w:rPr>
          <w:rFonts w:asciiTheme="majorHAnsi" w:eastAsia="Times New Roman" w:hAnsiTheme="majorHAnsi" w:cstheme="majorHAnsi"/>
          <w:u w:val="single"/>
          <w:lang w:eastAsia="en-AU"/>
        </w:rPr>
        <w:t>past,</w:t>
      </w:r>
      <w:r w:rsidRPr="00530F03">
        <w:rPr>
          <w:rFonts w:asciiTheme="majorHAnsi" w:eastAsia="Times New Roman" w:hAnsiTheme="majorHAnsi" w:cstheme="majorHAnsi"/>
          <w:lang w:eastAsia="en-AU"/>
        </w:rPr>
        <w:t> but not now</w:t>
      </w:r>
    </w:p>
    <w:p w14:paraId="0EDA410F" w14:textId="77777777" w:rsidR="008F4F6A" w:rsidRPr="00530F03" w:rsidRDefault="008F4F6A" w:rsidP="00C51826">
      <w:pPr>
        <w:numPr>
          <w:ilvl w:val="0"/>
          <w:numId w:val="4"/>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No - I have </w:t>
      </w:r>
      <w:r w:rsidRPr="00530F03">
        <w:rPr>
          <w:rFonts w:asciiTheme="majorHAnsi" w:eastAsia="Times New Roman" w:hAnsiTheme="majorHAnsi" w:cstheme="majorHAnsi"/>
          <w:u w:val="single"/>
          <w:lang w:eastAsia="en-AU"/>
        </w:rPr>
        <w:t>never</w:t>
      </w:r>
      <w:r w:rsidRPr="00530F03">
        <w:rPr>
          <w:rFonts w:asciiTheme="majorHAnsi" w:eastAsia="Times New Roman" w:hAnsiTheme="majorHAnsi" w:cstheme="majorHAnsi"/>
          <w:lang w:eastAsia="en-AU"/>
        </w:rPr>
        <w:t> been eligible</w:t>
      </w:r>
    </w:p>
    <w:p w14:paraId="65FE9FBC" w14:textId="77777777" w:rsidR="008F4F6A" w:rsidRPr="00530F03" w:rsidRDefault="008F4F6A" w:rsidP="00C51826">
      <w:pPr>
        <w:numPr>
          <w:ilvl w:val="0"/>
          <w:numId w:val="4"/>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I am unsure if I am currently eligible or was previously eligible</w:t>
      </w:r>
    </w:p>
    <w:p w14:paraId="7442CD7B" w14:textId="77777777" w:rsidR="008F4F6A" w:rsidRPr="00530F03" w:rsidRDefault="008F4F6A" w:rsidP="00C51826">
      <w:pPr>
        <w:numPr>
          <w:ilvl w:val="0"/>
          <w:numId w:val="4"/>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Can't recall</w:t>
      </w:r>
    </w:p>
    <w:p w14:paraId="7FBD32E7" w14:textId="77777777" w:rsidR="002737F7" w:rsidRPr="00530F03" w:rsidRDefault="002737F7" w:rsidP="008F4F6A">
      <w:pPr>
        <w:rPr>
          <w:rFonts w:asciiTheme="majorHAnsi" w:eastAsia="Times New Roman" w:hAnsiTheme="majorHAnsi" w:cstheme="majorHAnsi"/>
          <w:lang w:eastAsia="en-AU"/>
        </w:rPr>
      </w:pPr>
    </w:p>
    <w:p w14:paraId="28D44E04" w14:textId="6DD0E364"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Q02. Have you ever accessed public dental or oral health services?</w:t>
      </w:r>
    </w:p>
    <w:p w14:paraId="73C1AD0B"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Only answer this question if the following conditions are met:</w:t>
      </w:r>
    </w:p>
    <w:p w14:paraId="681864AC" w14:textId="77777777" w:rsidR="008F4F6A" w:rsidRPr="00530F03" w:rsidRDefault="008F4F6A" w:rsidP="00E25C0C">
      <w:pPr>
        <w:numPr>
          <w:ilvl w:val="0"/>
          <w:numId w:val="5"/>
        </w:num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Answer was less than or equal to 'Yes - I have been eligible in the </w:t>
      </w:r>
      <w:r w:rsidRPr="00530F03">
        <w:rPr>
          <w:rFonts w:asciiTheme="majorHAnsi" w:eastAsia="Times New Roman" w:hAnsiTheme="majorHAnsi" w:cstheme="majorHAnsi"/>
          <w:u w:val="single"/>
          <w:lang w:eastAsia="en-AU"/>
        </w:rPr>
        <w:t>past,</w:t>
      </w:r>
      <w:r w:rsidRPr="00530F03">
        <w:rPr>
          <w:rFonts w:asciiTheme="majorHAnsi" w:eastAsia="Times New Roman" w:hAnsiTheme="majorHAnsi" w:cstheme="majorHAnsi"/>
          <w:lang w:eastAsia="en-AU"/>
        </w:rPr>
        <w:t> but not now' at question ' [Q01]' (Have you ever been eligible to receive public dental or oral health services? )</w:t>
      </w:r>
    </w:p>
    <w:p w14:paraId="0ADB070F"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only one</w:t>
      </w:r>
      <w:r w:rsidRPr="00530F03">
        <w:rPr>
          <w:rFonts w:asciiTheme="majorHAnsi" w:eastAsia="Times New Roman" w:hAnsiTheme="majorHAnsi" w:cstheme="majorHAnsi"/>
          <w:lang w:eastAsia="en-AU"/>
        </w:rPr>
        <w:t> of the following:</w:t>
      </w:r>
    </w:p>
    <w:p w14:paraId="0FAA857F" w14:textId="77777777" w:rsidR="008F4F6A" w:rsidRPr="00530F03" w:rsidRDefault="008F4F6A" w:rsidP="00C51826">
      <w:pPr>
        <w:numPr>
          <w:ilvl w:val="0"/>
          <w:numId w:val="5"/>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Yes</w:t>
      </w:r>
    </w:p>
    <w:p w14:paraId="1BD011B6" w14:textId="77777777" w:rsidR="008F4F6A" w:rsidRPr="00530F03" w:rsidRDefault="008F4F6A" w:rsidP="00C51826">
      <w:pPr>
        <w:numPr>
          <w:ilvl w:val="0"/>
          <w:numId w:val="5"/>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No</w:t>
      </w:r>
    </w:p>
    <w:p w14:paraId="18442BEA" w14:textId="77777777" w:rsidR="008F4F6A" w:rsidRPr="00530F03" w:rsidRDefault="008F4F6A" w:rsidP="00C51826">
      <w:pPr>
        <w:numPr>
          <w:ilvl w:val="0"/>
          <w:numId w:val="5"/>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Unsure</w:t>
      </w:r>
    </w:p>
    <w:p w14:paraId="0A557DB6" w14:textId="77777777" w:rsidR="008F4F6A" w:rsidRPr="00530F03" w:rsidRDefault="008F4F6A" w:rsidP="00C51826">
      <w:pPr>
        <w:numPr>
          <w:ilvl w:val="0"/>
          <w:numId w:val="5"/>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Don't know</w:t>
      </w:r>
    </w:p>
    <w:p w14:paraId="0CC47075" w14:textId="77777777" w:rsidR="008F4F6A" w:rsidRPr="00530F03" w:rsidRDefault="008F4F6A" w:rsidP="008F4F6A">
      <w:pPr>
        <w:rPr>
          <w:rFonts w:asciiTheme="majorHAnsi" w:eastAsia="Times New Roman" w:hAnsiTheme="majorHAnsi" w:cstheme="majorHAnsi"/>
          <w:b/>
          <w:bCs/>
          <w:lang w:eastAsia="en-AU"/>
        </w:rPr>
      </w:pPr>
    </w:p>
    <w:p w14:paraId="671AFAF7"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Q03a. How would you rate the quality of care you personally received through </w:t>
      </w:r>
      <w:r w:rsidRPr="00530F03">
        <w:rPr>
          <w:rFonts w:asciiTheme="majorHAnsi" w:eastAsia="Times New Roman" w:hAnsiTheme="majorHAnsi" w:cstheme="majorHAnsi"/>
          <w:b/>
          <w:bCs/>
          <w:u w:val="single"/>
          <w:lang w:eastAsia="en-AU"/>
        </w:rPr>
        <w:t>public dental services</w:t>
      </w:r>
      <w:r w:rsidRPr="00530F03">
        <w:rPr>
          <w:rFonts w:asciiTheme="majorHAnsi" w:eastAsia="Times New Roman" w:hAnsiTheme="majorHAnsi" w:cstheme="majorHAnsi"/>
          <w:b/>
          <w:bCs/>
          <w:lang w:eastAsia="en-AU"/>
        </w:rPr>
        <w:t>?</w:t>
      </w:r>
    </w:p>
    <w:p w14:paraId="111AB3FE"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 xml:space="preserve">Mouseover: </w:t>
      </w:r>
      <w:r w:rsidRPr="00530F03">
        <w:rPr>
          <w:rFonts w:asciiTheme="majorHAnsi" w:eastAsia="Times New Roman" w:hAnsiTheme="majorHAnsi" w:cstheme="majorHAnsi"/>
          <w:i/>
          <w:iCs/>
          <w:lang w:eastAsia="en-AU"/>
        </w:rPr>
        <w:t>Public dental or oral care refers to dental services paid mainly by State and Territory public dental services, and not by funded through self-funding or Private Health Insurance.</w:t>
      </w:r>
    </w:p>
    <w:p w14:paraId="4877DE15"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Only answer this question if the following conditions are met:</w:t>
      </w:r>
    </w:p>
    <w:p w14:paraId="398F980E" w14:textId="46AF9763" w:rsidR="008F4F6A" w:rsidRPr="00530F03" w:rsidRDefault="008F4F6A" w:rsidP="00E25C0C">
      <w:pPr>
        <w:numPr>
          <w:ilvl w:val="0"/>
          <w:numId w:val="7"/>
        </w:num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Answer was 'Yes' at question ' [Q02]' (Have you ever accessed public dental or oral health services?</w:t>
      </w:r>
      <w:r w:rsidR="00984D51" w:rsidRPr="00530F03">
        <w:rPr>
          <w:rFonts w:asciiTheme="majorHAnsi" w:eastAsia="Times New Roman" w:hAnsiTheme="majorHAnsi" w:cstheme="majorHAnsi"/>
          <w:lang w:eastAsia="en-AU"/>
        </w:rPr>
        <w:t xml:space="preserve"> </w:t>
      </w:r>
      <w:r w:rsidRPr="00530F03">
        <w:rPr>
          <w:rFonts w:asciiTheme="majorHAnsi" w:eastAsia="Times New Roman" w:hAnsiTheme="majorHAnsi" w:cstheme="majorHAnsi"/>
          <w:lang w:eastAsia="en-AU"/>
        </w:rPr>
        <w:t>)</w:t>
      </w:r>
    </w:p>
    <w:p w14:paraId="54C9356A"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only one</w:t>
      </w:r>
      <w:r w:rsidRPr="00530F03">
        <w:rPr>
          <w:rFonts w:asciiTheme="majorHAnsi" w:eastAsia="Times New Roman" w:hAnsiTheme="majorHAnsi" w:cstheme="majorHAnsi"/>
          <w:lang w:eastAsia="en-AU"/>
        </w:rPr>
        <w:t> of the following:</w:t>
      </w:r>
    </w:p>
    <w:p w14:paraId="461305AA" w14:textId="77777777" w:rsidR="008F4F6A" w:rsidRPr="00530F03" w:rsidRDefault="008F4F6A" w:rsidP="00C51826">
      <w:pPr>
        <w:numPr>
          <w:ilvl w:val="0"/>
          <w:numId w:val="6"/>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Excellent</w:t>
      </w:r>
    </w:p>
    <w:p w14:paraId="62CD22A6" w14:textId="77777777" w:rsidR="008F4F6A" w:rsidRPr="00530F03" w:rsidRDefault="008F4F6A" w:rsidP="00C51826">
      <w:pPr>
        <w:numPr>
          <w:ilvl w:val="0"/>
          <w:numId w:val="6"/>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Very good</w:t>
      </w:r>
    </w:p>
    <w:p w14:paraId="72B7169D" w14:textId="77777777" w:rsidR="008F4F6A" w:rsidRPr="00530F03" w:rsidRDefault="008F4F6A" w:rsidP="00C51826">
      <w:pPr>
        <w:numPr>
          <w:ilvl w:val="0"/>
          <w:numId w:val="6"/>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Good</w:t>
      </w:r>
    </w:p>
    <w:p w14:paraId="74EB7CD8" w14:textId="77777777" w:rsidR="008F4F6A" w:rsidRPr="00530F03" w:rsidRDefault="008F4F6A" w:rsidP="00C51826">
      <w:pPr>
        <w:numPr>
          <w:ilvl w:val="0"/>
          <w:numId w:val="6"/>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Fair</w:t>
      </w:r>
    </w:p>
    <w:p w14:paraId="09215565" w14:textId="77777777" w:rsidR="008F4F6A" w:rsidRPr="00530F03" w:rsidRDefault="008F4F6A" w:rsidP="00C51826">
      <w:pPr>
        <w:numPr>
          <w:ilvl w:val="0"/>
          <w:numId w:val="6"/>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Poor</w:t>
      </w:r>
    </w:p>
    <w:p w14:paraId="5ED5BEF5" w14:textId="77777777" w:rsidR="008F4F6A" w:rsidRPr="00530F03" w:rsidRDefault="008F4F6A" w:rsidP="00C51826">
      <w:pPr>
        <w:numPr>
          <w:ilvl w:val="0"/>
          <w:numId w:val="6"/>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Don't know</w:t>
      </w:r>
    </w:p>
    <w:p w14:paraId="490BB0D8" w14:textId="77777777" w:rsidR="008F4F6A" w:rsidRPr="00530F03" w:rsidRDefault="008F4F6A" w:rsidP="008F4F6A">
      <w:pPr>
        <w:rPr>
          <w:rFonts w:asciiTheme="majorHAnsi" w:eastAsia="Times New Roman" w:hAnsiTheme="majorHAnsi" w:cstheme="majorHAnsi"/>
          <w:b/>
          <w:bCs/>
          <w:lang w:eastAsia="en-AU"/>
        </w:rPr>
      </w:pPr>
    </w:p>
    <w:p w14:paraId="608C2143"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Q3b. If you are eligible but have NOT accessed public dental or oral health services, what are the main reasons? *</w:t>
      </w:r>
    </w:p>
    <w:p w14:paraId="7AE4FC86"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Only answer this question if the following conditions are met:</w:t>
      </w:r>
    </w:p>
    <w:p w14:paraId="3DB8A42E" w14:textId="5C41EA5C" w:rsidR="008F4F6A" w:rsidRPr="00530F03" w:rsidRDefault="008F4F6A" w:rsidP="00E25C0C">
      <w:pPr>
        <w:numPr>
          <w:ilvl w:val="0"/>
          <w:numId w:val="7"/>
        </w:num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Answer was 'No' at question ' [Q02]' (Have you ever accessed public dental or oral health services?</w:t>
      </w:r>
      <w:r w:rsidR="00984D51" w:rsidRPr="00530F03">
        <w:rPr>
          <w:rFonts w:asciiTheme="majorHAnsi" w:eastAsia="Times New Roman" w:hAnsiTheme="majorHAnsi" w:cstheme="majorHAnsi"/>
          <w:lang w:eastAsia="en-AU"/>
        </w:rPr>
        <w:t xml:space="preserve"> </w:t>
      </w:r>
      <w:r w:rsidRPr="00530F03">
        <w:rPr>
          <w:rFonts w:asciiTheme="majorHAnsi" w:eastAsia="Times New Roman" w:hAnsiTheme="majorHAnsi" w:cstheme="majorHAnsi"/>
          <w:lang w:eastAsia="en-AU"/>
        </w:rPr>
        <w:t>)</w:t>
      </w:r>
    </w:p>
    <w:p w14:paraId="6F7F4A28"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all</w:t>
      </w:r>
      <w:r w:rsidRPr="00530F03">
        <w:rPr>
          <w:rFonts w:asciiTheme="majorHAnsi" w:eastAsia="Times New Roman" w:hAnsiTheme="majorHAnsi" w:cstheme="majorHAnsi"/>
          <w:lang w:eastAsia="en-AU"/>
        </w:rPr>
        <w:t> that apply:</w:t>
      </w:r>
    </w:p>
    <w:p w14:paraId="014CCB62" w14:textId="77777777" w:rsidR="008F4F6A" w:rsidRPr="00530F03" w:rsidRDefault="008F4F6A" w:rsidP="00C51826">
      <w:pPr>
        <w:numPr>
          <w:ilvl w:val="0"/>
          <w:numId w:val="7"/>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I have not needed dental care</w:t>
      </w:r>
    </w:p>
    <w:p w14:paraId="7A2322F9" w14:textId="77777777" w:rsidR="008F4F6A" w:rsidRPr="00530F03" w:rsidRDefault="008F4F6A" w:rsidP="00C51826">
      <w:pPr>
        <w:numPr>
          <w:ilvl w:val="0"/>
          <w:numId w:val="7"/>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Wait times are too long</w:t>
      </w:r>
    </w:p>
    <w:p w14:paraId="3101A963" w14:textId="77777777" w:rsidR="008F4F6A" w:rsidRPr="00530F03" w:rsidRDefault="008F4F6A" w:rsidP="00C51826">
      <w:pPr>
        <w:numPr>
          <w:ilvl w:val="0"/>
          <w:numId w:val="7"/>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Appointment times are not convenient</w:t>
      </w:r>
    </w:p>
    <w:p w14:paraId="27CC14CE" w14:textId="77777777" w:rsidR="008F4F6A" w:rsidRPr="00530F03" w:rsidRDefault="008F4F6A" w:rsidP="00C51826">
      <w:pPr>
        <w:numPr>
          <w:ilvl w:val="0"/>
          <w:numId w:val="7"/>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Too far to travel / not accessible</w:t>
      </w:r>
    </w:p>
    <w:p w14:paraId="5B46F482" w14:textId="77777777" w:rsidR="008F4F6A" w:rsidRPr="00530F03" w:rsidRDefault="008F4F6A" w:rsidP="00C51826">
      <w:pPr>
        <w:numPr>
          <w:ilvl w:val="0"/>
          <w:numId w:val="7"/>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I don’t know where or how to access services</w:t>
      </w:r>
    </w:p>
    <w:p w14:paraId="4C1EF89E" w14:textId="77777777" w:rsidR="008F4F6A" w:rsidRPr="00530F03" w:rsidRDefault="008F4F6A" w:rsidP="00C51826">
      <w:pPr>
        <w:numPr>
          <w:ilvl w:val="0"/>
          <w:numId w:val="7"/>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I prefer private dental care</w:t>
      </w:r>
    </w:p>
    <w:p w14:paraId="5B34939F" w14:textId="77777777" w:rsidR="008F4F6A" w:rsidRPr="00530F03" w:rsidRDefault="008F4F6A" w:rsidP="00C51826">
      <w:pPr>
        <w:numPr>
          <w:ilvl w:val="0"/>
          <w:numId w:val="7"/>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I have had a bad experience at the dentist</w:t>
      </w:r>
    </w:p>
    <w:p w14:paraId="0B102CE2" w14:textId="77777777" w:rsidR="008F4F6A" w:rsidRPr="00530F03" w:rsidRDefault="008F4F6A" w:rsidP="00C51826">
      <w:pPr>
        <w:numPr>
          <w:ilvl w:val="0"/>
          <w:numId w:val="7"/>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I don’t like going to the dentist in general</w:t>
      </w:r>
    </w:p>
    <w:p w14:paraId="06967FB8" w14:textId="77777777" w:rsidR="008F4F6A" w:rsidRPr="00530F03" w:rsidRDefault="008F4F6A" w:rsidP="00C51826">
      <w:pPr>
        <w:numPr>
          <w:ilvl w:val="0"/>
          <w:numId w:val="7"/>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Negative past experiences with the public system</w:t>
      </w:r>
    </w:p>
    <w:p w14:paraId="56AE705D" w14:textId="77777777" w:rsidR="008F4F6A" w:rsidRPr="00530F03" w:rsidRDefault="008F4F6A" w:rsidP="00C51826">
      <w:pPr>
        <w:numPr>
          <w:ilvl w:val="0"/>
          <w:numId w:val="7"/>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Other: </w:t>
      </w:r>
    </w:p>
    <w:p w14:paraId="7D19744D" w14:textId="77777777" w:rsidR="008F4F6A" w:rsidRPr="00530F03" w:rsidRDefault="008F4F6A" w:rsidP="008F4F6A">
      <w:pPr>
        <w:rPr>
          <w:rFonts w:asciiTheme="majorHAnsi" w:eastAsia="Times New Roman" w:hAnsiTheme="majorHAnsi" w:cstheme="majorHAnsi"/>
          <w:b/>
          <w:bCs/>
          <w:lang w:eastAsia="en-AU"/>
        </w:rPr>
      </w:pPr>
    </w:p>
    <w:p w14:paraId="548FA9FA"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Q04. Have you ever had to delay or cancel dental treatment for yourself because of long wait times in the public system? </w:t>
      </w:r>
    </w:p>
    <w:p w14:paraId="2678CD57"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Only answer this question if the following conditions are met:</w:t>
      </w:r>
    </w:p>
    <w:p w14:paraId="036A3D34" w14:textId="77777777" w:rsidR="008F4F6A" w:rsidRPr="00530F03" w:rsidRDefault="008F4F6A" w:rsidP="00E25C0C">
      <w:pPr>
        <w:numPr>
          <w:ilvl w:val="0"/>
          <w:numId w:val="8"/>
        </w:num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Answer was less than or equal to 'Yes - I have been eligible in the </w:t>
      </w:r>
      <w:r w:rsidRPr="00530F03">
        <w:rPr>
          <w:rFonts w:asciiTheme="majorHAnsi" w:eastAsia="Times New Roman" w:hAnsiTheme="majorHAnsi" w:cstheme="majorHAnsi"/>
          <w:u w:val="single"/>
          <w:lang w:eastAsia="en-AU"/>
        </w:rPr>
        <w:t>past,</w:t>
      </w:r>
      <w:r w:rsidRPr="00530F03">
        <w:rPr>
          <w:rFonts w:asciiTheme="majorHAnsi" w:eastAsia="Times New Roman" w:hAnsiTheme="majorHAnsi" w:cstheme="majorHAnsi"/>
          <w:lang w:eastAsia="en-AU"/>
        </w:rPr>
        <w:t> but not now' at question ' [Q01]' (Have you ever been eligible to receive public dental or oral health services? )</w:t>
      </w:r>
    </w:p>
    <w:p w14:paraId="1DBAA904"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only one</w:t>
      </w:r>
      <w:r w:rsidRPr="00530F03">
        <w:rPr>
          <w:rFonts w:asciiTheme="majorHAnsi" w:eastAsia="Times New Roman" w:hAnsiTheme="majorHAnsi" w:cstheme="majorHAnsi"/>
          <w:lang w:eastAsia="en-AU"/>
        </w:rPr>
        <w:t> of the following:</w:t>
      </w:r>
    </w:p>
    <w:p w14:paraId="1CF2CFFA" w14:textId="77777777" w:rsidR="008F4F6A" w:rsidRPr="00530F03" w:rsidRDefault="008F4F6A" w:rsidP="00C51826">
      <w:pPr>
        <w:numPr>
          <w:ilvl w:val="0"/>
          <w:numId w:val="8"/>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Yes</w:t>
      </w:r>
    </w:p>
    <w:p w14:paraId="2A217546" w14:textId="77777777" w:rsidR="008F4F6A" w:rsidRPr="00530F03" w:rsidRDefault="008F4F6A" w:rsidP="00C51826">
      <w:pPr>
        <w:numPr>
          <w:ilvl w:val="0"/>
          <w:numId w:val="8"/>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No</w:t>
      </w:r>
    </w:p>
    <w:p w14:paraId="609CD4E5" w14:textId="77777777" w:rsidR="008F4F6A" w:rsidRPr="00530F03" w:rsidRDefault="008F4F6A" w:rsidP="00C51826">
      <w:pPr>
        <w:numPr>
          <w:ilvl w:val="0"/>
          <w:numId w:val="8"/>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Not applicable</w:t>
      </w:r>
    </w:p>
    <w:p w14:paraId="7BA0468E" w14:textId="77777777" w:rsidR="008F4F6A" w:rsidRPr="00530F03" w:rsidRDefault="008F4F6A" w:rsidP="008F4F6A">
      <w:pPr>
        <w:rPr>
          <w:rFonts w:asciiTheme="majorHAnsi" w:eastAsia="Times New Roman" w:hAnsiTheme="majorHAnsi" w:cstheme="majorHAnsi"/>
          <w:b/>
          <w:bCs/>
          <w:lang w:eastAsia="en-AU"/>
        </w:rPr>
      </w:pPr>
    </w:p>
    <w:p w14:paraId="4EBFAEF8"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Q05. Approximately, how long ago did you last access a </w:t>
      </w:r>
      <w:r w:rsidRPr="00530F03">
        <w:rPr>
          <w:rFonts w:asciiTheme="majorHAnsi" w:eastAsia="Times New Roman" w:hAnsiTheme="majorHAnsi" w:cstheme="majorHAnsi"/>
          <w:b/>
          <w:bCs/>
          <w:u w:val="single"/>
          <w:lang w:eastAsia="en-AU"/>
        </w:rPr>
        <w:t>dental or oral care service</w:t>
      </w:r>
      <w:r w:rsidRPr="00530F03">
        <w:rPr>
          <w:rFonts w:asciiTheme="majorHAnsi" w:eastAsia="Times New Roman" w:hAnsiTheme="majorHAnsi" w:cstheme="majorHAnsi"/>
          <w:b/>
          <w:bCs/>
          <w:lang w:eastAsia="en-AU"/>
        </w:rPr>
        <w:t>?</w:t>
      </w:r>
    </w:p>
    <w:p w14:paraId="2AA843D3"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only one</w:t>
      </w:r>
      <w:r w:rsidRPr="00530F03">
        <w:rPr>
          <w:rFonts w:asciiTheme="majorHAnsi" w:eastAsia="Times New Roman" w:hAnsiTheme="majorHAnsi" w:cstheme="majorHAnsi"/>
          <w:lang w:eastAsia="en-AU"/>
        </w:rPr>
        <w:t> of the following:</w:t>
      </w:r>
    </w:p>
    <w:p w14:paraId="143EC66E" w14:textId="77777777" w:rsidR="008F4F6A" w:rsidRPr="00530F03" w:rsidRDefault="008F4F6A" w:rsidP="00C51826">
      <w:pPr>
        <w:numPr>
          <w:ilvl w:val="0"/>
          <w:numId w:val="9"/>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Less than 2 months (i.e., this year)</w:t>
      </w:r>
    </w:p>
    <w:p w14:paraId="474F1618" w14:textId="77777777" w:rsidR="008F4F6A" w:rsidRPr="00530F03" w:rsidRDefault="008F4F6A" w:rsidP="00C51826">
      <w:pPr>
        <w:numPr>
          <w:ilvl w:val="0"/>
          <w:numId w:val="9"/>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Last year (i.e., 2025)</w:t>
      </w:r>
    </w:p>
    <w:p w14:paraId="400F7009" w14:textId="77777777" w:rsidR="008F4F6A" w:rsidRPr="00530F03" w:rsidRDefault="008F4F6A" w:rsidP="00C51826">
      <w:pPr>
        <w:numPr>
          <w:ilvl w:val="0"/>
          <w:numId w:val="9"/>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More than a year ago (i.e., 2024 or earlier)</w:t>
      </w:r>
    </w:p>
    <w:p w14:paraId="2B49D087" w14:textId="77777777" w:rsidR="008F4F6A" w:rsidRPr="00530F03" w:rsidRDefault="008F4F6A" w:rsidP="00C51826">
      <w:pPr>
        <w:numPr>
          <w:ilvl w:val="0"/>
          <w:numId w:val="9"/>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I’ve never been</w:t>
      </w:r>
    </w:p>
    <w:p w14:paraId="49D19AEB" w14:textId="77777777" w:rsidR="008F4F6A" w:rsidRPr="00530F03" w:rsidRDefault="008F4F6A" w:rsidP="00C51826">
      <w:pPr>
        <w:numPr>
          <w:ilvl w:val="0"/>
          <w:numId w:val="9"/>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Don't know / can't recall</w:t>
      </w:r>
    </w:p>
    <w:p w14:paraId="620A078C" w14:textId="77777777" w:rsidR="002737F7" w:rsidRPr="00530F03" w:rsidRDefault="002737F7" w:rsidP="008F4F6A">
      <w:pPr>
        <w:rPr>
          <w:rFonts w:asciiTheme="majorHAnsi" w:eastAsia="Times New Roman" w:hAnsiTheme="majorHAnsi" w:cstheme="majorHAnsi"/>
          <w:b/>
          <w:bCs/>
          <w:lang w:eastAsia="en-AU"/>
        </w:rPr>
      </w:pPr>
    </w:p>
    <w:p w14:paraId="3632D8DD" w14:textId="615A58B5"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Q06. How was your most recent</w:t>
      </w:r>
      <w:r w:rsidRPr="00530F03">
        <w:rPr>
          <w:rFonts w:asciiTheme="majorHAnsi" w:eastAsia="Times New Roman" w:hAnsiTheme="majorHAnsi" w:cstheme="majorHAnsi"/>
          <w:b/>
          <w:bCs/>
          <w:u w:val="single"/>
          <w:lang w:eastAsia="en-AU"/>
        </w:rPr>
        <w:t> dental or oral care</w:t>
      </w:r>
      <w:r w:rsidRPr="00530F03">
        <w:rPr>
          <w:rFonts w:asciiTheme="majorHAnsi" w:eastAsia="Times New Roman" w:hAnsiTheme="majorHAnsi" w:cstheme="majorHAnsi"/>
          <w:b/>
          <w:bCs/>
          <w:lang w:eastAsia="en-AU"/>
        </w:rPr>
        <w:t> paid for?</w:t>
      </w:r>
    </w:p>
    <w:p w14:paraId="57B6590C"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only one</w:t>
      </w:r>
      <w:r w:rsidRPr="00530F03">
        <w:rPr>
          <w:rFonts w:asciiTheme="majorHAnsi" w:eastAsia="Times New Roman" w:hAnsiTheme="majorHAnsi" w:cstheme="majorHAnsi"/>
          <w:lang w:eastAsia="en-AU"/>
        </w:rPr>
        <w:t> of the following:</w:t>
      </w:r>
    </w:p>
    <w:p w14:paraId="0982F522" w14:textId="77777777" w:rsidR="008F4F6A" w:rsidRPr="00530F03" w:rsidRDefault="008F4F6A" w:rsidP="00C51826">
      <w:pPr>
        <w:numPr>
          <w:ilvl w:val="0"/>
          <w:numId w:val="10"/>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State or Territory public dental service (free or low cost)</w:t>
      </w:r>
    </w:p>
    <w:p w14:paraId="0002CFAE" w14:textId="77777777" w:rsidR="008F4F6A" w:rsidRPr="00530F03" w:rsidRDefault="008F4F6A" w:rsidP="00C51826">
      <w:pPr>
        <w:numPr>
          <w:ilvl w:val="0"/>
          <w:numId w:val="10"/>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Private dental service (self-funded, out-of-pocket)</w:t>
      </w:r>
    </w:p>
    <w:p w14:paraId="06E5EDC7" w14:textId="77777777" w:rsidR="008F4F6A" w:rsidRPr="00530F03" w:rsidRDefault="008F4F6A" w:rsidP="00C51826">
      <w:pPr>
        <w:numPr>
          <w:ilvl w:val="0"/>
          <w:numId w:val="10"/>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Private health insurance (no gap, variable gap, or fixed gap)</w:t>
      </w:r>
    </w:p>
    <w:p w14:paraId="3DDF9B2D" w14:textId="77777777" w:rsidR="008F4F6A" w:rsidRPr="00530F03" w:rsidRDefault="008F4F6A" w:rsidP="00C51826">
      <w:pPr>
        <w:numPr>
          <w:ilvl w:val="0"/>
          <w:numId w:val="10"/>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Australian Government scheme (e.g., Child Dental Benefits Schedule, Veterans Dental schedules)</w:t>
      </w:r>
    </w:p>
    <w:p w14:paraId="4650D148" w14:textId="77777777" w:rsidR="008F4F6A" w:rsidRPr="00530F03" w:rsidRDefault="008F4F6A" w:rsidP="00C51826">
      <w:pPr>
        <w:numPr>
          <w:ilvl w:val="0"/>
          <w:numId w:val="10"/>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Can't recall</w:t>
      </w:r>
    </w:p>
    <w:p w14:paraId="25797FEA" w14:textId="77777777" w:rsidR="008F4F6A" w:rsidRPr="00530F03" w:rsidRDefault="008F4F6A" w:rsidP="00C51826">
      <w:pPr>
        <w:numPr>
          <w:ilvl w:val="0"/>
          <w:numId w:val="10"/>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Other </w:t>
      </w:r>
    </w:p>
    <w:p w14:paraId="412CF5CC" w14:textId="77777777" w:rsidR="008F4F6A" w:rsidRPr="00530F03" w:rsidRDefault="008F4F6A" w:rsidP="008F4F6A">
      <w:pPr>
        <w:rPr>
          <w:rFonts w:asciiTheme="majorHAnsi" w:eastAsia="Times New Roman" w:hAnsiTheme="majorHAnsi" w:cstheme="majorHAnsi"/>
          <w:b/>
          <w:bCs/>
          <w:lang w:eastAsia="en-AU"/>
        </w:rPr>
      </w:pPr>
    </w:p>
    <w:p w14:paraId="74DE5904"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Q07. Do you arrange</w:t>
      </w:r>
      <w:r w:rsidRPr="00530F03">
        <w:rPr>
          <w:rFonts w:asciiTheme="majorHAnsi" w:eastAsia="Times New Roman" w:hAnsiTheme="majorHAnsi" w:cstheme="majorHAnsi"/>
          <w:b/>
          <w:bCs/>
          <w:u w:val="single"/>
          <w:lang w:eastAsia="en-AU"/>
        </w:rPr>
        <w:t> dental or oral care</w:t>
      </w:r>
      <w:r w:rsidRPr="00530F03">
        <w:rPr>
          <w:rFonts w:asciiTheme="majorHAnsi" w:eastAsia="Times New Roman" w:hAnsiTheme="majorHAnsi" w:cstheme="majorHAnsi"/>
          <w:b/>
          <w:bCs/>
          <w:lang w:eastAsia="en-AU"/>
        </w:rPr>
        <w:t> on behalf of someone you provide care for (child or adult)?</w:t>
      </w:r>
    </w:p>
    <w:p w14:paraId="1109DA5A"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only one</w:t>
      </w:r>
      <w:r w:rsidRPr="00530F03">
        <w:rPr>
          <w:rFonts w:asciiTheme="majorHAnsi" w:eastAsia="Times New Roman" w:hAnsiTheme="majorHAnsi" w:cstheme="majorHAnsi"/>
          <w:lang w:eastAsia="en-AU"/>
        </w:rPr>
        <w:t> of the following:</w:t>
      </w:r>
    </w:p>
    <w:p w14:paraId="420A77C0" w14:textId="77777777" w:rsidR="008F4F6A" w:rsidRPr="00530F03" w:rsidRDefault="008F4F6A" w:rsidP="00C51826">
      <w:pPr>
        <w:numPr>
          <w:ilvl w:val="0"/>
          <w:numId w:val="11"/>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Yes</w:t>
      </w:r>
    </w:p>
    <w:p w14:paraId="26A0DE6A" w14:textId="77777777" w:rsidR="008F4F6A" w:rsidRPr="00530F03" w:rsidRDefault="008F4F6A" w:rsidP="00C51826">
      <w:pPr>
        <w:numPr>
          <w:ilvl w:val="0"/>
          <w:numId w:val="11"/>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No</w:t>
      </w:r>
    </w:p>
    <w:p w14:paraId="04813DF0" w14:textId="77777777" w:rsidR="008F4F6A" w:rsidRPr="00530F03" w:rsidRDefault="008F4F6A" w:rsidP="00C51826">
      <w:pPr>
        <w:numPr>
          <w:ilvl w:val="0"/>
          <w:numId w:val="11"/>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Prefer not to say</w:t>
      </w:r>
    </w:p>
    <w:p w14:paraId="6D31C0DB" w14:textId="77777777" w:rsidR="008F4F6A" w:rsidRPr="00530F03" w:rsidRDefault="008F4F6A" w:rsidP="008F4F6A">
      <w:pPr>
        <w:rPr>
          <w:rFonts w:asciiTheme="majorHAnsi" w:eastAsia="Times New Roman" w:hAnsiTheme="majorHAnsi" w:cstheme="majorHAnsi"/>
          <w:b/>
          <w:bCs/>
          <w:lang w:eastAsia="en-AU"/>
        </w:rPr>
      </w:pPr>
    </w:p>
    <w:p w14:paraId="28C072E4"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Q08. Please specify who you have arranged </w:t>
      </w:r>
      <w:r w:rsidRPr="00530F03">
        <w:rPr>
          <w:rFonts w:asciiTheme="majorHAnsi" w:eastAsia="Times New Roman" w:hAnsiTheme="majorHAnsi" w:cstheme="majorHAnsi"/>
          <w:b/>
          <w:bCs/>
          <w:u w:val="single"/>
          <w:lang w:eastAsia="en-AU"/>
        </w:rPr>
        <w:t>dental or oral care</w:t>
      </w:r>
      <w:r w:rsidRPr="00530F03">
        <w:rPr>
          <w:rFonts w:asciiTheme="majorHAnsi" w:eastAsia="Times New Roman" w:hAnsiTheme="majorHAnsi" w:cstheme="majorHAnsi"/>
          <w:b/>
          <w:bCs/>
          <w:lang w:eastAsia="en-AU"/>
        </w:rPr>
        <w:t> for</w:t>
      </w:r>
    </w:p>
    <w:p w14:paraId="7A046CDE"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Only answer this question if the following conditions are met:</w:t>
      </w:r>
    </w:p>
    <w:p w14:paraId="16D16AE6" w14:textId="77777777" w:rsidR="008F4F6A" w:rsidRPr="00530F03" w:rsidRDefault="008F4F6A" w:rsidP="00E25C0C">
      <w:pPr>
        <w:numPr>
          <w:ilvl w:val="0"/>
          <w:numId w:val="13"/>
        </w:num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Answer was 'Yes' at question ' [Q07]' (Do you arrange dental or oral care on behalf of someone you provide care for (child or adult)? )</w:t>
      </w:r>
    </w:p>
    <w:p w14:paraId="7AFEC2E8"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all</w:t>
      </w:r>
      <w:r w:rsidRPr="00530F03">
        <w:rPr>
          <w:rFonts w:asciiTheme="majorHAnsi" w:eastAsia="Times New Roman" w:hAnsiTheme="majorHAnsi" w:cstheme="majorHAnsi"/>
          <w:lang w:eastAsia="en-AU"/>
        </w:rPr>
        <w:t> that apply:</w:t>
      </w:r>
    </w:p>
    <w:p w14:paraId="1A8837D1" w14:textId="77777777" w:rsidR="008F4F6A" w:rsidRPr="00530F03" w:rsidRDefault="008F4F6A" w:rsidP="00C51826">
      <w:pPr>
        <w:numPr>
          <w:ilvl w:val="0"/>
          <w:numId w:val="12"/>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Child (aged 0-12 years)</w:t>
      </w:r>
    </w:p>
    <w:p w14:paraId="76D21860" w14:textId="77777777" w:rsidR="008F4F6A" w:rsidRPr="00530F03" w:rsidRDefault="008F4F6A" w:rsidP="00C51826">
      <w:pPr>
        <w:numPr>
          <w:ilvl w:val="0"/>
          <w:numId w:val="12"/>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Adolescent (aged 13-17 years)</w:t>
      </w:r>
    </w:p>
    <w:p w14:paraId="74FE17B4" w14:textId="77777777" w:rsidR="008F4F6A" w:rsidRPr="00530F03" w:rsidRDefault="008F4F6A" w:rsidP="00C51826">
      <w:pPr>
        <w:numPr>
          <w:ilvl w:val="0"/>
          <w:numId w:val="12"/>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Adult (aged 18-59 years)</w:t>
      </w:r>
    </w:p>
    <w:p w14:paraId="52E045E8" w14:textId="77777777" w:rsidR="008F4F6A" w:rsidRPr="00530F03" w:rsidRDefault="008F4F6A" w:rsidP="00C51826">
      <w:pPr>
        <w:numPr>
          <w:ilvl w:val="0"/>
          <w:numId w:val="12"/>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Adult (aged 60 years or over)</w:t>
      </w:r>
    </w:p>
    <w:p w14:paraId="00E6B651" w14:textId="77777777" w:rsidR="008F4F6A" w:rsidRPr="00530F03" w:rsidRDefault="008F4F6A" w:rsidP="00C51826">
      <w:pPr>
        <w:numPr>
          <w:ilvl w:val="0"/>
          <w:numId w:val="12"/>
        </w:numPr>
        <w:ind w:left="1077"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None of these</w:t>
      </w:r>
    </w:p>
    <w:p w14:paraId="45098AC5" w14:textId="77777777" w:rsidR="002737F7" w:rsidRPr="00530F03" w:rsidRDefault="002737F7" w:rsidP="002737F7">
      <w:pPr>
        <w:ind w:left="1080"/>
        <w:rPr>
          <w:rFonts w:asciiTheme="majorHAnsi" w:eastAsia="Times New Roman" w:hAnsiTheme="majorHAnsi" w:cstheme="majorHAnsi"/>
          <w:lang w:eastAsia="en-AU"/>
        </w:rPr>
      </w:pPr>
    </w:p>
    <w:p w14:paraId="77C6A4B7"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Q09. Approximately, how long ago was their last </w:t>
      </w:r>
      <w:r w:rsidRPr="00530F03">
        <w:rPr>
          <w:rFonts w:asciiTheme="majorHAnsi" w:eastAsia="Times New Roman" w:hAnsiTheme="majorHAnsi" w:cstheme="majorHAnsi"/>
          <w:b/>
          <w:bCs/>
          <w:u w:val="single"/>
          <w:lang w:eastAsia="en-AU"/>
        </w:rPr>
        <w:t>dental or oral care</w:t>
      </w:r>
      <w:r w:rsidRPr="00530F03">
        <w:rPr>
          <w:rFonts w:asciiTheme="majorHAnsi" w:eastAsia="Times New Roman" w:hAnsiTheme="majorHAnsi" w:cstheme="majorHAnsi"/>
          <w:b/>
          <w:bCs/>
          <w:lang w:eastAsia="en-AU"/>
        </w:rPr>
        <w:t> appointment?</w:t>
      </w:r>
    </w:p>
    <w:p w14:paraId="1AA9FE2D"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i/>
          <w:iCs/>
          <w:lang w:eastAsia="en-AU"/>
        </w:rPr>
        <w:t>If you care for more than one person within the age group, indicate the most recent appointment.</w:t>
      </w:r>
    </w:p>
    <w:p w14:paraId="0688BF9F" w14:textId="77777777" w:rsidR="008F4F6A" w:rsidRPr="00530F03" w:rsidRDefault="008F4F6A" w:rsidP="00E25C0C">
      <w:pPr>
        <w:numPr>
          <w:ilvl w:val="0"/>
          <w:numId w:val="14"/>
        </w:num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Only answer this question for the items you selected in question Q08 ('Please specify who you have arranged dental or oral care for')</w:t>
      </w:r>
    </w:p>
    <w:p w14:paraId="472BDDE0"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the appropriate response for each item:</w:t>
      </w:r>
    </w:p>
    <w:tbl>
      <w:tblPr>
        <w:tblW w:w="9348" w:type="dxa"/>
        <w:tblCellMar>
          <w:top w:w="15" w:type="dxa"/>
          <w:left w:w="15" w:type="dxa"/>
          <w:bottom w:w="15" w:type="dxa"/>
          <w:right w:w="15" w:type="dxa"/>
        </w:tblCellMar>
        <w:tblLook w:val="04A0" w:firstRow="1" w:lastRow="0" w:firstColumn="1" w:lastColumn="0" w:noHBand="0" w:noVBand="1"/>
      </w:tblPr>
      <w:tblGrid>
        <w:gridCol w:w="2260"/>
        <w:gridCol w:w="1417"/>
        <w:gridCol w:w="1418"/>
        <w:gridCol w:w="1417"/>
        <w:gridCol w:w="1418"/>
        <w:gridCol w:w="1418"/>
      </w:tblGrid>
      <w:tr w:rsidR="00C2757F" w:rsidRPr="00530F03" w14:paraId="4038C319" w14:textId="77777777" w:rsidTr="00242E9C">
        <w:trPr>
          <w:tblHeader/>
        </w:trPr>
        <w:tc>
          <w:tcPr>
            <w:tcW w:w="2260" w:type="dxa"/>
            <w:tcBorders>
              <w:top w:val="single" w:sz="2" w:space="0" w:color="auto"/>
              <w:left w:val="single" w:sz="6" w:space="0" w:color="auto"/>
              <w:bottom w:val="single" w:sz="2" w:space="0" w:color="auto"/>
              <w:right w:val="single" w:sz="6" w:space="0" w:color="auto"/>
            </w:tcBorders>
            <w:vAlign w:val="center"/>
            <w:hideMark/>
          </w:tcPr>
          <w:p w14:paraId="78EBAD2B" w14:textId="77777777" w:rsidR="008F4F6A" w:rsidRPr="00530F03" w:rsidRDefault="008F4F6A" w:rsidP="00C51826">
            <w:pPr>
              <w:contextualSpacing/>
              <w:rPr>
                <w:rFonts w:asciiTheme="majorHAnsi" w:eastAsia="Times New Roman" w:hAnsiTheme="majorHAnsi" w:cstheme="majorHAnsi"/>
                <w:lang w:eastAsia="en-AU"/>
              </w:rPr>
            </w:pPr>
          </w:p>
        </w:tc>
        <w:tc>
          <w:tcPr>
            <w:tcW w:w="1417" w:type="dxa"/>
            <w:tcBorders>
              <w:top w:val="single" w:sz="2" w:space="0" w:color="auto"/>
              <w:left w:val="single" w:sz="6" w:space="0" w:color="auto"/>
              <w:bottom w:val="single" w:sz="2" w:space="0" w:color="auto"/>
              <w:right w:val="single" w:sz="6" w:space="0" w:color="auto"/>
            </w:tcBorders>
            <w:vAlign w:val="bottom"/>
            <w:hideMark/>
          </w:tcPr>
          <w:p w14:paraId="045F3FD0"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Less than 2 months (i.e. this year)</w:t>
            </w:r>
          </w:p>
        </w:tc>
        <w:tc>
          <w:tcPr>
            <w:tcW w:w="1418" w:type="dxa"/>
            <w:tcBorders>
              <w:top w:val="single" w:sz="2" w:space="0" w:color="auto"/>
              <w:left w:val="single" w:sz="6" w:space="0" w:color="auto"/>
              <w:bottom w:val="single" w:sz="2" w:space="0" w:color="auto"/>
              <w:right w:val="single" w:sz="6" w:space="0" w:color="auto"/>
            </w:tcBorders>
            <w:vAlign w:val="bottom"/>
            <w:hideMark/>
          </w:tcPr>
          <w:p w14:paraId="551FC556"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Last year (i.e. 2025)</w:t>
            </w:r>
          </w:p>
        </w:tc>
        <w:tc>
          <w:tcPr>
            <w:tcW w:w="1417" w:type="dxa"/>
            <w:tcBorders>
              <w:top w:val="single" w:sz="2" w:space="0" w:color="auto"/>
              <w:left w:val="single" w:sz="6" w:space="0" w:color="auto"/>
              <w:bottom w:val="single" w:sz="2" w:space="0" w:color="auto"/>
              <w:right w:val="single" w:sz="6" w:space="0" w:color="auto"/>
            </w:tcBorders>
            <w:vAlign w:val="bottom"/>
            <w:hideMark/>
          </w:tcPr>
          <w:p w14:paraId="3EE2459D"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More than a year ago (i.e. 2024 or earlier)</w:t>
            </w:r>
          </w:p>
        </w:tc>
        <w:tc>
          <w:tcPr>
            <w:tcW w:w="1418" w:type="dxa"/>
            <w:tcBorders>
              <w:top w:val="single" w:sz="2" w:space="0" w:color="auto"/>
              <w:left w:val="single" w:sz="6" w:space="0" w:color="auto"/>
              <w:bottom w:val="single" w:sz="2" w:space="0" w:color="auto"/>
              <w:right w:val="single" w:sz="6" w:space="0" w:color="auto"/>
            </w:tcBorders>
            <w:vAlign w:val="bottom"/>
            <w:hideMark/>
          </w:tcPr>
          <w:p w14:paraId="09957BEB"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They’ve never been</w:t>
            </w:r>
          </w:p>
        </w:tc>
        <w:tc>
          <w:tcPr>
            <w:tcW w:w="1418" w:type="dxa"/>
            <w:tcBorders>
              <w:top w:val="single" w:sz="2" w:space="0" w:color="auto"/>
              <w:left w:val="single" w:sz="6" w:space="0" w:color="auto"/>
              <w:bottom w:val="single" w:sz="2" w:space="0" w:color="auto"/>
              <w:right w:val="single" w:sz="6" w:space="0" w:color="auto"/>
            </w:tcBorders>
            <w:vAlign w:val="bottom"/>
            <w:hideMark/>
          </w:tcPr>
          <w:p w14:paraId="46BF9EB8"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Don't know / can't recall</w:t>
            </w:r>
          </w:p>
        </w:tc>
      </w:tr>
      <w:tr w:rsidR="00C2757F" w:rsidRPr="00530F03" w14:paraId="0960F6C2" w14:textId="77777777" w:rsidTr="00242E9C">
        <w:tc>
          <w:tcPr>
            <w:tcW w:w="2260" w:type="dxa"/>
            <w:tcBorders>
              <w:top w:val="single" w:sz="2" w:space="0" w:color="auto"/>
              <w:left w:val="single" w:sz="6" w:space="0" w:color="auto"/>
              <w:bottom w:val="single" w:sz="2" w:space="0" w:color="auto"/>
              <w:right w:val="single" w:sz="6" w:space="0" w:color="auto"/>
            </w:tcBorders>
            <w:vAlign w:val="center"/>
            <w:hideMark/>
          </w:tcPr>
          <w:p w14:paraId="5CA17025"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{Q08_1.question}</w:t>
            </w:r>
          </w:p>
        </w:tc>
        <w:tc>
          <w:tcPr>
            <w:tcW w:w="1417" w:type="dxa"/>
            <w:tcBorders>
              <w:top w:val="single" w:sz="2" w:space="0" w:color="auto"/>
              <w:left w:val="single" w:sz="6" w:space="0" w:color="auto"/>
              <w:bottom w:val="single" w:sz="2" w:space="0" w:color="auto"/>
              <w:right w:val="single" w:sz="6" w:space="0" w:color="auto"/>
            </w:tcBorders>
            <w:vAlign w:val="center"/>
            <w:hideMark/>
          </w:tcPr>
          <w:p w14:paraId="38582205" w14:textId="77777777" w:rsidR="008F4F6A" w:rsidRPr="00530F03" w:rsidRDefault="008F4F6A" w:rsidP="00C51826">
            <w:pPr>
              <w:contextualSpacing/>
              <w:rPr>
                <w:rFonts w:asciiTheme="majorHAnsi" w:eastAsia="Times New Roman" w:hAnsiTheme="majorHAnsi" w:cstheme="majorHAnsi"/>
                <w:b/>
                <w:bCs/>
                <w:lang w:eastAsia="en-AU"/>
              </w:rPr>
            </w:pPr>
          </w:p>
        </w:tc>
        <w:tc>
          <w:tcPr>
            <w:tcW w:w="1418" w:type="dxa"/>
            <w:tcBorders>
              <w:top w:val="single" w:sz="2" w:space="0" w:color="auto"/>
              <w:left w:val="single" w:sz="6" w:space="0" w:color="auto"/>
              <w:bottom w:val="single" w:sz="2" w:space="0" w:color="auto"/>
              <w:right w:val="single" w:sz="6" w:space="0" w:color="auto"/>
            </w:tcBorders>
            <w:vAlign w:val="center"/>
            <w:hideMark/>
          </w:tcPr>
          <w:p w14:paraId="281DE6D8" w14:textId="77777777" w:rsidR="008F4F6A" w:rsidRPr="00530F03" w:rsidRDefault="008F4F6A" w:rsidP="00C51826">
            <w:pPr>
              <w:contextualSpacing/>
              <w:rPr>
                <w:rFonts w:asciiTheme="majorHAnsi" w:eastAsia="Times New Roman" w:hAnsiTheme="majorHAnsi" w:cstheme="majorHAnsi"/>
                <w:lang w:eastAsia="en-AU"/>
              </w:rPr>
            </w:pPr>
          </w:p>
        </w:tc>
        <w:tc>
          <w:tcPr>
            <w:tcW w:w="1417" w:type="dxa"/>
            <w:tcBorders>
              <w:top w:val="single" w:sz="2" w:space="0" w:color="auto"/>
              <w:left w:val="single" w:sz="6" w:space="0" w:color="auto"/>
              <w:bottom w:val="single" w:sz="2" w:space="0" w:color="auto"/>
              <w:right w:val="single" w:sz="6" w:space="0" w:color="auto"/>
            </w:tcBorders>
            <w:vAlign w:val="center"/>
            <w:hideMark/>
          </w:tcPr>
          <w:p w14:paraId="1E2DBBD2" w14:textId="77777777" w:rsidR="008F4F6A" w:rsidRPr="00530F03" w:rsidRDefault="008F4F6A" w:rsidP="00C51826">
            <w:pPr>
              <w:contextualSpacing/>
              <w:rPr>
                <w:rFonts w:asciiTheme="majorHAnsi" w:eastAsia="Times New Roman" w:hAnsiTheme="majorHAnsi" w:cstheme="majorHAnsi"/>
                <w:lang w:eastAsia="en-AU"/>
              </w:rPr>
            </w:pPr>
          </w:p>
        </w:tc>
        <w:tc>
          <w:tcPr>
            <w:tcW w:w="1418" w:type="dxa"/>
            <w:tcBorders>
              <w:top w:val="single" w:sz="2" w:space="0" w:color="auto"/>
              <w:left w:val="single" w:sz="6" w:space="0" w:color="auto"/>
              <w:bottom w:val="single" w:sz="2" w:space="0" w:color="auto"/>
              <w:right w:val="single" w:sz="6" w:space="0" w:color="auto"/>
            </w:tcBorders>
            <w:vAlign w:val="center"/>
            <w:hideMark/>
          </w:tcPr>
          <w:p w14:paraId="5B8B287A" w14:textId="77777777" w:rsidR="008F4F6A" w:rsidRPr="00530F03" w:rsidRDefault="008F4F6A" w:rsidP="00C51826">
            <w:pPr>
              <w:contextualSpacing/>
              <w:rPr>
                <w:rFonts w:asciiTheme="majorHAnsi" w:eastAsia="Times New Roman" w:hAnsiTheme="majorHAnsi" w:cstheme="majorHAnsi"/>
                <w:lang w:eastAsia="en-AU"/>
              </w:rPr>
            </w:pPr>
          </w:p>
        </w:tc>
        <w:tc>
          <w:tcPr>
            <w:tcW w:w="1418" w:type="dxa"/>
            <w:tcBorders>
              <w:top w:val="single" w:sz="2" w:space="0" w:color="auto"/>
              <w:left w:val="single" w:sz="6" w:space="0" w:color="auto"/>
              <w:bottom w:val="single" w:sz="2" w:space="0" w:color="auto"/>
              <w:right w:val="single" w:sz="6" w:space="0" w:color="auto"/>
            </w:tcBorders>
            <w:vAlign w:val="center"/>
            <w:hideMark/>
          </w:tcPr>
          <w:p w14:paraId="049CAB36" w14:textId="77777777" w:rsidR="008F4F6A" w:rsidRPr="00530F03" w:rsidRDefault="008F4F6A" w:rsidP="00C51826">
            <w:pPr>
              <w:contextualSpacing/>
              <w:rPr>
                <w:rFonts w:asciiTheme="majorHAnsi" w:eastAsia="Times New Roman" w:hAnsiTheme="majorHAnsi" w:cstheme="majorHAnsi"/>
                <w:lang w:eastAsia="en-AU"/>
              </w:rPr>
            </w:pPr>
          </w:p>
        </w:tc>
      </w:tr>
      <w:tr w:rsidR="00C2757F" w:rsidRPr="00530F03" w14:paraId="7879F160" w14:textId="77777777" w:rsidTr="00242E9C">
        <w:tc>
          <w:tcPr>
            <w:tcW w:w="2260"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67E73688"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{Q08_2.question}</w:t>
            </w:r>
          </w:p>
        </w:tc>
        <w:tc>
          <w:tcPr>
            <w:tcW w:w="1417"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2C23F93E" w14:textId="77777777" w:rsidR="008F4F6A" w:rsidRPr="00530F03" w:rsidRDefault="008F4F6A" w:rsidP="00C51826">
            <w:pPr>
              <w:contextualSpacing/>
              <w:rPr>
                <w:rFonts w:asciiTheme="majorHAnsi" w:eastAsia="Times New Roman" w:hAnsiTheme="majorHAnsi" w:cstheme="majorHAnsi"/>
                <w:b/>
                <w:bCs/>
                <w:lang w:eastAsia="en-AU"/>
              </w:rPr>
            </w:pPr>
          </w:p>
        </w:tc>
        <w:tc>
          <w:tcPr>
            <w:tcW w:w="1418"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7B1D8055" w14:textId="77777777" w:rsidR="008F4F6A" w:rsidRPr="00530F03" w:rsidRDefault="008F4F6A" w:rsidP="00C51826">
            <w:pPr>
              <w:contextualSpacing/>
              <w:rPr>
                <w:rFonts w:asciiTheme="majorHAnsi" w:eastAsia="Times New Roman" w:hAnsiTheme="majorHAnsi" w:cstheme="majorHAnsi"/>
                <w:lang w:eastAsia="en-AU"/>
              </w:rPr>
            </w:pPr>
          </w:p>
        </w:tc>
        <w:tc>
          <w:tcPr>
            <w:tcW w:w="1417"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35D141A7" w14:textId="77777777" w:rsidR="008F4F6A" w:rsidRPr="00530F03" w:rsidRDefault="008F4F6A" w:rsidP="00C51826">
            <w:pPr>
              <w:contextualSpacing/>
              <w:rPr>
                <w:rFonts w:asciiTheme="majorHAnsi" w:eastAsia="Times New Roman" w:hAnsiTheme="majorHAnsi" w:cstheme="majorHAnsi"/>
                <w:lang w:eastAsia="en-AU"/>
              </w:rPr>
            </w:pPr>
          </w:p>
        </w:tc>
        <w:tc>
          <w:tcPr>
            <w:tcW w:w="1418"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37D0786A" w14:textId="77777777" w:rsidR="008F4F6A" w:rsidRPr="00530F03" w:rsidRDefault="008F4F6A" w:rsidP="00C51826">
            <w:pPr>
              <w:contextualSpacing/>
              <w:rPr>
                <w:rFonts w:asciiTheme="majorHAnsi" w:eastAsia="Times New Roman" w:hAnsiTheme="majorHAnsi" w:cstheme="majorHAnsi"/>
                <w:lang w:eastAsia="en-AU"/>
              </w:rPr>
            </w:pPr>
          </w:p>
        </w:tc>
        <w:tc>
          <w:tcPr>
            <w:tcW w:w="1418"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53A83EB1" w14:textId="77777777" w:rsidR="008F4F6A" w:rsidRPr="00530F03" w:rsidRDefault="008F4F6A" w:rsidP="00C51826">
            <w:pPr>
              <w:contextualSpacing/>
              <w:rPr>
                <w:rFonts w:asciiTheme="majorHAnsi" w:eastAsia="Times New Roman" w:hAnsiTheme="majorHAnsi" w:cstheme="majorHAnsi"/>
                <w:lang w:eastAsia="en-AU"/>
              </w:rPr>
            </w:pPr>
          </w:p>
        </w:tc>
      </w:tr>
      <w:tr w:rsidR="00C2757F" w:rsidRPr="00530F03" w14:paraId="3511A466" w14:textId="77777777" w:rsidTr="00242E9C">
        <w:tc>
          <w:tcPr>
            <w:tcW w:w="2260" w:type="dxa"/>
            <w:tcBorders>
              <w:top w:val="single" w:sz="2" w:space="0" w:color="auto"/>
              <w:left w:val="single" w:sz="6" w:space="0" w:color="auto"/>
              <w:bottom w:val="single" w:sz="2" w:space="0" w:color="auto"/>
              <w:right w:val="single" w:sz="6" w:space="0" w:color="auto"/>
            </w:tcBorders>
            <w:vAlign w:val="center"/>
            <w:hideMark/>
          </w:tcPr>
          <w:p w14:paraId="792DF159"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{Q08_3.question}</w:t>
            </w:r>
          </w:p>
        </w:tc>
        <w:tc>
          <w:tcPr>
            <w:tcW w:w="1417" w:type="dxa"/>
            <w:tcBorders>
              <w:top w:val="single" w:sz="2" w:space="0" w:color="auto"/>
              <w:left w:val="single" w:sz="6" w:space="0" w:color="auto"/>
              <w:bottom w:val="single" w:sz="2" w:space="0" w:color="auto"/>
              <w:right w:val="single" w:sz="6" w:space="0" w:color="auto"/>
            </w:tcBorders>
            <w:vAlign w:val="center"/>
            <w:hideMark/>
          </w:tcPr>
          <w:p w14:paraId="7290DEBC" w14:textId="77777777" w:rsidR="008F4F6A" w:rsidRPr="00530F03" w:rsidRDefault="008F4F6A" w:rsidP="00C51826">
            <w:pPr>
              <w:contextualSpacing/>
              <w:rPr>
                <w:rFonts w:asciiTheme="majorHAnsi" w:eastAsia="Times New Roman" w:hAnsiTheme="majorHAnsi" w:cstheme="majorHAnsi"/>
                <w:b/>
                <w:bCs/>
                <w:lang w:eastAsia="en-AU"/>
              </w:rPr>
            </w:pPr>
          </w:p>
        </w:tc>
        <w:tc>
          <w:tcPr>
            <w:tcW w:w="1418" w:type="dxa"/>
            <w:tcBorders>
              <w:top w:val="single" w:sz="2" w:space="0" w:color="auto"/>
              <w:left w:val="single" w:sz="6" w:space="0" w:color="auto"/>
              <w:bottom w:val="single" w:sz="2" w:space="0" w:color="auto"/>
              <w:right w:val="single" w:sz="6" w:space="0" w:color="auto"/>
            </w:tcBorders>
            <w:vAlign w:val="center"/>
            <w:hideMark/>
          </w:tcPr>
          <w:p w14:paraId="3ABDD8CB" w14:textId="77777777" w:rsidR="008F4F6A" w:rsidRPr="00530F03" w:rsidRDefault="008F4F6A" w:rsidP="00C51826">
            <w:pPr>
              <w:contextualSpacing/>
              <w:rPr>
                <w:rFonts w:asciiTheme="majorHAnsi" w:eastAsia="Times New Roman" w:hAnsiTheme="majorHAnsi" w:cstheme="majorHAnsi"/>
                <w:lang w:eastAsia="en-AU"/>
              </w:rPr>
            </w:pPr>
          </w:p>
        </w:tc>
        <w:tc>
          <w:tcPr>
            <w:tcW w:w="1417" w:type="dxa"/>
            <w:tcBorders>
              <w:top w:val="single" w:sz="2" w:space="0" w:color="auto"/>
              <w:left w:val="single" w:sz="6" w:space="0" w:color="auto"/>
              <w:bottom w:val="single" w:sz="2" w:space="0" w:color="auto"/>
              <w:right w:val="single" w:sz="6" w:space="0" w:color="auto"/>
            </w:tcBorders>
            <w:vAlign w:val="center"/>
            <w:hideMark/>
          </w:tcPr>
          <w:p w14:paraId="2032BF63" w14:textId="77777777" w:rsidR="008F4F6A" w:rsidRPr="00530F03" w:rsidRDefault="008F4F6A" w:rsidP="00C51826">
            <w:pPr>
              <w:contextualSpacing/>
              <w:rPr>
                <w:rFonts w:asciiTheme="majorHAnsi" w:eastAsia="Times New Roman" w:hAnsiTheme="majorHAnsi" w:cstheme="majorHAnsi"/>
                <w:lang w:eastAsia="en-AU"/>
              </w:rPr>
            </w:pPr>
          </w:p>
        </w:tc>
        <w:tc>
          <w:tcPr>
            <w:tcW w:w="1418" w:type="dxa"/>
            <w:tcBorders>
              <w:top w:val="single" w:sz="2" w:space="0" w:color="auto"/>
              <w:left w:val="single" w:sz="6" w:space="0" w:color="auto"/>
              <w:bottom w:val="single" w:sz="2" w:space="0" w:color="auto"/>
              <w:right w:val="single" w:sz="6" w:space="0" w:color="auto"/>
            </w:tcBorders>
            <w:vAlign w:val="center"/>
            <w:hideMark/>
          </w:tcPr>
          <w:p w14:paraId="55E4F20F" w14:textId="77777777" w:rsidR="008F4F6A" w:rsidRPr="00530F03" w:rsidRDefault="008F4F6A" w:rsidP="00C51826">
            <w:pPr>
              <w:contextualSpacing/>
              <w:rPr>
                <w:rFonts w:asciiTheme="majorHAnsi" w:eastAsia="Times New Roman" w:hAnsiTheme="majorHAnsi" w:cstheme="majorHAnsi"/>
                <w:lang w:eastAsia="en-AU"/>
              </w:rPr>
            </w:pPr>
          </w:p>
        </w:tc>
        <w:tc>
          <w:tcPr>
            <w:tcW w:w="1418" w:type="dxa"/>
            <w:tcBorders>
              <w:top w:val="single" w:sz="2" w:space="0" w:color="auto"/>
              <w:left w:val="single" w:sz="6" w:space="0" w:color="auto"/>
              <w:bottom w:val="single" w:sz="2" w:space="0" w:color="auto"/>
              <w:right w:val="single" w:sz="6" w:space="0" w:color="auto"/>
            </w:tcBorders>
            <w:vAlign w:val="center"/>
            <w:hideMark/>
          </w:tcPr>
          <w:p w14:paraId="4B271306" w14:textId="77777777" w:rsidR="008F4F6A" w:rsidRPr="00530F03" w:rsidRDefault="008F4F6A" w:rsidP="00C51826">
            <w:pPr>
              <w:contextualSpacing/>
              <w:rPr>
                <w:rFonts w:asciiTheme="majorHAnsi" w:eastAsia="Times New Roman" w:hAnsiTheme="majorHAnsi" w:cstheme="majorHAnsi"/>
                <w:lang w:eastAsia="en-AU"/>
              </w:rPr>
            </w:pPr>
          </w:p>
        </w:tc>
      </w:tr>
      <w:tr w:rsidR="00C2757F" w:rsidRPr="00530F03" w14:paraId="6D8AEA22" w14:textId="77777777" w:rsidTr="00242E9C">
        <w:tc>
          <w:tcPr>
            <w:tcW w:w="2260"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00DCA105"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{Q08_4.question}</w:t>
            </w:r>
          </w:p>
        </w:tc>
        <w:tc>
          <w:tcPr>
            <w:tcW w:w="1417"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2B19E6A1" w14:textId="77777777" w:rsidR="008F4F6A" w:rsidRPr="00530F03" w:rsidRDefault="008F4F6A" w:rsidP="00C51826">
            <w:pPr>
              <w:contextualSpacing/>
              <w:rPr>
                <w:rFonts w:asciiTheme="majorHAnsi" w:eastAsia="Times New Roman" w:hAnsiTheme="majorHAnsi" w:cstheme="majorHAnsi"/>
                <w:b/>
                <w:bCs/>
                <w:lang w:eastAsia="en-AU"/>
              </w:rPr>
            </w:pPr>
          </w:p>
        </w:tc>
        <w:tc>
          <w:tcPr>
            <w:tcW w:w="1418"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1BB16F9B" w14:textId="77777777" w:rsidR="008F4F6A" w:rsidRPr="00530F03" w:rsidRDefault="008F4F6A" w:rsidP="00C51826">
            <w:pPr>
              <w:contextualSpacing/>
              <w:rPr>
                <w:rFonts w:asciiTheme="majorHAnsi" w:eastAsia="Times New Roman" w:hAnsiTheme="majorHAnsi" w:cstheme="majorHAnsi"/>
                <w:lang w:eastAsia="en-AU"/>
              </w:rPr>
            </w:pPr>
          </w:p>
        </w:tc>
        <w:tc>
          <w:tcPr>
            <w:tcW w:w="1417"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0113465F" w14:textId="77777777" w:rsidR="008F4F6A" w:rsidRPr="00530F03" w:rsidRDefault="008F4F6A" w:rsidP="00C51826">
            <w:pPr>
              <w:contextualSpacing/>
              <w:rPr>
                <w:rFonts w:asciiTheme="majorHAnsi" w:eastAsia="Times New Roman" w:hAnsiTheme="majorHAnsi" w:cstheme="majorHAnsi"/>
                <w:lang w:eastAsia="en-AU"/>
              </w:rPr>
            </w:pPr>
          </w:p>
        </w:tc>
        <w:tc>
          <w:tcPr>
            <w:tcW w:w="1418"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5B7F570E" w14:textId="77777777" w:rsidR="008F4F6A" w:rsidRPr="00530F03" w:rsidRDefault="008F4F6A" w:rsidP="00C51826">
            <w:pPr>
              <w:contextualSpacing/>
              <w:rPr>
                <w:rFonts w:asciiTheme="majorHAnsi" w:eastAsia="Times New Roman" w:hAnsiTheme="majorHAnsi" w:cstheme="majorHAnsi"/>
                <w:lang w:eastAsia="en-AU"/>
              </w:rPr>
            </w:pPr>
          </w:p>
        </w:tc>
        <w:tc>
          <w:tcPr>
            <w:tcW w:w="1418"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3F3BA08C" w14:textId="77777777" w:rsidR="008F4F6A" w:rsidRPr="00530F03" w:rsidRDefault="008F4F6A" w:rsidP="00C51826">
            <w:pPr>
              <w:contextualSpacing/>
              <w:rPr>
                <w:rFonts w:asciiTheme="majorHAnsi" w:eastAsia="Times New Roman" w:hAnsiTheme="majorHAnsi" w:cstheme="majorHAnsi"/>
                <w:lang w:eastAsia="en-AU"/>
              </w:rPr>
            </w:pPr>
          </w:p>
        </w:tc>
      </w:tr>
    </w:tbl>
    <w:p w14:paraId="0544FAF0" w14:textId="77777777" w:rsidR="008F4F6A" w:rsidRPr="00530F03" w:rsidRDefault="008F4F6A" w:rsidP="008F4F6A">
      <w:pPr>
        <w:rPr>
          <w:rFonts w:asciiTheme="majorHAnsi" w:eastAsia="Times New Roman" w:hAnsiTheme="majorHAnsi" w:cstheme="majorHAnsi"/>
          <w:b/>
          <w:bCs/>
          <w:lang w:eastAsia="en-AU"/>
        </w:rPr>
      </w:pPr>
    </w:p>
    <w:p w14:paraId="425B81E9"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Q09. How was their most recent </w:t>
      </w:r>
      <w:r w:rsidRPr="00530F03">
        <w:rPr>
          <w:rFonts w:asciiTheme="majorHAnsi" w:eastAsia="Times New Roman" w:hAnsiTheme="majorHAnsi" w:cstheme="majorHAnsi"/>
          <w:b/>
          <w:bCs/>
          <w:u w:val="single"/>
          <w:lang w:eastAsia="en-AU"/>
        </w:rPr>
        <w:t>dental or oral care</w:t>
      </w:r>
      <w:r w:rsidRPr="00530F03">
        <w:rPr>
          <w:rFonts w:asciiTheme="majorHAnsi" w:eastAsia="Times New Roman" w:hAnsiTheme="majorHAnsi" w:cstheme="majorHAnsi"/>
          <w:b/>
          <w:bCs/>
          <w:lang w:eastAsia="en-AU"/>
        </w:rPr>
        <w:t> paid for?</w:t>
      </w:r>
    </w:p>
    <w:p w14:paraId="4B938E60" w14:textId="2BC2B9B3" w:rsidR="008F4F6A" w:rsidRPr="00530F03" w:rsidRDefault="008F4F6A" w:rsidP="00E25C0C">
      <w:pPr>
        <w:numPr>
          <w:ilvl w:val="0"/>
          <w:numId w:val="14"/>
        </w:num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Only answer this question for the items you selected in question Q08 ('Please specify who you have arranged dental or oral care for')</w:t>
      </w:r>
    </w:p>
    <w:p w14:paraId="76C9E4B2"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the appropriate response for each item:</w:t>
      </w:r>
    </w:p>
    <w:p w14:paraId="3A57691D" w14:textId="77777777" w:rsidR="008F4F6A" w:rsidRPr="00530F03" w:rsidRDefault="008F4F6A" w:rsidP="008F4F6A">
      <w:pPr>
        <w:rPr>
          <w:rFonts w:asciiTheme="majorHAnsi" w:eastAsia="Times New Roman" w:hAnsiTheme="majorHAnsi" w:cstheme="majorHAnsi"/>
          <w:lang w:eastAsia="en-AU"/>
        </w:rPr>
      </w:pPr>
    </w:p>
    <w:tbl>
      <w:tblPr>
        <w:tblW w:w="9915" w:type="dxa"/>
        <w:tblCellMar>
          <w:top w:w="15" w:type="dxa"/>
          <w:left w:w="15" w:type="dxa"/>
          <w:bottom w:w="15" w:type="dxa"/>
          <w:right w:w="15" w:type="dxa"/>
        </w:tblCellMar>
        <w:tblLook w:val="04A0" w:firstRow="1" w:lastRow="0" w:firstColumn="1" w:lastColumn="0" w:noHBand="0" w:noVBand="1"/>
      </w:tblPr>
      <w:tblGrid>
        <w:gridCol w:w="2005"/>
        <w:gridCol w:w="1312"/>
        <w:gridCol w:w="1296"/>
        <w:gridCol w:w="1334"/>
        <w:gridCol w:w="1444"/>
        <w:gridCol w:w="1263"/>
        <w:gridCol w:w="1261"/>
      </w:tblGrid>
      <w:tr w:rsidR="0015106D" w:rsidRPr="00530F03" w14:paraId="0E18ABCC" w14:textId="77777777" w:rsidTr="00242E9C">
        <w:trPr>
          <w:tblHeader/>
        </w:trPr>
        <w:tc>
          <w:tcPr>
            <w:tcW w:w="1738" w:type="dxa"/>
            <w:tcBorders>
              <w:top w:val="single" w:sz="2" w:space="0" w:color="auto"/>
              <w:left w:val="single" w:sz="6" w:space="0" w:color="auto"/>
              <w:bottom w:val="single" w:sz="2" w:space="0" w:color="auto"/>
              <w:right w:val="single" w:sz="6" w:space="0" w:color="auto"/>
            </w:tcBorders>
            <w:vAlign w:val="center"/>
            <w:hideMark/>
          </w:tcPr>
          <w:p w14:paraId="46685F77" w14:textId="77777777" w:rsidR="008F4F6A" w:rsidRPr="00530F03" w:rsidRDefault="008F4F6A" w:rsidP="00C51826">
            <w:pPr>
              <w:contextualSpacing/>
              <w:rPr>
                <w:rFonts w:asciiTheme="majorHAnsi" w:eastAsia="Times New Roman" w:hAnsiTheme="majorHAnsi" w:cstheme="majorHAnsi"/>
                <w:lang w:eastAsia="en-AU"/>
              </w:rPr>
            </w:pPr>
          </w:p>
        </w:tc>
        <w:tc>
          <w:tcPr>
            <w:tcW w:w="1362" w:type="dxa"/>
            <w:tcBorders>
              <w:top w:val="single" w:sz="2" w:space="0" w:color="auto"/>
              <w:left w:val="single" w:sz="6" w:space="0" w:color="auto"/>
              <w:bottom w:val="single" w:sz="2" w:space="0" w:color="auto"/>
              <w:right w:val="single" w:sz="6" w:space="0" w:color="auto"/>
            </w:tcBorders>
            <w:vAlign w:val="bottom"/>
            <w:hideMark/>
          </w:tcPr>
          <w:p w14:paraId="2D234195"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State or Territory public dental service (free or low cost)</w:t>
            </w:r>
          </w:p>
        </w:tc>
        <w:tc>
          <w:tcPr>
            <w:tcW w:w="1363" w:type="dxa"/>
            <w:tcBorders>
              <w:top w:val="single" w:sz="2" w:space="0" w:color="auto"/>
              <w:left w:val="single" w:sz="6" w:space="0" w:color="auto"/>
              <w:bottom w:val="single" w:sz="2" w:space="0" w:color="auto"/>
              <w:right w:val="single" w:sz="6" w:space="0" w:color="auto"/>
            </w:tcBorders>
            <w:vAlign w:val="bottom"/>
            <w:hideMark/>
          </w:tcPr>
          <w:p w14:paraId="3C97B371"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Private dental service (self-funded, out-of-pocket)</w:t>
            </w:r>
          </w:p>
        </w:tc>
        <w:tc>
          <w:tcPr>
            <w:tcW w:w="1363" w:type="dxa"/>
            <w:tcBorders>
              <w:top w:val="single" w:sz="2" w:space="0" w:color="auto"/>
              <w:left w:val="single" w:sz="6" w:space="0" w:color="auto"/>
              <w:bottom w:val="single" w:sz="2" w:space="0" w:color="auto"/>
              <w:right w:val="single" w:sz="6" w:space="0" w:color="auto"/>
            </w:tcBorders>
            <w:vAlign w:val="bottom"/>
            <w:hideMark/>
          </w:tcPr>
          <w:p w14:paraId="22CBC660"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Private health insurance (no gap, variable gap, or fixed gap)</w:t>
            </w:r>
          </w:p>
        </w:tc>
        <w:tc>
          <w:tcPr>
            <w:tcW w:w="1363" w:type="dxa"/>
            <w:tcBorders>
              <w:top w:val="single" w:sz="2" w:space="0" w:color="auto"/>
              <w:left w:val="single" w:sz="6" w:space="0" w:color="auto"/>
              <w:bottom w:val="single" w:sz="2" w:space="0" w:color="auto"/>
              <w:right w:val="single" w:sz="6" w:space="0" w:color="auto"/>
            </w:tcBorders>
            <w:vAlign w:val="bottom"/>
            <w:hideMark/>
          </w:tcPr>
          <w:p w14:paraId="7E861FEC"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Australian Government scheme (e.g., Child Dental Benefits Schedule, Veterans Dental schedules)</w:t>
            </w:r>
          </w:p>
        </w:tc>
        <w:tc>
          <w:tcPr>
            <w:tcW w:w="1363" w:type="dxa"/>
            <w:tcBorders>
              <w:top w:val="single" w:sz="2" w:space="0" w:color="auto"/>
              <w:left w:val="single" w:sz="6" w:space="0" w:color="auto"/>
              <w:bottom w:val="single" w:sz="2" w:space="0" w:color="auto"/>
              <w:right w:val="single" w:sz="6" w:space="0" w:color="auto"/>
            </w:tcBorders>
            <w:vAlign w:val="bottom"/>
            <w:hideMark/>
          </w:tcPr>
          <w:p w14:paraId="7A8392C6"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Other</w:t>
            </w:r>
          </w:p>
        </w:tc>
        <w:tc>
          <w:tcPr>
            <w:tcW w:w="1363" w:type="dxa"/>
            <w:tcBorders>
              <w:top w:val="single" w:sz="2" w:space="0" w:color="auto"/>
              <w:left w:val="single" w:sz="6" w:space="0" w:color="auto"/>
              <w:bottom w:val="single" w:sz="2" w:space="0" w:color="auto"/>
              <w:right w:val="single" w:sz="6" w:space="0" w:color="auto"/>
            </w:tcBorders>
            <w:vAlign w:val="bottom"/>
            <w:hideMark/>
          </w:tcPr>
          <w:p w14:paraId="24A2A174"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Can't recall</w:t>
            </w:r>
          </w:p>
        </w:tc>
      </w:tr>
      <w:tr w:rsidR="0015106D" w:rsidRPr="00530F03" w14:paraId="1C0FE5DD" w14:textId="77777777" w:rsidTr="00242E9C">
        <w:tc>
          <w:tcPr>
            <w:tcW w:w="1738" w:type="dxa"/>
            <w:tcBorders>
              <w:top w:val="single" w:sz="2" w:space="0" w:color="auto"/>
              <w:left w:val="single" w:sz="6" w:space="0" w:color="auto"/>
              <w:bottom w:val="single" w:sz="2" w:space="0" w:color="auto"/>
              <w:right w:val="single" w:sz="6" w:space="0" w:color="auto"/>
            </w:tcBorders>
            <w:vAlign w:val="center"/>
            <w:hideMark/>
          </w:tcPr>
          <w:p w14:paraId="63835D9D"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{Q08_1.question}</w:t>
            </w:r>
          </w:p>
        </w:tc>
        <w:tc>
          <w:tcPr>
            <w:tcW w:w="1362" w:type="dxa"/>
            <w:tcBorders>
              <w:top w:val="single" w:sz="2" w:space="0" w:color="auto"/>
              <w:left w:val="single" w:sz="6" w:space="0" w:color="auto"/>
              <w:bottom w:val="single" w:sz="2" w:space="0" w:color="auto"/>
              <w:right w:val="single" w:sz="6" w:space="0" w:color="auto"/>
            </w:tcBorders>
            <w:vAlign w:val="center"/>
            <w:hideMark/>
          </w:tcPr>
          <w:p w14:paraId="41AB4C31" w14:textId="77777777" w:rsidR="008F4F6A" w:rsidRPr="00530F03" w:rsidRDefault="008F4F6A" w:rsidP="00C51826">
            <w:pPr>
              <w:contextualSpacing/>
              <w:rPr>
                <w:rFonts w:asciiTheme="majorHAnsi" w:eastAsia="Times New Roman" w:hAnsiTheme="majorHAnsi" w:cstheme="majorHAnsi"/>
                <w:b/>
                <w:bCs/>
                <w:lang w:eastAsia="en-AU"/>
              </w:rPr>
            </w:pPr>
          </w:p>
        </w:tc>
        <w:tc>
          <w:tcPr>
            <w:tcW w:w="1363" w:type="dxa"/>
            <w:tcBorders>
              <w:top w:val="single" w:sz="2" w:space="0" w:color="auto"/>
              <w:left w:val="single" w:sz="6" w:space="0" w:color="auto"/>
              <w:bottom w:val="single" w:sz="2" w:space="0" w:color="auto"/>
              <w:right w:val="single" w:sz="6" w:space="0" w:color="auto"/>
            </w:tcBorders>
            <w:vAlign w:val="center"/>
            <w:hideMark/>
          </w:tcPr>
          <w:p w14:paraId="6396CCD0" w14:textId="77777777" w:rsidR="008F4F6A" w:rsidRPr="00530F03" w:rsidRDefault="008F4F6A" w:rsidP="00C51826">
            <w:pPr>
              <w:contextualSpacing/>
              <w:rPr>
                <w:rFonts w:asciiTheme="majorHAnsi" w:eastAsia="Times New Roman" w:hAnsiTheme="majorHAnsi" w:cstheme="majorHAnsi"/>
                <w:lang w:eastAsia="en-AU"/>
              </w:rPr>
            </w:pPr>
          </w:p>
        </w:tc>
        <w:tc>
          <w:tcPr>
            <w:tcW w:w="1363" w:type="dxa"/>
            <w:tcBorders>
              <w:top w:val="single" w:sz="2" w:space="0" w:color="auto"/>
              <w:left w:val="single" w:sz="6" w:space="0" w:color="auto"/>
              <w:bottom w:val="single" w:sz="2" w:space="0" w:color="auto"/>
              <w:right w:val="single" w:sz="6" w:space="0" w:color="auto"/>
            </w:tcBorders>
            <w:vAlign w:val="center"/>
            <w:hideMark/>
          </w:tcPr>
          <w:p w14:paraId="2B3C3FAD" w14:textId="77777777" w:rsidR="008F4F6A" w:rsidRPr="00530F03" w:rsidRDefault="008F4F6A" w:rsidP="00C51826">
            <w:pPr>
              <w:contextualSpacing/>
              <w:rPr>
                <w:rFonts w:asciiTheme="majorHAnsi" w:eastAsia="Times New Roman" w:hAnsiTheme="majorHAnsi" w:cstheme="majorHAnsi"/>
                <w:lang w:eastAsia="en-AU"/>
              </w:rPr>
            </w:pPr>
          </w:p>
        </w:tc>
        <w:tc>
          <w:tcPr>
            <w:tcW w:w="1363" w:type="dxa"/>
            <w:tcBorders>
              <w:top w:val="single" w:sz="2" w:space="0" w:color="auto"/>
              <w:left w:val="single" w:sz="6" w:space="0" w:color="auto"/>
              <w:bottom w:val="single" w:sz="2" w:space="0" w:color="auto"/>
              <w:right w:val="single" w:sz="6" w:space="0" w:color="auto"/>
            </w:tcBorders>
            <w:vAlign w:val="center"/>
            <w:hideMark/>
          </w:tcPr>
          <w:p w14:paraId="416389D8" w14:textId="77777777" w:rsidR="008F4F6A" w:rsidRPr="00530F03" w:rsidRDefault="008F4F6A" w:rsidP="00C51826">
            <w:pPr>
              <w:contextualSpacing/>
              <w:rPr>
                <w:rFonts w:asciiTheme="majorHAnsi" w:eastAsia="Times New Roman" w:hAnsiTheme="majorHAnsi" w:cstheme="majorHAnsi"/>
                <w:lang w:eastAsia="en-AU"/>
              </w:rPr>
            </w:pPr>
          </w:p>
        </w:tc>
        <w:tc>
          <w:tcPr>
            <w:tcW w:w="1363" w:type="dxa"/>
            <w:tcBorders>
              <w:top w:val="single" w:sz="2" w:space="0" w:color="auto"/>
              <w:left w:val="single" w:sz="6" w:space="0" w:color="auto"/>
              <w:bottom w:val="single" w:sz="2" w:space="0" w:color="auto"/>
              <w:right w:val="single" w:sz="6" w:space="0" w:color="auto"/>
            </w:tcBorders>
            <w:vAlign w:val="center"/>
            <w:hideMark/>
          </w:tcPr>
          <w:p w14:paraId="22ABED93" w14:textId="77777777" w:rsidR="008F4F6A" w:rsidRPr="00530F03" w:rsidRDefault="008F4F6A" w:rsidP="00C51826">
            <w:pPr>
              <w:contextualSpacing/>
              <w:rPr>
                <w:rFonts w:asciiTheme="majorHAnsi" w:eastAsia="Times New Roman" w:hAnsiTheme="majorHAnsi" w:cstheme="majorHAnsi"/>
                <w:lang w:eastAsia="en-AU"/>
              </w:rPr>
            </w:pPr>
          </w:p>
        </w:tc>
        <w:tc>
          <w:tcPr>
            <w:tcW w:w="1363" w:type="dxa"/>
            <w:tcBorders>
              <w:top w:val="single" w:sz="2" w:space="0" w:color="auto"/>
              <w:left w:val="single" w:sz="6" w:space="0" w:color="auto"/>
              <w:bottom w:val="single" w:sz="2" w:space="0" w:color="auto"/>
              <w:right w:val="single" w:sz="6" w:space="0" w:color="auto"/>
            </w:tcBorders>
            <w:vAlign w:val="center"/>
            <w:hideMark/>
          </w:tcPr>
          <w:p w14:paraId="38C5EC88" w14:textId="77777777" w:rsidR="008F4F6A" w:rsidRPr="00530F03" w:rsidRDefault="008F4F6A" w:rsidP="00C51826">
            <w:pPr>
              <w:contextualSpacing/>
              <w:rPr>
                <w:rFonts w:asciiTheme="majorHAnsi" w:eastAsia="Times New Roman" w:hAnsiTheme="majorHAnsi" w:cstheme="majorHAnsi"/>
                <w:lang w:eastAsia="en-AU"/>
              </w:rPr>
            </w:pPr>
          </w:p>
        </w:tc>
      </w:tr>
      <w:tr w:rsidR="0015106D" w:rsidRPr="00530F03" w14:paraId="0E69357E" w14:textId="77777777" w:rsidTr="00242E9C">
        <w:tc>
          <w:tcPr>
            <w:tcW w:w="1738"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28F21B90"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{Q08_2.question}</w:t>
            </w:r>
          </w:p>
        </w:tc>
        <w:tc>
          <w:tcPr>
            <w:tcW w:w="1362"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6B1839B4" w14:textId="77777777" w:rsidR="008F4F6A" w:rsidRPr="00530F03" w:rsidRDefault="008F4F6A" w:rsidP="00C51826">
            <w:pPr>
              <w:contextualSpacing/>
              <w:rPr>
                <w:rFonts w:asciiTheme="majorHAnsi" w:eastAsia="Times New Roman" w:hAnsiTheme="majorHAnsi" w:cstheme="majorHAnsi"/>
                <w:b/>
                <w:bCs/>
                <w:lang w:eastAsia="en-AU"/>
              </w:rPr>
            </w:pPr>
          </w:p>
        </w:tc>
        <w:tc>
          <w:tcPr>
            <w:tcW w:w="1363"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1B6A98CB" w14:textId="77777777" w:rsidR="008F4F6A" w:rsidRPr="00530F03" w:rsidRDefault="008F4F6A" w:rsidP="00C51826">
            <w:pPr>
              <w:contextualSpacing/>
              <w:rPr>
                <w:rFonts w:asciiTheme="majorHAnsi" w:eastAsia="Times New Roman" w:hAnsiTheme="majorHAnsi" w:cstheme="majorHAnsi"/>
                <w:lang w:eastAsia="en-AU"/>
              </w:rPr>
            </w:pPr>
          </w:p>
        </w:tc>
        <w:tc>
          <w:tcPr>
            <w:tcW w:w="1363"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63745486" w14:textId="77777777" w:rsidR="008F4F6A" w:rsidRPr="00530F03" w:rsidRDefault="008F4F6A" w:rsidP="00C51826">
            <w:pPr>
              <w:contextualSpacing/>
              <w:rPr>
                <w:rFonts w:asciiTheme="majorHAnsi" w:eastAsia="Times New Roman" w:hAnsiTheme="majorHAnsi" w:cstheme="majorHAnsi"/>
                <w:lang w:eastAsia="en-AU"/>
              </w:rPr>
            </w:pPr>
          </w:p>
        </w:tc>
        <w:tc>
          <w:tcPr>
            <w:tcW w:w="1363"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00DB7C0A" w14:textId="77777777" w:rsidR="008F4F6A" w:rsidRPr="00530F03" w:rsidRDefault="008F4F6A" w:rsidP="00C51826">
            <w:pPr>
              <w:contextualSpacing/>
              <w:rPr>
                <w:rFonts w:asciiTheme="majorHAnsi" w:eastAsia="Times New Roman" w:hAnsiTheme="majorHAnsi" w:cstheme="majorHAnsi"/>
                <w:lang w:eastAsia="en-AU"/>
              </w:rPr>
            </w:pPr>
          </w:p>
        </w:tc>
        <w:tc>
          <w:tcPr>
            <w:tcW w:w="1363"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7F32398F" w14:textId="77777777" w:rsidR="008F4F6A" w:rsidRPr="00530F03" w:rsidRDefault="008F4F6A" w:rsidP="00C51826">
            <w:pPr>
              <w:contextualSpacing/>
              <w:rPr>
                <w:rFonts w:asciiTheme="majorHAnsi" w:eastAsia="Times New Roman" w:hAnsiTheme="majorHAnsi" w:cstheme="majorHAnsi"/>
                <w:lang w:eastAsia="en-AU"/>
              </w:rPr>
            </w:pPr>
          </w:p>
        </w:tc>
        <w:tc>
          <w:tcPr>
            <w:tcW w:w="1363"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44D7306A" w14:textId="77777777" w:rsidR="008F4F6A" w:rsidRPr="00530F03" w:rsidRDefault="008F4F6A" w:rsidP="00C51826">
            <w:pPr>
              <w:contextualSpacing/>
              <w:rPr>
                <w:rFonts w:asciiTheme="majorHAnsi" w:eastAsia="Times New Roman" w:hAnsiTheme="majorHAnsi" w:cstheme="majorHAnsi"/>
                <w:lang w:eastAsia="en-AU"/>
              </w:rPr>
            </w:pPr>
          </w:p>
        </w:tc>
      </w:tr>
      <w:tr w:rsidR="0015106D" w:rsidRPr="00530F03" w14:paraId="407DF088" w14:textId="77777777" w:rsidTr="00242E9C">
        <w:tc>
          <w:tcPr>
            <w:tcW w:w="1738" w:type="dxa"/>
            <w:tcBorders>
              <w:top w:val="single" w:sz="2" w:space="0" w:color="auto"/>
              <w:left w:val="single" w:sz="6" w:space="0" w:color="auto"/>
              <w:bottom w:val="single" w:sz="2" w:space="0" w:color="auto"/>
              <w:right w:val="single" w:sz="6" w:space="0" w:color="auto"/>
            </w:tcBorders>
            <w:vAlign w:val="center"/>
            <w:hideMark/>
          </w:tcPr>
          <w:p w14:paraId="7535D439"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{Q08_3.question}</w:t>
            </w:r>
          </w:p>
        </w:tc>
        <w:tc>
          <w:tcPr>
            <w:tcW w:w="1362" w:type="dxa"/>
            <w:tcBorders>
              <w:top w:val="single" w:sz="2" w:space="0" w:color="auto"/>
              <w:left w:val="single" w:sz="6" w:space="0" w:color="auto"/>
              <w:bottom w:val="single" w:sz="2" w:space="0" w:color="auto"/>
              <w:right w:val="single" w:sz="6" w:space="0" w:color="auto"/>
            </w:tcBorders>
            <w:vAlign w:val="center"/>
            <w:hideMark/>
          </w:tcPr>
          <w:p w14:paraId="2D1B8A6A" w14:textId="77777777" w:rsidR="008F4F6A" w:rsidRPr="00530F03" w:rsidRDefault="008F4F6A" w:rsidP="00C51826">
            <w:pPr>
              <w:contextualSpacing/>
              <w:rPr>
                <w:rFonts w:asciiTheme="majorHAnsi" w:eastAsia="Times New Roman" w:hAnsiTheme="majorHAnsi" w:cstheme="majorHAnsi"/>
                <w:b/>
                <w:bCs/>
                <w:lang w:eastAsia="en-AU"/>
              </w:rPr>
            </w:pPr>
          </w:p>
        </w:tc>
        <w:tc>
          <w:tcPr>
            <w:tcW w:w="1363" w:type="dxa"/>
            <w:tcBorders>
              <w:top w:val="single" w:sz="2" w:space="0" w:color="auto"/>
              <w:left w:val="single" w:sz="6" w:space="0" w:color="auto"/>
              <w:bottom w:val="single" w:sz="2" w:space="0" w:color="auto"/>
              <w:right w:val="single" w:sz="6" w:space="0" w:color="auto"/>
            </w:tcBorders>
            <w:vAlign w:val="center"/>
            <w:hideMark/>
          </w:tcPr>
          <w:p w14:paraId="1499DA27" w14:textId="77777777" w:rsidR="008F4F6A" w:rsidRPr="00530F03" w:rsidRDefault="008F4F6A" w:rsidP="00C51826">
            <w:pPr>
              <w:contextualSpacing/>
              <w:rPr>
                <w:rFonts w:asciiTheme="majorHAnsi" w:eastAsia="Times New Roman" w:hAnsiTheme="majorHAnsi" w:cstheme="majorHAnsi"/>
                <w:lang w:eastAsia="en-AU"/>
              </w:rPr>
            </w:pPr>
          </w:p>
        </w:tc>
        <w:tc>
          <w:tcPr>
            <w:tcW w:w="1363" w:type="dxa"/>
            <w:tcBorders>
              <w:top w:val="single" w:sz="2" w:space="0" w:color="auto"/>
              <w:left w:val="single" w:sz="6" w:space="0" w:color="auto"/>
              <w:bottom w:val="single" w:sz="2" w:space="0" w:color="auto"/>
              <w:right w:val="single" w:sz="6" w:space="0" w:color="auto"/>
            </w:tcBorders>
            <w:vAlign w:val="center"/>
            <w:hideMark/>
          </w:tcPr>
          <w:p w14:paraId="6D52D53E" w14:textId="77777777" w:rsidR="008F4F6A" w:rsidRPr="00530F03" w:rsidRDefault="008F4F6A" w:rsidP="00C51826">
            <w:pPr>
              <w:contextualSpacing/>
              <w:rPr>
                <w:rFonts w:asciiTheme="majorHAnsi" w:eastAsia="Times New Roman" w:hAnsiTheme="majorHAnsi" w:cstheme="majorHAnsi"/>
                <w:lang w:eastAsia="en-AU"/>
              </w:rPr>
            </w:pPr>
          </w:p>
        </w:tc>
        <w:tc>
          <w:tcPr>
            <w:tcW w:w="1363" w:type="dxa"/>
            <w:tcBorders>
              <w:top w:val="single" w:sz="2" w:space="0" w:color="auto"/>
              <w:left w:val="single" w:sz="6" w:space="0" w:color="auto"/>
              <w:bottom w:val="single" w:sz="2" w:space="0" w:color="auto"/>
              <w:right w:val="single" w:sz="6" w:space="0" w:color="auto"/>
            </w:tcBorders>
            <w:vAlign w:val="center"/>
            <w:hideMark/>
          </w:tcPr>
          <w:p w14:paraId="1DCBABE1" w14:textId="77777777" w:rsidR="008F4F6A" w:rsidRPr="00530F03" w:rsidRDefault="008F4F6A" w:rsidP="00C51826">
            <w:pPr>
              <w:contextualSpacing/>
              <w:rPr>
                <w:rFonts w:asciiTheme="majorHAnsi" w:eastAsia="Times New Roman" w:hAnsiTheme="majorHAnsi" w:cstheme="majorHAnsi"/>
                <w:lang w:eastAsia="en-AU"/>
              </w:rPr>
            </w:pPr>
          </w:p>
        </w:tc>
        <w:tc>
          <w:tcPr>
            <w:tcW w:w="1363" w:type="dxa"/>
            <w:tcBorders>
              <w:top w:val="single" w:sz="2" w:space="0" w:color="auto"/>
              <w:left w:val="single" w:sz="6" w:space="0" w:color="auto"/>
              <w:bottom w:val="single" w:sz="2" w:space="0" w:color="auto"/>
              <w:right w:val="single" w:sz="6" w:space="0" w:color="auto"/>
            </w:tcBorders>
            <w:vAlign w:val="center"/>
            <w:hideMark/>
          </w:tcPr>
          <w:p w14:paraId="298D900F" w14:textId="77777777" w:rsidR="008F4F6A" w:rsidRPr="00530F03" w:rsidRDefault="008F4F6A" w:rsidP="00C51826">
            <w:pPr>
              <w:contextualSpacing/>
              <w:rPr>
                <w:rFonts w:asciiTheme="majorHAnsi" w:eastAsia="Times New Roman" w:hAnsiTheme="majorHAnsi" w:cstheme="majorHAnsi"/>
                <w:lang w:eastAsia="en-AU"/>
              </w:rPr>
            </w:pPr>
          </w:p>
        </w:tc>
        <w:tc>
          <w:tcPr>
            <w:tcW w:w="1363" w:type="dxa"/>
            <w:tcBorders>
              <w:top w:val="single" w:sz="2" w:space="0" w:color="auto"/>
              <w:left w:val="single" w:sz="6" w:space="0" w:color="auto"/>
              <w:bottom w:val="single" w:sz="2" w:space="0" w:color="auto"/>
              <w:right w:val="single" w:sz="6" w:space="0" w:color="auto"/>
            </w:tcBorders>
            <w:vAlign w:val="center"/>
            <w:hideMark/>
          </w:tcPr>
          <w:p w14:paraId="36DC6791" w14:textId="77777777" w:rsidR="008F4F6A" w:rsidRPr="00530F03" w:rsidRDefault="008F4F6A" w:rsidP="00C51826">
            <w:pPr>
              <w:contextualSpacing/>
              <w:rPr>
                <w:rFonts w:asciiTheme="majorHAnsi" w:eastAsia="Times New Roman" w:hAnsiTheme="majorHAnsi" w:cstheme="majorHAnsi"/>
                <w:lang w:eastAsia="en-AU"/>
              </w:rPr>
            </w:pPr>
          </w:p>
        </w:tc>
      </w:tr>
      <w:tr w:rsidR="0015106D" w:rsidRPr="00530F03" w14:paraId="15304EE1" w14:textId="77777777" w:rsidTr="00242E9C">
        <w:tc>
          <w:tcPr>
            <w:tcW w:w="1738"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3A81567E"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{Q08_4.question}</w:t>
            </w:r>
          </w:p>
        </w:tc>
        <w:tc>
          <w:tcPr>
            <w:tcW w:w="1362"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0EDFE563" w14:textId="77777777" w:rsidR="008F4F6A" w:rsidRPr="00530F03" w:rsidRDefault="008F4F6A" w:rsidP="00C51826">
            <w:pPr>
              <w:contextualSpacing/>
              <w:rPr>
                <w:rFonts w:asciiTheme="majorHAnsi" w:eastAsia="Times New Roman" w:hAnsiTheme="majorHAnsi" w:cstheme="majorHAnsi"/>
                <w:b/>
                <w:bCs/>
                <w:lang w:eastAsia="en-AU"/>
              </w:rPr>
            </w:pPr>
          </w:p>
        </w:tc>
        <w:tc>
          <w:tcPr>
            <w:tcW w:w="1363"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3E6FB0A0" w14:textId="77777777" w:rsidR="008F4F6A" w:rsidRPr="00530F03" w:rsidRDefault="008F4F6A" w:rsidP="00C51826">
            <w:pPr>
              <w:contextualSpacing/>
              <w:rPr>
                <w:rFonts w:asciiTheme="majorHAnsi" w:eastAsia="Times New Roman" w:hAnsiTheme="majorHAnsi" w:cstheme="majorHAnsi"/>
                <w:lang w:eastAsia="en-AU"/>
              </w:rPr>
            </w:pPr>
          </w:p>
        </w:tc>
        <w:tc>
          <w:tcPr>
            <w:tcW w:w="1363"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5DD7C3AA" w14:textId="77777777" w:rsidR="008F4F6A" w:rsidRPr="00530F03" w:rsidRDefault="008F4F6A" w:rsidP="00C51826">
            <w:pPr>
              <w:contextualSpacing/>
              <w:rPr>
                <w:rFonts w:asciiTheme="majorHAnsi" w:eastAsia="Times New Roman" w:hAnsiTheme="majorHAnsi" w:cstheme="majorHAnsi"/>
                <w:lang w:eastAsia="en-AU"/>
              </w:rPr>
            </w:pPr>
          </w:p>
        </w:tc>
        <w:tc>
          <w:tcPr>
            <w:tcW w:w="1363"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397A2CEC" w14:textId="77777777" w:rsidR="008F4F6A" w:rsidRPr="00530F03" w:rsidRDefault="008F4F6A" w:rsidP="00C51826">
            <w:pPr>
              <w:contextualSpacing/>
              <w:rPr>
                <w:rFonts w:asciiTheme="majorHAnsi" w:eastAsia="Times New Roman" w:hAnsiTheme="majorHAnsi" w:cstheme="majorHAnsi"/>
                <w:lang w:eastAsia="en-AU"/>
              </w:rPr>
            </w:pPr>
          </w:p>
        </w:tc>
        <w:tc>
          <w:tcPr>
            <w:tcW w:w="1363"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1F1A1D3F" w14:textId="77777777" w:rsidR="008F4F6A" w:rsidRPr="00530F03" w:rsidRDefault="008F4F6A" w:rsidP="00C51826">
            <w:pPr>
              <w:contextualSpacing/>
              <w:rPr>
                <w:rFonts w:asciiTheme="majorHAnsi" w:eastAsia="Times New Roman" w:hAnsiTheme="majorHAnsi" w:cstheme="majorHAnsi"/>
                <w:lang w:eastAsia="en-AU"/>
              </w:rPr>
            </w:pPr>
          </w:p>
        </w:tc>
        <w:tc>
          <w:tcPr>
            <w:tcW w:w="1363"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47E0C69D" w14:textId="77777777" w:rsidR="008F4F6A" w:rsidRPr="00530F03" w:rsidRDefault="008F4F6A" w:rsidP="00C51826">
            <w:pPr>
              <w:contextualSpacing/>
              <w:rPr>
                <w:rFonts w:asciiTheme="majorHAnsi" w:eastAsia="Times New Roman" w:hAnsiTheme="majorHAnsi" w:cstheme="majorHAnsi"/>
                <w:lang w:eastAsia="en-AU"/>
              </w:rPr>
            </w:pPr>
          </w:p>
        </w:tc>
      </w:tr>
    </w:tbl>
    <w:p w14:paraId="794EB90B" w14:textId="77777777" w:rsidR="008F4F6A" w:rsidRPr="00530F03" w:rsidRDefault="008F4F6A" w:rsidP="008F4F6A">
      <w:pPr>
        <w:rPr>
          <w:rFonts w:asciiTheme="majorHAnsi" w:eastAsia="Times New Roman" w:hAnsiTheme="majorHAnsi" w:cstheme="majorHAnsi"/>
          <w:b/>
          <w:bCs/>
          <w:lang w:eastAsia="en-AU"/>
        </w:rPr>
      </w:pPr>
    </w:p>
    <w:p w14:paraId="5C1DDABF"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Q11. Thinking about the last time you paid out</w:t>
      </w:r>
      <w:r w:rsidRPr="00530F03">
        <w:rPr>
          <w:rFonts w:asciiTheme="majorHAnsi" w:eastAsia="Times New Roman" w:hAnsiTheme="majorHAnsi" w:cstheme="majorHAnsi"/>
          <w:b/>
          <w:bCs/>
          <w:lang w:eastAsia="en-AU"/>
        </w:rPr>
        <w:noBreakHyphen/>
        <w:t>of</w:t>
      </w:r>
      <w:r w:rsidRPr="00530F03">
        <w:rPr>
          <w:rFonts w:asciiTheme="majorHAnsi" w:eastAsia="Times New Roman" w:hAnsiTheme="majorHAnsi" w:cstheme="majorHAnsi"/>
          <w:b/>
          <w:bCs/>
          <w:lang w:eastAsia="en-AU"/>
        </w:rPr>
        <w:noBreakHyphen/>
        <w:t>pocket for </w:t>
      </w:r>
      <w:r w:rsidRPr="00530F03">
        <w:rPr>
          <w:rFonts w:asciiTheme="majorHAnsi" w:eastAsia="Times New Roman" w:hAnsiTheme="majorHAnsi" w:cstheme="majorHAnsi"/>
          <w:b/>
          <w:bCs/>
          <w:u w:val="single"/>
          <w:lang w:eastAsia="en-AU"/>
        </w:rPr>
        <w:t>dental or oral care</w:t>
      </w:r>
      <w:r w:rsidRPr="00530F03">
        <w:rPr>
          <w:rFonts w:asciiTheme="majorHAnsi" w:eastAsia="Times New Roman" w:hAnsiTheme="majorHAnsi" w:cstheme="majorHAnsi"/>
          <w:b/>
          <w:bCs/>
          <w:lang w:eastAsia="en-AU"/>
        </w:rPr>
        <w:t>, how much financial strain did it place on your household?</w:t>
      </w:r>
    </w:p>
    <w:p w14:paraId="005DC60E"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only one</w:t>
      </w:r>
      <w:r w:rsidRPr="00530F03">
        <w:rPr>
          <w:rFonts w:asciiTheme="majorHAnsi" w:eastAsia="Times New Roman" w:hAnsiTheme="majorHAnsi" w:cstheme="majorHAnsi"/>
          <w:lang w:eastAsia="en-AU"/>
        </w:rPr>
        <w:t> of the following:</w:t>
      </w:r>
    </w:p>
    <w:p w14:paraId="2883B372" w14:textId="77777777" w:rsidR="008F4F6A" w:rsidRPr="00530F03" w:rsidRDefault="008F4F6A" w:rsidP="00C51826">
      <w:pPr>
        <w:numPr>
          <w:ilvl w:val="0"/>
          <w:numId w:val="14"/>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No strain at all</w:t>
      </w:r>
    </w:p>
    <w:p w14:paraId="5F87E445" w14:textId="77777777" w:rsidR="008F4F6A" w:rsidRPr="00530F03" w:rsidRDefault="008F4F6A" w:rsidP="00C51826">
      <w:pPr>
        <w:numPr>
          <w:ilvl w:val="0"/>
          <w:numId w:val="14"/>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Some strain, but manageable within our budget</w:t>
      </w:r>
    </w:p>
    <w:p w14:paraId="7B4D1AB5" w14:textId="77777777" w:rsidR="008F4F6A" w:rsidRPr="00530F03" w:rsidRDefault="008F4F6A" w:rsidP="00C51826">
      <w:pPr>
        <w:numPr>
          <w:ilvl w:val="0"/>
          <w:numId w:val="14"/>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Strain that required changes to spending or savings</w:t>
      </w:r>
    </w:p>
    <w:p w14:paraId="58068451" w14:textId="77777777" w:rsidR="008F4F6A" w:rsidRPr="00530F03" w:rsidRDefault="008F4F6A" w:rsidP="00C51826">
      <w:pPr>
        <w:numPr>
          <w:ilvl w:val="0"/>
          <w:numId w:val="14"/>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Serious strain that affected our ability to pay for essentials</w:t>
      </w:r>
    </w:p>
    <w:p w14:paraId="0D0F0D4B" w14:textId="77777777" w:rsidR="008F4F6A" w:rsidRPr="00530F03" w:rsidRDefault="008F4F6A" w:rsidP="00C51826">
      <w:pPr>
        <w:numPr>
          <w:ilvl w:val="0"/>
          <w:numId w:val="14"/>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Don't know</w:t>
      </w:r>
    </w:p>
    <w:p w14:paraId="157D9F03" w14:textId="77777777" w:rsidR="008F4F6A" w:rsidRPr="00530F03" w:rsidRDefault="008F4F6A" w:rsidP="008F4F6A">
      <w:pPr>
        <w:rPr>
          <w:rFonts w:asciiTheme="majorHAnsi" w:eastAsia="Times New Roman" w:hAnsiTheme="majorHAnsi" w:cstheme="majorHAnsi"/>
          <w:b/>
          <w:bCs/>
          <w:lang w:eastAsia="en-AU"/>
        </w:rPr>
      </w:pPr>
    </w:p>
    <w:p w14:paraId="0F49E260"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Q12. Can you briefly describe how paying out-of-pocket for </w:t>
      </w:r>
      <w:r w:rsidRPr="00530F03">
        <w:rPr>
          <w:rFonts w:asciiTheme="majorHAnsi" w:eastAsia="Times New Roman" w:hAnsiTheme="majorHAnsi" w:cstheme="majorHAnsi"/>
          <w:b/>
          <w:bCs/>
          <w:u w:val="single"/>
          <w:lang w:eastAsia="en-AU"/>
        </w:rPr>
        <w:t>dental or oral care</w:t>
      </w:r>
      <w:r w:rsidRPr="00530F03">
        <w:rPr>
          <w:rFonts w:asciiTheme="majorHAnsi" w:eastAsia="Times New Roman" w:hAnsiTheme="majorHAnsi" w:cstheme="majorHAnsi"/>
          <w:b/>
          <w:bCs/>
          <w:lang w:eastAsia="en-AU"/>
        </w:rPr>
        <w:t> financially impacted your household?</w:t>
      </w:r>
    </w:p>
    <w:p w14:paraId="207E3DC4"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Only answer this question if the following conditions are met:</w:t>
      </w:r>
    </w:p>
    <w:p w14:paraId="26144738" w14:textId="77777777" w:rsidR="008F4F6A" w:rsidRPr="00530F03" w:rsidRDefault="008F4F6A" w:rsidP="00E25C0C">
      <w:pPr>
        <w:numPr>
          <w:ilvl w:val="0"/>
          <w:numId w:val="14"/>
        </w:num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Answer was 'Some strain, but manageable within our budget' </w:t>
      </w:r>
      <w:r w:rsidRPr="00530F03">
        <w:rPr>
          <w:rFonts w:asciiTheme="majorHAnsi" w:eastAsia="Times New Roman" w:hAnsiTheme="majorHAnsi" w:cstheme="majorHAnsi"/>
          <w:i/>
          <w:iCs/>
          <w:lang w:eastAsia="en-AU"/>
        </w:rPr>
        <w:t>or</w:t>
      </w:r>
      <w:r w:rsidRPr="00530F03">
        <w:rPr>
          <w:rFonts w:asciiTheme="majorHAnsi" w:eastAsia="Times New Roman" w:hAnsiTheme="majorHAnsi" w:cstheme="majorHAnsi"/>
          <w:lang w:eastAsia="en-AU"/>
        </w:rPr>
        <w:t> 'Strain that required changes to spending or savings' </w:t>
      </w:r>
      <w:r w:rsidRPr="00530F03">
        <w:rPr>
          <w:rFonts w:asciiTheme="majorHAnsi" w:eastAsia="Times New Roman" w:hAnsiTheme="majorHAnsi" w:cstheme="majorHAnsi"/>
          <w:i/>
          <w:iCs/>
          <w:lang w:eastAsia="en-AU"/>
        </w:rPr>
        <w:t>or</w:t>
      </w:r>
      <w:r w:rsidRPr="00530F03">
        <w:rPr>
          <w:rFonts w:asciiTheme="majorHAnsi" w:eastAsia="Times New Roman" w:hAnsiTheme="majorHAnsi" w:cstheme="majorHAnsi"/>
          <w:lang w:eastAsia="en-AU"/>
        </w:rPr>
        <w:t> 'Serious strain that affected our ability to pay for essentials' at question ' [Q11]' (Thinking about the last time you paid out</w:t>
      </w:r>
      <w:r w:rsidRPr="00530F03">
        <w:rPr>
          <w:rFonts w:asciiTheme="majorHAnsi" w:eastAsia="Times New Roman" w:hAnsiTheme="majorHAnsi" w:cstheme="majorHAnsi"/>
          <w:lang w:eastAsia="en-AU"/>
        </w:rPr>
        <w:noBreakHyphen/>
        <w:t>of</w:t>
      </w:r>
      <w:r w:rsidRPr="00530F03">
        <w:rPr>
          <w:rFonts w:asciiTheme="majorHAnsi" w:eastAsia="Times New Roman" w:hAnsiTheme="majorHAnsi" w:cstheme="majorHAnsi"/>
          <w:lang w:eastAsia="en-AU"/>
        </w:rPr>
        <w:noBreakHyphen/>
        <w:t>pocket for dental or oral care, how much financial strain did it place on your household? )</w:t>
      </w:r>
    </w:p>
    <w:p w14:paraId="72FCFFF7"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write your answer here:</w:t>
      </w:r>
    </w:p>
    <w:p w14:paraId="6EF491A7" w14:textId="77777777" w:rsidR="008F4F6A" w:rsidRPr="00530F03" w:rsidRDefault="008F4F6A" w:rsidP="008F4F6A">
      <w:pPr>
        <w:rPr>
          <w:rFonts w:asciiTheme="majorHAnsi" w:eastAsia="Times New Roman" w:hAnsiTheme="majorHAnsi" w:cstheme="majorHAnsi"/>
          <w:b/>
          <w:bCs/>
          <w:lang w:eastAsia="en-AU"/>
        </w:rPr>
      </w:pPr>
    </w:p>
    <w:p w14:paraId="3784954D" w14:textId="31AFC402" w:rsidR="008F4F6A" w:rsidRPr="00530F03" w:rsidRDefault="002737F7" w:rsidP="008F4F6A">
      <w:pPr>
        <w:rPr>
          <w:rFonts w:asciiTheme="majorHAnsi" w:eastAsia="Times New Roman" w:hAnsiTheme="majorHAnsi" w:cstheme="majorHAnsi"/>
          <w:b/>
          <w:bCs/>
          <w:i/>
          <w:iCs/>
          <w:color w:val="5E3C5F" w:themeColor="text2"/>
          <w:lang w:eastAsia="en-AU"/>
        </w:rPr>
      </w:pPr>
      <w:r w:rsidRPr="00530F03">
        <w:rPr>
          <w:rFonts w:asciiTheme="majorHAnsi" w:eastAsia="Times New Roman" w:hAnsiTheme="majorHAnsi" w:cstheme="majorHAnsi"/>
          <w:b/>
          <w:bCs/>
          <w:i/>
          <w:iCs/>
          <w:color w:val="5E3C5F" w:themeColor="text2"/>
          <w:lang w:eastAsia="en-AU"/>
        </w:rPr>
        <w:t xml:space="preserve">Section 2: </w:t>
      </w:r>
      <w:r w:rsidR="008F4F6A" w:rsidRPr="00530F03">
        <w:rPr>
          <w:rFonts w:asciiTheme="majorHAnsi" w:eastAsia="Times New Roman" w:hAnsiTheme="majorHAnsi" w:cstheme="majorHAnsi"/>
          <w:b/>
          <w:bCs/>
          <w:i/>
          <w:iCs/>
          <w:color w:val="5E3C5F" w:themeColor="text2"/>
          <w:lang w:eastAsia="en-AU"/>
        </w:rPr>
        <w:t>Integration of oral health into health policy</w:t>
      </w:r>
    </w:p>
    <w:p w14:paraId="74607885"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Q13a. Would you support or oppose an increase to Federal Government funding for public dental and oral care? </w:t>
      </w:r>
    </w:p>
    <w:p w14:paraId="33FC8672"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only one</w:t>
      </w:r>
      <w:r w:rsidRPr="00530F03">
        <w:rPr>
          <w:rFonts w:asciiTheme="majorHAnsi" w:eastAsia="Times New Roman" w:hAnsiTheme="majorHAnsi" w:cstheme="majorHAnsi"/>
          <w:lang w:eastAsia="en-AU"/>
        </w:rPr>
        <w:t> of the following:</w:t>
      </w:r>
    </w:p>
    <w:p w14:paraId="79BE8E44" w14:textId="77777777" w:rsidR="008F4F6A" w:rsidRPr="00530F03" w:rsidRDefault="008F4F6A" w:rsidP="00C51826">
      <w:pPr>
        <w:numPr>
          <w:ilvl w:val="0"/>
          <w:numId w:val="14"/>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Strongly support</w:t>
      </w:r>
    </w:p>
    <w:p w14:paraId="1E64B227" w14:textId="77777777" w:rsidR="008F4F6A" w:rsidRPr="00530F03" w:rsidRDefault="008F4F6A" w:rsidP="00C51826">
      <w:pPr>
        <w:numPr>
          <w:ilvl w:val="0"/>
          <w:numId w:val="14"/>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Support</w:t>
      </w:r>
    </w:p>
    <w:p w14:paraId="181347EE" w14:textId="77777777" w:rsidR="008F4F6A" w:rsidRPr="00530F03" w:rsidRDefault="008F4F6A" w:rsidP="00C51826">
      <w:pPr>
        <w:numPr>
          <w:ilvl w:val="0"/>
          <w:numId w:val="14"/>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Neutral</w:t>
      </w:r>
    </w:p>
    <w:p w14:paraId="36BB2D0F" w14:textId="77777777" w:rsidR="008F4F6A" w:rsidRPr="00530F03" w:rsidRDefault="008F4F6A" w:rsidP="00C51826">
      <w:pPr>
        <w:numPr>
          <w:ilvl w:val="0"/>
          <w:numId w:val="14"/>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Oppose</w:t>
      </w:r>
    </w:p>
    <w:p w14:paraId="45BC69BF" w14:textId="77777777" w:rsidR="008F4F6A" w:rsidRPr="00530F03" w:rsidRDefault="008F4F6A" w:rsidP="00C51826">
      <w:pPr>
        <w:numPr>
          <w:ilvl w:val="0"/>
          <w:numId w:val="14"/>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Strongly oppose</w:t>
      </w:r>
    </w:p>
    <w:p w14:paraId="6831A14C" w14:textId="77777777" w:rsidR="008F4F6A" w:rsidRPr="00530F03" w:rsidRDefault="008F4F6A" w:rsidP="00C51826">
      <w:pPr>
        <w:numPr>
          <w:ilvl w:val="0"/>
          <w:numId w:val="14"/>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Don't know</w:t>
      </w:r>
    </w:p>
    <w:p w14:paraId="3E6D786E" w14:textId="77777777" w:rsidR="002737F7" w:rsidRPr="00530F03" w:rsidRDefault="002737F7" w:rsidP="008F4F6A">
      <w:pPr>
        <w:rPr>
          <w:rFonts w:asciiTheme="majorHAnsi" w:eastAsia="Times New Roman" w:hAnsiTheme="majorHAnsi" w:cstheme="majorHAnsi"/>
          <w:b/>
          <w:bCs/>
          <w:lang w:eastAsia="en-AU"/>
        </w:rPr>
      </w:pPr>
    </w:p>
    <w:p w14:paraId="1F278FEF" w14:textId="3F125C58"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Q13b. Which of the following public dental and oral care services would you support to receive Federal Government funding? *</w:t>
      </w:r>
    </w:p>
    <w:p w14:paraId="4BC97B0C"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the appropriate response for each item:</w:t>
      </w:r>
    </w:p>
    <w:tbl>
      <w:tblPr>
        <w:tblW w:w="8214" w:type="dxa"/>
        <w:tblCellMar>
          <w:top w:w="15" w:type="dxa"/>
          <w:left w:w="15" w:type="dxa"/>
          <w:bottom w:w="15" w:type="dxa"/>
          <w:right w:w="15" w:type="dxa"/>
        </w:tblCellMar>
        <w:tblLook w:val="04A0" w:firstRow="1" w:lastRow="0" w:firstColumn="1" w:lastColumn="0" w:noHBand="0" w:noVBand="1"/>
      </w:tblPr>
      <w:tblGrid>
        <w:gridCol w:w="3536"/>
        <w:gridCol w:w="1559"/>
        <w:gridCol w:w="1559"/>
        <w:gridCol w:w="1560"/>
      </w:tblGrid>
      <w:tr w:rsidR="00D631C8" w:rsidRPr="00530F03" w14:paraId="41CB049D" w14:textId="77777777" w:rsidTr="00242E9C">
        <w:trPr>
          <w:tblHeader/>
        </w:trPr>
        <w:tc>
          <w:tcPr>
            <w:tcW w:w="3536" w:type="dxa"/>
            <w:tcBorders>
              <w:top w:val="single" w:sz="2" w:space="0" w:color="auto"/>
              <w:left w:val="single" w:sz="6" w:space="0" w:color="auto"/>
              <w:bottom w:val="single" w:sz="2" w:space="0" w:color="auto"/>
              <w:right w:val="single" w:sz="6" w:space="0" w:color="auto"/>
            </w:tcBorders>
            <w:vAlign w:val="center"/>
            <w:hideMark/>
          </w:tcPr>
          <w:p w14:paraId="0B82502F" w14:textId="77777777" w:rsidR="008F4F6A" w:rsidRPr="00530F03" w:rsidRDefault="008F4F6A" w:rsidP="00C51826">
            <w:pPr>
              <w:contextualSpacing/>
              <w:rPr>
                <w:rFonts w:asciiTheme="majorHAnsi" w:eastAsia="Times New Roman" w:hAnsiTheme="majorHAnsi" w:cstheme="majorHAnsi"/>
                <w:lang w:eastAsia="en-AU"/>
              </w:rPr>
            </w:pPr>
          </w:p>
        </w:tc>
        <w:tc>
          <w:tcPr>
            <w:tcW w:w="1559" w:type="dxa"/>
            <w:tcBorders>
              <w:top w:val="single" w:sz="2" w:space="0" w:color="auto"/>
              <w:left w:val="single" w:sz="6" w:space="0" w:color="auto"/>
              <w:bottom w:val="single" w:sz="2" w:space="0" w:color="auto"/>
              <w:right w:val="single" w:sz="6" w:space="0" w:color="auto"/>
            </w:tcBorders>
            <w:vAlign w:val="bottom"/>
            <w:hideMark/>
          </w:tcPr>
          <w:p w14:paraId="214ABFDE"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Support</w:t>
            </w:r>
          </w:p>
        </w:tc>
        <w:tc>
          <w:tcPr>
            <w:tcW w:w="1559" w:type="dxa"/>
            <w:tcBorders>
              <w:top w:val="single" w:sz="2" w:space="0" w:color="auto"/>
              <w:left w:val="single" w:sz="6" w:space="0" w:color="auto"/>
              <w:bottom w:val="single" w:sz="2" w:space="0" w:color="auto"/>
              <w:right w:val="single" w:sz="6" w:space="0" w:color="auto"/>
            </w:tcBorders>
            <w:vAlign w:val="bottom"/>
            <w:hideMark/>
          </w:tcPr>
          <w:p w14:paraId="4BAF623E"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Oppose</w:t>
            </w:r>
          </w:p>
        </w:tc>
        <w:tc>
          <w:tcPr>
            <w:tcW w:w="1560" w:type="dxa"/>
            <w:tcBorders>
              <w:top w:val="single" w:sz="2" w:space="0" w:color="auto"/>
              <w:left w:val="single" w:sz="6" w:space="0" w:color="auto"/>
              <w:bottom w:val="single" w:sz="2" w:space="0" w:color="auto"/>
              <w:right w:val="single" w:sz="6" w:space="0" w:color="auto"/>
            </w:tcBorders>
            <w:vAlign w:val="bottom"/>
            <w:hideMark/>
          </w:tcPr>
          <w:p w14:paraId="2258C003"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Uncertain</w:t>
            </w:r>
          </w:p>
        </w:tc>
      </w:tr>
      <w:tr w:rsidR="00D631C8" w:rsidRPr="00530F03" w14:paraId="3742B2BA" w14:textId="77777777" w:rsidTr="00242E9C">
        <w:tc>
          <w:tcPr>
            <w:tcW w:w="3536" w:type="dxa"/>
            <w:tcBorders>
              <w:top w:val="single" w:sz="2" w:space="0" w:color="auto"/>
              <w:left w:val="single" w:sz="6" w:space="0" w:color="auto"/>
              <w:bottom w:val="single" w:sz="2" w:space="0" w:color="auto"/>
              <w:right w:val="single" w:sz="6" w:space="0" w:color="auto"/>
            </w:tcBorders>
            <w:vAlign w:val="center"/>
            <w:hideMark/>
          </w:tcPr>
          <w:p w14:paraId="247CC67D"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Senior Dental Benefits Scheme (aged 65+ years)</w:t>
            </w:r>
          </w:p>
        </w:tc>
        <w:tc>
          <w:tcPr>
            <w:tcW w:w="1559" w:type="dxa"/>
            <w:tcBorders>
              <w:top w:val="single" w:sz="2" w:space="0" w:color="auto"/>
              <w:left w:val="single" w:sz="6" w:space="0" w:color="auto"/>
              <w:bottom w:val="single" w:sz="2" w:space="0" w:color="auto"/>
              <w:right w:val="single" w:sz="6" w:space="0" w:color="auto"/>
            </w:tcBorders>
            <w:vAlign w:val="center"/>
            <w:hideMark/>
          </w:tcPr>
          <w:p w14:paraId="61D77FE0" w14:textId="77777777" w:rsidR="008F4F6A" w:rsidRPr="00530F03" w:rsidRDefault="008F4F6A" w:rsidP="00C51826">
            <w:pPr>
              <w:contextualSpacing/>
              <w:rPr>
                <w:rFonts w:asciiTheme="majorHAnsi" w:eastAsia="Times New Roman" w:hAnsiTheme="majorHAnsi" w:cstheme="majorHAnsi"/>
                <w:b/>
                <w:bCs/>
                <w:lang w:eastAsia="en-AU"/>
              </w:rPr>
            </w:pPr>
          </w:p>
        </w:tc>
        <w:tc>
          <w:tcPr>
            <w:tcW w:w="1559" w:type="dxa"/>
            <w:tcBorders>
              <w:top w:val="single" w:sz="2" w:space="0" w:color="auto"/>
              <w:left w:val="single" w:sz="6" w:space="0" w:color="auto"/>
              <w:bottom w:val="single" w:sz="2" w:space="0" w:color="auto"/>
              <w:right w:val="single" w:sz="6" w:space="0" w:color="auto"/>
            </w:tcBorders>
            <w:vAlign w:val="center"/>
            <w:hideMark/>
          </w:tcPr>
          <w:p w14:paraId="2351A5BE" w14:textId="77777777" w:rsidR="008F4F6A" w:rsidRPr="00530F03" w:rsidRDefault="008F4F6A" w:rsidP="00C51826">
            <w:pPr>
              <w:contextualSpacing/>
              <w:rPr>
                <w:rFonts w:asciiTheme="majorHAnsi" w:eastAsia="Times New Roman" w:hAnsiTheme="majorHAnsi" w:cstheme="majorHAnsi"/>
                <w:lang w:eastAsia="en-AU"/>
              </w:rPr>
            </w:pPr>
          </w:p>
        </w:tc>
        <w:tc>
          <w:tcPr>
            <w:tcW w:w="1560" w:type="dxa"/>
            <w:tcBorders>
              <w:top w:val="single" w:sz="2" w:space="0" w:color="auto"/>
              <w:left w:val="single" w:sz="6" w:space="0" w:color="auto"/>
              <w:bottom w:val="single" w:sz="2" w:space="0" w:color="auto"/>
              <w:right w:val="single" w:sz="6" w:space="0" w:color="auto"/>
            </w:tcBorders>
            <w:vAlign w:val="center"/>
            <w:hideMark/>
          </w:tcPr>
          <w:p w14:paraId="0E503D0C" w14:textId="77777777" w:rsidR="008F4F6A" w:rsidRPr="00530F03" w:rsidRDefault="008F4F6A" w:rsidP="00C51826">
            <w:pPr>
              <w:contextualSpacing/>
              <w:rPr>
                <w:rFonts w:asciiTheme="majorHAnsi" w:eastAsia="Times New Roman" w:hAnsiTheme="majorHAnsi" w:cstheme="majorHAnsi"/>
                <w:lang w:eastAsia="en-AU"/>
              </w:rPr>
            </w:pPr>
          </w:p>
        </w:tc>
      </w:tr>
      <w:tr w:rsidR="00D631C8" w:rsidRPr="00530F03" w14:paraId="663DEAC5" w14:textId="77777777" w:rsidTr="00242E9C">
        <w:tc>
          <w:tcPr>
            <w:tcW w:w="3536"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14CF5A59"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First Nations Dental Scheme</w:t>
            </w:r>
          </w:p>
        </w:tc>
        <w:tc>
          <w:tcPr>
            <w:tcW w:w="1559"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71C9B476" w14:textId="77777777" w:rsidR="008F4F6A" w:rsidRPr="00530F03" w:rsidRDefault="008F4F6A" w:rsidP="00C51826">
            <w:pPr>
              <w:contextualSpacing/>
              <w:rPr>
                <w:rFonts w:asciiTheme="majorHAnsi" w:eastAsia="Times New Roman" w:hAnsiTheme="majorHAnsi" w:cstheme="majorHAnsi"/>
                <w:b/>
                <w:bCs/>
                <w:lang w:eastAsia="en-AU"/>
              </w:rPr>
            </w:pPr>
          </w:p>
        </w:tc>
        <w:tc>
          <w:tcPr>
            <w:tcW w:w="1559"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621D128B" w14:textId="77777777" w:rsidR="008F4F6A" w:rsidRPr="00530F03" w:rsidRDefault="008F4F6A" w:rsidP="00C51826">
            <w:pPr>
              <w:contextualSpacing/>
              <w:rPr>
                <w:rFonts w:asciiTheme="majorHAnsi" w:eastAsia="Times New Roman" w:hAnsiTheme="majorHAnsi" w:cstheme="majorHAnsi"/>
                <w:lang w:eastAsia="en-AU"/>
              </w:rPr>
            </w:pPr>
          </w:p>
        </w:tc>
        <w:tc>
          <w:tcPr>
            <w:tcW w:w="1560"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105D4C1F" w14:textId="77777777" w:rsidR="008F4F6A" w:rsidRPr="00530F03" w:rsidRDefault="008F4F6A" w:rsidP="00C51826">
            <w:pPr>
              <w:contextualSpacing/>
              <w:rPr>
                <w:rFonts w:asciiTheme="majorHAnsi" w:eastAsia="Times New Roman" w:hAnsiTheme="majorHAnsi" w:cstheme="majorHAnsi"/>
                <w:lang w:eastAsia="en-AU"/>
              </w:rPr>
            </w:pPr>
          </w:p>
        </w:tc>
      </w:tr>
      <w:tr w:rsidR="00D631C8" w:rsidRPr="00530F03" w14:paraId="3CC7916C" w14:textId="77777777" w:rsidTr="00242E9C">
        <w:tc>
          <w:tcPr>
            <w:tcW w:w="3536" w:type="dxa"/>
            <w:tcBorders>
              <w:top w:val="single" w:sz="2" w:space="0" w:color="auto"/>
              <w:left w:val="single" w:sz="6" w:space="0" w:color="auto"/>
              <w:bottom w:val="single" w:sz="2" w:space="0" w:color="auto"/>
              <w:right w:val="single" w:sz="6" w:space="0" w:color="auto"/>
            </w:tcBorders>
            <w:vAlign w:val="center"/>
            <w:hideMark/>
          </w:tcPr>
          <w:p w14:paraId="70647988"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Low Income Dental scheme</w:t>
            </w:r>
          </w:p>
        </w:tc>
        <w:tc>
          <w:tcPr>
            <w:tcW w:w="1559" w:type="dxa"/>
            <w:tcBorders>
              <w:top w:val="single" w:sz="2" w:space="0" w:color="auto"/>
              <w:left w:val="single" w:sz="6" w:space="0" w:color="auto"/>
              <w:bottom w:val="single" w:sz="2" w:space="0" w:color="auto"/>
              <w:right w:val="single" w:sz="6" w:space="0" w:color="auto"/>
            </w:tcBorders>
            <w:vAlign w:val="center"/>
            <w:hideMark/>
          </w:tcPr>
          <w:p w14:paraId="59973ACF" w14:textId="77777777" w:rsidR="008F4F6A" w:rsidRPr="00530F03" w:rsidRDefault="008F4F6A" w:rsidP="00C51826">
            <w:pPr>
              <w:contextualSpacing/>
              <w:rPr>
                <w:rFonts w:asciiTheme="majorHAnsi" w:eastAsia="Times New Roman" w:hAnsiTheme="majorHAnsi" w:cstheme="majorHAnsi"/>
                <w:b/>
                <w:bCs/>
                <w:lang w:eastAsia="en-AU"/>
              </w:rPr>
            </w:pPr>
          </w:p>
        </w:tc>
        <w:tc>
          <w:tcPr>
            <w:tcW w:w="1559" w:type="dxa"/>
            <w:tcBorders>
              <w:top w:val="single" w:sz="2" w:space="0" w:color="auto"/>
              <w:left w:val="single" w:sz="6" w:space="0" w:color="auto"/>
              <w:bottom w:val="single" w:sz="2" w:space="0" w:color="auto"/>
              <w:right w:val="single" w:sz="6" w:space="0" w:color="auto"/>
            </w:tcBorders>
            <w:vAlign w:val="center"/>
            <w:hideMark/>
          </w:tcPr>
          <w:p w14:paraId="19B80054" w14:textId="77777777" w:rsidR="008F4F6A" w:rsidRPr="00530F03" w:rsidRDefault="008F4F6A" w:rsidP="00C51826">
            <w:pPr>
              <w:contextualSpacing/>
              <w:rPr>
                <w:rFonts w:asciiTheme="majorHAnsi" w:eastAsia="Times New Roman" w:hAnsiTheme="majorHAnsi" w:cstheme="majorHAnsi"/>
                <w:lang w:eastAsia="en-AU"/>
              </w:rPr>
            </w:pPr>
          </w:p>
        </w:tc>
        <w:tc>
          <w:tcPr>
            <w:tcW w:w="1560" w:type="dxa"/>
            <w:tcBorders>
              <w:top w:val="single" w:sz="2" w:space="0" w:color="auto"/>
              <w:left w:val="single" w:sz="6" w:space="0" w:color="auto"/>
              <w:bottom w:val="single" w:sz="2" w:space="0" w:color="auto"/>
              <w:right w:val="single" w:sz="6" w:space="0" w:color="auto"/>
            </w:tcBorders>
            <w:vAlign w:val="center"/>
            <w:hideMark/>
          </w:tcPr>
          <w:p w14:paraId="42F143EC" w14:textId="77777777" w:rsidR="008F4F6A" w:rsidRPr="00530F03" w:rsidRDefault="008F4F6A" w:rsidP="00C51826">
            <w:pPr>
              <w:contextualSpacing/>
              <w:rPr>
                <w:rFonts w:asciiTheme="majorHAnsi" w:eastAsia="Times New Roman" w:hAnsiTheme="majorHAnsi" w:cstheme="majorHAnsi"/>
                <w:lang w:eastAsia="en-AU"/>
              </w:rPr>
            </w:pPr>
          </w:p>
        </w:tc>
      </w:tr>
      <w:tr w:rsidR="00D631C8" w:rsidRPr="00530F03" w14:paraId="28EC9548" w14:textId="77777777" w:rsidTr="00242E9C">
        <w:tc>
          <w:tcPr>
            <w:tcW w:w="3536"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4F22AA29" w14:textId="77777777" w:rsidR="008F4F6A" w:rsidRPr="00530F03" w:rsidRDefault="008F4F6A" w:rsidP="00C51826">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A general increase to funding to expand existing public dental services</w:t>
            </w:r>
          </w:p>
        </w:tc>
        <w:tc>
          <w:tcPr>
            <w:tcW w:w="1559"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7FE6BD22" w14:textId="77777777" w:rsidR="008F4F6A" w:rsidRPr="00530F03" w:rsidRDefault="008F4F6A" w:rsidP="00C51826">
            <w:pPr>
              <w:contextualSpacing/>
              <w:rPr>
                <w:rFonts w:asciiTheme="majorHAnsi" w:eastAsia="Times New Roman" w:hAnsiTheme="majorHAnsi" w:cstheme="majorHAnsi"/>
                <w:b/>
                <w:bCs/>
                <w:lang w:eastAsia="en-AU"/>
              </w:rPr>
            </w:pPr>
          </w:p>
        </w:tc>
        <w:tc>
          <w:tcPr>
            <w:tcW w:w="1559"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51F2C42D" w14:textId="77777777" w:rsidR="008F4F6A" w:rsidRPr="00530F03" w:rsidRDefault="008F4F6A" w:rsidP="00C51826">
            <w:pPr>
              <w:contextualSpacing/>
              <w:rPr>
                <w:rFonts w:asciiTheme="majorHAnsi" w:eastAsia="Times New Roman" w:hAnsiTheme="majorHAnsi" w:cstheme="majorHAnsi"/>
                <w:lang w:eastAsia="en-AU"/>
              </w:rPr>
            </w:pPr>
          </w:p>
        </w:tc>
        <w:tc>
          <w:tcPr>
            <w:tcW w:w="1560" w:type="dxa"/>
            <w:tcBorders>
              <w:top w:val="single" w:sz="2" w:space="0" w:color="auto"/>
              <w:left w:val="single" w:sz="6" w:space="0" w:color="auto"/>
              <w:bottom w:val="single" w:sz="2" w:space="0" w:color="auto"/>
              <w:right w:val="single" w:sz="6" w:space="0" w:color="auto"/>
            </w:tcBorders>
            <w:shd w:val="clear" w:color="auto" w:fill="F9F9F9"/>
            <w:vAlign w:val="center"/>
            <w:hideMark/>
          </w:tcPr>
          <w:p w14:paraId="695CD1E1" w14:textId="77777777" w:rsidR="008F4F6A" w:rsidRPr="00530F03" w:rsidRDefault="008F4F6A" w:rsidP="00C51826">
            <w:pPr>
              <w:contextualSpacing/>
              <w:rPr>
                <w:rFonts w:asciiTheme="majorHAnsi" w:eastAsia="Times New Roman" w:hAnsiTheme="majorHAnsi" w:cstheme="majorHAnsi"/>
                <w:lang w:eastAsia="en-AU"/>
              </w:rPr>
            </w:pPr>
          </w:p>
        </w:tc>
      </w:tr>
    </w:tbl>
    <w:p w14:paraId="1727BE41" w14:textId="77777777" w:rsidR="008F4F6A" w:rsidRPr="00530F03" w:rsidRDefault="008F4F6A" w:rsidP="008F4F6A">
      <w:pPr>
        <w:rPr>
          <w:rFonts w:asciiTheme="majorHAnsi" w:eastAsia="Times New Roman" w:hAnsiTheme="majorHAnsi" w:cstheme="majorHAnsi"/>
          <w:b/>
          <w:bCs/>
          <w:lang w:eastAsia="en-AU"/>
        </w:rPr>
      </w:pPr>
    </w:p>
    <w:p w14:paraId="6ABA87F2"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Q14. If funding for dental and oral care were increased by the Federal Government, which types of care should be covered?</w:t>
      </w:r>
    </w:p>
    <w:p w14:paraId="10FE41EF"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all</w:t>
      </w:r>
      <w:r w:rsidRPr="00530F03">
        <w:rPr>
          <w:rFonts w:asciiTheme="majorHAnsi" w:eastAsia="Times New Roman" w:hAnsiTheme="majorHAnsi" w:cstheme="majorHAnsi"/>
          <w:lang w:eastAsia="en-AU"/>
        </w:rPr>
        <w:t> that apply:</w:t>
      </w:r>
    </w:p>
    <w:p w14:paraId="05341A56" w14:textId="77777777" w:rsidR="008F4F6A" w:rsidRPr="00530F03" w:rsidRDefault="008F4F6A" w:rsidP="00C51826">
      <w:pPr>
        <w:numPr>
          <w:ilvl w:val="0"/>
          <w:numId w:val="15"/>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Preventive care (e.g. check-ups, cleaning)</w:t>
      </w:r>
    </w:p>
    <w:p w14:paraId="3AE304AC" w14:textId="77777777" w:rsidR="008F4F6A" w:rsidRPr="00530F03" w:rsidRDefault="008F4F6A" w:rsidP="00C51826">
      <w:pPr>
        <w:numPr>
          <w:ilvl w:val="0"/>
          <w:numId w:val="15"/>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Emergency care (e.g. pain relief, teeth extractions)</w:t>
      </w:r>
    </w:p>
    <w:p w14:paraId="32371380" w14:textId="77777777" w:rsidR="008F4F6A" w:rsidRPr="00530F03" w:rsidRDefault="008F4F6A" w:rsidP="00C51826">
      <w:pPr>
        <w:numPr>
          <w:ilvl w:val="0"/>
          <w:numId w:val="15"/>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Restorative care (e.g. fillings, crowns, dentures)</w:t>
      </w:r>
    </w:p>
    <w:p w14:paraId="05F3E740" w14:textId="77777777" w:rsidR="008F4F6A" w:rsidRPr="00530F03" w:rsidRDefault="008F4F6A" w:rsidP="00C51826">
      <w:pPr>
        <w:numPr>
          <w:ilvl w:val="0"/>
          <w:numId w:val="15"/>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Cosmetic care (e.g. teeth whitening, veneers)</w:t>
      </w:r>
    </w:p>
    <w:p w14:paraId="78FB3C3E" w14:textId="77777777" w:rsidR="008F4F6A" w:rsidRPr="00530F03" w:rsidRDefault="008F4F6A" w:rsidP="00C51826">
      <w:pPr>
        <w:numPr>
          <w:ilvl w:val="0"/>
          <w:numId w:val="15"/>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All dental services</w:t>
      </w:r>
    </w:p>
    <w:p w14:paraId="594306FD" w14:textId="77777777" w:rsidR="008F4F6A" w:rsidRPr="00530F03" w:rsidRDefault="008F4F6A" w:rsidP="00C51826">
      <w:pPr>
        <w:numPr>
          <w:ilvl w:val="0"/>
          <w:numId w:val="15"/>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Other: </w:t>
      </w:r>
    </w:p>
    <w:p w14:paraId="79A04491" w14:textId="77777777" w:rsidR="00C51826" w:rsidRPr="00530F03" w:rsidRDefault="00C51826" w:rsidP="008F4F6A">
      <w:pPr>
        <w:rPr>
          <w:rFonts w:asciiTheme="majorHAnsi" w:eastAsia="Times New Roman" w:hAnsiTheme="majorHAnsi" w:cstheme="majorHAnsi"/>
          <w:b/>
          <w:bCs/>
          <w:lang w:eastAsia="en-AU"/>
        </w:rPr>
      </w:pPr>
    </w:p>
    <w:p w14:paraId="7B700A79" w14:textId="3849932F"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Q15a. If funding for dental and oral health was increased by the Federal Government; which </w:t>
      </w:r>
      <w:r w:rsidRPr="00530F03">
        <w:rPr>
          <w:rFonts w:asciiTheme="majorHAnsi" w:eastAsia="Times New Roman" w:hAnsiTheme="majorHAnsi" w:cstheme="majorHAnsi"/>
          <w:b/>
          <w:bCs/>
          <w:u w:val="single"/>
          <w:lang w:eastAsia="en-AU"/>
        </w:rPr>
        <w:t>dental and oral health providers</w:t>
      </w:r>
      <w:r w:rsidRPr="00530F03">
        <w:rPr>
          <w:rFonts w:asciiTheme="majorHAnsi" w:eastAsia="Times New Roman" w:hAnsiTheme="majorHAnsi" w:cstheme="majorHAnsi"/>
          <w:b/>
          <w:bCs/>
          <w:lang w:eastAsia="en-AU"/>
        </w:rPr>
        <w:t> should be eligible to provide </w:t>
      </w:r>
      <w:r w:rsidRPr="00530F03">
        <w:rPr>
          <w:rFonts w:asciiTheme="majorHAnsi" w:eastAsia="Times New Roman" w:hAnsiTheme="majorHAnsi" w:cstheme="majorHAnsi"/>
          <w:b/>
          <w:bCs/>
          <w:u w:val="single"/>
          <w:lang w:eastAsia="en-AU"/>
        </w:rPr>
        <w:t>preventative services</w:t>
      </w:r>
      <w:r w:rsidRPr="00530F03">
        <w:rPr>
          <w:rFonts w:asciiTheme="majorHAnsi" w:eastAsia="Times New Roman" w:hAnsiTheme="majorHAnsi" w:cstheme="majorHAnsi"/>
          <w:b/>
          <w:bCs/>
          <w:lang w:eastAsia="en-AU"/>
        </w:rPr>
        <w:t> using government funding?</w:t>
      </w:r>
    </w:p>
    <w:p w14:paraId="144EB9BF" w14:textId="77777777" w:rsidR="008F4F6A" w:rsidRPr="00530F03" w:rsidRDefault="008F4F6A" w:rsidP="008F4F6A">
      <w:pPr>
        <w:rPr>
          <w:rFonts w:asciiTheme="majorHAnsi" w:eastAsia="Times New Roman" w:hAnsiTheme="majorHAnsi" w:cstheme="majorHAnsi"/>
          <w:i/>
          <w:iCs/>
          <w:lang w:eastAsia="en-AU"/>
        </w:rPr>
      </w:pPr>
      <w:r w:rsidRPr="00530F03">
        <w:rPr>
          <w:rFonts w:asciiTheme="majorHAnsi" w:eastAsia="Times New Roman" w:hAnsiTheme="majorHAnsi" w:cstheme="majorHAnsi"/>
          <w:lang w:eastAsia="en-AU"/>
        </w:rPr>
        <w:t xml:space="preserve">Mouseover: </w:t>
      </w:r>
      <w:r w:rsidRPr="00530F03">
        <w:rPr>
          <w:rFonts w:asciiTheme="majorHAnsi" w:eastAsia="Times New Roman" w:hAnsiTheme="majorHAnsi" w:cstheme="majorHAnsi"/>
          <w:i/>
          <w:iCs/>
          <w:lang w:eastAsia="en-AU"/>
        </w:rPr>
        <w:t>Preventative dental and oral care involves regular check-ups, professional cleanings, and good home hygiene advice and monitoring (e.g. effective cleaning techniques and dietary choices) to prevent dental problems before they start.</w:t>
      </w:r>
    </w:p>
    <w:p w14:paraId="2B389C8B"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all</w:t>
      </w:r>
      <w:r w:rsidRPr="00530F03">
        <w:rPr>
          <w:rFonts w:asciiTheme="majorHAnsi" w:eastAsia="Times New Roman" w:hAnsiTheme="majorHAnsi" w:cstheme="majorHAnsi"/>
          <w:lang w:eastAsia="en-AU"/>
        </w:rPr>
        <w:t> that apply:</w:t>
      </w:r>
    </w:p>
    <w:p w14:paraId="35DA5744" w14:textId="77777777" w:rsidR="008F4F6A" w:rsidRPr="00530F03" w:rsidRDefault="008F4F6A" w:rsidP="00C51826">
      <w:pPr>
        <w:numPr>
          <w:ilvl w:val="0"/>
          <w:numId w:val="16"/>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Dentists</w:t>
      </w:r>
    </w:p>
    <w:p w14:paraId="14528C38" w14:textId="77777777" w:rsidR="008F4F6A" w:rsidRPr="00530F03" w:rsidRDefault="008F4F6A" w:rsidP="00C51826">
      <w:pPr>
        <w:numPr>
          <w:ilvl w:val="0"/>
          <w:numId w:val="16"/>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Dental hygienist and dental / oral health therapists</w:t>
      </w:r>
    </w:p>
    <w:p w14:paraId="3DDA02E1" w14:textId="77777777" w:rsidR="008F4F6A" w:rsidRPr="00530F03" w:rsidRDefault="008F4F6A" w:rsidP="00C51826">
      <w:pPr>
        <w:numPr>
          <w:ilvl w:val="0"/>
          <w:numId w:val="16"/>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Dental specialists (e.g. orthodontist, periodontist, oral and maxillofacial surgeon)</w:t>
      </w:r>
    </w:p>
    <w:p w14:paraId="6FAD56F7" w14:textId="77777777" w:rsidR="008F4F6A" w:rsidRPr="00530F03" w:rsidRDefault="008F4F6A" w:rsidP="00C51826">
      <w:pPr>
        <w:numPr>
          <w:ilvl w:val="0"/>
          <w:numId w:val="16"/>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Don't know</w:t>
      </w:r>
    </w:p>
    <w:p w14:paraId="67EE2AC7" w14:textId="77777777" w:rsidR="008F4F6A" w:rsidRPr="00530F03" w:rsidRDefault="008F4F6A" w:rsidP="00C51826">
      <w:pPr>
        <w:numPr>
          <w:ilvl w:val="0"/>
          <w:numId w:val="16"/>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Other: </w:t>
      </w:r>
    </w:p>
    <w:p w14:paraId="2B5D6051" w14:textId="77777777" w:rsidR="00C51826" w:rsidRPr="00530F03" w:rsidRDefault="00C51826" w:rsidP="008F4F6A">
      <w:pPr>
        <w:rPr>
          <w:rFonts w:asciiTheme="majorHAnsi" w:eastAsia="Times New Roman" w:hAnsiTheme="majorHAnsi" w:cstheme="majorHAnsi"/>
          <w:b/>
          <w:bCs/>
          <w:lang w:eastAsia="en-AU"/>
        </w:rPr>
      </w:pPr>
    </w:p>
    <w:p w14:paraId="36EC079C" w14:textId="14736E5B"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Q15b. If funding for dental and oral health was increased by the Federal Government, which </w:t>
      </w:r>
      <w:r w:rsidRPr="00530F03">
        <w:rPr>
          <w:rFonts w:asciiTheme="majorHAnsi" w:eastAsia="Times New Roman" w:hAnsiTheme="majorHAnsi" w:cstheme="majorHAnsi"/>
          <w:b/>
          <w:bCs/>
          <w:u w:val="single"/>
          <w:lang w:eastAsia="en-AU"/>
        </w:rPr>
        <w:t>other health providers</w:t>
      </w:r>
      <w:r w:rsidRPr="00530F03">
        <w:rPr>
          <w:rFonts w:asciiTheme="majorHAnsi" w:eastAsia="Times New Roman" w:hAnsiTheme="majorHAnsi" w:cstheme="majorHAnsi"/>
          <w:b/>
          <w:bCs/>
          <w:lang w:eastAsia="en-AU"/>
        </w:rPr>
        <w:t> should be eligible to provide </w:t>
      </w:r>
      <w:r w:rsidRPr="00530F03">
        <w:rPr>
          <w:rFonts w:asciiTheme="majorHAnsi" w:eastAsia="Times New Roman" w:hAnsiTheme="majorHAnsi" w:cstheme="majorHAnsi"/>
          <w:b/>
          <w:bCs/>
          <w:u w:val="single"/>
          <w:lang w:eastAsia="en-AU"/>
        </w:rPr>
        <w:t>preventative services</w:t>
      </w:r>
      <w:r w:rsidRPr="00530F03">
        <w:rPr>
          <w:rFonts w:asciiTheme="majorHAnsi" w:eastAsia="Times New Roman" w:hAnsiTheme="majorHAnsi" w:cstheme="majorHAnsi"/>
          <w:b/>
          <w:bCs/>
          <w:lang w:eastAsia="en-AU"/>
        </w:rPr>
        <w:t> using government funding?</w:t>
      </w:r>
    </w:p>
    <w:p w14:paraId="17ECB40E"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lang w:eastAsia="en-AU"/>
        </w:rPr>
        <w:t>Mouseover</w:t>
      </w:r>
      <w:r w:rsidRPr="00530F03">
        <w:rPr>
          <w:rFonts w:asciiTheme="majorHAnsi" w:eastAsia="Times New Roman" w:hAnsiTheme="majorHAnsi" w:cstheme="majorHAnsi"/>
          <w:b/>
          <w:bCs/>
          <w:i/>
          <w:iCs/>
          <w:lang w:eastAsia="en-AU"/>
        </w:rPr>
        <w:t>:</w:t>
      </w:r>
      <w:r w:rsidRPr="00530F03">
        <w:rPr>
          <w:rFonts w:asciiTheme="majorHAnsi" w:eastAsia="Times New Roman" w:hAnsiTheme="majorHAnsi" w:cstheme="majorHAnsi"/>
          <w:i/>
          <w:iCs/>
          <w:lang w:eastAsia="en-AU"/>
        </w:rPr>
        <w:t xml:space="preserve"> For example good home hygiene advice, dietary recommendation, and general monitoring to prevent dental problems before they start.</w:t>
      </w:r>
    </w:p>
    <w:p w14:paraId="6EC44264"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all</w:t>
      </w:r>
      <w:r w:rsidRPr="00530F03">
        <w:rPr>
          <w:rFonts w:asciiTheme="majorHAnsi" w:eastAsia="Times New Roman" w:hAnsiTheme="majorHAnsi" w:cstheme="majorHAnsi"/>
          <w:lang w:eastAsia="en-AU"/>
        </w:rPr>
        <w:t> that apply:</w:t>
      </w:r>
    </w:p>
    <w:p w14:paraId="7A33F734" w14:textId="77777777" w:rsidR="008F4F6A" w:rsidRPr="00530F03" w:rsidRDefault="008F4F6A" w:rsidP="00C51826">
      <w:pPr>
        <w:numPr>
          <w:ilvl w:val="0"/>
          <w:numId w:val="17"/>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General Practitioners (GPs)</w:t>
      </w:r>
    </w:p>
    <w:p w14:paraId="369F6FEA" w14:textId="77777777" w:rsidR="008F4F6A" w:rsidRPr="00530F03" w:rsidRDefault="008F4F6A" w:rsidP="00C51826">
      <w:pPr>
        <w:numPr>
          <w:ilvl w:val="0"/>
          <w:numId w:val="17"/>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Nurses and aides in nursing homes</w:t>
      </w:r>
    </w:p>
    <w:p w14:paraId="1D953EC0" w14:textId="77777777" w:rsidR="008F4F6A" w:rsidRPr="00530F03" w:rsidRDefault="008F4F6A" w:rsidP="00C51826">
      <w:pPr>
        <w:numPr>
          <w:ilvl w:val="0"/>
          <w:numId w:val="17"/>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Speech pathologists</w:t>
      </w:r>
    </w:p>
    <w:p w14:paraId="0194FDF5" w14:textId="77777777" w:rsidR="008F4F6A" w:rsidRPr="00530F03" w:rsidRDefault="008F4F6A" w:rsidP="00C51826">
      <w:pPr>
        <w:numPr>
          <w:ilvl w:val="0"/>
          <w:numId w:val="17"/>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Pharmacists</w:t>
      </w:r>
    </w:p>
    <w:p w14:paraId="4BDF47F1" w14:textId="77777777" w:rsidR="008F4F6A" w:rsidRPr="00530F03" w:rsidRDefault="008F4F6A" w:rsidP="00C51826">
      <w:pPr>
        <w:numPr>
          <w:ilvl w:val="0"/>
          <w:numId w:val="17"/>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Don't know</w:t>
      </w:r>
    </w:p>
    <w:p w14:paraId="4FD7BB46" w14:textId="77777777" w:rsidR="008F4F6A" w:rsidRPr="00530F03" w:rsidRDefault="008F4F6A" w:rsidP="00C51826">
      <w:pPr>
        <w:numPr>
          <w:ilvl w:val="0"/>
          <w:numId w:val="17"/>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Other: </w:t>
      </w:r>
    </w:p>
    <w:p w14:paraId="22383FC1" w14:textId="77777777" w:rsidR="008F4F6A" w:rsidRPr="00530F03" w:rsidRDefault="008F4F6A" w:rsidP="008F4F6A">
      <w:pPr>
        <w:rPr>
          <w:rFonts w:asciiTheme="majorHAnsi" w:eastAsia="Times New Roman" w:hAnsiTheme="majorHAnsi" w:cstheme="majorHAnsi"/>
          <w:b/>
          <w:bCs/>
          <w:lang w:eastAsia="en-AU"/>
        </w:rPr>
      </w:pPr>
    </w:p>
    <w:p w14:paraId="62F281FD"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Q16. What changes would help you and the people you care for get dental or oral care when needed?</w:t>
      </w:r>
    </w:p>
    <w:p w14:paraId="0C71AD91"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write your answer here:</w:t>
      </w:r>
    </w:p>
    <w:p w14:paraId="001C4150" w14:textId="77777777" w:rsidR="008F4F6A" w:rsidRPr="00530F03" w:rsidRDefault="008F4F6A" w:rsidP="008F4F6A">
      <w:pPr>
        <w:rPr>
          <w:rFonts w:asciiTheme="majorHAnsi" w:eastAsia="Times New Roman" w:hAnsiTheme="majorHAnsi" w:cstheme="majorHAnsi"/>
          <w:b/>
          <w:bCs/>
          <w:lang w:eastAsia="en-AU"/>
        </w:rPr>
      </w:pPr>
    </w:p>
    <w:p w14:paraId="57023EED" w14:textId="0D1CC9F9" w:rsidR="008F4F6A" w:rsidRPr="00530F03" w:rsidRDefault="00C44516" w:rsidP="008F4F6A">
      <w:pPr>
        <w:rPr>
          <w:rFonts w:asciiTheme="majorHAnsi" w:eastAsia="Times New Roman" w:hAnsiTheme="majorHAnsi" w:cstheme="majorHAnsi"/>
          <w:b/>
          <w:bCs/>
          <w:i/>
          <w:iCs/>
          <w:color w:val="5E3C5F" w:themeColor="text2"/>
          <w:lang w:eastAsia="en-AU"/>
        </w:rPr>
      </w:pPr>
      <w:r w:rsidRPr="00530F03">
        <w:rPr>
          <w:rFonts w:asciiTheme="majorHAnsi" w:eastAsia="Times New Roman" w:hAnsiTheme="majorHAnsi" w:cstheme="majorHAnsi"/>
          <w:b/>
          <w:bCs/>
          <w:i/>
          <w:iCs/>
          <w:color w:val="5E3C5F" w:themeColor="text2"/>
          <w:lang w:eastAsia="en-AU"/>
        </w:rPr>
        <w:t xml:space="preserve">Section 3: </w:t>
      </w:r>
      <w:r w:rsidR="008F4F6A" w:rsidRPr="00530F03">
        <w:rPr>
          <w:rFonts w:asciiTheme="majorHAnsi" w:eastAsia="Times New Roman" w:hAnsiTheme="majorHAnsi" w:cstheme="majorHAnsi"/>
          <w:b/>
          <w:bCs/>
          <w:i/>
          <w:iCs/>
          <w:color w:val="5E3C5F" w:themeColor="text2"/>
          <w:lang w:eastAsia="en-AU"/>
        </w:rPr>
        <w:t>Demographics</w:t>
      </w:r>
    </w:p>
    <w:p w14:paraId="0C34F207"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In this part of the survey, we ask a few questions about you—such as your age, gender, postcode and other general characteristics.</w:t>
      </w:r>
    </w:p>
    <w:p w14:paraId="6635B5EE"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These questions help us understand who is participating in the panel and allow us to analyse the results of this and future surveys in meaningful ways.</w:t>
      </w:r>
    </w:p>
    <w:p w14:paraId="35915EED"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Your responses will be kept </w:t>
      </w:r>
      <w:r w:rsidRPr="00530F03">
        <w:rPr>
          <w:rFonts w:asciiTheme="majorHAnsi" w:eastAsia="Times New Roman" w:hAnsiTheme="majorHAnsi" w:cstheme="majorHAnsi"/>
          <w:b/>
          <w:bCs/>
          <w:lang w:eastAsia="en-AU"/>
        </w:rPr>
        <w:t>confidential</w:t>
      </w:r>
      <w:r w:rsidRPr="00530F03">
        <w:rPr>
          <w:rFonts w:asciiTheme="majorHAnsi" w:eastAsia="Times New Roman" w:hAnsiTheme="majorHAnsi" w:cstheme="majorHAnsi"/>
          <w:lang w:eastAsia="en-AU"/>
        </w:rPr>
        <w:t> and used only for research purposes. You can skip any question you're not comfortable answering. Thank you for helping us ensure our research reflects a diverse range of perspectives.</w:t>
      </w:r>
    </w:p>
    <w:p w14:paraId="24F3806B"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D1. What is your age?</w:t>
      </w:r>
    </w:p>
    <w:p w14:paraId="2C9245F0"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only one</w:t>
      </w:r>
      <w:r w:rsidRPr="00530F03">
        <w:rPr>
          <w:rFonts w:asciiTheme="majorHAnsi" w:eastAsia="Times New Roman" w:hAnsiTheme="majorHAnsi" w:cstheme="majorHAnsi"/>
          <w:lang w:eastAsia="en-AU"/>
        </w:rPr>
        <w:t> of the following:</w:t>
      </w:r>
    </w:p>
    <w:p w14:paraId="0291E374" w14:textId="77777777" w:rsidR="008F4F6A" w:rsidRPr="00530F03" w:rsidRDefault="008F4F6A" w:rsidP="00311114">
      <w:pPr>
        <w:numPr>
          <w:ilvl w:val="0"/>
          <w:numId w:val="18"/>
        </w:numPr>
        <w:spacing w:after="0"/>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Under 18</w:t>
      </w:r>
    </w:p>
    <w:p w14:paraId="31CF95C2" w14:textId="77777777" w:rsidR="008F4F6A" w:rsidRPr="00530F03" w:rsidRDefault="008F4F6A" w:rsidP="00C51826">
      <w:pPr>
        <w:numPr>
          <w:ilvl w:val="0"/>
          <w:numId w:val="18"/>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18-24</w:t>
      </w:r>
    </w:p>
    <w:p w14:paraId="03B10B4D" w14:textId="77777777" w:rsidR="008F4F6A" w:rsidRPr="00530F03" w:rsidRDefault="008F4F6A" w:rsidP="00C51826">
      <w:pPr>
        <w:numPr>
          <w:ilvl w:val="0"/>
          <w:numId w:val="18"/>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25-34</w:t>
      </w:r>
    </w:p>
    <w:p w14:paraId="3A0B2898" w14:textId="77777777" w:rsidR="008F4F6A" w:rsidRPr="00530F03" w:rsidRDefault="008F4F6A" w:rsidP="00C51826">
      <w:pPr>
        <w:numPr>
          <w:ilvl w:val="0"/>
          <w:numId w:val="18"/>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35-44</w:t>
      </w:r>
    </w:p>
    <w:p w14:paraId="59211BB8" w14:textId="77777777" w:rsidR="008F4F6A" w:rsidRPr="00530F03" w:rsidRDefault="008F4F6A" w:rsidP="00C51826">
      <w:pPr>
        <w:numPr>
          <w:ilvl w:val="0"/>
          <w:numId w:val="18"/>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45-54</w:t>
      </w:r>
    </w:p>
    <w:p w14:paraId="66314D24" w14:textId="77777777" w:rsidR="008F4F6A" w:rsidRPr="00530F03" w:rsidRDefault="008F4F6A" w:rsidP="00C51826">
      <w:pPr>
        <w:numPr>
          <w:ilvl w:val="0"/>
          <w:numId w:val="18"/>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55-64</w:t>
      </w:r>
    </w:p>
    <w:p w14:paraId="0C693C1E" w14:textId="77777777" w:rsidR="008F4F6A" w:rsidRPr="00530F03" w:rsidRDefault="008F4F6A" w:rsidP="00C51826">
      <w:pPr>
        <w:numPr>
          <w:ilvl w:val="0"/>
          <w:numId w:val="18"/>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65-74</w:t>
      </w:r>
    </w:p>
    <w:p w14:paraId="3C33FCCD" w14:textId="77777777" w:rsidR="008F4F6A" w:rsidRPr="00530F03" w:rsidRDefault="008F4F6A" w:rsidP="00C51826">
      <w:pPr>
        <w:numPr>
          <w:ilvl w:val="0"/>
          <w:numId w:val="18"/>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75-84</w:t>
      </w:r>
    </w:p>
    <w:p w14:paraId="31761D44" w14:textId="77777777" w:rsidR="008F4F6A" w:rsidRPr="00530F03" w:rsidRDefault="008F4F6A" w:rsidP="001807AC">
      <w:pPr>
        <w:numPr>
          <w:ilvl w:val="0"/>
          <w:numId w:val="18"/>
        </w:numPr>
        <w:ind w:left="714" w:hanging="357"/>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85 or over</w:t>
      </w:r>
    </w:p>
    <w:p w14:paraId="1B4D768C" w14:textId="1612145F"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D2. How do you describe your gender?</w:t>
      </w:r>
    </w:p>
    <w:p w14:paraId="05C99F39"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Note: Gender refers to current gender, which may be different to sex recorded at birth and may be different to what is indicated on legal documents</w:t>
      </w:r>
    </w:p>
    <w:p w14:paraId="22EDF053"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only one</w:t>
      </w:r>
      <w:r w:rsidRPr="00530F03">
        <w:rPr>
          <w:rFonts w:asciiTheme="majorHAnsi" w:eastAsia="Times New Roman" w:hAnsiTheme="majorHAnsi" w:cstheme="majorHAnsi"/>
          <w:lang w:eastAsia="en-AU"/>
        </w:rPr>
        <w:t> of the following:</w:t>
      </w:r>
    </w:p>
    <w:p w14:paraId="1D2976D9" w14:textId="77777777" w:rsidR="008F4F6A" w:rsidRPr="00530F03" w:rsidRDefault="008F4F6A" w:rsidP="00C51826">
      <w:pPr>
        <w:numPr>
          <w:ilvl w:val="0"/>
          <w:numId w:val="19"/>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Man or male</w:t>
      </w:r>
    </w:p>
    <w:p w14:paraId="5AC11C60" w14:textId="77777777" w:rsidR="008F4F6A" w:rsidRPr="00530F03" w:rsidRDefault="008F4F6A" w:rsidP="00C51826">
      <w:pPr>
        <w:numPr>
          <w:ilvl w:val="0"/>
          <w:numId w:val="19"/>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Woman or female</w:t>
      </w:r>
    </w:p>
    <w:p w14:paraId="3D6A7BE5" w14:textId="77777777" w:rsidR="008F4F6A" w:rsidRPr="00530F03" w:rsidRDefault="008F4F6A" w:rsidP="00C51826">
      <w:pPr>
        <w:numPr>
          <w:ilvl w:val="0"/>
          <w:numId w:val="19"/>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Non-binary</w:t>
      </w:r>
    </w:p>
    <w:p w14:paraId="391FE50C" w14:textId="77777777" w:rsidR="008F4F6A" w:rsidRPr="00530F03" w:rsidRDefault="008F4F6A" w:rsidP="001807AC">
      <w:pPr>
        <w:numPr>
          <w:ilvl w:val="0"/>
          <w:numId w:val="19"/>
        </w:numPr>
        <w:ind w:left="714" w:hanging="357"/>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I use a different term (please specify)</w:t>
      </w:r>
    </w:p>
    <w:p w14:paraId="5A357315" w14:textId="77777777" w:rsidR="008F4F6A" w:rsidRPr="00530F03" w:rsidRDefault="008F4F6A" w:rsidP="001807AC">
      <w:pPr>
        <w:spacing w:before="120"/>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D3a Where do you live?</w:t>
      </w:r>
    </w:p>
    <w:tbl>
      <w:tblPr>
        <w:tblW w:w="8480" w:type="dxa"/>
        <w:tblCellMar>
          <w:top w:w="15" w:type="dxa"/>
          <w:left w:w="15" w:type="dxa"/>
          <w:bottom w:w="15" w:type="dxa"/>
          <w:right w:w="15" w:type="dxa"/>
        </w:tblCellMar>
        <w:tblLook w:val="04A0" w:firstRow="1" w:lastRow="0" w:firstColumn="1" w:lastColumn="0" w:noHBand="0" w:noVBand="1"/>
      </w:tblPr>
      <w:tblGrid>
        <w:gridCol w:w="2827"/>
        <w:gridCol w:w="2835"/>
        <w:gridCol w:w="2818"/>
      </w:tblGrid>
      <w:tr w:rsidR="003572CB" w:rsidRPr="00530F03" w14:paraId="742829BB" w14:textId="77777777" w:rsidTr="00242E9C">
        <w:trPr>
          <w:tblHeader/>
        </w:trPr>
        <w:tc>
          <w:tcPr>
            <w:tcW w:w="2827" w:type="dxa"/>
            <w:tcBorders>
              <w:top w:val="single" w:sz="2" w:space="0" w:color="auto"/>
              <w:left w:val="single" w:sz="6" w:space="0" w:color="auto"/>
              <w:bottom w:val="single" w:sz="2" w:space="0" w:color="auto"/>
              <w:right w:val="single" w:sz="6" w:space="0" w:color="auto"/>
            </w:tcBorders>
            <w:vAlign w:val="center"/>
            <w:hideMark/>
          </w:tcPr>
          <w:p w14:paraId="4F8CCB90" w14:textId="77777777" w:rsidR="008F4F6A" w:rsidRPr="00530F03" w:rsidRDefault="008F4F6A" w:rsidP="001807AC">
            <w:pPr>
              <w:contextualSpacing/>
              <w:rPr>
                <w:rFonts w:asciiTheme="majorHAnsi" w:eastAsia="Times New Roman" w:hAnsiTheme="majorHAnsi" w:cstheme="majorHAnsi"/>
                <w:lang w:eastAsia="en-AU"/>
              </w:rPr>
            </w:pPr>
          </w:p>
        </w:tc>
        <w:tc>
          <w:tcPr>
            <w:tcW w:w="2835" w:type="dxa"/>
            <w:tcBorders>
              <w:top w:val="single" w:sz="2" w:space="0" w:color="auto"/>
              <w:left w:val="single" w:sz="6" w:space="0" w:color="auto"/>
              <w:bottom w:val="single" w:sz="2" w:space="0" w:color="auto"/>
              <w:right w:val="single" w:sz="6" w:space="0" w:color="auto"/>
            </w:tcBorders>
            <w:vAlign w:val="bottom"/>
            <w:hideMark/>
          </w:tcPr>
          <w:p w14:paraId="676A3278" w14:textId="77777777" w:rsidR="008F4F6A" w:rsidRPr="00530F03" w:rsidRDefault="008F4F6A" w:rsidP="001807AC">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Please enter a four digit number</w:t>
            </w:r>
          </w:p>
        </w:tc>
        <w:tc>
          <w:tcPr>
            <w:tcW w:w="0" w:type="auto"/>
            <w:tcBorders>
              <w:top w:val="single" w:sz="2" w:space="0" w:color="auto"/>
              <w:left w:val="single" w:sz="6" w:space="0" w:color="auto"/>
              <w:bottom w:val="single" w:sz="2" w:space="0" w:color="auto"/>
              <w:right w:val="single" w:sz="6" w:space="0" w:color="auto"/>
            </w:tcBorders>
            <w:vAlign w:val="bottom"/>
            <w:hideMark/>
          </w:tcPr>
          <w:p w14:paraId="701F19A8" w14:textId="77777777" w:rsidR="008F4F6A" w:rsidRPr="00530F03" w:rsidRDefault="008F4F6A" w:rsidP="001807AC">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I don't know</w:t>
            </w:r>
          </w:p>
        </w:tc>
      </w:tr>
      <w:tr w:rsidR="003572CB" w:rsidRPr="00530F03" w14:paraId="242BD610" w14:textId="77777777" w:rsidTr="00242E9C">
        <w:tc>
          <w:tcPr>
            <w:tcW w:w="2827" w:type="dxa"/>
            <w:tcBorders>
              <w:top w:val="single" w:sz="2" w:space="0" w:color="auto"/>
              <w:left w:val="single" w:sz="6" w:space="0" w:color="auto"/>
              <w:bottom w:val="single" w:sz="2" w:space="0" w:color="auto"/>
              <w:right w:val="single" w:sz="6" w:space="0" w:color="auto"/>
            </w:tcBorders>
            <w:vAlign w:val="center"/>
            <w:hideMark/>
          </w:tcPr>
          <w:p w14:paraId="43D5D3C2" w14:textId="77777777" w:rsidR="008F4F6A" w:rsidRPr="00530F03" w:rsidRDefault="008F4F6A" w:rsidP="001807AC">
            <w:pPr>
              <w:contextualSpacing/>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Postcode</w:t>
            </w:r>
          </w:p>
        </w:tc>
        <w:tc>
          <w:tcPr>
            <w:tcW w:w="2835" w:type="dxa"/>
            <w:tcBorders>
              <w:top w:val="single" w:sz="2" w:space="0" w:color="auto"/>
              <w:left w:val="single" w:sz="6" w:space="0" w:color="auto"/>
              <w:bottom w:val="single" w:sz="2" w:space="0" w:color="auto"/>
              <w:right w:val="single" w:sz="6" w:space="0" w:color="auto"/>
            </w:tcBorders>
            <w:vAlign w:val="center"/>
            <w:hideMark/>
          </w:tcPr>
          <w:p w14:paraId="7D2997CF" w14:textId="77777777" w:rsidR="008F4F6A" w:rsidRPr="00530F03" w:rsidRDefault="008F4F6A" w:rsidP="001807AC">
            <w:pPr>
              <w:contextualSpacing/>
              <w:rPr>
                <w:rFonts w:asciiTheme="majorHAnsi" w:eastAsia="Times New Roman" w:hAnsiTheme="majorHAnsi" w:cstheme="majorHAnsi"/>
                <w:b/>
                <w:bCs/>
                <w:lang w:eastAsia="en-AU"/>
              </w:rPr>
            </w:pPr>
          </w:p>
        </w:tc>
        <w:tc>
          <w:tcPr>
            <w:tcW w:w="0" w:type="auto"/>
            <w:tcBorders>
              <w:top w:val="single" w:sz="2" w:space="0" w:color="auto"/>
              <w:left w:val="single" w:sz="6" w:space="0" w:color="auto"/>
              <w:bottom w:val="single" w:sz="2" w:space="0" w:color="auto"/>
              <w:right w:val="single" w:sz="6" w:space="0" w:color="auto"/>
            </w:tcBorders>
            <w:vAlign w:val="center"/>
            <w:hideMark/>
          </w:tcPr>
          <w:p w14:paraId="3FB1D457" w14:textId="77777777" w:rsidR="008F4F6A" w:rsidRPr="00530F03" w:rsidRDefault="008F4F6A" w:rsidP="001807AC">
            <w:pPr>
              <w:contextualSpacing/>
              <w:rPr>
                <w:rFonts w:asciiTheme="majorHAnsi" w:eastAsia="Times New Roman" w:hAnsiTheme="majorHAnsi" w:cstheme="majorHAnsi"/>
                <w:lang w:eastAsia="en-AU"/>
              </w:rPr>
            </w:pPr>
          </w:p>
        </w:tc>
      </w:tr>
    </w:tbl>
    <w:p w14:paraId="0BCF8E0E" w14:textId="77777777" w:rsidR="001807AC" w:rsidRPr="00530F03" w:rsidRDefault="001807AC">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br w:type="page"/>
      </w:r>
    </w:p>
    <w:p w14:paraId="1E6A78C0"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D3b. Where do you live?</w:t>
      </w:r>
    </w:p>
    <w:p w14:paraId="75A721C8"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Only answer this question if the following conditions are met:</w:t>
      </w:r>
    </w:p>
    <w:p w14:paraId="27C7F32A" w14:textId="77777777" w:rsidR="008F4F6A" w:rsidRPr="00530F03" w:rsidRDefault="008F4F6A" w:rsidP="00E25C0C">
      <w:pPr>
        <w:numPr>
          <w:ilvl w:val="0"/>
          <w:numId w:val="19"/>
        </w:num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I don’t know is selected at D3a</w:t>
      </w:r>
    </w:p>
    <w:p w14:paraId="3CC84F53"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only one</w:t>
      </w:r>
      <w:r w:rsidRPr="00530F03">
        <w:rPr>
          <w:rFonts w:asciiTheme="majorHAnsi" w:eastAsia="Times New Roman" w:hAnsiTheme="majorHAnsi" w:cstheme="majorHAnsi"/>
          <w:lang w:eastAsia="en-AU"/>
        </w:rPr>
        <w:t> of the following:</w:t>
      </w:r>
    </w:p>
    <w:p w14:paraId="6B97FE6A" w14:textId="77777777" w:rsidR="008F4F6A" w:rsidRPr="00530F03" w:rsidRDefault="008F4F6A" w:rsidP="00C51826">
      <w:pPr>
        <w:numPr>
          <w:ilvl w:val="0"/>
          <w:numId w:val="20"/>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Sydney</w:t>
      </w:r>
    </w:p>
    <w:p w14:paraId="41080B7D" w14:textId="77777777" w:rsidR="008F4F6A" w:rsidRPr="00530F03" w:rsidRDefault="008F4F6A" w:rsidP="00C51826">
      <w:pPr>
        <w:numPr>
          <w:ilvl w:val="0"/>
          <w:numId w:val="20"/>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Rest of New South Wales</w:t>
      </w:r>
    </w:p>
    <w:p w14:paraId="6CAD924C" w14:textId="77777777" w:rsidR="008F4F6A" w:rsidRPr="00530F03" w:rsidRDefault="008F4F6A" w:rsidP="00C51826">
      <w:pPr>
        <w:numPr>
          <w:ilvl w:val="0"/>
          <w:numId w:val="20"/>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Melbourne</w:t>
      </w:r>
    </w:p>
    <w:p w14:paraId="59D27048" w14:textId="77777777" w:rsidR="008F4F6A" w:rsidRPr="00530F03" w:rsidRDefault="008F4F6A" w:rsidP="00C51826">
      <w:pPr>
        <w:numPr>
          <w:ilvl w:val="0"/>
          <w:numId w:val="20"/>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Rest of Victoria</w:t>
      </w:r>
    </w:p>
    <w:p w14:paraId="792A71F7" w14:textId="77777777" w:rsidR="008F4F6A" w:rsidRPr="00530F03" w:rsidRDefault="008F4F6A" w:rsidP="00C51826">
      <w:pPr>
        <w:numPr>
          <w:ilvl w:val="0"/>
          <w:numId w:val="20"/>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Brisbane</w:t>
      </w:r>
    </w:p>
    <w:p w14:paraId="6C62FB93" w14:textId="77777777" w:rsidR="008F4F6A" w:rsidRPr="00530F03" w:rsidRDefault="008F4F6A" w:rsidP="00C51826">
      <w:pPr>
        <w:numPr>
          <w:ilvl w:val="0"/>
          <w:numId w:val="20"/>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Rest of Queensland</w:t>
      </w:r>
    </w:p>
    <w:p w14:paraId="2C5A3781" w14:textId="77777777" w:rsidR="008F4F6A" w:rsidRPr="00530F03" w:rsidRDefault="008F4F6A" w:rsidP="00C51826">
      <w:pPr>
        <w:numPr>
          <w:ilvl w:val="0"/>
          <w:numId w:val="20"/>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Adelaide</w:t>
      </w:r>
    </w:p>
    <w:p w14:paraId="1C102882" w14:textId="77777777" w:rsidR="008F4F6A" w:rsidRPr="00530F03" w:rsidRDefault="008F4F6A" w:rsidP="00C51826">
      <w:pPr>
        <w:numPr>
          <w:ilvl w:val="0"/>
          <w:numId w:val="20"/>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Rest of South Australia</w:t>
      </w:r>
    </w:p>
    <w:p w14:paraId="32EEB222" w14:textId="77777777" w:rsidR="008F4F6A" w:rsidRPr="00530F03" w:rsidRDefault="008F4F6A" w:rsidP="00C51826">
      <w:pPr>
        <w:numPr>
          <w:ilvl w:val="0"/>
          <w:numId w:val="20"/>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Perth</w:t>
      </w:r>
    </w:p>
    <w:p w14:paraId="0A3490F4" w14:textId="77777777" w:rsidR="008F4F6A" w:rsidRPr="00530F03" w:rsidRDefault="008F4F6A" w:rsidP="00C51826">
      <w:pPr>
        <w:numPr>
          <w:ilvl w:val="0"/>
          <w:numId w:val="20"/>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Rest of Western Australia</w:t>
      </w:r>
    </w:p>
    <w:p w14:paraId="1DA9A8E0" w14:textId="77777777" w:rsidR="008F4F6A" w:rsidRPr="00530F03" w:rsidRDefault="008F4F6A" w:rsidP="00C51826">
      <w:pPr>
        <w:numPr>
          <w:ilvl w:val="0"/>
          <w:numId w:val="20"/>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Tasmania</w:t>
      </w:r>
    </w:p>
    <w:p w14:paraId="10C050C0" w14:textId="77777777" w:rsidR="008F4F6A" w:rsidRPr="00530F03" w:rsidRDefault="008F4F6A" w:rsidP="00C51826">
      <w:pPr>
        <w:numPr>
          <w:ilvl w:val="0"/>
          <w:numId w:val="20"/>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Northern Territory</w:t>
      </w:r>
    </w:p>
    <w:p w14:paraId="3CE69225" w14:textId="77777777" w:rsidR="008F4F6A" w:rsidRPr="00530F03" w:rsidRDefault="008F4F6A" w:rsidP="00C51826">
      <w:pPr>
        <w:numPr>
          <w:ilvl w:val="0"/>
          <w:numId w:val="20"/>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Australian Capital Territory</w:t>
      </w:r>
    </w:p>
    <w:p w14:paraId="74815859" w14:textId="77777777" w:rsidR="008F4F6A" w:rsidRPr="00530F03" w:rsidRDefault="008F4F6A" w:rsidP="00C51826">
      <w:pPr>
        <w:numPr>
          <w:ilvl w:val="0"/>
          <w:numId w:val="20"/>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Outside Australia</w:t>
      </w:r>
    </w:p>
    <w:p w14:paraId="21275667" w14:textId="77777777" w:rsidR="008F4F6A" w:rsidRPr="00530F03" w:rsidRDefault="008F4F6A" w:rsidP="008F4F6A">
      <w:pPr>
        <w:rPr>
          <w:rFonts w:asciiTheme="majorHAnsi" w:eastAsia="Times New Roman" w:hAnsiTheme="majorHAnsi" w:cstheme="majorHAnsi"/>
          <w:b/>
          <w:bCs/>
          <w:lang w:eastAsia="en-AU"/>
        </w:rPr>
      </w:pPr>
    </w:p>
    <w:p w14:paraId="7D2A81DC" w14:textId="77777777" w:rsidR="008F4F6A" w:rsidRPr="00530F03" w:rsidRDefault="008F4F6A" w:rsidP="008F4F6A">
      <w:pPr>
        <w:rPr>
          <w:rFonts w:asciiTheme="majorHAnsi" w:eastAsia="Times New Roman" w:hAnsiTheme="majorHAnsi" w:cstheme="majorHAnsi"/>
          <w:b/>
          <w:bCs/>
          <w:lang w:eastAsia="en-AU"/>
        </w:rPr>
      </w:pPr>
      <w:r w:rsidRPr="00530F03">
        <w:rPr>
          <w:rFonts w:asciiTheme="majorHAnsi" w:eastAsia="Times New Roman" w:hAnsiTheme="majorHAnsi" w:cstheme="majorHAnsi"/>
          <w:b/>
          <w:bCs/>
          <w:lang w:eastAsia="en-AU"/>
        </w:rPr>
        <w:t>D4. Do you identify as any of the following?</w:t>
      </w:r>
    </w:p>
    <w:p w14:paraId="62C4C9F5"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Please choose </w:t>
      </w:r>
      <w:r w:rsidRPr="00530F03">
        <w:rPr>
          <w:rFonts w:asciiTheme="majorHAnsi" w:eastAsia="Times New Roman" w:hAnsiTheme="majorHAnsi" w:cstheme="majorHAnsi"/>
          <w:b/>
          <w:bCs/>
          <w:lang w:eastAsia="en-AU"/>
        </w:rPr>
        <w:t>all</w:t>
      </w:r>
      <w:r w:rsidRPr="00530F03">
        <w:rPr>
          <w:rFonts w:asciiTheme="majorHAnsi" w:eastAsia="Times New Roman" w:hAnsiTheme="majorHAnsi" w:cstheme="majorHAnsi"/>
          <w:lang w:eastAsia="en-AU"/>
        </w:rPr>
        <w:t> that apply:</w:t>
      </w:r>
    </w:p>
    <w:p w14:paraId="3284B1B8" w14:textId="77777777" w:rsidR="008F4F6A" w:rsidRPr="00530F03" w:rsidRDefault="008F4F6A" w:rsidP="00C51826">
      <w:pPr>
        <w:numPr>
          <w:ilvl w:val="0"/>
          <w:numId w:val="21"/>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Aboriginal and/or Torres Strait Islander</w:t>
      </w:r>
    </w:p>
    <w:p w14:paraId="27A2A108" w14:textId="77777777" w:rsidR="008F4F6A" w:rsidRPr="00530F03" w:rsidRDefault="008F4F6A" w:rsidP="00C51826">
      <w:pPr>
        <w:numPr>
          <w:ilvl w:val="0"/>
          <w:numId w:val="21"/>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Person with a disability</w:t>
      </w:r>
    </w:p>
    <w:p w14:paraId="25088ACC" w14:textId="77777777" w:rsidR="008F4F6A" w:rsidRPr="00530F03" w:rsidRDefault="008F4F6A" w:rsidP="00C51826">
      <w:pPr>
        <w:numPr>
          <w:ilvl w:val="0"/>
          <w:numId w:val="21"/>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Person with a chronic condition</w:t>
      </w:r>
    </w:p>
    <w:p w14:paraId="53C1743F" w14:textId="77777777" w:rsidR="008F4F6A" w:rsidRPr="00530F03" w:rsidRDefault="008F4F6A" w:rsidP="00C51826">
      <w:pPr>
        <w:numPr>
          <w:ilvl w:val="0"/>
          <w:numId w:val="21"/>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Person with a mental health experience</w:t>
      </w:r>
    </w:p>
    <w:p w14:paraId="3F95814F" w14:textId="77777777" w:rsidR="008F4F6A" w:rsidRPr="00530F03" w:rsidRDefault="008F4F6A" w:rsidP="00C51826">
      <w:pPr>
        <w:numPr>
          <w:ilvl w:val="0"/>
          <w:numId w:val="21"/>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Culturally and linguistically diverse (CALD)</w:t>
      </w:r>
    </w:p>
    <w:p w14:paraId="658E872B" w14:textId="77777777" w:rsidR="008F4F6A" w:rsidRPr="00530F03" w:rsidRDefault="008F4F6A" w:rsidP="00C51826">
      <w:pPr>
        <w:numPr>
          <w:ilvl w:val="0"/>
          <w:numId w:val="21"/>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LGBTQIA+ person</w:t>
      </w:r>
    </w:p>
    <w:p w14:paraId="27E463CD" w14:textId="77777777" w:rsidR="008F4F6A" w:rsidRPr="00530F03" w:rsidRDefault="008F4F6A" w:rsidP="00C51826">
      <w:pPr>
        <w:numPr>
          <w:ilvl w:val="0"/>
          <w:numId w:val="21"/>
        </w:numPr>
        <w:ind w:left="714" w:hanging="357"/>
        <w:contextualSpacing/>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None of the above</w:t>
      </w:r>
    </w:p>
    <w:p w14:paraId="7FD56784" w14:textId="77777777" w:rsidR="008F4F6A" w:rsidRPr="00530F03" w:rsidRDefault="008F4F6A" w:rsidP="008F4F6A">
      <w:pPr>
        <w:rPr>
          <w:rFonts w:asciiTheme="majorHAnsi" w:eastAsia="Times New Roman" w:hAnsiTheme="majorHAnsi" w:cstheme="majorHAnsi"/>
          <w:lang w:eastAsia="en-AU"/>
        </w:rPr>
      </w:pPr>
    </w:p>
    <w:p w14:paraId="38F12E10" w14:textId="77777777"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Thank you for your response.</w:t>
      </w:r>
    </w:p>
    <w:p w14:paraId="6EE0C2C4" w14:textId="11B643A9" w:rsidR="008F4F6A" w:rsidRPr="00530F03" w:rsidRDefault="008F4F6A" w:rsidP="008F4F6A">
      <w:pPr>
        <w:rPr>
          <w:rFonts w:asciiTheme="majorHAnsi" w:eastAsia="Times New Roman" w:hAnsiTheme="majorHAnsi" w:cstheme="majorHAnsi"/>
          <w:lang w:eastAsia="en-AU"/>
        </w:rPr>
      </w:pPr>
      <w:r w:rsidRPr="00530F03">
        <w:rPr>
          <w:rFonts w:asciiTheme="majorHAnsi" w:eastAsia="Times New Roman" w:hAnsiTheme="majorHAnsi" w:cstheme="majorHAnsi"/>
          <w:lang w:eastAsia="en-AU"/>
        </w:rPr>
        <w:t>We'll share the findings with you next month.</w:t>
      </w:r>
    </w:p>
    <w:sectPr w:rsidR="008F4F6A" w:rsidRPr="00530F03" w:rsidSect="00C025CD">
      <w:headerReference w:type="first" r:id="rId37"/>
      <w:footerReference w:type="first" r:id="rId38"/>
      <w:pgSz w:w="11906" w:h="16838"/>
      <w:pgMar w:top="152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69AF" w14:textId="77777777" w:rsidR="00FA19E3" w:rsidRDefault="00FA19E3" w:rsidP="00D740CB">
      <w:r>
        <w:separator/>
      </w:r>
    </w:p>
  </w:endnote>
  <w:endnote w:type="continuationSeparator" w:id="0">
    <w:p w14:paraId="1A1C4B5A" w14:textId="77777777" w:rsidR="00FA19E3" w:rsidRDefault="00FA19E3" w:rsidP="00D740CB">
      <w:r>
        <w:continuationSeparator/>
      </w:r>
    </w:p>
  </w:endnote>
  <w:endnote w:type="continuationNotice" w:id="1">
    <w:p w14:paraId="2E97A4CE" w14:textId="77777777" w:rsidR="00FA19E3" w:rsidRDefault="00FA1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lab">
    <w:altName w:val="Arial"/>
    <w:panose1 w:val="00000000000000000000"/>
    <w:charset w:val="00"/>
    <w:family w:val="roman"/>
    <w:notTrueType/>
    <w:pitch w:val="default"/>
  </w:font>
  <w:font w:name="Roboto Light">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BD35" w14:textId="6E9577BE" w:rsidR="00C025CD" w:rsidRPr="0042503C" w:rsidRDefault="00C025CD" w:rsidP="00C025CD">
    <w:pPr>
      <w:pStyle w:val="Footer"/>
      <w:tabs>
        <w:tab w:val="left" w:pos="8148"/>
      </w:tabs>
      <w:rPr>
        <w:rFonts w:asciiTheme="majorHAnsi" w:hAnsiTheme="majorHAnsi"/>
        <w:color w:val="5E3C5F" w:themeColor="accent1"/>
        <w:sz w:val="18"/>
        <w:szCs w:val="18"/>
      </w:rPr>
    </w:pPr>
    <w:r w:rsidRPr="0042503C">
      <w:rPr>
        <w:rFonts w:asciiTheme="majorHAnsi" w:hAnsiTheme="majorHAnsi"/>
        <w:b/>
        <w:color w:val="5E3C5F" w:themeColor="accent1"/>
        <w:sz w:val="18"/>
        <w:szCs w:val="18"/>
      </w:rPr>
      <w:fldChar w:fldCharType="begin"/>
    </w:r>
    <w:r w:rsidRPr="0042503C">
      <w:rPr>
        <w:rFonts w:asciiTheme="majorHAnsi" w:hAnsiTheme="majorHAnsi"/>
        <w:b/>
        <w:color w:val="5E3C5F" w:themeColor="accent1"/>
        <w:sz w:val="18"/>
        <w:szCs w:val="18"/>
      </w:rPr>
      <w:instrText xml:space="preserve"> PAGE   \* MERGEFORMAT </w:instrText>
    </w:r>
    <w:r w:rsidRPr="0042503C">
      <w:rPr>
        <w:rFonts w:asciiTheme="majorHAnsi" w:hAnsiTheme="majorHAnsi"/>
        <w:b/>
        <w:color w:val="5E3C5F" w:themeColor="accent1"/>
        <w:sz w:val="18"/>
        <w:szCs w:val="18"/>
      </w:rPr>
      <w:fldChar w:fldCharType="separate"/>
    </w:r>
    <w:r w:rsidR="000830AF">
      <w:rPr>
        <w:rFonts w:asciiTheme="majorHAnsi" w:hAnsiTheme="majorHAnsi"/>
        <w:b/>
        <w:noProof/>
        <w:color w:val="5E3C5F" w:themeColor="accent1"/>
        <w:sz w:val="18"/>
        <w:szCs w:val="18"/>
      </w:rPr>
      <w:t>4</w:t>
    </w:r>
    <w:r w:rsidRPr="0042503C">
      <w:rPr>
        <w:rFonts w:asciiTheme="majorHAnsi" w:hAnsiTheme="majorHAnsi"/>
        <w:b/>
        <w:noProof/>
        <w:color w:val="5E3C5F" w:themeColor="accent1"/>
        <w:sz w:val="18"/>
        <w:szCs w:val="18"/>
      </w:rPr>
      <w:fldChar w:fldCharType="end"/>
    </w:r>
    <w:r w:rsidR="00D11192">
      <w:rPr>
        <w:rFonts w:asciiTheme="majorHAnsi" w:hAnsiTheme="majorHAnsi"/>
        <w:b/>
        <w:noProof/>
        <w:color w:val="5E3C5F" w:themeColor="accent1"/>
        <w:sz w:val="18"/>
        <w:szCs w:val="18"/>
      </w:rPr>
      <w:t xml:space="preserve">  </w:t>
    </w:r>
    <w:r w:rsidRPr="0042503C">
      <w:rPr>
        <w:rFonts w:asciiTheme="majorHAnsi" w:hAnsiTheme="majorHAnsi"/>
        <w:noProof/>
        <w:color w:val="5E3C5F" w:themeColor="accent1"/>
        <w:sz w:val="18"/>
        <w:szCs w:val="18"/>
      </w:rPr>
      <w:t>Consumers Health Forum of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06D7" w14:textId="55E42EE2" w:rsidR="00C025CD" w:rsidRPr="00B91114" w:rsidRDefault="003C294E" w:rsidP="00C025CD">
    <w:pPr>
      <w:pStyle w:val="Footer"/>
      <w:tabs>
        <w:tab w:val="left" w:pos="8148"/>
      </w:tabs>
      <w:jc w:val="right"/>
      <w:rPr>
        <w:rFonts w:asciiTheme="majorHAnsi" w:hAnsiTheme="majorHAnsi"/>
        <w:color w:val="5E3C5F" w:themeColor="accent1"/>
        <w:sz w:val="18"/>
        <w:szCs w:val="18"/>
      </w:rPr>
    </w:pPr>
    <w:r>
      <w:rPr>
        <w:noProof/>
        <w:lang w:eastAsia="en-AU"/>
      </w:rPr>
      <mc:AlternateContent>
        <mc:Choice Requires="wps">
          <w:drawing>
            <wp:anchor distT="0" distB="0" distL="114300" distR="114300" simplePos="1" relativeHeight="251658240" behindDoc="1" locked="0" layoutInCell="1" allowOverlap="1" wp14:anchorId="1ABB1A67" wp14:editId="0872CB34">
              <wp:simplePos x="-1843405" y="3237865"/>
              <wp:positionH relativeFrom="page">
                <wp:posOffset>-1843405</wp:posOffset>
              </wp:positionH>
              <wp:positionV relativeFrom="paragraph">
                <wp:posOffset>3237865</wp:posOffset>
              </wp:positionV>
              <wp:extent cx="10686415" cy="8104505"/>
              <wp:effectExtent l="0" t="4445" r="0" b="0"/>
              <wp:wrapThrough wrapText="bothSides">
                <wp:wrapPolygon edited="0">
                  <wp:start x="21609" y="12"/>
                  <wp:lineTo x="46" y="12"/>
                  <wp:lineTo x="46" y="21539"/>
                  <wp:lineTo x="21609" y="21539"/>
                  <wp:lineTo x="21609" y="12"/>
                </wp:wrapPolygon>
              </wp:wrapThrough>
              <wp:docPr id="225574022" name="Text Box 225574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104505"/>
                      </a:xfrm>
                      <a:prstGeom prst="rect">
                        <a:avLst/>
                      </a:prstGeom>
                      <a:solidFill>
                        <a:schemeClr val="tx2"/>
                      </a:solidFill>
                      <a:ln w="9525">
                        <a:noFill/>
                        <a:miter lim="800000"/>
                        <a:headEnd/>
                        <a:tailEnd/>
                      </a:ln>
                    </wps:spPr>
                    <wps:txbx>
                      <w:txbxContent>
                        <w:p w14:paraId="090854AD" w14:textId="77777777" w:rsidR="003C294E" w:rsidRPr="00CA5725" w:rsidRDefault="003C294E" w:rsidP="00F86D35">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0F5FB41">
            <v:shapetype id="_x0000_t202" coordsize="21600,21600" o:spt="202" path="m,l,21600r21600,l21600,xe" w14:anchorId="1ABB1A67">
              <v:stroke joinstyle="miter"/>
              <v:path gradientshapeok="t" o:connecttype="rect"/>
            </v:shapetype>
            <v:shape id="Text Box 225574022" style="position:absolute;left:0;text-align:left;margin-left:-145.15pt;margin-top:254.95pt;width:841.45pt;height:638.1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9" fillcolor="#5e3c5f [321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">
              <v:textbox>
                <w:txbxContent>
                  <w:p w:rsidRPr="00CA5725" w:rsidR="003C294E" w:rsidP="00F86D35" w:rsidRDefault="003C294E" w14:paraId="6CEAABF0" w14:textId="77777777">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v:textbox>
              <w10:wrap type="through" anchorx="page"/>
            </v:shape>
          </w:pict>
        </mc:Fallback>
      </mc:AlternateContent>
    </w:r>
    <w:r w:rsidR="00C025CD" w:rsidRPr="00B91114">
      <w:rPr>
        <w:rFonts w:asciiTheme="majorHAnsi" w:hAnsiTheme="majorHAnsi"/>
        <w:color w:val="5E3C5F" w:themeColor="accent1"/>
        <w:sz w:val="18"/>
        <w:szCs w:val="18"/>
      </w:rPr>
      <w:t>Proposal to Australian Health Practitioner Regulation Agency on Improving Consumer Communications</w:t>
    </w:r>
    <w:r w:rsidR="00A15D4D">
      <w:rPr>
        <w:rFonts w:asciiTheme="majorHAnsi" w:hAnsiTheme="majorHAnsi"/>
        <w:color w:val="5E3C5F" w:themeColor="accent1"/>
        <w:sz w:val="18"/>
        <w:szCs w:val="18"/>
      </w:rPr>
      <w:t xml:space="preserve"> </w:t>
    </w:r>
    <w:r w:rsidR="00C025CD" w:rsidRPr="00B91114">
      <w:rPr>
        <w:rFonts w:asciiTheme="majorHAnsi" w:hAnsiTheme="majorHAnsi"/>
        <w:b/>
        <w:color w:val="5E3C5F" w:themeColor="accent1"/>
        <w:sz w:val="18"/>
        <w:szCs w:val="18"/>
      </w:rPr>
      <w:fldChar w:fldCharType="begin"/>
    </w:r>
    <w:r w:rsidR="00C025CD" w:rsidRPr="00B91114">
      <w:rPr>
        <w:rFonts w:asciiTheme="majorHAnsi" w:hAnsiTheme="majorHAnsi"/>
        <w:b/>
        <w:color w:val="5E3C5F" w:themeColor="accent1"/>
        <w:sz w:val="18"/>
        <w:szCs w:val="18"/>
      </w:rPr>
      <w:instrText xml:space="preserve"> PAGE   \* MERGEFORMAT </w:instrText>
    </w:r>
    <w:r w:rsidR="00C025CD" w:rsidRPr="00B91114">
      <w:rPr>
        <w:rFonts w:asciiTheme="majorHAnsi" w:hAnsiTheme="majorHAnsi"/>
        <w:b/>
        <w:color w:val="5E3C5F" w:themeColor="accent1"/>
        <w:sz w:val="18"/>
        <w:szCs w:val="18"/>
      </w:rPr>
      <w:fldChar w:fldCharType="separate"/>
    </w:r>
    <w:r w:rsidR="000830AF">
      <w:rPr>
        <w:rFonts w:asciiTheme="majorHAnsi" w:hAnsiTheme="majorHAnsi"/>
        <w:b/>
        <w:noProof/>
        <w:color w:val="5E3C5F" w:themeColor="accent1"/>
        <w:sz w:val="18"/>
        <w:szCs w:val="18"/>
      </w:rPr>
      <w:t>3</w:t>
    </w:r>
    <w:r w:rsidR="00C025CD" w:rsidRPr="00B91114">
      <w:rPr>
        <w:rFonts w:asciiTheme="majorHAnsi" w:hAnsiTheme="majorHAnsi"/>
        <w:b/>
        <w:noProof/>
        <w:color w:val="5E3C5F" w:themeColor="accent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CEEE" w14:textId="64C4B86E" w:rsidR="003C294E" w:rsidRPr="00B91114" w:rsidRDefault="00EA340B" w:rsidP="00C025CD">
    <w:pPr>
      <w:pStyle w:val="Footer"/>
      <w:tabs>
        <w:tab w:val="left" w:pos="8148"/>
      </w:tabs>
      <w:jc w:val="right"/>
      <w:rPr>
        <w:rFonts w:asciiTheme="majorHAnsi" w:hAnsiTheme="majorHAnsi"/>
        <w:color w:val="5E3C5F" w:themeColor="accent1"/>
        <w:sz w:val="18"/>
        <w:szCs w:val="18"/>
      </w:rPr>
    </w:pPr>
    <w:r>
      <w:rPr>
        <w:rFonts w:asciiTheme="majorHAnsi" w:hAnsiTheme="majorHAnsi"/>
        <w:color w:val="5E3C5F" w:themeColor="accent1"/>
        <w:sz w:val="18"/>
        <w:szCs w:val="18"/>
      </w:rPr>
      <w:t xml:space="preserve"> </w:t>
    </w:r>
    <w:r w:rsidR="003C294E" w:rsidRPr="00B91114">
      <w:rPr>
        <w:rFonts w:asciiTheme="majorHAnsi" w:hAnsiTheme="majorHAnsi"/>
        <w:b/>
        <w:color w:val="5E3C5F" w:themeColor="accent1"/>
        <w:sz w:val="18"/>
        <w:szCs w:val="18"/>
      </w:rPr>
      <w:fldChar w:fldCharType="begin"/>
    </w:r>
    <w:r w:rsidR="003C294E" w:rsidRPr="00B91114">
      <w:rPr>
        <w:rFonts w:asciiTheme="majorHAnsi" w:hAnsiTheme="majorHAnsi"/>
        <w:b/>
        <w:color w:val="5E3C5F" w:themeColor="accent1"/>
        <w:sz w:val="18"/>
        <w:szCs w:val="18"/>
      </w:rPr>
      <w:instrText xml:space="preserve"> PAGE   \* MERGEFORMAT </w:instrText>
    </w:r>
    <w:r w:rsidR="003C294E" w:rsidRPr="00B91114">
      <w:rPr>
        <w:rFonts w:asciiTheme="majorHAnsi" w:hAnsiTheme="majorHAnsi"/>
        <w:b/>
        <w:color w:val="5E3C5F" w:themeColor="accent1"/>
        <w:sz w:val="18"/>
        <w:szCs w:val="18"/>
      </w:rPr>
      <w:fldChar w:fldCharType="separate"/>
    </w:r>
    <w:r w:rsidR="003C294E">
      <w:rPr>
        <w:rFonts w:asciiTheme="majorHAnsi" w:hAnsiTheme="majorHAnsi"/>
        <w:b/>
        <w:noProof/>
        <w:color w:val="5E3C5F" w:themeColor="accent1"/>
        <w:sz w:val="18"/>
        <w:szCs w:val="18"/>
      </w:rPr>
      <w:t>3</w:t>
    </w:r>
    <w:r w:rsidR="003C294E" w:rsidRPr="00B91114">
      <w:rPr>
        <w:rFonts w:asciiTheme="majorHAnsi" w:hAnsiTheme="majorHAnsi"/>
        <w:b/>
        <w:noProof/>
        <w:color w:val="5E3C5F" w:themeColor="accent1"/>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77E5" w14:textId="77777777" w:rsidR="00010C07" w:rsidRDefault="00010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B753" w14:textId="77777777" w:rsidR="00FA19E3" w:rsidRDefault="00FA19E3" w:rsidP="00D740CB">
      <w:r>
        <w:separator/>
      </w:r>
    </w:p>
  </w:footnote>
  <w:footnote w:type="continuationSeparator" w:id="0">
    <w:p w14:paraId="29C18B24" w14:textId="77777777" w:rsidR="00FA19E3" w:rsidRDefault="00FA19E3" w:rsidP="00D740CB">
      <w:r>
        <w:continuationSeparator/>
      </w:r>
    </w:p>
  </w:footnote>
  <w:footnote w:type="continuationNotice" w:id="1">
    <w:p w14:paraId="045537AE" w14:textId="77777777" w:rsidR="00FA19E3" w:rsidRDefault="00FA19E3">
      <w:pPr>
        <w:spacing w:after="0" w:line="240" w:lineRule="auto"/>
      </w:pPr>
    </w:p>
  </w:footnote>
  <w:footnote w:id="2">
    <w:p w14:paraId="27C2E43F" w14:textId="573B7E39" w:rsidR="00E51747" w:rsidRDefault="00FC3BDC" w:rsidP="00FC3BDC">
      <w:pPr>
        <w:pStyle w:val="FootnoteText"/>
      </w:pPr>
      <w:r>
        <w:rPr>
          <w:rStyle w:val="FootnoteReference"/>
        </w:rPr>
        <w:footnoteRef/>
      </w:r>
      <w:r>
        <w:t xml:space="preserve"> </w:t>
      </w:r>
      <w:r w:rsidR="00E51747">
        <w:t>State/Territory:</w:t>
      </w:r>
      <w:r w:rsidR="00E51747" w:rsidRPr="00E51747">
        <w:t xml:space="preserve"> New South Wales (32.0%), Victoria (23.2%), Queensland (13.2%), South Australia (10.1%), Western Australia (9.9%), Australian Capital Territory (4.3%), Tasmania (3.3%), and the Northern Territory (2.0%).</w:t>
      </w:r>
    </w:p>
    <w:p w14:paraId="6277815C" w14:textId="57606300" w:rsidR="00FC3BDC" w:rsidRDefault="00FC3BDC" w:rsidP="00FC3BDC">
      <w:pPr>
        <w:pStyle w:val="FootnoteText"/>
      </w:pPr>
      <w:r>
        <w:t>Disability: One in five respondents (20.9%) identified as a person with disability.</w:t>
      </w:r>
    </w:p>
    <w:p w14:paraId="1DAA856F" w14:textId="77777777" w:rsidR="00FC3BDC" w:rsidRDefault="00FC3BDC" w:rsidP="00FC3BDC">
      <w:pPr>
        <w:pStyle w:val="FootnoteText"/>
      </w:pPr>
      <w:r>
        <w:t>Mental health experience: 14.5% reported lived experience of a mental health condition.</w:t>
      </w:r>
    </w:p>
    <w:p w14:paraId="31CDB317" w14:textId="77777777" w:rsidR="00FC3BDC" w:rsidRDefault="00FC3BDC" w:rsidP="00FC3BDC">
      <w:pPr>
        <w:pStyle w:val="FootnoteText"/>
      </w:pPr>
      <w:r>
        <w:t>Chronic illness: 44.4% reported living with a chronic condition.</w:t>
      </w:r>
    </w:p>
    <w:p w14:paraId="3B5C42F0" w14:textId="77777777" w:rsidR="00FC3BDC" w:rsidRDefault="00FC3BDC" w:rsidP="00FC3BDC">
      <w:pPr>
        <w:pStyle w:val="FootnoteText"/>
      </w:pPr>
      <w:r>
        <w:t>Cultural identity: 1.8% identified as Aboriginal and/or Torres Strait Islander; 4.7% identified as culturally and linguistically diverse (CALD); 3.6% identified as LGBTQIA+.</w:t>
      </w:r>
    </w:p>
    <w:p w14:paraId="271078BB" w14:textId="1154898C" w:rsidR="00FC3BDC" w:rsidRDefault="00FC3BDC" w:rsidP="00FC3BDC">
      <w:pPr>
        <w:pStyle w:val="FootnoteText"/>
      </w:pPr>
      <w:r>
        <w:t>Gender diversity: Small proportions of respondents identified as non‑binary</w:t>
      </w:r>
      <w:r w:rsidR="006067F4">
        <w:t xml:space="preserve"> (0.5%)</w:t>
      </w:r>
      <w:r>
        <w:t>, or another identity</w:t>
      </w:r>
      <w:r w:rsidR="006067F4">
        <w:t xml:space="preserve"> (0.5%)</w:t>
      </w:r>
      <w:r>
        <w:t>.</w:t>
      </w:r>
    </w:p>
  </w:footnote>
  <w:footnote w:id="3">
    <w:p w14:paraId="503CBC91" w14:textId="5009E49D" w:rsidR="00557420" w:rsidRPr="006F45F6" w:rsidRDefault="00557420">
      <w:pPr>
        <w:pStyle w:val="FootnoteText"/>
        <w:rPr>
          <w:lang w:val="en-US"/>
        </w:rPr>
      </w:pPr>
      <w:r>
        <w:rPr>
          <w:rStyle w:val="FootnoteReference"/>
        </w:rPr>
        <w:footnoteRef/>
      </w:r>
      <w:r>
        <w:t xml:space="preserve"> </w:t>
      </w:r>
      <w:r w:rsidRPr="006F45F6">
        <w:t>For clarity, “complete” surveys are defined as those finished up to and including Q16</w:t>
      </w:r>
    </w:p>
  </w:footnote>
  <w:footnote w:id="4">
    <w:p w14:paraId="561E8A4C" w14:textId="4CBE9BD0" w:rsidR="00467801" w:rsidRPr="00467801" w:rsidRDefault="00467801">
      <w:pPr>
        <w:pStyle w:val="FootnoteText"/>
        <w:rPr>
          <w:lang w:val="en-US"/>
        </w:rPr>
      </w:pPr>
      <w:r>
        <w:rPr>
          <w:rStyle w:val="FootnoteReference"/>
        </w:rPr>
        <w:footnoteRef/>
      </w:r>
      <w:r>
        <w:t xml:space="preserve"> </w:t>
      </w:r>
      <w:r w:rsidRPr="00467801">
        <w:t>Australian Government Department of Health and Aged Care, “Modified Monash Model (MMM).”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95B7" w14:textId="3CD01EDD" w:rsidR="003C294E" w:rsidRDefault="00010C07">
    <w:pPr>
      <w:pStyle w:val="Header"/>
    </w:pPr>
    <w:r>
      <w:rPr>
        <w:noProof/>
        <w:lang w:eastAsia="en-AU"/>
      </w:rPr>
      <mc:AlternateContent>
        <mc:Choice Requires="wps">
          <w:drawing>
            <wp:anchor distT="0" distB="0" distL="114300" distR="114300" simplePos="0" relativeHeight="251658241" behindDoc="1" locked="0" layoutInCell="1" allowOverlap="1" wp14:anchorId="4F2E2E2B" wp14:editId="3ED04063">
              <wp:simplePos x="0" y="0"/>
              <wp:positionH relativeFrom="column">
                <wp:posOffset>6496050</wp:posOffset>
              </wp:positionH>
              <wp:positionV relativeFrom="paragraph">
                <wp:posOffset>445770</wp:posOffset>
              </wp:positionV>
              <wp:extent cx="10686415" cy="8104505"/>
              <wp:effectExtent l="0" t="4445" r="0" b="0"/>
              <wp:wrapThrough wrapText="bothSides">
                <wp:wrapPolygon edited="0">
                  <wp:start x="21609" y="12"/>
                  <wp:lineTo x="46" y="12"/>
                  <wp:lineTo x="46" y="21539"/>
                  <wp:lineTo x="21609" y="21539"/>
                  <wp:lineTo x="21609" y="12"/>
                </wp:wrapPolygon>
              </wp:wrapThrough>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104505"/>
                      </a:xfrm>
                      <a:prstGeom prst="rect">
                        <a:avLst/>
                      </a:prstGeom>
                      <a:solidFill>
                        <a:schemeClr val="tx2"/>
                      </a:solidFill>
                      <a:ln w="9525">
                        <a:noFill/>
                        <a:miter lim="800000"/>
                        <a:headEnd/>
                        <a:tailEnd/>
                      </a:ln>
                    </wps:spPr>
                    <wps:txbx>
                      <w:txbxContent>
                        <w:p w14:paraId="19D67FF9" w14:textId="556A297D" w:rsidR="008C64FF" w:rsidRPr="00CA5725" w:rsidRDefault="008C64FF" w:rsidP="008C64FF">
                          <w:pPr>
                            <w:jc w:val="right"/>
                            <w:rPr>
                              <w:b/>
                              <w:color w:val="E7E6E6" w:themeColor="background2"/>
                              <w:sz w:val="144"/>
                              <w:szCs w:val="1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2A90F71">
            <v:shapetype id="_x0000_t202" coordsize="21600,21600" o:spt="202" path="m,l,21600r21600,l21600,xe" w14:anchorId="4F2E2E2B">
              <v:stroke joinstyle="miter"/>
              <v:path gradientshapeok="t" o:connecttype="rect"/>
            </v:shapetype>
            <v:shape id="Text Box 307" style="position:absolute;margin-left:511.5pt;margin-top:35.1pt;width:841.45pt;height:638.15pt;rotation:-90;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5e3c5f [321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">
              <v:textbox>
                <w:txbxContent>
                  <w:p w:rsidRPr="00CA5725" w:rsidR="008C64FF" w:rsidP="008C64FF" w:rsidRDefault="008C64FF" w14:paraId="60061E4C" w14:textId="556A297D">
                    <w:pPr>
                      <w:jc w:val="right"/>
                      <w:rPr>
                        <w:b/>
                        <w:color w:val="E7E6E6" w:themeColor="background2"/>
                        <w:sz w:val="144"/>
                        <w:szCs w:val="144"/>
                      </w:rPr>
                    </w:pPr>
                  </w:p>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56FE" w14:textId="594B3F43" w:rsidR="003C294E" w:rsidRDefault="00E3331D">
    <w:pPr>
      <w:pStyle w:val="Header"/>
    </w:pPr>
    <w:r>
      <w:rPr>
        <w:noProof/>
        <w:lang w:eastAsia="en-AU"/>
      </w:rPr>
      <mc:AlternateContent>
        <mc:Choice Requires="wps">
          <w:drawing>
            <wp:anchor distT="0" distB="0" distL="114300" distR="114300" simplePos="0" relativeHeight="251658242" behindDoc="1" locked="0" layoutInCell="1" allowOverlap="1" wp14:anchorId="1D14263F" wp14:editId="05D23259">
              <wp:simplePos x="0" y="0"/>
              <wp:positionH relativeFrom="column">
                <wp:posOffset>641350</wp:posOffset>
              </wp:positionH>
              <wp:positionV relativeFrom="paragraph">
                <wp:posOffset>439420</wp:posOffset>
              </wp:positionV>
              <wp:extent cx="10686415" cy="8540115"/>
              <wp:effectExtent l="6350" t="0" r="6985" b="6985"/>
              <wp:wrapThrough wrapText="bothSides">
                <wp:wrapPolygon edited="0">
                  <wp:start x="21587" y="-16"/>
                  <wp:lineTo x="24" y="-16"/>
                  <wp:lineTo x="24" y="21569"/>
                  <wp:lineTo x="21587" y="21569"/>
                  <wp:lineTo x="21587" y="-16"/>
                </wp:wrapPolygon>
              </wp:wrapThrough>
              <wp:docPr id="1002797037" name="Text Box 1002797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6415" cy="8540115"/>
                      </a:xfrm>
                      <a:prstGeom prst="rect">
                        <a:avLst/>
                      </a:prstGeom>
                      <a:solidFill>
                        <a:schemeClr val="tx2"/>
                      </a:solidFill>
                      <a:ln w="9525">
                        <a:noFill/>
                        <a:miter lim="800000"/>
                        <a:headEnd/>
                        <a:tailEnd/>
                      </a:ln>
                    </wps:spPr>
                    <wps:txbx>
                      <w:txbxContent>
                        <w:p w14:paraId="320BF4A1" w14:textId="77777777" w:rsidR="00010C07" w:rsidRPr="00CA5725" w:rsidRDefault="00010C07" w:rsidP="00010C07">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7A6C16B">
            <v:shapetype id="_x0000_t202" coordsize="21600,21600" o:spt="202" path="m,l,21600r21600,l21600,xe" w14:anchorId="1D14263F">
              <v:stroke joinstyle="miter"/>
              <v:path gradientshapeok="t" o:connecttype="rect"/>
            </v:shapetype>
            <v:shape id="Text Box 1002797037" style="position:absolute;margin-left:50.5pt;margin-top:34.6pt;width:841.45pt;height:672.45pt;rotation:-90;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5e3c5f [321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">
              <v:textbox>
                <w:txbxContent>
                  <w:p w:rsidRPr="00CA5725" w:rsidR="00010C07" w:rsidP="00010C07" w:rsidRDefault="00010C07" w14:paraId="4E8A27F0" w14:textId="77777777">
                    <w:pPr>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ONTENTS</w:t>
                    </w: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D0BC" w14:textId="2DB2C1C0" w:rsidR="00010C07" w:rsidRDefault="00010C07">
    <w:pPr>
      <w:pStyle w:val="Header"/>
    </w:pPr>
    <w:r>
      <w:rPr>
        <w:noProof/>
        <w:lang w:eastAsia="en-AU"/>
      </w:rPr>
      <mc:AlternateContent>
        <mc:Choice Requires="wps">
          <w:drawing>
            <wp:anchor distT="0" distB="0" distL="114300" distR="114300" simplePos="0" relativeHeight="251658243" behindDoc="1" locked="0" layoutInCell="1" allowOverlap="1" wp14:anchorId="22088E58" wp14:editId="0FEB2AC5">
              <wp:simplePos x="0" y="0"/>
              <wp:positionH relativeFrom="page">
                <wp:align>left</wp:align>
              </wp:positionH>
              <wp:positionV relativeFrom="paragraph">
                <wp:posOffset>598170</wp:posOffset>
              </wp:positionV>
              <wp:extent cx="10687685" cy="8554085"/>
              <wp:effectExtent l="0" t="0" r="0" b="0"/>
              <wp:wrapThrough wrapText="bothSides">
                <wp:wrapPolygon edited="0">
                  <wp:start x="21600" y="0"/>
                  <wp:lineTo x="40" y="0"/>
                  <wp:lineTo x="40" y="21550"/>
                  <wp:lineTo x="21600" y="21550"/>
                  <wp:lineTo x="21600" y="0"/>
                </wp:wrapPolygon>
              </wp:wrapThrough>
              <wp:docPr id="1214565499" name="Text Box 1214565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87685" cy="8554085"/>
                      </a:xfrm>
                      <a:prstGeom prst="rect">
                        <a:avLst/>
                      </a:prstGeom>
                      <a:solidFill>
                        <a:schemeClr val="tx2"/>
                      </a:solidFill>
                      <a:ln w="9525">
                        <a:noFill/>
                        <a:miter lim="800000"/>
                        <a:headEnd/>
                        <a:tailEnd/>
                      </a:ln>
                    </wps:spPr>
                    <wps:txbx>
                      <w:txbxContent>
                        <w:p w14:paraId="44688414" w14:textId="386A8F4D" w:rsidR="00010C07" w:rsidRPr="00CA5725" w:rsidRDefault="00010C07" w:rsidP="00183182">
                          <w:pPr>
                            <w:tabs>
                              <w:tab w:val="left" w:pos="1985"/>
                              <w:tab w:val="left" w:pos="12758"/>
                              <w:tab w:val="left" w:pos="13325"/>
                            </w:tabs>
                            <w:ind w:left="2127" w:right="3205"/>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w:t>
                          </w:r>
                          <w:r w:rsidR="005579C3">
                            <w:rPr>
                              <w:b/>
                              <w:color w:val="E7E6E6" w:themeColor="background2"/>
                              <w:sz w:val="144"/>
                              <w:szCs w:val="144"/>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EFF941C">
            <v:shapetype id="_x0000_t202" coordsize="21600,21600" o:spt="202" path="m,l,21600r21600,l21600,xe" w14:anchorId="22088E58">
              <v:stroke joinstyle="miter"/>
              <v:path gradientshapeok="t" o:connecttype="rect"/>
            </v:shapetype>
            <v:shape id="Text Box 1214565499" style="position:absolute;margin-left:0;margin-top:47.1pt;width:841.55pt;height:673.55pt;rotation:-90;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spid="_x0000_s1032" fillcolor="#5e3c5f [321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">
              <v:textbox>
                <w:txbxContent>
                  <w:p w:rsidRPr="00CA5725" w:rsidR="00010C07" w:rsidP="00183182" w:rsidRDefault="00010C07" w14:paraId="31FF1227" w14:textId="386A8F4D">
                    <w:pPr>
                      <w:tabs>
                        <w:tab w:val="left" w:pos="1985"/>
                        <w:tab w:val="left" w:pos="12758"/>
                        <w:tab w:val="left" w:pos="13325"/>
                      </w:tabs>
                      <w:ind w:left="2127" w:right="3205"/>
                      <w:jc w:val="right"/>
                      <w:rPr>
                        <w:b/>
                        <w:color w:val="E7E6E6" w:themeColor="background2"/>
                        <w:sz w:val="144"/>
                        <w:szCs w:val="144"/>
                      </w:rPr>
                    </w:pPr>
                    <w:r w:rsidRPr="00CA5725">
                      <w:rPr>
                        <w:b/>
                        <w:color w:val="E7E6E6" w:themeColor="background2"/>
                        <w:sz w:val="144"/>
                        <w:szCs w:val="144"/>
                      </w:rPr>
                      <w:t>C</w:t>
                    </w:r>
                    <w:r>
                      <w:rPr>
                        <w:b/>
                        <w:color w:val="E7E6E6" w:themeColor="background2"/>
                        <w:sz w:val="144"/>
                        <w:szCs w:val="144"/>
                      </w:rPr>
                      <w:t>ONTENT</w:t>
                    </w:r>
                    <w:r w:rsidR="005579C3">
                      <w:rPr>
                        <w:b/>
                        <w:color w:val="E7E6E6" w:themeColor="background2"/>
                        <w:sz w:val="144"/>
                        <w:szCs w:val="144"/>
                      </w:rPr>
                      <w:t>S</w:t>
                    </w:r>
                  </w:p>
                </w:txbxContent>
              </v:textbox>
              <w10:wrap type="through"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3D8"/>
    <w:multiLevelType w:val="hybridMultilevel"/>
    <w:tmpl w:val="04EE8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CF39CA"/>
    <w:multiLevelType w:val="hybridMultilevel"/>
    <w:tmpl w:val="5F00D674"/>
    <w:lvl w:ilvl="0" w:tplc="CFEC3292">
      <w:start w:val="4"/>
      <w:numFmt w:val="bullet"/>
      <w:lvlText w:val=""/>
      <w:lvlJc w:val="left"/>
      <w:pPr>
        <w:ind w:left="720" w:hanging="360"/>
      </w:pPr>
      <w:rPr>
        <w:rFonts w:ascii="Symbol" w:eastAsia="Times New Roman" w:hAnsi="Symbol"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437C25"/>
    <w:multiLevelType w:val="hybridMultilevel"/>
    <w:tmpl w:val="B824F4DE"/>
    <w:lvl w:ilvl="0" w:tplc="B1C43194">
      <w:start w:val="1"/>
      <w:numFmt w:val="bullet"/>
      <w:lvlText w:val=""/>
      <w:lvlJc w:val="left"/>
      <w:pPr>
        <w:ind w:left="1020" w:hanging="360"/>
      </w:pPr>
      <w:rPr>
        <w:rFonts w:ascii="Symbol" w:hAnsi="Symbol"/>
      </w:rPr>
    </w:lvl>
    <w:lvl w:ilvl="1" w:tplc="77CC6A38">
      <w:start w:val="1"/>
      <w:numFmt w:val="bullet"/>
      <w:lvlText w:val=""/>
      <w:lvlJc w:val="left"/>
      <w:pPr>
        <w:ind w:left="1020" w:hanging="360"/>
      </w:pPr>
      <w:rPr>
        <w:rFonts w:ascii="Symbol" w:hAnsi="Symbol"/>
      </w:rPr>
    </w:lvl>
    <w:lvl w:ilvl="2" w:tplc="4B2C5EAA">
      <w:start w:val="1"/>
      <w:numFmt w:val="bullet"/>
      <w:lvlText w:val=""/>
      <w:lvlJc w:val="left"/>
      <w:pPr>
        <w:ind w:left="1020" w:hanging="360"/>
      </w:pPr>
      <w:rPr>
        <w:rFonts w:ascii="Symbol" w:hAnsi="Symbol"/>
      </w:rPr>
    </w:lvl>
    <w:lvl w:ilvl="3" w:tplc="20A24A08">
      <w:start w:val="1"/>
      <w:numFmt w:val="bullet"/>
      <w:lvlText w:val=""/>
      <w:lvlJc w:val="left"/>
      <w:pPr>
        <w:ind w:left="1020" w:hanging="360"/>
      </w:pPr>
      <w:rPr>
        <w:rFonts w:ascii="Symbol" w:hAnsi="Symbol"/>
      </w:rPr>
    </w:lvl>
    <w:lvl w:ilvl="4" w:tplc="A8CC0A84">
      <w:start w:val="1"/>
      <w:numFmt w:val="bullet"/>
      <w:lvlText w:val=""/>
      <w:lvlJc w:val="left"/>
      <w:pPr>
        <w:ind w:left="1020" w:hanging="360"/>
      </w:pPr>
      <w:rPr>
        <w:rFonts w:ascii="Symbol" w:hAnsi="Symbol"/>
      </w:rPr>
    </w:lvl>
    <w:lvl w:ilvl="5" w:tplc="CE44AD96">
      <w:start w:val="1"/>
      <w:numFmt w:val="bullet"/>
      <w:lvlText w:val=""/>
      <w:lvlJc w:val="left"/>
      <w:pPr>
        <w:ind w:left="1020" w:hanging="360"/>
      </w:pPr>
      <w:rPr>
        <w:rFonts w:ascii="Symbol" w:hAnsi="Symbol"/>
      </w:rPr>
    </w:lvl>
    <w:lvl w:ilvl="6" w:tplc="F7F054A0">
      <w:start w:val="1"/>
      <w:numFmt w:val="bullet"/>
      <w:lvlText w:val=""/>
      <w:lvlJc w:val="left"/>
      <w:pPr>
        <w:ind w:left="1020" w:hanging="360"/>
      </w:pPr>
      <w:rPr>
        <w:rFonts w:ascii="Symbol" w:hAnsi="Symbol"/>
      </w:rPr>
    </w:lvl>
    <w:lvl w:ilvl="7" w:tplc="E1B46FE8">
      <w:start w:val="1"/>
      <w:numFmt w:val="bullet"/>
      <w:lvlText w:val=""/>
      <w:lvlJc w:val="left"/>
      <w:pPr>
        <w:ind w:left="1020" w:hanging="360"/>
      </w:pPr>
      <w:rPr>
        <w:rFonts w:ascii="Symbol" w:hAnsi="Symbol"/>
      </w:rPr>
    </w:lvl>
    <w:lvl w:ilvl="8" w:tplc="7E5052F4">
      <w:start w:val="1"/>
      <w:numFmt w:val="bullet"/>
      <w:lvlText w:val=""/>
      <w:lvlJc w:val="left"/>
      <w:pPr>
        <w:ind w:left="1020" w:hanging="360"/>
      </w:pPr>
      <w:rPr>
        <w:rFonts w:ascii="Symbol" w:hAnsi="Symbol"/>
      </w:rPr>
    </w:lvl>
  </w:abstractNum>
  <w:abstractNum w:abstractNumId="3" w15:restartNumberingAfterBreak="0">
    <w:nsid w:val="053C7543"/>
    <w:multiLevelType w:val="hybridMultilevel"/>
    <w:tmpl w:val="48C87B08"/>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5D6212F"/>
    <w:multiLevelType w:val="hybridMultilevel"/>
    <w:tmpl w:val="66F40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5E5674"/>
    <w:multiLevelType w:val="hybridMultilevel"/>
    <w:tmpl w:val="F30CB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473545"/>
    <w:multiLevelType w:val="multilevel"/>
    <w:tmpl w:val="4DC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F35A7"/>
    <w:multiLevelType w:val="hybridMultilevel"/>
    <w:tmpl w:val="3200B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292B32"/>
    <w:multiLevelType w:val="hybridMultilevel"/>
    <w:tmpl w:val="9A785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E93198"/>
    <w:multiLevelType w:val="hybridMultilevel"/>
    <w:tmpl w:val="A5703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E61751"/>
    <w:multiLevelType w:val="multilevel"/>
    <w:tmpl w:val="485E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95765"/>
    <w:multiLevelType w:val="hybridMultilevel"/>
    <w:tmpl w:val="26AAB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321EB6"/>
    <w:multiLevelType w:val="hybridMultilevel"/>
    <w:tmpl w:val="16984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7F1BF5"/>
    <w:multiLevelType w:val="hybridMultilevel"/>
    <w:tmpl w:val="62B66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AA6EBE"/>
    <w:multiLevelType w:val="hybridMultilevel"/>
    <w:tmpl w:val="F6689D52"/>
    <w:lvl w:ilvl="0" w:tplc="CFEC3292">
      <w:start w:val="4"/>
      <w:numFmt w:val="bullet"/>
      <w:lvlText w:val=""/>
      <w:lvlJc w:val="left"/>
      <w:pPr>
        <w:ind w:left="720" w:hanging="360"/>
      </w:pPr>
      <w:rPr>
        <w:rFonts w:ascii="Symbol" w:eastAsia="Times New Roman" w:hAnsi="Symbol" w:cstheme="maj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DF5979"/>
    <w:multiLevelType w:val="hybridMultilevel"/>
    <w:tmpl w:val="7B200636"/>
    <w:lvl w:ilvl="0" w:tplc="0C090003">
      <w:start w:val="1"/>
      <w:numFmt w:val="bullet"/>
      <w:lvlText w:val="o"/>
      <w:lvlJc w:val="left"/>
      <w:pPr>
        <w:ind w:left="776" w:hanging="360"/>
      </w:pPr>
      <w:rPr>
        <w:rFonts w:ascii="Courier New" w:hAnsi="Courier New" w:cs="Courier New"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6" w15:restartNumberingAfterBreak="0">
    <w:nsid w:val="2A2A484A"/>
    <w:multiLevelType w:val="hybridMultilevel"/>
    <w:tmpl w:val="E14809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DE56D3B"/>
    <w:multiLevelType w:val="hybridMultilevel"/>
    <w:tmpl w:val="0E82D412"/>
    <w:lvl w:ilvl="0" w:tplc="CFEC3292">
      <w:start w:val="4"/>
      <w:numFmt w:val="bullet"/>
      <w:lvlText w:val=""/>
      <w:lvlJc w:val="left"/>
      <w:pPr>
        <w:ind w:left="776" w:hanging="360"/>
      </w:pPr>
      <w:rPr>
        <w:rFonts w:ascii="Symbol" w:eastAsia="Times New Roman" w:hAnsi="Symbol" w:cstheme="majorHAnsi" w:hint="default"/>
      </w:rPr>
    </w:lvl>
    <w:lvl w:ilvl="1" w:tplc="FFFFFFFF">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18" w15:restartNumberingAfterBreak="0">
    <w:nsid w:val="315666B7"/>
    <w:multiLevelType w:val="multilevel"/>
    <w:tmpl w:val="4DC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87F76"/>
    <w:multiLevelType w:val="hybridMultilevel"/>
    <w:tmpl w:val="34D8A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04541E"/>
    <w:multiLevelType w:val="multilevel"/>
    <w:tmpl w:val="81D0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FD7541"/>
    <w:multiLevelType w:val="multilevel"/>
    <w:tmpl w:val="4DC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43BDD"/>
    <w:multiLevelType w:val="multilevel"/>
    <w:tmpl w:val="4DC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F66EA5"/>
    <w:multiLevelType w:val="hybridMultilevel"/>
    <w:tmpl w:val="0FEAF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6172A5"/>
    <w:multiLevelType w:val="hybridMultilevel"/>
    <w:tmpl w:val="F92CC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297D38"/>
    <w:multiLevelType w:val="hybridMultilevel"/>
    <w:tmpl w:val="200AA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9565BD"/>
    <w:multiLevelType w:val="hybridMultilevel"/>
    <w:tmpl w:val="97B0D0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3151383"/>
    <w:multiLevelType w:val="hybridMultilevel"/>
    <w:tmpl w:val="96581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913C06"/>
    <w:multiLevelType w:val="multilevel"/>
    <w:tmpl w:val="B1CC8C8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922063"/>
    <w:multiLevelType w:val="hybridMultilevel"/>
    <w:tmpl w:val="5734D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826D9E"/>
    <w:multiLevelType w:val="multilevel"/>
    <w:tmpl w:val="1F1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BA10E7"/>
    <w:multiLevelType w:val="hybridMultilevel"/>
    <w:tmpl w:val="57F83E12"/>
    <w:lvl w:ilvl="0" w:tplc="CFEC3292">
      <w:start w:val="4"/>
      <w:numFmt w:val="bullet"/>
      <w:lvlText w:val=""/>
      <w:lvlJc w:val="left"/>
      <w:pPr>
        <w:ind w:left="1080" w:hanging="360"/>
      </w:pPr>
      <w:rPr>
        <w:rFonts w:ascii="Symbol" w:eastAsia="Times New Roman" w:hAnsi="Symbol" w:cstheme="maj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AA703BF"/>
    <w:multiLevelType w:val="multilevel"/>
    <w:tmpl w:val="4DC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3368BC"/>
    <w:multiLevelType w:val="hybridMultilevel"/>
    <w:tmpl w:val="A816FD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FF632E5"/>
    <w:multiLevelType w:val="multilevel"/>
    <w:tmpl w:val="4DC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DB422C"/>
    <w:multiLevelType w:val="hybridMultilevel"/>
    <w:tmpl w:val="82F21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2F4A8D"/>
    <w:multiLevelType w:val="hybridMultilevel"/>
    <w:tmpl w:val="AEA0B8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65F1370"/>
    <w:multiLevelType w:val="hybridMultilevel"/>
    <w:tmpl w:val="48C86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842080"/>
    <w:multiLevelType w:val="hybridMultilevel"/>
    <w:tmpl w:val="0B4A8BEA"/>
    <w:lvl w:ilvl="0" w:tplc="068EEC62">
      <w:start w:val="1"/>
      <w:numFmt w:val="bullet"/>
      <w:pStyle w:val="ListParagraph"/>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FCB1787"/>
    <w:multiLevelType w:val="multilevel"/>
    <w:tmpl w:val="9494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12212C"/>
    <w:multiLevelType w:val="hybridMultilevel"/>
    <w:tmpl w:val="8C4834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0F655D6"/>
    <w:multiLevelType w:val="multilevel"/>
    <w:tmpl w:val="8C24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010419"/>
    <w:multiLevelType w:val="multilevel"/>
    <w:tmpl w:val="527241DC"/>
    <w:lvl w:ilvl="0">
      <w:start w:val="1"/>
      <w:numFmt w:val="bullet"/>
      <w:lvlText w:val=""/>
      <w:lvlJc w:val="left"/>
      <w:pPr>
        <w:tabs>
          <w:tab w:val="num" w:pos="720"/>
        </w:tabs>
        <w:ind w:left="720"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5200122">
    <w:abstractNumId w:val="38"/>
  </w:num>
  <w:num w:numId="2" w16cid:durableId="1737513783">
    <w:abstractNumId w:val="4"/>
  </w:num>
  <w:num w:numId="3" w16cid:durableId="1068305711">
    <w:abstractNumId w:val="14"/>
  </w:num>
  <w:num w:numId="4" w16cid:durableId="1045526691">
    <w:abstractNumId w:val="26"/>
  </w:num>
  <w:num w:numId="5" w16cid:durableId="2145612134">
    <w:abstractNumId w:val="12"/>
  </w:num>
  <w:num w:numId="6" w16cid:durableId="445276949">
    <w:abstractNumId w:val="37"/>
  </w:num>
  <w:num w:numId="7" w16cid:durableId="2141027875">
    <w:abstractNumId w:val="27"/>
  </w:num>
  <w:num w:numId="8" w16cid:durableId="322661310">
    <w:abstractNumId w:val="13"/>
  </w:num>
  <w:num w:numId="9" w16cid:durableId="17393746">
    <w:abstractNumId w:val="40"/>
  </w:num>
  <w:num w:numId="10" w16cid:durableId="1633243743">
    <w:abstractNumId w:val="33"/>
  </w:num>
  <w:num w:numId="11" w16cid:durableId="1966348591">
    <w:abstractNumId w:val="36"/>
  </w:num>
  <w:num w:numId="12" w16cid:durableId="1809784868">
    <w:abstractNumId w:val="16"/>
  </w:num>
  <w:num w:numId="13" w16cid:durableId="928856076">
    <w:abstractNumId w:val="29"/>
  </w:num>
  <w:num w:numId="14" w16cid:durableId="79372380">
    <w:abstractNumId w:val="8"/>
  </w:num>
  <w:num w:numId="15" w16cid:durableId="164782725">
    <w:abstractNumId w:val="30"/>
  </w:num>
  <w:num w:numId="16" w16cid:durableId="1798138007">
    <w:abstractNumId w:val="18"/>
  </w:num>
  <w:num w:numId="17" w16cid:durableId="44447969">
    <w:abstractNumId w:val="21"/>
  </w:num>
  <w:num w:numId="18" w16cid:durableId="125977835">
    <w:abstractNumId w:val="22"/>
  </w:num>
  <w:num w:numId="19" w16cid:durableId="40180162">
    <w:abstractNumId w:val="34"/>
  </w:num>
  <w:num w:numId="20" w16cid:durableId="1468670654">
    <w:abstractNumId w:val="6"/>
  </w:num>
  <w:num w:numId="21" w16cid:durableId="459424701">
    <w:abstractNumId w:val="32"/>
  </w:num>
  <w:num w:numId="22" w16cid:durableId="1643190376">
    <w:abstractNumId w:val="1"/>
  </w:num>
  <w:num w:numId="23" w16cid:durableId="1753120228">
    <w:abstractNumId w:val="31"/>
  </w:num>
  <w:num w:numId="24" w16cid:durableId="1868180683">
    <w:abstractNumId w:val="3"/>
  </w:num>
  <w:num w:numId="25" w16cid:durableId="1600672657">
    <w:abstractNumId w:val="15"/>
  </w:num>
  <w:num w:numId="26" w16cid:durableId="877744863">
    <w:abstractNumId w:val="17"/>
  </w:num>
  <w:num w:numId="27" w16cid:durableId="688413719">
    <w:abstractNumId w:val="38"/>
  </w:num>
  <w:num w:numId="28" w16cid:durableId="2092582335">
    <w:abstractNumId w:val="38"/>
  </w:num>
  <w:num w:numId="29" w16cid:durableId="360132571">
    <w:abstractNumId w:val="38"/>
  </w:num>
  <w:num w:numId="30" w16cid:durableId="85274925">
    <w:abstractNumId w:val="38"/>
  </w:num>
  <w:num w:numId="31" w16cid:durableId="1098990970">
    <w:abstractNumId w:val="10"/>
  </w:num>
  <w:num w:numId="32" w16cid:durableId="2134862720">
    <w:abstractNumId w:val="39"/>
  </w:num>
  <w:num w:numId="33" w16cid:durableId="1056123398">
    <w:abstractNumId w:val="28"/>
  </w:num>
  <w:num w:numId="34" w16cid:durableId="1874070077">
    <w:abstractNumId w:val="41"/>
  </w:num>
  <w:num w:numId="35" w16cid:durableId="1976258046">
    <w:abstractNumId w:val="2"/>
  </w:num>
  <w:num w:numId="36" w16cid:durableId="584924553">
    <w:abstractNumId w:val="20"/>
  </w:num>
  <w:num w:numId="37" w16cid:durableId="1551262159">
    <w:abstractNumId w:val="5"/>
  </w:num>
  <w:num w:numId="38" w16cid:durableId="1407263729">
    <w:abstractNumId w:val="11"/>
  </w:num>
  <w:num w:numId="39" w16cid:durableId="1531720435">
    <w:abstractNumId w:val="25"/>
  </w:num>
  <w:num w:numId="40" w16cid:durableId="1556818910">
    <w:abstractNumId w:val="9"/>
  </w:num>
  <w:num w:numId="41" w16cid:durableId="505557741">
    <w:abstractNumId w:val="35"/>
  </w:num>
  <w:num w:numId="42" w16cid:durableId="1243761663">
    <w:abstractNumId w:val="19"/>
  </w:num>
  <w:num w:numId="43" w16cid:durableId="1021709739">
    <w:abstractNumId w:val="0"/>
  </w:num>
  <w:num w:numId="44" w16cid:durableId="1691253462">
    <w:abstractNumId w:val="38"/>
  </w:num>
  <w:num w:numId="45" w16cid:durableId="703213751">
    <w:abstractNumId w:val="38"/>
  </w:num>
  <w:num w:numId="46" w16cid:durableId="254555048">
    <w:abstractNumId w:val="38"/>
  </w:num>
  <w:num w:numId="47" w16cid:durableId="1352418849">
    <w:abstractNumId w:val="42"/>
  </w:num>
  <w:num w:numId="48" w16cid:durableId="943419117">
    <w:abstractNumId w:val="23"/>
  </w:num>
  <w:num w:numId="49" w16cid:durableId="1094474641">
    <w:abstractNumId w:val="7"/>
  </w:num>
  <w:num w:numId="50" w16cid:durableId="50267070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17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37"/>
    <w:rsid w:val="000001E3"/>
    <w:rsid w:val="0000061C"/>
    <w:rsid w:val="000006EA"/>
    <w:rsid w:val="00000EE1"/>
    <w:rsid w:val="00001156"/>
    <w:rsid w:val="00001382"/>
    <w:rsid w:val="000014E3"/>
    <w:rsid w:val="0000187D"/>
    <w:rsid w:val="000019A9"/>
    <w:rsid w:val="00001F3C"/>
    <w:rsid w:val="000023EB"/>
    <w:rsid w:val="000033DC"/>
    <w:rsid w:val="00003C67"/>
    <w:rsid w:val="00003E1C"/>
    <w:rsid w:val="00003EA4"/>
    <w:rsid w:val="00004035"/>
    <w:rsid w:val="00004D3E"/>
    <w:rsid w:val="00004FC3"/>
    <w:rsid w:val="0000508F"/>
    <w:rsid w:val="00005E22"/>
    <w:rsid w:val="00006181"/>
    <w:rsid w:val="00006BDD"/>
    <w:rsid w:val="00007982"/>
    <w:rsid w:val="00010163"/>
    <w:rsid w:val="0001037C"/>
    <w:rsid w:val="00010C07"/>
    <w:rsid w:val="00010EDA"/>
    <w:rsid w:val="00011780"/>
    <w:rsid w:val="00011B47"/>
    <w:rsid w:val="000122DD"/>
    <w:rsid w:val="00012671"/>
    <w:rsid w:val="00012C3E"/>
    <w:rsid w:val="00013036"/>
    <w:rsid w:val="000138EE"/>
    <w:rsid w:val="00013AC1"/>
    <w:rsid w:val="000144E7"/>
    <w:rsid w:val="00014A4A"/>
    <w:rsid w:val="00014DE4"/>
    <w:rsid w:val="00015B3D"/>
    <w:rsid w:val="00015EA4"/>
    <w:rsid w:val="000160C5"/>
    <w:rsid w:val="00016570"/>
    <w:rsid w:val="00016CCC"/>
    <w:rsid w:val="00020148"/>
    <w:rsid w:val="0002022F"/>
    <w:rsid w:val="000203B0"/>
    <w:rsid w:val="00020F7E"/>
    <w:rsid w:val="00021109"/>
    <w:rsid w:val="000214D1"/>
    <w:rsid w:val="00021B41"/>
    <w:rsid w:val="00021D48"/>
    <w:rsid w:val="0002364F"/>
    <w:rsid w:val="00023677"/>
    <w:rsid w:val="00023CE7"/>
    <w:rsid w:val="00023E23"/>
    <w:rsid w:val="00023E75"/>
    <w:rsid w:val="000245F1"/>
    <w:rsid w:val="00025090"/>
    <w:rsid w:val="00025E53"/>
    <w:rsid w:val="000260FB"/>
    <w:rsid w:val="00026352"/>
    <w:rsid w:val="000266D7"/>
    <w:rsid w:val="000267AC"/>
    <w:rsid w:val="00030BB7"/>
    <w:rsid w:val="00032368"/>
    <w:rsid w:val="00032FEE"/>
    <w:rsid w:val="00033364"/>
    <w:rsid w:val="00033674"/>
    <w:rsid w:val="000338DC"/>
    <w:rsid w:val="00033D74"/>
    <w:rsid w:val="000344E9"/>
    <w:rsid w:val="00034A1C"/>
    <w:rsid w:val="0003570B"/>
    <w:rsid w:val="00037301"/>
    <w:rsid w:val="00037934"/>
    <w:rsid w:val="0004053B"/>
    <w:rsid w:val="000406B9"/>
    <w:rsid w:val="00040D09"/>
    <w:rsid w:val="00041108"/>
    <w:rsid w:val="0004157D"/>
    <w:rsid w:val="0004297A"/>
    <w:rsid w:val="000429AF"/>
    <w:rsid w:val="00042D3C"/>
    <w:rsid w:val="00043724"/>
    <w:rsid w:val="000439FA"/>
    <w:rsid w:val="00043EB1"/>
    <w:rsid w:val="00044658"/>
    <w:rsid w:val="00044696"/>
    <w:rsid w:val="0004485D"/>
    <w:rsid w:val="0004502B"/>
    <w:rsid w:val="00045F49"/>
    <w:rsid w:val="00046274"/>
    <w:rsid w:val="0005010C"/>
    <w:rsid w:val="00050603"/>
    <w:rsid w:val="00051411"/>
    <w:rsid w:val="00051E5B"/>
    <w:rsid w:val="0005245E"/>
    <w:rsid w:val="00052556"/>
    <w:rsid w:val="000525BD"/>
    <w:rsid w:val="0005277F"/>
    <w:rsid w:val="00052C32"/>
    <w:rsid w:val="0005441A"/>
    <w:rsid w:val="00054A82"/>
    <w:rsid w:val="00054C06"/>
    <w:rsid w:val="00054C74"/>
    <w:rsid w:val="00054DAA"/>
    <w:rsid w:val="0005524B"/>
    <w:rsid w:val="00056165"/>
    <w:rsid w:val="00056660"/>
    <w:rsid w:val="00056956"/>
    <w:rsid w:val="00056CE4"/>
    <w:rsid w:val="00057DE7"/>
    <w:rsid w:val="00057E9E"/>
    <w:rsid w:val="00057FCC"/>
    <w:rsid w:val="000602B7"/>
    <w:rsid w:val="0006046C"/>
    <w:rsid w:val="0006098A"/>
    <w:rsid w:val="00060DE9"/>
    <w:rsid w:val="00061B2A"/>
    <w:rsid w:val="00062332"/>
    <w:rsid w:val="000623FD"/>
    <w:rsid w:val="00062F08"/>
    <w:rsid w:val="00062F97"/>
    <w:rsid w:val="00064386"/>
    <w:rsid w:val="000647C5"/>
    <w:rsid w:val="00064BAD"/>
    <w:rsid w:val="000652DD"/>
    <w:rsid w:val="0006572F"/>
    <w:rsid w:val="00065C06"/>
    <w:rsid w:val="00065C59"/>
    <w:rsid w:val="00065CEE"/>
    <w:rsid w:val="00065D66"/>
    <w:rsid w:val="00065E51"/>
    <w:rsid w:val="00065FEE"/>
    <w:rsid w:val="0006630C"/>
    <w:rsid w:val="00066341"/>
    <w:rsid w:val="0006643D"/>
    <w:rsid w:val="00066551"/>
    <w:rsid w:val="000669BB"/>
    <w:rsid w:val="00067B8F"/>
    <w:rsid w:val="00067DE9"/>
    <w:rsid w:val="000704FD"/>
    <w:rsid w:val="000707FE"/>
    <w:rsid w:val="0007095E"/>
    <w:rsid w:val="00071071"/>
    <w:rsid w:val="00071860"/>
    <w:rsid w:val="000721FD"/>
    <w:rsid w:val="00073190"/>
    <w:rsid w:val="00073E4B"/>
    <w:rsid w:val="00074B38"/>
    <w:rsid w:val="00074B46"/>
    <w:rsid w:val="00074FC1"/>
    <w:rsid w:val="000760BA"/>
    <w:rsid w:val="00076655"/>
    <w:rsid w:val="000776DC"/>
    <w:rsid w:val="0007792F"/>
    <w:rsid w:val="0008121B"/>
    <w:rsid w:val="0008169D"/>
    <w:rsid w:val="00081730"/>
    <w:rsid w:val="0008243F"/>
    <w:rsid w:val="00082C90"/>
    <w:rsid w:val="000830AF"/>
    <w:rsid w:val="000831EC"/>
    <w:rsid w:val="00083C5B"/>
    <w:rsid w:val="00083C7D"/>
    <w:rsid w:val="00083E91"/>
    <w:rsid w:val="00084175"/>
    <w:rsid w:val="000845FC"/>
    <w:rsid w:val="00085300"/>
    <w:rsid w:val="000868B1"/>
    <w:rsid w:val="000868E1"/>
    <w:rsid w:val="00086A67"/>
    <w:rsid w:val="00086F7C"/>
    <w:rsid w:val="000873D8"/>
    <w:rsid w:val="00087781"/>
    <w:rsid w:val="00087863"/>
    <w:rsid w:val="0008792C"/>
    <w:rsid w:val="00090CDB"/>
    <w:rsid w:val="000916C9"/>
    <w:rsid w:val="00091D98"/>
    <w:rsid w:val="00091EAA"/>
    <w:rsid w:val="000931C6"/>
    <w:rsid w:val="00093DD6"/>
    <w:rsid w:val="00094456"/>
    <w:rsid w:val="00094774"/>
    <w:rsid w:val="0009577A"/>
    <w:rsid w:val="00095A7C"/>
    <w:rsid w:val="000960B2"/>
    <w:rsid w:val="0009681E"/>
    <w:rsid w:val="000968D8"/>
    <w:rsid w:val="00096C66"/>
    <w:rsid w:val="00096F2E"/>
    <w:rsid w:val="0009736B"/>
    <w:rsid w:val="00097535"/>
    <w:rsid w:val="000A04E8"/>
    <w:rsid w:val="000A05BD"/>
    <w:rsid w:val="000A0879"/>
    <w:rsid w:val="000A1079"/>
    <w:rsid w:val="000A11FA"/>
    <w:rsid w:val="000A14AD"/>
    <w:rsid w:val="000A17DE"/>
    <w:rsid w:val="000A271A"/>
    <w:rsid w:val="000A291F"/>
    <w:rsid w:val="000A2931"/>
    <w:rsid w:val="000A30BF"/>
    <w:rsid w:val="000A3638"/>
    <w:rsid w:val="000A370B"/>
    <w:rsid w:val="000A379C"/>
    <w:rsid w:val="000A3CA0"/>
    <w:rsid w:val="000A3D84"/>
    <w:rsid w:val="000A3E93"/>
    <w:rsid w:val="000A3FAA"/>
    <w:rsid w:val="000A4616"/>
    <w:rsid w:val="000A4653"/>
    <w:rsid w:val="000A4A48"/>
    <w:rsid w:val="000A570E"/>
    <w:rsid w:val="000A6075"/>
    <w:rsid w:val="000A696B"/>
    <w:rsid w:val="000A6B5E"/>
    <w:rsid w:val="000A6BF2"/>
    <w:rsid w:val="000A717F"/>
    <w:rsid w:val="000A7776"/>
    <w:rsid w:val="000A7ED0"/>
    <w:rsid w:val="000B00B0"/>
    <w:rsid w:val="000B0CEE"/>
    <w:rsid w:val="000B0D9E"/>
    <w:rsid w:val="000B1269"/>
    <w:rsid w:val="000B155E"/>
    <w:rsid w:val="000B1691"/>
    <w:rsid w:val="000B1A1C"/>
    <w:rsid w:val="000B230C"/>
    <w:rsid w:val="000B26AD"/>
    <w:rsid w:val="000B2842"/>
    <w:rsid w:val="000B3B32"/>
    <w:rsid w:val="000B4EC3"/>
    <w:rsid w:val="000B58A1"/>
    <w:rsid w:val="000B5CE8"/>
    <w:rsid w:val="000B7301"/>
    <w:rsid w:val="000C0102"/>
    <w:rsid w:val="000C035E"/>
    <w:rsid w:val="000C0A33"/>
    <w:rsid w:val="000C0BA3"/>
    <w:rsid w:val="000C1511"/>
    <w:rsid w:val="000C1DD2"/>
    <w:rsid w:val="000C264D"/>
    <w:rsid w:val="000C32F4"/>
    <w:rsid w:val="000C345C"/>
    <w:rsid w:val="000C374C"/>
    <w:rsid w:val="000C3877"/>
    <w:rsid w:val="000C3C9B"/>
    <w:rsid w:val="000C3E1A"/>
    <w:rsid w:val="000C45BE"/>
    <w:rsid w:val="000C466C"/>
    <w:rsid w:val="000C478E"/>
    <w:rsid w:val="000C54B2"/>
    <w:rsid w:val="000C561D"/>
    <w:rsid w:val="000C575F"/>
    <w:rsid w:val="000C63D7"/>
    <w:rsid w:val="000C6510"/>
    <w:rsid w:val="000C67A7"/>
    <w:rsid w:val="000C6800"/>
    <w:rsid w:val="000C69CA"/>
    <w:rsid w:val="000C6EA2"/>
    <w:rsid w:val="000C7341"/>
    <w:rsid w:val="000C73C3"/>
    <w:rsid w:val="000C7614"/>
    <w:rsid w:val="000C7E68"/>
    <w:rsid w:val="000D0A96"/>
    <w:rsid w:val="000D140D"/>
    <w:rsid w:val="000D1791"/>
    <w:rsid w:val="000D184E"/>
    <w:rsid w:val="000D21F6"/>
    <w:rsid w:val="000D2528"/>
    <w:rsid w:val="000D2735"/>
    <w:rsid w:val="000D341B"/>
    <w:rsid w:val="000D48DE"/>
    <w:rsid w:val="000D49AC"/>
    <w:rsid w:val="000D5632"/>
    <w:rsid w:val="000D59B3"/>
    <w:rsid w:val="000D5C5C"/>
    <w:rsid w:val="000D64C4"/>
    <w:rsid w:val="000D6D0F"/>
    <w:rsid w:val="000D6D10"/>
    <w:rsid w:val="000E04BB"/>
    <w:rsid w:val="000E069B"/>
    <w:rsid w:val="000E0A8C"/>
    <w:rsid w:val="000E0D08"/>
    <w:rsid w:val="000E0DA0"/>
    <w:rsid w:val="000E1537"/>
    <w:rsid w:val="000E1F36"/>
    <w:rsid w:val="000E2D77"/>
    <w:rsid w:val="000E3100"/>
    <w:rsid w:val="000E3904"/>
    <w:rsid w:val="000E4A9A"/>
    <w:rsid w:val="000E512C"/>
    <w:rsid w:val="000E5487"/>
    <w:rsid w:val="000E54B9"/>
    <w:rsid w:val="000E559C"/>
    <w:rsid w:val="000E5856"/>
    <w:rsid w:val="000E5A3B"/>
    <w:rsid w:val="000E5B17"/>
    <w:rsid w:val="000E5E9C"/>
    <w:rsid w:val="000E6E0B"/>
    <w:rsid w:val="000F04F0"/>
    <w:rsid w:val="000F06F7"/>
    <w:rsid w:val="000F0924"/>
    <w:rsid w:val="000F0DF6"/>
    <w:rsid w:val="000F30CE"/>
    <w:rsid w:val="000F388F"/>
    <w:rsid w:val="000F3921"/>
    <w:rsid w:val="000F3BDA"/>
    <w:rsid w:val="000F3D40"/>
    <w:rsid w:val="000F3DF1"/>
    <w:rsid w:val="000F4F06"/>
    <w:rsid w:val="000F54F7"/>
    <w:rsid w:val="000F55C7"/>
    <w:rsid w:val="000F572D"/>
    <w:rsid w:val="000F5B07"/>
    <w:rsid w:val="000F5BC0"/>
    <w:rsid w:val="000F5F2C"/>
    <w:rsid w:val="000F609B"/>
    <w:rsid w:val="000F65F4"/>
    <w:rsid w:val="000F6859"/>
    <w:rsid w:val="000F6B06"/>
    <w:rsid w:val="000F70E9"/>
    <w:rsid w:val="000F71AD"/>
    <w:rsid w:val="000F7B0F"/>
    <w:rsid w:val="001003FB"/>
    <w:rsid w:val="0010046F"/>
    <w:rsid w:val="001008A8"/>
    <w:rsid w:val="00100EC0"/>
    <w:rsid w:val="00100F1D"/>
    <w:rsid w:val="00101CE3"/>
    <w:rsid w:val="001029E9"/>
    <w:rsid w:val="0010334B"/>
    <w:rsid w:val="00103927"/>
    <w:rsid w:val="00103971"/>
    <w:rsid w:val="00103B18"/>
    <w:rsid w:val="00103DB9"/>
    <w:rsid w:val="00104824"/>
    <w:rsid w:val="00104938"/>
    <w:rsid w:val="00104CB0"/>
    <w:rsid w:val="001052EA"/>
    <w:rsid w:val="00105328"/>
    <w:rsid w:val="00106749"/>
    <w:rsid w:val="00106C32"/>
    <w:rsid w:val="00107FF0"/>
    <w:rsid w:val="00110BFC"/>
    <w:rsid w:val="00110E79"/>
    <w:rsid w:val="001110E0"/>
    <w:rsid w:val="001121CE"/>
    <w:rsid w:val="0011225C"/>
    <w:rsid w:val="00112396"/>
    <w:rsid w:val="00112DF3"/>
    <w:rsid w:val="001135D1"/>
    <w:rsid w:val="00113C72"/>
    <w:rsid w:val="00114074"/>
    <w:rsid w:val="00114B18"/>
    <w:rsid w:val="001153CA"/>
    <w:rsid w:val="00115836"/>
    <w:rsid w:val="001168F7"/>
    <w:rsid w:val="001171B3"/>
    <w:rsid w:val="001174E0"/>
    <w:rsid w:val="0011768A"/>
    <w:rsid w:val="0012005B"/>
    <w:rsid w:val="00120D29"/>
    <w:rsid w:val="00121313"/>
    <w:rsid w:val="001213CF"/>
    <w:rsid w:val="001221AC"/>
    <w:rsid w:val="001222C6"/>
    <w:rsid w:val="001223C5"/>
    <w:rsid w:val="00123D3C"/>
    <w:rsid w:val="00123F20"/>
    <w:rsid w:val="00124542"/>
    <w:rsid w:val="00124A3D"/>
    <w:rsid w:val="00125640"/>
    <w:rsid w:val="00126033"/>
    <w:rsid w:val="0012614A"/>
    <w:rsid w:val="0012628A"/>
    <w:rsid w:val="001268A2"/>
    <w:rsid w:val="00126FF2"/>
    <w:rsid w:val="001272E7"/>
    <w:rsid w:val="00127B6A"/>
    <w:rsid w:val="00127C6C"/>
    <w:rsid w:val="00127ECD"/>
    <w:rsid w:val="00127F38"/>
    <w:rsid w:val="0013013E"/>
    <w:rsid w:val="001301A0"/>
    <w:rsid w:val="0013021C"/>
    <w:rsid w:val="0013089E"/>
    <w:rsid w:val="00131029"/>
    <w:rsid w:val="00131BC3"/>
    <w:rsid w:val="00132D0C"/>
    <w:rsid w:val="00132E1F"/>
    <w:rsid w:val="00132E96"/>
    <w:rsid w:val="001337E2"/>
    <w:rsid w:val="0013458D"/>
    <w:rsid w:val="00134B8B"/>
    <w:rsid w:val="0013558A"/>
    <w:rsid w:val="00135630"/>
    <w:rsid w:val="00135971"/>
    <w:rsid w:val="00136549"/>
    <w:rsid w:val="00136E44"/>
    <w:rsid w:val="00137767"/>
    <w:rsid w:val="001379BE"/>
    <w:rsid w:val="00140215"/>
    <w:rsid w:val="00141D09"/>
    <w:rsid w:val="001431B4"/>
    <w:rsid w:val="001432A7"/>
    <w:rsid w:val="001433AF"/>
    <w:rsid w:val="00143978"/>
    <w:rsid w:val="00143EF8"/>
    <w:rsid w:val="00144460"/>
    <w:rsid w:val="00144C04"/>
    <w:rsid w:val="00146A82"/>
    <w:rsid w:val="00147289"/>
    <w:rsid w:val="00147990"/>
    <w:rsid w:val="00147B8F"/>
    <w:rsid w:val="00147EC8"/>
    <w:rsid w:val="00150643"/>
    <w:rsid w:val="001506A3"/>
    <w:rsid w:val="0015093C"/>
    <w:rsid w:val="001509FF"/>
    <w:rsid w:val="00150ECD"/>
    <w:rsid w:val="0015106D"/>
    <w:rsid w:val="00151B65"/>
    <w:rsid w:val="00152022"/>
    <w:rsid w:val="0015205C"/>
    <w:rsid w:val="001520BB"/>
    <w:rsid w:val="001524D5"/>
    <w:rsid w:val="00152FEF"/>
    <w:rsid w:val="001532BB"/>
    <w:rsid w:val="00153A5D"/>
    <w:rsid w:val="00153F2C"/>
    <w:rsid w:val="00154059"/>
    <w:rsid w:val="00155530"/>
    <w:rsid w:val="00155AE0"/>
    <w:rsid w:val="00155C3B"/>
    <w:rsid w:val="00155FD6"/>
    <w:rsid w:val="00156631"/>
    <w:rsid w:val="001566E0"/>
    <w:rsid w:val="001567EF"/>
    <w:rsid w:val="00156905"/>
    <w:rsid w:val="00156EB0"/>
    <w:rsid w:val="001576CF"/>
    <w:rsid w:val="00157926"/>
    <w:rsid w:val="00157B4F"/>
    <w:rsid w:val="00157EA6"/>
    <w:rsid w:val="00160146"/>
    <w:rsid w:val="001606AF"/>
    <w:rsid w:val="00160D34"/>
    <w:rsid w:val="00161463"/>
    <w:rsid w:val="00161600"/>
    <w:rsid w:val="001616C1"/>
    <w:rsid w:val="00161E12"/>
    <w:rsid w:val="00162010"/>
    <w:rsid w:val="00162A36"/>
    <w:rsid w:val="00162F4D"/>
    <w:rsid w:val="00163294"/>
    <w:rsid w:val="0016382B"/>
    <w:rsid w:val="0016390C"/>
    <w:rsid w:val="00163AD9"/>
    <w:rsid w:val="001640F0"/>
    <w:rsid w:val="00164C99"/>
    <w:rsid w:val="001651F9"/>
    <w:rsid w:val="0016532C"/>
    <w:rsid w:val="00165516"/>
    <w:rsid w:val="00165DFA"/>
    <w:rsid w:val="001673D3"/>
    <w:rsid w:val="00167B38"/>
    <w:rsid w:val="00170D2F"/>
    <w:rsid w:val="00171039"/>
    <w:rsid w:val="0017196D"/>
    <w:rsid w:val="00172F35"/>
    <w:rsid w:val="0017337F"/>
    <w:rsid w:val="001738D9"/>
    <w:rsid w:val="00173A30"/>
    <w:rsid w:val="00174231"/>
    <w:rsid w:val="0017428E"/>
    <w:rsid w:val="00174E88"/>
    <w:rsid w:val="0017556F"/>
    <w:rsid w:val="00175FC9"/>
    <w:rsid w:val="00176392"/>
    <w:rsid w:val="00176DD0"/>
    <w:rsid w:val="00176E0F"/>
    <w:rsid w:val="0017786D"/>
    <w:rsid w:val="00177A5E"/>
    <w:rsid w:val="00180677"/>
    <w:rsid w:val="001807AC"/>
    <w:rsid w:val="00180B4C"/>
    <w:rsid w:val="00180D01"/>
    <w:rsid w:val="00180D9B"/>
    <w:rsid w:val="00180FE0"/>
    <w:rsid w:val="00181047"/>
    <w:rsid w:val="00181C32"/>
    <w:rsid w:val="001823C3"/>
    <w:rsid w:val="00182A9F"/>
    <w:rsid w:val="00182CCC"/>
    <w:rsid w:val="00182CE3"/>
    <w:rsid w:val="00182CE9"/>
    <w:rsid w:val="00183182"/>
    <w:rsid w:val="0018438E"/>
    <w:rsid w:val="00184D8F"/>
    <w:rsid w:val="0018574E"/>
    <w:rsid w:val="001859FC"/>
    <w:rsid w:val="001867B2"/>
    <w:rsid w:val="00186EDB"/>
    <w:rsid w:val="00187286"/>
    <w:rsid w:val="00187987"/>
    <w:rsid w:val="001906F4"/>
    <w:rsid w:val="00190987"/>
    <w:rsid w:val="00190E12"/>
    <w:rsid w:val="00191020"/>
    <w:rsid w:val="00191575"/>
    <w:rsid w:val="00191C2E"/>
    <w:rsid w:val="00192273"/>
    <w:rsid w:val="001934AE"/>
    <w:rsid w:val="00193650"/>
    <w:rsid w:val="00194A2B"/>
    <w:rsid w:val="001955D2"/>
    <w:rsid w:val="00195F46"/>
    <w:rsid w:val="0019631F"/>
    <w:rsid w:val="00196835"/>
    <w:rsid w:val="00196928"/>
    <w:rsid w:val="00196C65"/>
    <w:rsid w:val="001979AB"/>
    <w:rsid w:val="001A0535"/>
    <w:rsid w:val="001A13C2"/>
    <w:rsid w:val="001A15ED"/>
    <w:rsid w:val="001A1630"/>
    <w:rsid w:val="001A1A0C"/>
    <w:rsid w:val="001A22A7"/>
    <w:rsid w:val="001A3199"/>
    <w:rsid w:val="001A32A8"/>
    <w:rsid w:val="001A32C1"/>
    <w:rsid w:val="001A32E0"/>
    <w:rsid w:val="001A340F"/>
    <w:rsid w:val="001A37B9"/>
    <w:rsid w:val="001A37CA"/>
    <w:rsid w:val="001A3A98"/>
    <w:rsid w:val="001A3CE6"/>
    <w:rsid w:val="001A3DBB"/>
    <w:rsid w:val="001A3DD9"/>
    <w:rsid w:val="001A4406"/>
    <w:rsid w:val="001A7FCC"/>
    <w:rsid w:val="001B1314"/>
    <w:rsid w:val="001B1328"/>
    <w:rsid w:val="001B21D5"/>
    <w:rsid w:val="001B45A7"/>
    <w:rsid w:val="001B4EAD"/>
    <w:rsid w:val="001B5CE3"/>
    <w:rsid w:val="001B63D4"/>
    <w:rsid w:val="001B6B5B"/>
    <w:rsid w:val="001B725E"/>
    <w:rsid w:val="001B7897"/>
    <w:rsid w:val="001B7C4E"/>
    <w:rsid w:val="001B7E51"/>
    <w:rsid w:val="001C01A2"/>
    <w:rsid w:val="001C0B14"/>
    <w:rsid w:val="001C0DFB"/>
    <w:rsid w:val="001C11B4"/>
    <w:rsid w:val="001C4457"/>
    <w:rsid w:val="001C4464"/>
    <w:rsid w:val="001C472F"/>
    <w:rsid w:val="001C4CDF"/>
    <w:rsid w:val="001C50FB"/>
    <w:rsid w:val="001C7153"/>
    <w:rsid w:val="001C72FA"/>
    <w:rsid w:val="001C7CB2"/>
    <w:rsid w:val="001C7F6C"/>
    <w:rsid w:val="001D0035"/>
    <w:rsid w:val="001D03B0"/>
    <w:rsid w:val="001D0BA7"/>
    <w:rsid w:val="001D0D98"/>
    <w:rsid w:val="001D1320"/>
    <w:rsid w:val="001D1527"/>
    <w:rsid w:val="001D18E5"/>
    <w:rsid w:val="001D2068"/>
    <w:rsid w:val="001D26F2"/>
    <w:rsid w:val="001D2741"/>
    <w:rsid w:val="001D300A"/>
    <w:rsid w:val="001D30DC"/>
    <w:rsid w:val="001D3BD7"/>
    <w:rsid w:val="001D48B7"/>
    <w:rsid w:val="001D5349"/>
    <w:rsid w:val="001D53E6"/>
    <w:rsid w:val="001D5AB9"/>
    <w:rsid w:val="001D5B79"/>
    <w:rsid w:val="001D61D3"/>
    <w:rsid w:val="001D72B7"/>
    <w:rsid w:val="001D72EA"/>
    <w:rsid w:val="001D7CB6"/>
    <w:rsid w:val="001D7EC8"/>
    <w:rsid w:val="001E0729"/>
    <w:rsid w:val="001E0E98"/>
    <w:rsid w:val="001E101C"/>
    <w:rsid w:val="001E205C"/>
    <w:rsid w:val="001E24DD"/>
    <w:rsid w:val="001E2B79"/>
    <w:rsid w:val="001E2D58"/>
    <w:rsid w:val="001E30C3"/>
    <w:rsid w:val="001E355F"/>
    <w:rsid w:val="001E3AE5"/>
    <w:rsid w:val="001E3D84"/>
    <w:rsid w:val="001E415E"/>
    <w:rsid w:val="001E4817"/>
    <w:rsid w:val="001E505E"/>
    <w:rsid w:val="001E5067"/>
    <w:rsid w:val="001E508C"/>
    <w:rsid w:val="001E596C"/>
    <w:rsid w:val="001E623F"/>
    <w:rsid w:val="001E6A70"/>
    <w:rsid w:val="001E7091"/>
    <w:rsid w:val="001E723A"/>
    <w:rsid w:val="001E7341"/>
    <w:rsid w:val="001E773C"/>
    <w:rsid w:val="001E7BEC"/>
    <w:rsid w:val="001E7C20"/>
    <w:rsid w:val="001F07C0"/>
    <w:rsid w:val="001F1431"/>
    <w:rsid w:val="001F1606"/>
    <w:rsid w:val="001F18EC"/>
    <w:rsid w:val="001F1BCD"/>
    <w:rsid w:val="001F1E1A"/>
    <w:rsid w:val="001F362B"/>
    <w:rsid w:val="001F3710"/>
    <w:rsid w:val="001F391F"/>
    <w:rsid w:val="001F3D91"/>
    <w:rsid w:val="001F42BD"/>
    <w:rsid w:val="001F498B"/>
    <w:rsid w:val="001F4E46"/>
    <w:rsid w:val="001F4F5F"/>
    <w:rsid w:val="001F51F7"/>
    <w:rsid w:val="001F521F"/>
    <w:rsid w:val="001F56B4"/>
    <w:rsid w:val="001F5A0D"/>
    <w:rsid w:val="001F651D"/>
    <w:rsid w:val="001F70B4"/>
    <w:rsid w:val="001F72DF"/>
    <w:rsid w:val="001F7D2A"/>
    <w:rsid w:val="001F7F91"/>
    <w:rsid w:val="001F7FE7"/>
    <w:rsid w:val="002005C8"/>
    <w:rsid w:val="00200E63"/>
    <w:rsid w:val="00200F76"/>
    <w:rsid w:val="002011BD"/>
    <w:rsid w:val="002014B8"/>
    <w:rsid w:val="0020156B"/>
    <w:rsid w:val="00201D25"/>
    <w:rsid w:val="00201EF6"/>
    <w:rsid w:val="00202A1B"/>
    <w:rsid w:val="00202DF2"/>
    <w:rsid w:val="00203C5E"/>
    <w:rsid w:val="00203DBC"/>
    <w:rsid w:val="00203DDC"/>
    <w:rsid w:val="00203FA9"/>
    <w:rsid w:val="00204224"/>
    <w:rsid w:val="0020479C"/>
    <w:rsid w:val="0020499B"/>
    <w:rsid w:val="002049B4"/>
    <w:rsid w:val="00204A60"/>
    <w:rsid w:val="00204E4C"/>
    <w:rsid w:val="00205932"/>
    <w:rsid w:val="00205E34"/>
    <w:rsid w:val="002061D7"/>
    <w:rsid w:val="00206539"/>
    <w:rsid w:val="00206CA9"/>
    <w:rsid w:val="00207B98"/>
    <w:rsid w:val="00207D65"/>
    <w:rsid w:val="00210698"/>
    <w:rsid w:val="0021085C"/>
    <w:rsid w:val="00211196"/>
    <w:rsid w:val="002128E5"/>
    <w:rsid w:val="00213210"/>
    <w:rsid w:val="0021349B"/>
    <w:rsid w:val="002134B0"/>
    <w:rsid w:val="002135E6"/>
    <w:rsid w:val="002139A4"/>
    <w:rsid w:val="002146F8"/>
    <w:rsid w:val="0021477B"/>
    <w:rsid w:val="00214CDC"/>
    <w:rsid w:val="002151D1"/>
    <w:rsid w:val="00215DFA"/>
    <w:rsid w:val="00215EFE"/>
    <w:rsid w:val="00216399"/>
    <w:rsid w:val="00216FC3"/>
    <w:rsid w:val="00217546"/>
    <w:rsid w:val="00217A33"/>
    <w:rsid w:val="00220361"/>
    <w:rsid w:val="00220D54"/>
    <w:rsid w:val="00220F3D"/>
    <w:rsid w:val="00221674"/>
    <w:rsid w:val="00221ACB"/>
    <w:rsid w:val="00221B19"/>
    <w:rsid w:val="00221B49"/>
    <w:rsid w:val="00221F24"/>
    <w:rsid w:val="0022214A"/>
    <w:rsid w:val="0022244E"/>
    <w:rsid w:val="002225CD"/>
    <w:rsid w:val="002230D4"/>
    <w:rsid w:val="0022348E"/>
    <w:rsid w:val="00223D80"/>
    <w:rsid w:val="00223FFA"/>
    <w:rsid w:val="0022441F"/>
    <w:rsid w:val="002249BB"/>
    <w:rsid w:val="00225F07"/>
    <w:rsid w:val="00225F4E"/>
    <w:rsid w:val="00226735"/>
    <w:rsid w:val="0022691D"/>
    <w:rsid w:val="002269B5"/>
    <w:rsid w:val="00226C48"/>
    <w:rsid w:val="00226DCB"/>
    <w:rsid w:val="00226EEE"/>
    <w:rsid w:val="00227D45"/>
    <w:rsid w:val="00230581"/>
    <w:rsid w:val="00230774"/>
    <w:rsid w:val="00230806"/>
    <w:rsid w:val="00231676"/>
    <w:rsid w:val="002329E6"/>
    <w:rsid w:val="00232F5C"/>
    <w:rsid w:val="002337DD"/>
    <w:rsid w:val="00233A69"/>
    <w:rsid w:val="00233DB2"/>
    <w:rsid w:val="002340A1"/>
    <w:rsid w:val="00234852"/>
    <w:rsid w:val="00234F68"/>
    <w:rsid w:val="00235E68"/>
    <w:rsid w:val="0023623C"/>
    <w:rsid w:val="00236265"/>
    <w:rsid w:val="002362F6"/>
    <w:rsid w:val="00236304"/>
    <w:rsid w:val="0023663A"/>
    <w:rsid w:val="00236A36"/>
    <w:rsid w:val="00236E3A"/>
    <w:rsid w:val="002370D9"/>
    <w:rsid w:val="002373A6"/>
    <w:rsid w:val="0024018A"/>
    <w:rsid w:val="00240671"/>
    <w:rsid w:val="0024176A"/>
    <w:rsid w:val="00241A87"/>
    <w:rsid w:val="00241C38"/>
    <w:rsid w:val="00241E10"/>
    <w:rsid w:val="00242506"/>
    <w:rsid w:val="00242C32"/>
    <w:rsid w:val="00242E9C"/>
    <w:rsid w:val="00242F35"/>
    <w:rsid w:val="00242F6A"/>
    <w:rsid w:val="002437D5"/>
    <w:rsid w:val="00243E9A"/>
    <w:rsid w:val="00244680"/>
    <w:rsid w:val="00244F45"/>
    <w:rsid w:val="0024508A"/>
    <w:rsid w:val="002451DA"/>
    <w:rsid w:val="002457E8"/>
    <w:rsid w:val="00245852"/>
    <w:rsid w:val="00245A53"/>
    <w:rsid w:val="00246E48"/>
    <w:rsid w:val="00246F0F"/>
    <w:rsid w:val="00246FFC"/>
    <w:rsid w:val="00247ABD"/>
    <w:rsid w:val="002503AD"/>
    <w:rsid w:val="00250A7F"/>
    <w:rsid w:val="00251896"/>
    <w:rsid w:val="00251BFB"/>
    <w:rsid w:val="00251C30"/>
    <w:rsid w:val="00252076"/>
    <w:rsid w:val="0025250E"/>
    <w:rsid w:val="00252C69"/>
    <w:rsid w:val="002535F4"/>
    <w:rsid w:val="00254048"/>
    <w:rsid w:val="002545ED"/>
    <w:rsid w:val="00254739"/>
    <w:rsid w:val="00254F15"/>
    <w:rsid w:val="0025575E"/>
    <w:rsid w:val="002558BE"/>
    <w:rsid w:val="0025618B"/>
    <w:rsid w:val="00256331"/>
    <w:rsid w:val="0025664C"/>
    <w:rsid w:val="00256668"/>
    <w:rsid w:val="0025668D"/>
    <w:rsid w:val="00256B65"/>
    <w:rsid w:val="002574C7"/>
    <w:rsid w:val="00257EAC"/>
    <w:rsid w:val="00261438"/>
    <w:rsid w:val="00261FF7"/>
    <w:rsid w:val="00262C18"/>
    <w:rsid w:val="00262DC2"/>
    <w:rsid w:val="0026308E"/>
    <w:rsid w:val="00263BD4"/>
    <w:rsid w:val="00264188"/>
    <w:rsid w:val="00264367"/>
    <w:rsid w:val="00264A39"/>
    <w:rsid w:val="00264E67"/>
    <w:rsid w:val="002657D2"/>
    <w:rsid w:val="00266001"/>
    <w:rsid w:val="002668E9"/>
    <w:rsid w:val="002669E9"/>
    <w:rsid w:val="00266D29"/>
    <w:rsid w:val="0026721F"/>
    <w:rsid w:val="00267463"/>
    <w:rsid w:val="00267529"/>
    <w:rsid w:val="0026767A"/>
    <w:rsid w:val="00267B91"/>
    <w:rsid w:val="0027043A"/>
    <w:rsid w:val="00270CFE"/>
    <w:rsid w:val="00271739"/>
    <w:rsid w:val="00271965"/>
    <w:rsid w:val="00271A13"/>
    <w:rsid w:val="0027245A"/>
    <w:rsid w:val="00272DF1"/>
    <w:rsid w:val="002737F7"/>
    <w:rsid w:val="00273BC0"/>
    <w:rsid w:val="00273BEE"/>
    <w:rsid w:val="0027448C"/>
    <w:rsid w:val="00274735"/>
    <w:rsid w:val="002747E2"/>
    <w:rsid w:val="00274A08"/>
    <w:rsid w:val="00276CEC"/>
    <w:rsid w:val="00276E34"/>
    <w:rsid w:val="00276ECD"/>
    <w:rsid w:val="002777F1"/>
    <w:rsid w:val="00277BC3"/>
    <w:rsid w:val="00277D85"/>
    <w:rsid w:val="002806B4"/>
    <w:rsid w:val="002817C6"/>
    <w:rsid w:val="0028252D"/>
    <w:rsid w:val="002833B3"/>
    <w:rsid w:val="00283FE8"/>
    <w:rsid w:val="002849AD"/>
    <w:rsid w:val="002857EA"/>
    <w:rsid w:val="00285F55"/>
    <w:rsid w:val="00286394"/>
    <w:rsid w:val="0028644D"/>
    <w:rsid w:val="0028645A"/>
    <w:rsid w:val="00286B32"/>
    <w:rsid w:val="00286B3A"/>
    <w:rsid w:val="00287124"/>
    <w:rsid w:val="00291AB1"/>
    <w:rsid w:val="0029289B"/>
    <w:rsid w:val="002935DB"/>
    <w:rsid w:val="00294815"/>
    <w:rsid w:val="00294EDD"/>
    <w:rsid w:val="00295B04"/>
    <w:rsid w:val="00295F57"/>
    <w:rsid w:val="002967AC"/>
    <w:rsid w:val="002A0297"/>
    <w:rsid w:val="002A06A9"/>
    <w:rsid w:val="002A07E3"/>
    <w:rsid w:val="002A18FA"/>
    <w:rsid w:val="002A259C"/>
    <w:rsid w:val="002A2770"/>
    <w:rsid w:val="002A2855"/>
    <w:rsid w:val="002A295E"/>
    <w:rsid w:val="002A2DC3"/>
    <w:rsid w:val="002A313D"/>
    <w:rsid w:val="002A32A8"/>
    <w:rsid w:val="002A4919"/>
    <w:rsid w:val="002A5F4D"/>
    <w:rsid w:val="002A64FA"/>
    <w:rsid w:val="002A6814"/>
    <w:rsid w:val="002A6B9D"/>
    <w:rsid w:val="002A6F5E"/>
    <w:rsid w:val="002A7AE9"/>
    <w:rsid w:val="002A7F02"/>
    <w:rsid w:val="002B01EB"/>
    <w:rsid w:val="002B0316"/>
    <w:rsid w:val="002B0340"/>
    <w:rsid w:val="002B03E0"/>
    <w:rsid w:val="002B0A49"/>
    <w:rsid w:val="002B104F"/>
    <w:rsid w:val="002B1850"/>
    <w:rsid w:val="002B2639"/>
    <w:rsid w:val="002B2B1A"/>
    <w:rsid w:val="002B396A"/>
    <w:rsid w:val="002B3D4A"/>
    <w:rsid w:val="002B4947"/>
    <w:rsid w:val="002B4B2B"/>
    <w:rsid w:val="002B4BAF"/>
    <w:rsid w:val="002B5295"/>
    <w:rsid w:val="002B5587"/>
    <w:rsid w:val="002B57C9"/>
    <w:rsid w:val="002B5F2D"/>
    <w:rsid w:val="002B74C4"/>
    <w:rsid w:val="002B779C"/>
    <w:rsid w:val="002B77BB"/>
    <w:rsid w:val="002B7E86"/>
    <w:rsid w:val="002C0229"/>
    <w:rsid w:val="002C04D4"/>
    <w:rsid w:val="002C0524"/>
    <w:rsid w:val="002C0662"/>
    <w:rsid w:val="002C0735"/>
    <w:rsid w:val="002C11EA"/>
    <w:rsid w:val="002C129D"/>
    <w:rsid w:val="002C19AC"/>
    <w:rsid w:val="002C2712"/>
    <w:rsid w:val="002C2CCA"/>
    <w:rsid w:val="002C3B86"/>
    <w:rsid w:val="002C3D65"/>
    <w:rsid w:val="002C462A"/>
    <w:rsid w:val="002C57D7"/>
    <w:rsid w:val="002C6EE9"/>
    <w:rsid w:val="002C777A"/>
    <w:rsid w:val="002D0C4E"/>
    <w:rsid w:val="002D1467"/>
    <w:rsid w:val="002D15CB"/>
    <w:rsid w:val="002D1C24"/>
    <w:rsid w:val="002D26F6"/>
    <w:rsid w:val="002D2728"/>
    <w:rsid w:val="002D277E"/>
    <w:rsid w:val="002D29BC"/>
    <w:rsid w:val="002D3207"/>
    <w:rsid w:val="002D4133"/>
    <w:rsid w:val="002D4623"/>
    <w:rsid w:val="002D528F"/>
    <w:rsid w:val="002D5865"/>
    <w:rsid w:val="002D618D"/>
    <w:rsid w:val="002D633A"/>
    <w:rsid w:val="002D6963"/>
    <w:rsid w:val="002D6CD2"/>
    <w:rsid w:val="002D6DBF"/>
    <w:rsid w:val="002D6F40"/>
    <w:rsid w:val="002D7C83"/>
    <w:rsid w:val="002E005B"/>
    <w:rsid w:val="002E055A"/>
    <w:rsid w:val="002E0656"/>
    <w:rsid w:val="002E12A2"/>
    <w:rsid w:val="002E13C4"/>
    <w:rsid w:val="002E15CF"/>
    <w:rsid w:val="002E1F4A"/>
    <w:rsid w:val="002E2696"/>
    <w:rsid w:val="002E2C18"/>
    <w:rsid w:val="002E2DE4"/>
    <w:rsid w:val="002E30AE"/>
    <w:rsid w:val="002E3937"/>
    <w:rsid w:val="002E48AF"/>
    <w:rsid w:val="002E4A1D"/>
    <w:rsid w:val="002E4C6F"/>
    <w:rsid w:val="002E4FDB"/>
    <w:rsid w:val="002E5031"/>
    <w:rsid w:val="002E5845"/>
    <w:rsid w:val="002E5C80"/>
    <w:rsid w:val="002E5CCE"/>
    <w:rsid w:val="002E63F7"/>
    <w:rsid w:val="002E64C4"/>
    <w:rsid w:val="002E6BAE"/>
    <w:rsid w:val="002E6CB2"/>
    <w:rsid w:val="002E6E96"/>
    <w:rsid w:val="002F03A9"/>
    <w:rsid w:val="002F0684"/>
    <w:rsid w:val="002F07E8"/>
    <w:rsid w:val="002F0BEF"/>
    <w:rsid w:val="002F0D6F"/>
    <w:rsid w:val="002F167A"/>
    <w:rsid w:val="002F234D"/>
    <w:rsid w:val="002F4120"/>
    <w:rsid w:val="002F41FA"/>
    <w:rsid w:val="002F46AD"/>
    <w:rsid w:val="002F4EAB"/>
    <w:rsid w:val="002F533C"/>
    <w:rsid w:val="002F6512"/>
    <w:rsid w:val="002F6A24"/>
    <w:rsid w:val="002F6B73"/>
    <w:rsid w:val="002F745C"/>
    <w:rsid w:val="002F7728"/>
    <w:rsid w:val="003000BC"/>
    <w:rsid w:val="00300109"/>
    <w:rsid w:val="00300E67"/>
    <w:rsid w:val="00300ECE"/>
    <w:rsid w:val="003011A4"/>
    <w:rsid w:val="003018E5"/>
    <w:rsid w:val="003019F9"/>
    <w:rsid w:val="00301B3F"/>
    <w:rsid w:val="00301DCE"/>
    <w:rsid w:val="00301EC0"/>
    <w:rsid w:val="00301F52"/>
    <w:rsid w:val="00301FD8"/>
    <w:rsid w:val="003027E4"/>
    <w:rsid w:val="00302BE8"/>
    <w:rsid w:val="00303578"/>
    <w:rsid w:val="00303E8D"/>
    <w:rsid w:val="0030462B"/>
    <w:rsid w:val="00304CE9"/>
    <w:rsid w:val="003052FE"/>
    <w:rsid w:val="003055E0"/>
    <w:rsid w:val="0030633C"/>
    <w:rsid w:val="00306DC4"/>
    <w:rsid w:val="00307065"/>
    <w:rsid w:val="003071CD"/>
    <w:rsid w:val="00307780"/>
    <w:rsid w:val="003079A0"/>
    <w:rsid w:val="00307A56"/>
    <w:rsid w:val="00310037"/>
    <w:rsid w:val="003100F8"/>
    <w:rsid w:val="003101D7"/>
    <w:rsid w:val="0031050B"/>
    <w:rsid w:val="003109A2"/>
    <w:rsid w:val="00310D55"/>
    <w:rsid w:val="00311114"/>
    <w:rsid w:val="00311D37"/>
    <w:rsid w:val="0031304B"/>
    <w:rsid w:val="00313367"/>
    <w:rsid w:val="00313371"/>
    <w:rsid w:val="0031487A"/>
    <w:rsid w:val="00314945"/>
    <w:rsid w:val="00314983"/>
    <w:rsid w:val="00314E3F"/>
    <w:rsid w:val="00314F6D"/>
    <w:rsid w:val="0031509B"/>
    <w:rsid w:val="00315233"/>
    <w:rsid w:val="0031557D"/>
    <w:rsid w:val="00315DE6"/>
    <w:rsid w:val="003162FB"/>
    <w:rsid w:val="003163FA"/>
    <w:rsid w:val="0031689F"/>
    <w:rsid w:val="00316FA0"/>
    <w:rsid w:val="003174BC"/>
    <w:rsid w:val="0032017E"/>
    <w:rsid w:val="003203EA"/>
    <w:rsid w:val="003207B2"/>
    <w:rsid w:val="00320978"/>
    <w:rsid w:val="00320A2C"/>
    <w:rsid w:val="003217EB"/>
    <w:rsid w:val="00321F75"/>
    <w:rsid w:val="00322A2C"/>
    <w:rsid w:val="00322CB5"/>
    <w:rsid w:val="00322EB8"/>
    <w:rsid w:val="0032315C"/>
    <w:rsid w:val="00323AB5"/>
    <w:rsid w:val="00323AF4"/>
    <w:rsid w:val="00324476"/>
    <w:rsid w:val="00324A3A"/>
    <w:rsid w:val="00325737"/>
    <w:rsid w:val="003258CD"/>
    <w:rsid w:val="00325DD4"/>
    <w:rsid w:val="00326223"/>
    <w:rsid w:val="00326329"/>
    <w:rsid w:val="003271A3"/>
    <w:rsid w:val="003276C1"/>
    <w:rsid w:val="00327AA5"/>
    <w:rsid w:val="0033005C"/>
    <w:rsid w:val="003306C3"/>
    <w:rsid w:val="00330E0F"/>
    <w:rsid w:val="00330FFA"/>
    <w:rsid w:val="00331250"/>
    <w:rsid w:val="0033154D"/>
    <w:rsid w:val="00331962"/>
    <w:rsid w:val="00331C49"/>
    <w:rsid w:val="00331F5E"/>
    <w:rsid w:val="003321E9"/>
    <w:rsid w:val="00332668"/>
    <w:rsid w:val="00332956"/>
    <w:rsid w:val="00332A8F"/>
    <w:rsid w:val="00332F82"/>
    <w:rsid w:val="00332F88"/>
    <w:rsid w:val="0033391B"/>
    <w:rsid w:val="00333D2A"/>
    <w:rsid w:val="00333DC1"/>
    <w:rsid w:val="00334C09"/>
    <w:rsid w:val="00335003"/>
    <w:rsid w:val="00335248"/>
    <w:rsid w:val="00335507"/>
    <w:rsid w:val="00335A4C"/>
    <w:rsid w:val="00336206"/>
    <w:rsid w:val="0033657D"/>
    <w:rsid w:val="003366BE"/>
    <w:rsid w:val="00336731"/>
    <w:rsid w:val="003372B6"/>
    <w:rsid w:val="0033762D"/>
    <w:rsid w:val="003376E2"/>
    <w:rsid w:val="003377DD"/>
    <w:rsid w:val="0033796E"/>
    <w:rsid w:val="003402B5"/>
    <w:rsid w:val="0034093D"/>
    <w:rsid w:val="00340F5D"/>
    <w:rsid w:val="00340F68"/>
    <w:rsid w:val="00341649"/>
    <w:rsid w:val="00341686"/>
    <w:rsid w:val="00341860"/>
    <w:rsid w:val="003423AD"/>
    <w:rsid w:val="00343058"/>
    <w:rsid w:val="003435F6"/>
    <w:rsid w:val="00344336"/>
    <w:rsid w:val="00344B63"/>
    <w:rsid w:val="00344F60"/>
    <w:rsid w:val="00345341"/>
    <w:rsid w:val="00345943"/>
    <w:rsid w:val="0034598B"/>
    <w:rsid w:val="00345E13"/>
    <w:rsid w:val="00345E40"/>
    <w:rsid w:val="003464BE"/>
    <w:rsid w:val="00346792"/>
    <w:rsid w:val="00346968"/>
    <w:rsid w:val="00346BB6"/>
    <w:rsid w:val="00347384"/>
    <w:rsid w:val="00347B9A"/>
    <w:rsid w:val="0035009B"/>
    <w:rsid w:val="003508AB"/>
    <w:rsid w:val="003513B7"/>
    <w:rsid w:val="003518CA"/>
    <w:rsid w:val="00351A84"/>
    <w:rsid w:val="00351FCB"/>
    <w:rsid w:val="003533AB"/>
    <w:rsid w:val="00353728"/>
    <w:rsid w:val="00353DEA"/>
    <w:rsid w:val="0035437C"/>
    <w:rsid w:val="00354CA8"/>
    <w:rsid w:val="00355618"/>
    <w:rsid w:val="00355EB3"/>
    <w:rsid w:val="003562D5"/>
    <w:rsid w:val="0035684E"/>
    <w:rsid w:val="00356F31"/>
    <w:rsid w:val="003572CB"/>
    <w:rsid w:val="00357F69"/>
    <w:rsid w:val="003607B1"/>
    <w:rsid w:val="00360F83"/>
    <w:rsid w:val="003613AE"/>
    <w:rsid w:val="00361CB2"/>
    <w:rsid w:val="0036291C"/>
    <w:rsid w:val="00362D2E"/>
    <w:rsid w:val="0036386B"/>
    <w:rsid w:val="00363A8C"/>
    <w:rsid w:val="00363B17"/>
    <w:rsid w:val="00363D82"/>
    <w:rsid w:val="00363F5C"/>
    <w:rsid w:val="00364890"/>
    <w:rsid w:val="0036491D"/>
    <w:rsid w:val="0036521A"/>
    <w:rsid w:val="003658F8"/>
    <w:rsid w:val="00366149"/>
    <w:rsid w:val="0036615A"/>
    <w:rsid w:val="00366207"/>
    <w:rsid w:val="00366266"/>
    <w:rsid w:val="00367304"/>
    <w:rsid w:val="00367F68"/>
    <w:rsid w:val="003702AB"/>
    <w:rsid w:val="003702B3"/>
    <w:rsid w:val="0037037B"/>
    <w:rsid w:val="00370584"/>
    <w:rsid w:val="00370F80"/>
    <w:rsid w:val="00371161"/>
    <w:rsid w:val="00371ADB"/>
    <w:rsid w:val="00372663"/>
    <w:rsid w:val="00373935"/>
    <w:rsid w:val="00373941"/>
    <w:rsid w:val="00374102"/>
    <w:rsid w:val="00374710"/>
    <w:rsid w:val="00374F44"/>
    <w:rsid w:val="00375A94"/>
    <w:rsid w:val="00375AA3"/>
    <w:rsid w:val="00375B5B"/>
    <w:rsid w:val="003765EC"/>
    <w:rsid w:val="00376A56"/>
    <w:rsid w:val="00376F79"/>
    <w:rsid w:val="00377678"/>
    <w:rsid w:val="003777FA"/>
    <w:rsid w:val="003778BD"/>
    <w:rsid w:val="003805FE"/>
    <w:rsid w:val="0038072A"/>
    <w:rsid w:val="00380B14"/>
    <w:rsid w:val="00380CAF"/>
    <w:rsid w:val="0038157A"/>
    <w:rsid w:val="00381840"/>
    <w:rsid w:val="00382751"/>
    <w:rsid w:val="003829AE"/>
    <w:rsid w:val="00382BE4"/>
    <w:rsid w:val="00382C58"/>
    <w:rsid w:val="003830B0"/>
    <w:rsid w:val="00383A7E"/>
    <w:rsid w:val="00384525"/>
    <w:rsid w:val="00384DB0"/>
    <w:rsid w:val="00384F96"/>
    <w:rsid w:val="00385CB0"/>
    <w:rsid w:val="00385ED4"/>
    <w:rsid w:val="00386378"/>
    <w:rsid w:val="003866CF"/>
    <w:rsid w:val="00386ECD"/>
    <w:rsid w:val="003873D8"/>
    <w:rsid w:val="00387627"/>
    <w:rsid w:val="0038766F"/>
    <w:rsid w:val="003904F9"/>
    <w:rsid w:val="003905F2"/>
    <w:rsid w:val="00390BE3"/>
    <w:rsid w:val="00390F16"/>
    <w:rsid w:val="003915FA"/>
    <w:rsid w:val="00391966"/>
    <w:rsid w:val="00392732"/>
    <w:rsid w:val="0039346D"/>
    <w:rsid w:val="00393BEF"/>
    <w:rsid w:val="00394058"/>
    <w:rsid w:val="00394077"/>
    <w:rsid w:val="00394451"/>
    <w:rsid w:val="00394879"/>
    <w:rsid w:val="00394AF6"/>
    <w:rsid w:val="00394BEF"/>
    <w:rsid w:val="00394E70"/>
    <w:rsid w:val="003952DE"/>
    <w:rsid w:val="0039617C"/>
    <w:rsid w:val="003964D5"/>
    <w:rsid w:val="00396563"/>
    <w:rsid w:val="00396A20"/>
    <w:rsid w:val="00396E86"/>
    <w:rsid w:val="003972C0"/>
    <w:rsid w:val="00397A9F"/>
    <w:rsid w:val="00397FB5"/>
    <w:rsid w:val="003A0094"/>
    <w:rsid w:val="003A012E"/>
    <w:rsid w:val="003A0B8F"/>
    <w:rsid w:val="003A1043"/>
    <w:rsid w:val="003A17A9"/>
    <w:rsid w:val="003A21ED"/>
    <w:rsid w:val="003A2409"/>
    <w:rsid w:val="003A2471"/>
    <w:rsid w:val="003A2E56"/>
    <w:rsid w:val="003A3287"/>
    <w:rsid w:val="003A3635"/>
    <w:rsid w:val="003A3652"/>
    <w:rsid w:val="003A3EBB"/>
    <w:rsid w:val="003A42AE"/>
    <w:rsid w:val="003A4548"/>
    <w:rsid w:val="003A478D"/>
    <w:rsid w:val="003A4794"/>
    <w:rsid w:val="003A48AA"/>
    <w:rsid w:val="003A49CC"/>
    <w:rsid w:val="003A61CA"/>
    <w:rsid w:val="003A7CE6"/>
    <w:rsid w:val="003B0C1D"/>
    <w:rsid w:val="003B0C4C"/>
    <w:rsid w:val="003B107A"/>
    <w:rsid w:val="003B113D"/>
    <w:rsid w:val="003B1F9A"/>
    <w:rsid w:val="003B2293"/>
    <w:rsid w:val="003B2A96"/>
    <w:rsid w:val="003B3DC2"/>
    <w:rsid w:val="003B3FD7"/>
    <w:rsid w:val="003B411C"/>
    <w:rsid w:val="003B462B"/>
    <w:rsid w:val="003B4BEC"/>
    <w:rsid w:val="003B557B"/>
    <w:rsid w:val="003B58B3"/>
    <w:rsid w:val="003B59C5"/>
    <w:rsid w:val="003B5BEC"/>
    <w:rsid w:val="003B5EF2"/>
    <w:rsid w:val="003B666F"/>
    <w:rsid w:val="003B686B"/>
    <w:rsid w:val="003B6B5B"/>
    <w:rsid w:val="003C0015"/>
    <w:rsid w:val="003C0287"/>
    <w:rsid w:val="003C0491"/>
    <w:rsid w:val="003C2119"/>
    <w:rsid w:val="003C21BB"/>
    <w:rsid w:val="003C25FB"/>
    <w:rsid w:val="003C2752"/>
    <w:rsid w:val="003C294E"/>
    <w:rsid w:val="003C31C8"/>
    <w:rsid w:val="003C33E0"/>
    <w:rsid w:val="003C38DD"/>
    <w:rsid w:val="003C3A32"/>
    <w:rsid w:val="003C4005"/>
    <w:rsid w:val="003C45D9"/>
    <w:rsid w:val="003C4DBC"/>
    <w:rsid w:val="003C5D6C"/>
    <w:rsid w:val="003C5ECF"/>
    <w:rsid w:val="003C62B0"/>
    <w:rsid w:val="003C6303"/>
    <w:rsid w:val="003C636F"/>
    <w:rsid w:val="003C6C44"/>
    <w:rsid w:val="003C6E76"/>
    <w:rsid w:val="003C7278"/>
    <w:rsid w:val="003C728D"/>
    <w:rsid w:val="003C7919"/>
    <w:rsid w:val="003C7B7E"/>
    <w:rsid w:val="003D008C"/>
    <w:rsid w:val="003D1250"/>
    <w:rsid w:val="003D169E"/>
    <w:rsid w:val="003D1F12"/>
    <w:rsid w:val="003D2B19"/>
    <w:rsid w:val="003D2B63"/>
    <w:rsid w:val="003D3F84"/>
    <w:rsid w:val="003D41CA"/>
    <w:rsid w:val="003D4514"/>
    <w:rsid w:val="003D45BA"/>
    <w:rsid w:val="003D4B28"/>
    <w:rsid w:val="003D4DE5"/>
    <w:rsid w:val="003D5304"/>
    <w:rsid w:val="003D5580"/>
    <w:rsid w:val="003D56EE"/>
    <w:rsid w:val="003D64C1"/>
    <w:rsid w:val="003D65EE"/>
    <w:rsid w:val="003D7A82"/>
    <w:rsid w:val="003E098C"/>
    <w:rsid w:val="003E0B25"/>
    <w:rsid w:val="003E0B86"/>
    <w:rsid w:val="003E0D71"/>
    <w:rsid w:val="003E1328"/>
    <w:rsid w:val="003E218A"/>
    <w:rsid w:val="003E3C59"/>
    <w:rsid w:val="003E5499"/>
    <w:rsid w:val="003E61BE"/>
    <w:rsid w:val="003E6942"/>
    <w:rsid w:val="003E6CF7"/>
    <w:rsid w:val="003E783D"/>
    <w:rsid w:val="003F0423"/>
    <w:rsid w:val="003F060D"/>
    <w:rsid w:val="003F0B65"/>
    <w:rsid w:val="003F0F41"/>
    <w:rsid w:val="003F108B"/>
    <w:rsid w:val="003F1459"/>
    <w:rsid w:val="003F14C2"/>
    <w:rsid w:val="003F1524"/>
    <w:rsid w:val="003F170C"/>
    <w:rsid w:val="003F4259"/>
    <w:rsid w:val="003F484D"/>
    <w:rsid w:val="003F4CF8"/>
    <w:rsid w:val="003F5D6C"/>
    <w:rsid w:val="003F6909"/>
    <w:rsid w:val="003F6ABF"/>
    <w:rsid w:val="003F726C"/>
    <w:rsid w:val="003F73A6"/>
    <w:rsid w:val="003F76B2"/>
    <w:rsid w:val="004000EE"/>
    <w:rsid w:val="004006A5"/>
    <w:rsid w:val="00400A12"/>
    <w:rsid w:val="00401B55"/>
    <w:rsid w:val="00401D84"/>
    <w:rsid w:val="00401E0E"/>
    <w:rsid w:val="00401F6B"/>
    <w:rsid w:val="0040218A"/>
    <w:rsid w:val="00402BCA"/>
    <w:rsid w:val="004032D1"/>
    <w:rsid w:val="004038F0"/>
    <w:rsid w:val="00403F59"/>
    <w:rsid w:val="0040402D"/>
    <w:rsid w:val="00404A27"/>
    <w:rsid w:val="00404F07"/>
    <w:rsid w:val="00405C2E"/>
    <w:rsid w:val="00405C80"/>
    <w:rsid w:val="004062B9"/>
    <w:rsid w:val="00406403"/>
    <w:rsid w:val="0040674F"/>
    <w:rsid w:val="004074EB"/>
    <w:rsid w:val="00407BFB"/>
    <w:rsid w:val="00407C61"/>
    <w:rsid w:val="00407CAD"/>
    <w:rsid w:val="00410157"/>
    <w:rsid w:val="00410937"/>
    <w:rsid w:val="00410A9B"/>
    <w:rsid w:val="00410BC4"/>
    <w:rsid w:val="00410C2B"/>
    <w:rsid w:val="00411A37"/>
    <w:rsid w:val="00411C72"/>
    <w:rsid w:val="00411E95"/>
    <w:rsid w:val="00411EE0"/>
    <w:rsid w:val="0041385A"/>
    <w:rsid w:val="00416C14"/>
    <w:rsid w:val="0041729A"/>
    <w:rsid w:val="00417440"/>
    <w:rsid w:val="00417CB1"/>
    <w:rsid w:val="00417FE2"/>
    <w:rsid w:val="00420D3A"/>
    <w:rsid w:val="00420E10"/>
    <w:rsid w:val="00422050"/>
    <w:rsid w:val="00422251"/>
    <w:rsid w:val="00422659"/>
    <w:rsid w:val="0042278F"/>
    <w:rsid w:val="00423F59"/>
    <w:rsid w:val="0042468F"/>
    <w:rsid w:val="004249F6"/>
    <w:rsid w:val="00424A3D"/>
    <w:rsid w:val="00424BD5"/>
    <w:rsid w:val="00424BD7"/>
    <w:rsid w:val="00424C2B"/>
    <w:rsid w:val="0042503C"/>
    <w:rsid w:val="00425A67"/>
    <w:rsid w:val="004262CC"/>
    <w:rsid w:val="004266D8"/>
    <w:rsid w:val="00426718"/>
    <w:rsid w:val="00426859"/>
    <w:rsid w:val="00427F78"/>
    <w:rsid w:val="004304C8"/>
    <w:rsid w:val="0043071F"/>
    <w:rsid w:val="004317A9"/>
    <w:rsid w:val="0043217C"/>
    <w:rsid w:val="004321B6"/>
    <w:rsid w:val="00432C7E"/>
    <w:rsid w:val="00432E21"/>
    <w:rsid w:val="00433A99"/>
    <w:rsid w:val="00433CA2"/>
    <w:rsid w:val="00433E25"/>
    <w:rsid w:val="00434FDE"/>
    <w:rsid w:val="00435744"/>
    <w:rsid w:val="0043593D"/>
    <w:rsid w:val="00437742"/>
    <w:rsid w:val="0044137F"/>
    <w:rsid w:val="0044151C"/>
    <w:rsid w:val="00441AAB"/>
    <w:rsid w:val="00441B62"/>
    <w:rsid w:val="00442437"/>
    <w:rsid w:val="00442938"/>
    <w:rsid w:val="00442A3D"/>
    <w:rsid w:val="00442EAA"/>
    <w:rsid w:val="0044300D"/>
    <w:rsid w:val="00443DE0"/>
    <w:rsid w:val="00443F8F"/>
    <w:rsid w:val="0044516F"/>
    <w:rsid w:val="00445576"/>
    <w:rsid w:val="00445625"/>
    <w:rsid w:val="00445C17"/>
    <w:rsid w:val="00445D9B"/>
    <w:rsid w:val="0044614B"/>
    <w:rsid w:val="00446B8D"/>
    <w:rsid w:val="00447162"/>
    <w:rsid w:val="00447497"/>
    <w:rsid w:val="004502CA"/>
    <w:rsid w:val="0045049B"/>
    <w:rsid w:val="00450904"/>
    <w:rsid w:val="00450A2E"/>
    <w:rsid w:val="00450C2B"/>
    <w:rsid w:val="00450C31"/>
    <w:rsid w:val="00451978"/>
    <w:rsid w:val="00452757"/>
    <w:rsid w:val="004529F8"/>
    <w:rsid w:val="00452F65"/>
    <w:rsid w:val="004533F4"/>
    <w:rsid w:val="0045352B"/>
    <w:rsid w:val="00453597"/>
    <w:rsid w:val="004536B8"/>
    <w:rsid w:val="00453BF1"/>
    <w:rsid w:val="00454402"/>
    <w:rsid w:val="00454AFF"/>
    <w:rsid w:val="00454FBF"/>
    <w:rsid w:val="0045527D"/>
    <w:rsid w:val="00456352"/>
    <w:rsid w:val="0045695A"/>
    <w:rsid w:val="0045743C"/>
    <w:rsid w:val="00457E79"/>
    <w:rsid w:val="00457EB1"/>
    <w:rsid w:val="0046005F"/>
    <w:rsid w:val="0046023B"/>
    <w:rsid w:val="0046143E"/>
    <w:rsid w:val="00461513"/>
    <w:rsid w:val="00461A3A"/>
    <w:rsid w:val="00461AC4"/>
    <w:rsid w:val="00461E5A"/>
    <w:rsid w:val="00461FAD"/>
    <w:rsid w:val="00462070"/>
    <w:rsid w:val="004622CD"/>
    <w:rsid w:val="00462AC3"/>
    <w:rsid w:val="00462CA4"/>
    <w:rsid w:val="00463BD0"/>
    <w:rsid w:val="00463D70"/>
    <w:rsid w:val="00464000"/>
    <w:rsid w:val="004644C0"/>
    <w:rsid w:val="00464687"/>
    <w:rsid w:val="00464854"/>
    <w:rsid w:val="0046535A"/>
    <w:rsid w:val="004657CE"/>
    <w:rsid w:val="0046586C"/>
    <w:rsid w:val="00466251"/>
    <w:rsid w:val="004663CF"/>
    <w:rsid w:val="00466C19"/>
    <w:rsid w:val="00466DF4"/>
    <w:rsid w:val="0046713A"/>
    <w:rsid w:val="00467801"/>
    <w:rsid w:val="00467EBA"/>
    <w:rsid w:val="00470980"/>
    <w:rsid w:val="00470F41"/>
    <w:rsid w:val="0047177E"/>
    <w:rsid w:val="00471CCC"/>
    <w:rsid w:val="00471EDE"/>
    <w:rsid w:val="00472059"/>
    <w:rsid w:val="004724BA"/>
    <w:rsid w:val="00472624"/>
    <w:rsid w:val="0047284A"/>
    <w:rsid w:val="00473128"/>
    <w:rsid w:val="00473969"/>
    <w:rsid w:val="00473A62"/>
    <w:rsid w:val="004747D2"/>
    <w:rsid w:val="00475482"/>
    <w:rsid w:val="0047618B"/>
    <w:rsid w:val="004764A3"/>
    <w:rsid w:val="00476566"/>
    <w:rsid w:val="00476721"/>
    <w:rsid w:val="00476923"/>
    <w:rsid w:val="00476981"/>
    <w:rsid w:val="00476DAC"/>
    <w:rsid w:val="0047726D"/>
    <w:rsid w:val="00481529"/>
    <w:rsid w:val="004818F0"/>
    <w:rsid w:val="00481B40"/>
    <w:rsid w:val="0048292E"/>
    <w:rsid w:val="00482BA4"/>
    <w:rsid w:val="004833E0"/>
    <w:rsid w:val="00483421"/>
    <w:rsid w:val="00483FEC"/>
    <w:rsid w:val="0048446A"/>
    <w:rsid w:val="004844A8"/>
    <w:rsid w:val="00485836"/>
    <w:rsid w:val="00485AEC"/>
    <w:rsid w:val="00486A70"/>
    <w:rsid w:val="00486C62"/>
    <w:rsid w:val="00487203"/>
    <w:rsid w:val="00487861"/>
    <w:rsid w:val="00487E71"/>
    <w:rsid w:val="00490765"/>
    <w:rsid w:val="00490E77"/>
    <w:rsid w:val="00491058"/>
    <w:rsid w:val="00491352"/>
    <w:rsid w:val="004915FD"/>
    <w:rsid w:val="00491769"/>
    <w:rsid w:val="004919BA"/>
    <w:rsid w:val="00491CE9"/>
    <w:rsid w:val="00491FC2"/>
    <w:rsid w:val="00491FFF"/>
    <w:rsid w:val="004923FB"/>
    <w:rsid w:val="0049263F"/>
    <w:rsid w:val="00492A9B"/>
    <w:rsid w:val="00492AA9"/>
    <w:rsid w:val="0049306B"/>
    <w:rsid w:val="00493D5F"/>
    <w:rsid w:val="00494350"/>
    <w:rsid w:val="00494709"/>
    <w:rsid w:val="0049494B"/>
    <w:rsid w:val="00494A64"/>
    <w:rsid w:val="004959A4"/>
    <w:rsid w:val="00496A71"/>
    <w:rsid w:val="00496F5C"/>
    <w:rsid w:val="00497C7B"/>
    <w:rsid w:val="00497E3E"/>
    <w:rsid w:val="004A00CB"/>
    <w:rsid w:val="004A0273"/>
    <w:rsid w:val="004A02DC"/>
    <w:rsid w:val="004A072D"/>
    <w:rsid w:val="004A2931"/>
    <w:rsid w:val="004A2C08"/>
    <w:rsid w:val="004A2FAF"/>
    <w:rsid w:val="004A337E"/>
    <w:rsid w:val="004A33C7"/>
    <w:rsid w:val="004A4367"/>
    <w:rsid w:val="004A53F8"/>
    <w:rsid w:val="004A5599"/>
    <w:rsid w:val="004A5A80"/>
    <w:rsid w:val="004A5DC9"/>
    <w:rsid w:val="004A650C"/>
    <w:rsid w:val="004A6D20"/>
    <w:rsid w:val="004A73DB"/>
    <w:rsid w:val="004A799A"/>
    <w:rsid w:val="004A7BEF"/>
    <w:rsid w:val="004B0841"/>
    <w:rsid w:val="004B0DAD"/>
    <w:rsid w:val="004B1644"/>
    <w:rsid w:val="004B1B0B"/>
    <w:rsid w:val="004B25C4"/>
    <w:rsid w:val="004B25D0"/>
    <w:rsid w:val="004B26A1"/>
    <w:rsid w:val="004B2987"/>
    <w:rsid w:val="004B2992"/>
    <w:rsid w:val="004B29DF"/>
    <w:rsid w:val="004B2BE8"/>
    <w:rsid w:val="004B3BB2"/>
    <w:rsid w:val="004B3DCB"/>
    <w:rsid w:val="004B434C"/>
    <w:rsid w:val="004B463F"/>
    <w:rsid w:val="004B4FF7"/>
    <w:rsid w:val="004B6539"/>
    <w:rsid w:val="004B7513"/>
    <w:rsid w:val="004B7805"/>
    <w:rsid w:val="004B7821"/>
    <w:rsid w:val="004C0851"/>
    <w:rsid w:val="004C0A35"/>
    <w:rsid w:val="004C0ABE"/>
    <w:rsid w:val="004C1041"/>
    <w:rsid w:val="004C1CF1"/>
    <w:rsid w:val="004C2E4A"/>
    <w:rsid w:val="004C2F77"/>
    <w:rsid w:val="004C30D4"/>
    <w:rsid w:val="004C4285"/>
    <w:rsid w:val="004C56DE"/>
    <w:rsid w:val="004C5742"/>
    <w:rsid w:val="004C6432"/>
    <w:rsid w:val="004C6E4C"/>
    <w:rsid w:val="004C70BA"/>
    <w:rsid w:val="004C78D2"/>
    <w:rsid w:val="004C7B41"/>
    <w:rsid w:val="004D005A"/>
    <w:rsid w:val="004D0301"/>
    <w:rsid w:val="004D0469"/>
    <w:rsid w:val="004D2AA8"/>
    <w:rsid w:val="004D2B81"/>
    <w:rsid w:val="004D2DAD"/>
    <w:rsid w:val="004D31E8"/>
    <w:rsid w:val="004D35A8"/>
    <w:rsid w:val="004D3BB4"/>
    <w:rsid w:val="004D485A"/>
    <w:rsid w:val="004D4AF6"/>
    <w:rsid w:val="004D5307"/>
    <w:rsid w:val="004D5BF9"/>
    <w:rsid w:val="004D5D4F"/>
    <w:rsid w:val="004D5F0F"/>
    <w:rsid w:val="004D5F78"/>
    <w:rsid w:val="004D6E48"/>
    <w:rsid w:val="004D78C0"/>
    <w:rsid w:val="004D7C1D"/>
    <w:rsid w:val="004E05C9"/>
    <w:rsid w:val="004E090C"/>
    <w:rsid w:val="004E0AC0"/>
    <w:rsid w:val="004E16F3"/>
    <w:rsid w:val="004E2434"/>
    <w:rsid w:val="004E25C5"/>
    <w:rsid w:val="004E2E7B"/>
    <w:rsid w:val="004E3751"/>
    <w:rsid w:val="004E514E"/>
    <w:rsid w:val="004E53D2"/>
    <w:rsid w:val="004E548B"/>
    <w:rsid w:val="004E5A3C"/>
    <w:rsid w:val="004E5A74"/>
    <w:rsid w:val="004E5EE3"/>
    <w:rsid w:val="004E64A0"/>
    <w:rsid w:val="004E7006"/>
    <w:rsid w:val="004E7735"/>
    <w:rsid w:val="004E7AAD"/>
    <w:rsid w:val="004E7C7A"/>
    <w:rsid w:val="004F0BBF"/>
    <w:rsid w:val="004F12FF"/>
    <w:rsid w:val="004F186C"/>
    <w:rsid w:val="004F18C1"/>
    <w:rsid w:val="004F1C06"/>
    <w:rsid w:val="004F219C"/>
    <w:rsid w:val="004F2262"/>
    <w:rsid w:val="004F290B"/>
    <w:rsid w:val="004F3A7F"/>
    <w:rsid w:val="004F453C"/>
    <w:rsid w:val="004F4DB0"/>
    <w:rsid w:val="004F4ECD"/>
    <w:rsid w:val="004F543A"/>
    <w:rsid w:val="004F565F"/>
    <w:rsid w:val="004F59DD"/>
    <w:rsid w:val="004F59FC"/>
    <w:rsid w:val="004F60DB"/>
    <w:rsid w:val="004F6A87"/>
    <w:rsid w:val="004F7857"/>
    <w:rsid w:val="004F7A6D"/>
    <w:rsid w:val="00500507"/>
    <w:rsid w:val="005010CD"/>
    <w:rsid w:val="00501205"/>
    <w:rsid w:val="00501217"/>
    <w:rsid w:val="00501997"/>
    <w:rsid w:val="00501E65"/>
    <w:rsid w:val="005022E3"/>
    <w:rsid w:val="00502936"/>
    <w:rsid w:val="00502C81"/>
    <w:rsid w:val="00502C97"/>
    <w:rsid w:val="00502F64"/>
    <w:rsid w:val="00503956"/>
    <w:rsid w:val="00504C01"/>
    <w:rsid w:val="00504D60"/>
    <w:rsid w:val="00505614"/>
    <w:rsid w:val="005057F3"/>
    <w:rsid w:val="0050600B"/>
    <w:rsid w:val="0050673F"/>
    <w:rsid w:val="00507A47"/>
    <w:rsid w:val="00507B3E"/>
    <w:rsid w:val="00510BC2"/>
    <w:rsid w:val="00510C05"/>
    <w:rsid w:val="00511023"/>
    <w:rsid w:val="00511521"/>
    <w:rsid w:val="00511A52"/>
    <w:rsid w:val="00512234"/>
    <w:rsid w:val="00512C11"/>
    <w:rsid w:val="00513243"/>
    <w:rsid w:val="00513A2B"/>
    <w:rsid w:val="0051465C"/>
    <w:rsid w:val="00514677"/>
    <w:rsid w:val="005147A1"/>
    <w:rsid w:val="005148B1"/>
    <w:rsid w:val="005156C0"/>
    <w:rsid w:val="005158C1"/>
    <w:rsid w:val="00515F3C"/>
    <w:rsid w:val="00516C74"/>
    <w:rsid w:val="0051790D"/>
    <w:rsid w:val="00517EF5"/>
    <w:rsid w:val="00520551"/>
    <w:rsid w:val="00520C8F"/>
    <w:rsid w:val="005216B0"/>
    <w:rsid w:val="00521CBD"/>
    <w:rsid w:val="0052233C"/>
    <w:rsid w:val="0052246E"/>
    <w:rsid w:val="00522849"/>
    <w:rsid w:val="00522B80"/>
    <w:rsid w:val="005237CB"/>
    <w:rsid w:val="005237CF"/>
    <w:rsid w:val="00524793"/>
    <w:rsid w:val="005249DD"/>
    <w:rsid w:val="00524D5E"/>
    <w:rsid w:val="00524F60"/>
    <w:rsid w:val="00525229"/>
    <w:rsid w:val="00525253"/>
    <w:rsid w:val="00525A9A"/>
    <w:rsid w:val="00527FE9"/>
    <w:rsid w:val="0053063A"/>
    <w:rsid w:val="00530A54"/>
    <w:rsid w:val="00530D0F"/>
    <w:rsid w:val="00530F03"/>
    <w:rsid w:val="005311C4"/>
    <w:rsid w:val="005316D8"/>
    <w:rsid w:val="00531D13"/>
    <w:rsid w:val="00531F70"/>
    <w:rsid w:val="0053262C"/>
    <w:rsid w:val="00532B09"/>
    <w:rsid w:val="00532B31"/>
    <w:rsid w:val="00533108"/>
    <w:rsid w:val="0053336A"/>
    <w:rsid w:val="00534418"/>
    <w:rsid w:val="005349C4"/>
    <w:rsid w:val="005350AF"/>
    <w:rsid w:val="00535494"/>
    <w:rsid w:val="0053611B"/>
    <w:rsid w:val="0053636A"/>
    <w:rsid w:val="005368AA"/>
    <w:rsid w:val="0053754F"/>
    <w:rsid w:val="00537ADB"/>
    <w:rsid w:val="00537CF0"/>
    <w:rsid w:val="00540AAF"/>
    <w:rsid w:val="00540D62"/>
    <w:rsid w:val="00540EB3"/>
    <w:rsid w:val="00541900"/>
    <w:rsid w:val="00541A4C"/>
    <w:rsid w:val="0054249B"/>
    <w:rsid w:val="00542778"/>
    <w:rsid w:val="0054312A"/>
    <w:rsid w:val="00544572"/>
    <w:rsid w:val="0054476D"/>
    <w:rsid w:val="00544E18"/>
    <w:rsid w:val="00545504"/>
    <w:rsid w:val="0054607B"/>
    <w:rsid w:val="00547370"/>
    <w:rsid w:val="0055026D"/>
    <w:rsid w:val="005502D2"/>
    <w:rsid w:val="00550E79"/>
    <w:rsid w:val="00550FD8"/>
    <w:rsid w:val="0055192B"/>
    <w:rsid w:val="00552108"/>
    <w:rsid w:val="0055233E"/>
    <w:rsid w:val="00552BCA"/>
    <w:rsid w:val="005535DE"/>
    <w:rsid w:val="00554B86"/>
    <w:rsid w:val="00554FEA"/>
    <w:rsid w:val="005552A5"/>
    <w:rsid w:val="0055577F"/>
    <w:rsid w:val="00555A1B"/>
    <w:rsid w:val="00555C62"/>
    <w:rsid w:val="005560F7"/>
    <w:rsid w:val="00556B2B"/>
    <w:rsid w:val="005570BC"/>
    <w:rsid w:val="005573FF"/>
    <w:rsid w:val="00557420"/>
    <w:rsid w:val="005577D6"/>
    <w:rsid w:val="005579C3"/>
    <w:rsid w:val="00561569"/>
    <w:rsid w:val="005615BB"/>
    <w:rsid w:val="00562D62"/>
    <w:rsid w:val="00562EC2"/>
    <w:rsid w:val="00563082"/>
    <w:rsid w:val="005632F0"/>
    <w:rsid w:val="00565BF7"/>
    <w:rsid w:val="005660A3"/>
    <w:rsid w:val="005660CB"/>
    <w:rsid w:val="00566E8F"/>
    <w:rsid w:val="00567256"/>
    <w:rsid w:val="00567B72"/>
    <w:rsid w:val="00570211"/>
    <w:rsid w:val="005702DB"/>
    <w:rsid w:val="00570405"/>
    <w:rsid w:val="00571BEA"/>
    <w:rsid w:val="005722A4"/>
    <w:rsid w:val="005726B2"/>
    <w:rsid w:val="0057270E"/>
    <w:rsid w:val="00572D1D"/>
    <w:rsid w:val="00572D30"/>
    <w:rsid w:val="00572E44"/>
    <w:rsid w:val="0057329C"/>
    <w:rsid w:val="005744F7"/>
    <w:rsid w:val="00574DC6"/>
    <w:rsid w:val="0057500B"/>
    <w:rsid w:val="0057579A"/>
    <w:rsid w:val="00575B0E"/>
    <w:rsid w:val="005765C6"/>
    <w:rsid w:val="005769D8"/>
    <w:rsid w:val="00576D21"/>
    <w:rsid w:val="00577D24"/>
    <w:rsid w:val="00577DD2"/>
    <w:rsid w:val="00577E96"/>
    <w:rsid w:val="00577FF6"/>
    <w:rsid w:val="00582B31"/>
    <w:rsid w:val="00582CB8"/>
    <w:rsid w:val="00582D5B"/>
    <w:rsid w:val="00583AEA"/>
    <w:rsid w:val="0058469B"/>
    <w:rsid w:val="00585717"/>
    <w:rsid w:val="0058699C"/>
    <w:rsid w:val="00586CCB"/>
    <w:rsid w:val="00586D4E"/>
    <w:rsid w:val="00587633"/>
    <w:rsid w:val="00587CF3"/>
    <w:rsid w:val="00587E23"/>
    <w:rsid w:val="00590353"/>
    <w:rsid w:val="005910AC"/>
    <w:rsid w:val="00592C7E"/>
    <w:rsid w:val="00592CFA"/>
    <w:rsid w:val="00592E38"/>
    <w:rsid w:val="00593CCA"/>
    <w:rsid w:val="005954DE"/>
    <w:rsid w:val="00595A83"/>
    <w:rsid w:val="005963B6"/>
    <w:rsid w:val="0059652C"/>
    <w:rsid w:val="00596D13"/>
    <w:rsid w:val="005971E7"/>
    <w:rsid w:val="00597AF9"/>
    <w:rsid w:val="005A0292"/>
    <w:rsid w:val="005A04AF"/>
    <w:rsid w:val="005A1291"/>
    <w:rsid w:val="005A192B"/>
    <w:rsid w:val="005A1F45"/>
    <w:rsid w:val="005A224C"/>
    <w:rsid w:val="005A22B4"/>
    <w:rsid w:val="005A2C26"/>
    <w:rsid w:val="005A2D15"/>
    <w:rsid w:val="005A2F3D"/>
    <w:rsid w:val="005A2F42"/>
    <w:rsid w:val="005A346C"/>
    <w:rsid w:val="005A3714"/>
    <w:rsid w:val="005A46D5"/>
    <w:rsid w:val="005A4A3D"/>
    <w:rsid w:val="005A4C73"/>
    <w:rsid w:val="005A4D68"/>
    <w:rsid w:val="005A53A7"/>
    <w:rsid w:val="005A586B"/>
    <w:rsid w:val="005A5FD7"/>
    <w:rsid w:val="005A696B"/>
    <w:rsid w:val="005A70DC"/>
    <w:rsid w:val="005A7582"/>
    <w:rsid w:val="005A7AC0"/>
    <w:rsid w:val="005A7B8A"/>
    <w:rsid w:val="005B008D"/>
    <w:rsid w:val="005B0550"/>
    <w:rsid w:val="005B0753"/>
    <w:rsid w:val="005B171C"/>
    <w:rsid w:val="005B24F2"/>
    <w:rsid w:val="005B28C7"/>
    <w:rsid w:val="005B305E"/>
    <w:rsid w:val="005B33E4"/>
    <w:rsid w:val="005B3866"/>
    <w:rsid w:val="005B3BFF"/>
    <w:rsid w:val="005B3D84"/>
    <w:rsid w:val="005B3F13"/>
    <w:rsid w:val="005B47CD"/>
    <w:rsid w:val="005B55AE"/>
    <w:rsid w:val="005B5721"/>
    <w:rsid w:val="005B5AA6"/>
    <w:rsid w:val="005B631F"/>
    <w:rsid w:val="005B666D"/>
    <w:rsid w:val="005B7ABC"/>
    <w:rsid w:val="005B7C02"/>
    <w:rsid w:val="005B7D33"/>
    <w:rsid w:val="005C0078"/>
    <w:rsid w:val="005C1E93"/>
    <w:rsid w:val="005C2D3E"/>
    <w:rsid w:val="005C4066"/>
    <w:rsid w:val="005C41D9"/>
    <w:rsid w:val="005C442A"/>
    <w:rsid w:val="005C459C"/>
    <w:rsid w:val="005C4623"/>
    <w:rsid w:val="005C4F81"/>
    <w:rsid w:val="005C53E3"/>
    <w:rsid w:val="005C54C7"/>
    <w:rsid w:val="005C550C"/>
    <w:rsid w:val="005C55D9"/>
    <w:rsid w:val="005C598D"/>
    <w:rsid w:val="005C6421"/>
    <w:rsid w:val="005C7465"/>
    <w:rsid w:val="005C7782"/>
    <w:rsid w:val="005C782E"/>
    <w:rsid w:val="005C7851"/>
    <w:rsid w:val="005C7E8B"/>
    <w:rsid w:val="005C7F10"/>
    <w:rsid w:val="005D0317"/>
    <w:rsid w:val="005D0539"/>
    <w:rsid w:val="005D1028"/>
    <w:rsid w:val="005D1F12"/>
    <w:rsid w:val="005D207E"/>
    <w:rsid w:val="005D226D"/>
    <w:rsid w:val="005D24B1"/>
    <w:rsid w:val="005D3163"/>
    <w:rsid w:val="005D332D"/>
    <w:rsid w:val="005D3578"/>
    <w:rsid w:val="005D398E"/>
    <w:rsid w:val="005D3FEF"/>
    <w:rsid w:val="005D4686"/>
    <w:rsid w:val="005D5CB2"/>
    <w:rsid w:val="005D61EE"/>
    <w:rsid w:val="005D61F0"/>
    <w:rsid w:val="005D6386"/>
    <w:rsid w:val="005D653E"/>
    <w:rsid w:val="005D701B"/>
    <w:rsid w:val="005D7F56"/>
    <w:rsid w:val="005E0068"/>
    <w:rsid w:val="005E0302"/>
    <w:rsid w:val="005E0484"/>
    <w:rsid w:val="005E10DF"/>
    <w:rsid w:val="005E1551"/>
    <w:rsid w:val="005E2878"/>
    <w:rsid w:val="005E2B7A"/>
    <w:rsid w:val="005E2E0A"/>
    <w:rsid w:val="005E35E4"/>
    <w:rsid w:val="005E3AC8"/>
    <w:rsid w:val="005E5274"/>
    <w:rsid w:val="005E53C6"/>
    <w:rsid w:val="005E55FC"/>
    <w:rsid w:val="005E5C3B"/>
    <w:rsid w:val="005E5F66"/>
    <w:rsid w:val="005E666E"/>
    <w:rsid w:val="005E694C"/>
    <w:rsid w:val="005E6F73"/>
    <w:rsid w:val="005E72B9"/>
    <w:rsid w:val="005E7571"/>
    <w:rsid w:val="005E769D"/>
    <w:rsid w:val="005E7919"/>
    <w:rsid w:val="005E7BA5"/>
    <w:rsid w:val="005F0083"/>
    <w:rsid w:val="005F01F3"/>
    <w:rsid w:val="005F0B1C"/>
    <w:rsid w:val="005F0D65"/>
    <w:rsid w:val="005F1469"/>
    <w:rsid w:val="005F1EBE"/>
    <w:rsid w:val="005F2308"/>
    <w:rsid w:val="005F2E26"/>
    <w:rsid w:val="005F32BE"/>
    <w:rsid w:val="005F3B80"/>
    <w:rsid w:val="005F61D2"/>
    <w:rsid w:val="005F6447"/>
    <w:rsid w:val="005F65ED"/>
    <w:rsid w:val="005F6704"/>
    <w:rsid w:val="005F7137"/>
    <w:rsid w:val="005F7304"/>
    <w:rsid w:val="005F7B49"/>
    <w:rsid w:val="0060046E"/>
    <w:rsid w:val="00600722"/>
    <w:rsid w:val="0060144C"/>
    <w:rsid w:val="0060152B"/>
    <w:rsid w:val="00601D84"/>
    <w:rsid w:val="006029EB"/>
    <w:rsid w:val="00603461"/>
    <w:rsid w:val="006038AF"/>
    <w:rsid w:val="0060403F"/>
    <w:rsid w:val="0060470C"/>
    <w:rsid w:val="00604D43"/>
    <w:rsid w:val="00604DFA"/>
    <w:rsid w:val="00605AAB"/>
    <w:rsid w:val="00605CDD"/>
    <w:rsid w:val="00606122"/>
    <w:rsid w:val="00606163"/>
    <w:rsid w:val="006067F4"/>
    <w:rsid w:val="00606AEC"/>
    <w:rsid w:val="00606B8F"/>
    <w:rsid w:val="00606DF7"/>
    <w:rsid w:val="0060732A"/>
    <w:rsid w:val="00607683"/>
    <w:rsid w:val="00607B12"/>
    <w:rsid w:val="00607EDD"/>
    <w:rsid w:val="00610248"/>
    <w:rsid w:val="00610308"/>
    <w:rsid w:val="006105DD"/>
    <w:rsid w:val="00611766"/>
    <w:rsid w:val="00611C0C"/>
    <w:rsid w:val="0061236A"/>
    <w:rsid w:val="00612761"/>
    <w:rsid w:val="006132B2"/>
    <w:rsid w:val="00613BD9"/>
    <w:rsid w:val="00615860"/>
    <w:rsid w:val="00615CCC"/>
    <w:rsid w:val="00616D8C"/>
    <w:rsid w:val="00616FDC"/>
    <w:rsid w:val="00617855"/>
    <w:rsid w:val="00617994"/>
    <w:rsid w:val="00617A2E"/>
    <w:rsid w:val="00617DAA"/>
    <w:rsid w:val="0062024B"/>
    <w:rsid w:val="00621192"/>
    <w:rsid w:val="00621290"/>
    <w:rsid w:val="00621A0C"/>
    <w:rsid w:val="00621D81"/>
    <w:rsid w:val="00622459"/>
    <w:rsid w:val="00622D3F"/>
    <w:rsid w:val="00623C32"/>
    <w:rsid w:val="006240B0"/>
    <w:rsid w:val="00624525"/>
    <w:rsid w:val="00624573"/>
    <w:rsid w:val="006247D6"/>
    <w:rsid w:val="006248AA"/>
    <w:rsid w:val="00624A84"/>
    <w:rsid w:val="006258D2"/>
    <w:rsid w:val="00625BE2"/>
    <w:rsid w:val="00625DEA"/>
    <w:rsid w:val="00626391"/>
    <w:rsid w:val="006269E8"/>
    <w:rsid w:val="00626A6F"/>
    <w:rsid w:val="00626A96"/>
    <w:rsid w:val="00626B7B"/>
    <w:rsid w:val="00626C9C"/>
    <w:rsid w:val="00627365"/>
    <w:rsid w:val="0063087E"/>
    <w:rsid w:val="0063144B"/>
    <w:rsid w:val="00631709"/>
    <w:rsid w:val="00631BC7"/>
    <w:rsid w:val="00631D27"/>
    <w:rsid w:val="006322B0"/>
    <w:rsid w:val="00632D2A"/>
    <w:rsid w:val="006338A8"/>
    <w:rsid w:val="0063417B"/>
    <w:rsid w:val="0063443C"/>
    <w:rsid w:val="00634631"/>
    <w:rsid w:val="0063519B"/>
    <w:rsid w:val="00635351"/>
    <w:rsid w:val="006357A8"/>
    <w:rsid w:val="00635B56"/>
    <w:rsid w:val="00635F63"/>
    <w:rsid w:val="00637271"/>
    <w:rsid w:val="006379E4"/>
    <w:rsid w:val="00637D0F"/>
    <w:rsid w:val="00637F3E"/>
    <w:rsid w:val="00640309"/>
    <w:rsid w:val="00640BC1"/>
    <w:rsid w:val="0064134A"/>
    <w:rsid w:val="00641A78"/>
    <w:rsid w:val="00641D61"/>
    <w:rsid w:val="00642349"/>
    <w:rsid w:val="00642822"/>
    <w:rsid w:val="006433CD"/>
    <w:rsid w:val="00644307"/>
    <w:rsid w:val="00644C09"/>
    <w:rsid w:val="00645C03"/>
    <w:rsid w:val="00645CA6"/>
    <w:rsid w:val="00646192"/>
    <w:rsid w:val="00646783"/>
    <w:rsid w:val="00646BB0"/>
    <w:rsid w:val="006472B9"/>
    <w:rsid w:val="006475AC"/>
    <w:rsid w:val="006478A3"/>
    <w:rsid w:val="00647E0B"/>
    <w:rsid w:val="00651469"/>
    <w:rsid w:val="0065170C"/>
    <w:rsid w:val="006518A0"/>
    <w:rsid w:val="00653848"/>
    <w:rsid w:val="00653CB4"/>
    <w:rsid w:val="0065459A"/>
    <w:rsid w:val="00654D78"/>
    <w:rsid w:val="00654E75"/>
    <w:rsid w:val="00655768"/>
    <w:rsid w:val="00656740"/>
    <w:rsid w:val="006567EB"/>
    <w:rsid w:val="00656D27"/>
    <w:rsid w:val="00656D75"/>
    <w:rsid w:val="00660C3E"/>
    <w:rsid w:val="0066112C"/>
    <w:rsid w:val="006611DC"/>
    <w:rsid w:val="006615F2"/>
    <w:rsid w:val="00661C6A"/>
    <w:rsid w:val="00662214"/>
    <w:rsid w:val="0066272C"/>
    <w:rsid w:val="00662A90"/>
    <w:rsid w:val="00663148"/>
    <w:rsid w:val="00663696"/>
    <w:rsid w:val="00664AC5"/>
    <w:rsid w:val="00664D5D"/>
    <w:rsid w:val="00664DC0"/>
    <w:rsid w:val="00664FB5"/>
    <w:rsid w:val="0066526E"/>
    <w:rsid w:val="0066591A"/>
    <w:rsid w:val="006663CD"/>
    <w:rsid w:val="00666BF2"/>
    <w:rsid w:val="00667290"/>
    <w:rsid w:val="006700A0"/>
    <w:rsid w:val="006702C8"/>
    <w:rsid w:val="006703FB"/>
    <w:rsid w:val="00670B90"/>
    <w:rsid w:val="00671E90"/>
    <w:rsid w:val="0067243D"/>
    <w:rsid w:val="00672855"/>
    <w:rsid w:val="00672945"/>
    <w:rsid w:val="00672A95"/>
    <w:rsid w:val="00673CA8"/>
    <w:rsid w:val="00674123"/>
    <w:rsid w:val="0067433A"/>
    <w:rsid w:val="00674470"/>
    <w:rsid w:val="0067447A"/>
    <w:rsid w:val="006749F2"/>
    <w:rsid w:val="0067628D"/>
    <w:rsid w:val="00676570"/>
    <w:rsid w:val="00676899"/>
    <w:rsid w:val="00676B17"/>
    <w:rsid w:val="00676D60"/>
    <w:rsid w:val="00677147"/>
    <w:rsid w:val="00677172"/>
    <w:rsid w:val="0067781E"/>
    <w:rsid w:val="006778BD"/>
    <w:rsid w:val="00677A5C"/>
    <w:rsid w:val="00677C05"/>
    <w:rsid w:val="00677DFC"/>
    <w:rsid w:val="00677F18"/>
    <w:rsid w:val="00680246"/>
    <w:rsid w:val="00680476"/>
    <w:rsid w:val="00680538"/>
    <w:rsid w:val="00680622"/>
    <w:rsid w:val="00680EF0"/>
    <w:rsid w:val="00680FEF"/>
    <w:rsid w:val="0068118B"/>
    <w:rsid w:val="00681193"/>
    <w:rsid w:val="0068194F"/>
    <w:rsid w:val="006821CC"/>
    <w:rsid w:val="00683CC9"/>
    <w:rsid w:val="006840CE"/>
    <w:rsid w:val="00685517"/>
    <w:rsid w:val="006858CF"/>
    <w:rsid w:val="0068596E"/>
    <w:rsid w:val="00685E5C"/>
    <w:rsid w:val="00685FCD"/>
    <w:rsid w:val="00686CBD"/>
    <w:rsid w:val="00686E6E"/>
    <w:rsid w:val="006873BA"/>
    <w:rsid w:val="006876C3"/>
    <w:rsid w:val="00687D92"/>
    <w:rsid w:val="00687EC0"/>
    <w:rsid w:val="006901FD"/>
    <w:rsid w:val="00690459"/>
    <w:rsid w:val="006905D1"/>
    <w:rsid w:val="0069254B"/>
    <w:rsid w:val="00692A5F"/>
    <w:rsid w:val="00693103"/>
    <w:rsid w:val="006935A9"/>
    <w:rsid w:val="00695567"/>
    <w:rsid w:val="00695AF5"/>
    <w:rsid w:val="00695C34"/>
    <w:rsid w:val="0069676B"/>
    <w:rsid w:val="00696C5C"/>
    <w:rsid w:val="006973EA"/>
    <w:rsid w:val="00697566"/>
    <w:rsid w:val="0069782D"/>
    <w:rsid w:val="00697F5D"/>
    <w:rsid w:val="006A0D7F"/>
    <w:rsid w:val="006A170E"/>
    <w:rsid w:val="006A18A3"/>
    <w:rsid w:val="006A1951"/>
    <w:rsid w:val="006A1A34"/>
    <w:rsid w:val="006A1A9F"/>
    <w:rsid w:val="006A1BFC"/>
    <w:rsid w:val="006A1C0C"/>
    <w:rsid w:val="006A236B"/>
    <w:rsid w:val="006A23DA"/>
    <w:rsid w:val="006A37FC"/>
    <w:rsid w:val="006A46FE"/>
    <w:rsid w:val="006A59AC"/>
    <w:rsid w:val="006A5D3F"/>
    <w:rsid w:val="006A6ECF"/>
    <w:rsid w:val="006A7368"/>
    <w:rsid w:val="006A7D21"/>
    <w:rsid w:val="006B03BF"/>
    <w:rsid w:val="006B03C4"/>
    <w:rsid w:val="006B0512"/>
    <w:rsid w:val="006B0D86"/>
    <w:rsid w:val="006B1311"/>
    <w:rsid w:val="006B17BC"/>
    <w:rsid w:val="006B198B"/>
    <w:rsid w:val="006B1A0C"/>
    <w:rsid w:val="006B2066"/>
    <w:rsid w:val="006B29D9"/>
    <w:rsid w:val="006B2C9A"/>
    <w:rsid w:val="006B2DF9"/>
    <w:rsid w:val="006B3733"/>
    <w:rsid w:val="006B3BEF"/>
    <w:rsid w:val="006B3F01"/>
    <w:rsid w:val="006B3F25"/>
    <w:rsid w:val="006B4EF6"/>
    <w:rsid w:val="006B534B"/>
    <w:rsid w:val="006B54D6"/>
    <w:rsid w:val="006B5AC3"/>
    <w:rsid w:val="006B5C18"/>
    <w:rsid w:val="006B5D33"/>
    <w:rsid w:val="006B5EE6"/>
    <w:rsid w:val="006B62CD"/>
    <w:rsid w:val="006B670D"/>
    <w:rsid w:val="006B6810"/>
    <w:rsid w:val="006B7062"/>
    <w:rsid w:val="006B7C81"/>
    <w:rsid w:val="006C0408"/>
    <w:rsid w:val="006C0760"/>
    <w:rsid w:val="006C0C73"/>
    <w:rsid w:val="006C0DFF"/>
    <w:rsid w:val="006C116B"/>
    <w:rsid w:val="006C2870"/>
    <w:rsid w:val="006C2F5A"/>
    <w:rsid w:val="006C3F5C"/>
    <w:rsid w:val="006C3FE4"/>
    <w:rsid w:val="006C4808"/>
    <w:rsid w:val="006C4B3F"/>
    <w:rsid w:val="006C4DB1"/>
    <w:rsid w:val="006C5996"/>
    <w:rsid w:val="006C5CCC"/>
    <w:rsid w:val="006C6326"/>
    <w:rsid w:val="006C7377"/>
    <w:rsid w:val="006C7F3C"/>
    <w:rsid w:val="006D0122"/>
    <w:rsid w:val="006D05A1"/>
    <w:rsid w:val="006D0DBB"/>
    <w:rsid w:val="006D1181"/>
    <w:rsid w:val="006D123F"/>
    <w:rsid w:val="006D1909"/>
    <w:rsid w:val="006D19ED"/>
    <w:rsid w:val="006D2053"/>
    <w:rsid w:val="006D2AE1"/>
    <w:rsid w:val="006D2AE4"/>
    <w:rsid w:val="006D349F"/>
    <w:rsid w:val="006D387B"/>
    <w:rsid w:val="006D43AD"/>
    <w:rsid w:val="006D47DE"/>
    <w:rsid w:val="006D48B8"/>
    <w:rsid w:val="006D4B88"/>
    <w:rsid w:val="006D5321"/>
    <w:rsid w:val="006D5AB8"/>
    <w:rsid w:val="006D5FE3"/>
    <w:rsid w:val="006D603F"/>
    <w:rsid w:val="006D688F"/>
    <w:rsid w:val="006D6E75"/>
    <w:rsid w:val="006D7F72"/>
    <w:rsid w:val="006E0B56"/>
    <w:rsid w:val="006E1D4F"/>
    <w:rsid w:val="006E2844"/>
    <w:rsid w:val="006E2CDA"/>
    <w:rsid w:val="006E30A2"/>
    <w:rsid w:val="006E30D5"/>
    <w:rsid w:val="006E356E"/>
    <w:rsid w:val="006E3A62"/>
    <w:rsid w:val="006E446F"/>
    <w:rsid w:val="006E4E4C"/>
    <w:rsid w:val="006E5235"/>
    <w:rsid w:val="006E535F"/>
    <w:rsid w:val="006E5552"/>
    <w:rsid w:val="006E55FD"/>
    <w:rsid w:val="006E5E20"/>
    <w:rsid w:val="006E71B4"/>
    <w:rsid w:val="006E7374"/>
    <w:rsid w:val="006E7EA4"/>
    <w:rsid w:val="006F01A8"/>
    <w:rsid w:val="006F0694"/>
    <w:rsid w:val="006F090A"/>
    <w:rsid w:val="006F0B56"/>
    <w:rsid w:val="006F1629"/>
    <w:rsid w:val="006F17A8"/>
    <w:rsid w:val="006F1FF5"/>
    <w:rsid w:val="006F22E7"/>
    <w:rsid w:val="006F23F9"/>
    <w:rsid w:val="006F276B"/>
    <w:rsid w:val="006F2A06"/>
    <w:rsid w:val="006F3659"/>
    <w:rsid w:val="006F372B"/>
    <w:rsid w:val="006F38FF"/>
    <w:rsid w:val="006F3AA1"/>
    <w:rsid w:val="006F3BEA"/>
    <w:rsid w:val="006F3E66"/>
    <w:rsid w:val="006F45F6"/>
    <w:rsid w:val="006F49C7"/>
    <w:rsid w:val="006F509F"/>
    <w:rsid w:val="006F59DA"/>
    <w:rsid w:val="006F63FC"/>
    <w:rsid w:val="006F6A7D"/>
    <w:rsid w:val="006F7203"/>
    <w:rsid w:val="006F77F3"/>
    <w:rsid w:val="006F7D2B"/>
    <w:rsid w:val="006F7F3D"/>
    <w:rsid w:val="00700425"/>
    <w:rsid w:val="00700A8C"/>
    <w:rsid w:val="00700D5F"/>
    <w:rsid w:val="007011A6"/>
    <w:rsid w:val="007013E3"/>
    <w:rsid w:val="0070182B"/>
    <w:rsid w:val="00701FE4"/>
    <w:rsid w:val="00702CBD"/>
    <w:rsid w:val="007032BB"/>
    <w:rsid w:val="00703FDB"/>
    <w:rsid w:val="0070405C"/>
    <w:rsid w:val="007047F1"/>
    <w:rsid w:val="00704882"/>
    <w:rsid w:val="00705306"/>
    <w:rsid w:val="00705387"/>
    <w:rsid w:val="007054F3"/>
    <w:rsid w:val="00706068"/>
    <w:rsid w:val="00706425"/>
    <w:rsid w:val="00706568"/>
    <w:rsid w:val="00707C43"/>
    <w:rsid w:val="00710032"/>
    <w:rsid w:val="00710364"/>
    <w:rsid w:val="0071037C"/>
    <w:rsid w:val="00710EBF"/>
    <w:rsid w:val="00711F3E"/>
    <w:rsid w:val="007130EA"/>
    <w:rsid w:val="007133E1"/>
    <w:rsid w:val="0071381F"/>
    <w:rsid w:val="00713BEC"/>
    <w:rsid w:val="00714A1E"/>
    <w:rsid w:val="00714B3B"/>
    <w:rsid w:val="00714BF0"/>
    <w:rsid w:val="00714EEB"/>
    <w:rsid w:val="00715C49"/>
    <w:rsid w:val="00715F9E"/>
    <w:rsid w:val="007164E6"/>
    <w:rsid w:val="00716742"/>
    <w:rsid w:val="00716819"/>
    <w:rsid w:val="00717FA0"/>
    <w:rsid w:val="00720CCE"/>
    <w:rsid w:val="00721497"/>
    <w:rsid w:val="007218AC"/>
    <w:rsid w:val="00722827"/>
    <w:rsid w:val="00722DF7"/>
    <w:rsid w:val="00722E87"/>
    <w:rsid w:val="0072414B"/>
    <w:rsid w:val="00724273"/>
    <w:rsid w:val="00724582"/>
    <w:rsid w:val="007245B6"/>
    <w:rsid w:val="00724DB0"/>
    <w:rsid w:val="0072504E"/>
    <w:rsid w:val="00725171"/>
    <w:rsid w:val="00726080"/>
    <w:rsid w:val="0072636A"/>
    <w:rsid w:val="0072676E"/>
    <w:rsid w:val="00727112"/>
    <w:rsid w:val="00727339"/>
    <w:rsid w:val="00727E5F"/>
    <w:rsid w:val="0073011A"/>
    <w:rsid w:val="0073022E"/>
    <w:rsid w:val="007302D2"/>
    <w:rsid w:val="0073031F"/>
    <w:rsid w:val="00730328"/>
    <w:rsid w:val="007304AD"/>
    <w:rsid w:val="007311DD"/>
    <w:rsid w:val="00731A9C"/>
    <w:rsid w:val="00732018"/>
    <w:rsid w:val="0073242C"/>
    <w:rsid w:val="00732569"/>
    <w:rsid w:val="00732E23"/>
    <w:rsid w:val="0073315E"/>
    <w:rsid w:val="00733412"/>
    <w:rsid w:val="00733CE9"/>
    <w:rsid w:val="00733E82"/>
    <w:rsid w:val="00733EF0"/>
    <w:rsid w:val="00734387"/>
    <w:rsid w:val="00734E41"/>
    <w:rsid w:val="00735293"/>
    <w:rsid w:val="0073550A"/>
    <w:rsid w:val="007367F5"/>
    <w:rsid w:val="0073731D"/>
    <w:rsid w:val="007374E1"/>
    <w:rsid w:val="00737D91"/>
    <w:rsid w:val="00741047"/>
    <w:rsid w:val="007412A3"/>
    <w:rsid w:val="0074235F"/>
    <w:rsid w:val="00742DBA"/>
    <w:rsid w:val="007432AA"/>
    <w:rsid w:val="00744347"/>
    <w:rsid w:val="00744390"/>
    <w:rsid w:val="00744420"/>
    <w:rsid w:val="00744436"/>
    <w:rsid w:val="007444F6"/>
    <w:rsid w:val="007445E8"/>
    <w:rsid w:val="00744B77"/>
    <w:rsid w:val="00745532"/>
    <w:rsid w:val="00745727"/>
    <w:rsid w:val="00746477"/>
    <w:rsid w:val="00746FBB"/>
    <w:rsid w:val="00747827"/>
    <w:rsid w:val="00747A1A"/>
    <w:rsid w:val="00747B5B"/>
    <w:rsid w:val="0075000A"/>
    <w:rsid w:val="00750487"/>
    <w:rsid w:val="007505D3"/>
    <w:rsid w:val="00750F96"/>
    <w:rsid w:val="00752936"/>
    <w:rsid w:val="00752967"/>
    <w:rsid w:val="00752C87"/>
    <w:rsid w:val="00753465"/>
    <w:rsid w:val="00753879"/>
    <w:rsid w:val="00753B2F"/>
    <w:rsid w:val="00753DEC"/>
    <w:rsid w:val="00754006"/>
    <w:rsid w:val="007545DB"/>
    <w:rsid w:val="00754EEF"/>
    <w:rsid w:val="007556B8"/>
    <w:rsid w:val="007556F8"/>
    <w:rsid w:val="00755B16"/>
    <w:rsid w:val="00755BD4"/>
    <w:rsid w:val="00755F43"/>
    <w:rsid w:val="00756DEA"/>
    <w:rsid w:val="00756E18"/>
    <w:rsid w:val="00757751"/>
    <w:rsid w:val="007579F8"/>
    <w:rsid w:val="00757EB9"/>
    <w:rsid w:val="00760155"/>
    <w:rsid w:val="00760DD6"/>
    <w:rsid w:val="00760E11"/>
    <w:rsid w:val="00760FAB"/>
    <w:rsid w:val="007612B8"/>
    <w:rsid w:val="007616E8"/>
    <w:rsid w:val="00761C0E"/>
    <w:rsid w:val="0076234C"/>
    <w:rsid w:val="007625A4"/>
    <w:rsid w:val="007645DF"/>
    <w:rsid w:val="0076496A"/>
    <w:rsid w:val="0076496C"/>
    <w:rsid w:val="007649ED"/>
    <w:rsid w:val="00764B39"/>
    <w:rsid w:val="00765898"/>
    <w:rsid w:val="007658F0"/>
    <w:rsid w:val="00765E41"/>
    <w:rsid w:val="007660F0"/>
    <w:rsid w:val="00766585"/>
    <w:rsid w:val="007669BF"/>
    <w:rsid w:val="00766D61"/>
    <w:rsid w:val="00766D83"/>
    <w:rsid w:val="0076717E"/>
    <w:rsid w:val="00767E1D"/>
    <w:rsid w:val="00772CB8"/>
    <w:rsid w:val="0077332D"/>
    <w:rsid w:val="007739C2"/>
    <w:rsid w:val="00774006"/>
    <w:rsid w:val="00774702"/>
    <w:rsid w:val="007761A9"/>
    <w:rsid w:val="00777087"/>
    <w:rsid w:val="007774A1"/>
    <w:rsid w:val="00780222"/>
    <w:rsid w:val="00780C22"/>
    <w:rsid w:val="00780E43"/>
    <w:rsid w:val="00780F65"/>
    <w:rsid w:val="0078146C"/>
    <w:rsid w:val="007814B0"/>
    <w:rsid w:val="007817B2"/>
    <w:rsid w:val="0078200A"/>
    <w:rsid w:val="007821E7"/>
    <w:rsid w:val="007831D0"/>
    <w:rsid w:val="007832A0"/>
    <w:rsid w:val="00783358"/>
    <w:rsid w:val="007838A2"/>
    <w:rsid w:val="00784011"/>
    <w:rsid w:val="007841DF"/>
    <w:rsid w:val="007848E6"/>
    <w:rsid w:val="00784B2B"/>
    <w:rsid w:val="007857B0"/>
    <w:rsid w:val="007866C2"/>
    <w:rsid w:val="00787AB6"/>
    <w:rsid w:val="007902CA"/>
    <w:rsid w:val="0079052D"/>
    <w:rsid w:val="00790B9D"/>
    <w:rsid w:val="00790CF9"/>
    <w:rsid w:val="00790FD0"/>
    <w:rsid w:val="007913E7"/>
    <w:rsid w:val="00791525"/>
    <w:rsid w:val="00791F83"/>
    <w:rsid w:val="00792757"/>
    <w:rsid w:val="007929C2"/>
    <w:rsid w:val="00792FA1"/>
    <w:rsid w:val="00793213"/>
    <w:rsid w:val="00793994"/>
    <w:rsid w:val="00794734"/>
    <w:rsid w:val="00795D33"/>
    <w:rsid w:val="00795E57"/>
    <w:rsid w:val="007960C9"/>
    <w:rsid w:val="00796A2E"/>
    <w:rsid w:val="00796B0E"/>
    <w:rsid w:val="00796B61"/>
    <w:rsid w:val="00796BA5"/>
    <w:rsid w:val="00796ED0"/>
    <w:rsid w:val="00796FCB"/>
    <w:rsid w:val="0079760C"/>
    <w:rsid w:val="00797A06"/>
    <w:rsid w:val="007A01B5"/>
    <w:rsid w:val="007A01F7"/>
    <w:rsid w:val="007A0E90"/>
    <w:rsid w:val="007A0EC8"/>
    <w:rsid w:val="007A223B"/>
    <w:rsid w:val="007A2EC3"/>
    <w:rsid w:val="007A31DB"/>
    <w:rsid w:val="007A3754"/>
    <w:rsid w:val="007A3AFC"/>
    <w:rsid w:val="007A55C3"/>
    <w:rsid w:val="007A5758"/>
    <w:rsid w:val="007A5B08"/>
    <w:rsid w:val="007B0574"/>
    <w:rsid w:val="007B058B"/>
    <w:rsid w:val="007B1188"/>
    <w:rsid w:val="007B1CB4"/>
    <w:rsid w:val="007B1ECA"/>
    <w:rsid w:val="007B2BF5"/>
    <w:rsid w:val="007B31A4"/>
    <w:rsid w:val="007B396E"/>
    <w:rsid w:val="007B3B1F"/>
    <w:rsid w:val="007B3CAC"/>
    <w:rsid w:val="007B4745"/>
    <w:rsid w:val="007B519A"/>
    <w:rsid w:val="007B5444"/>
    <w:rsid w:val="007B5AAD"/>
    <w:rsid w:val="007B5C9B"/>
    <w:rsid w:val="007B69E8"/>
    <w:rsid w:val="007B6B61"/>
    <w:rsid w:val="007B70DF"/>
    <w:rsid w:val="007B73F0"/>
    <w:rsid w:val="007B7C05"/>
    <w:rsid w:val="007C01E1"/>
    <w:rsid w:val="007C050C"/>
    <w:rsid w:val="007C070F"/>
    <w:rsid w:val="007C09C7"/>
    <w:rsid w:val="007C0A8F"/>
    <w:rsid w:val="007C138A"/>
    <w:rsid w:val="007C1414"/>
    <w:rsid w:val="007C1680"/>
    <w:rsid w:val="007C2870"/>
    <w:rsid w:val="007C3758"/>
    <w:rsid w:val="007C3FEB"/>
    <w:rsid w:val="007C49EE"/>
    <w:rsid w:val="007C4AC9"/>
    <w:rsid w:val="007C4F91"/>
    <w:rsid w:val="007C5672"/>
    <w:rsid w:val="007C6189"/>
    <w:rsid w:val="007C61DC"/>
    <w:rsid w:val="007C7400"/>
    <w:rsid w:val="007D067E"/>
    <w:rsid w:val="007D0B2B"/>
    <w:rsid w:val="007D1563"/>
    <w:rsid w:val="007D159B"/>
    <w:rsid w:val="007D2384"/>
    <w:rsid w:val="007D3100"/>
    <w:rsid w:val="007D3331"/>
    <w:rsid w:val="007D3A79"/>
    <w:rsid w:val="007D4277"/>
    <w:rsid w:val="007D43C9"/>
    <w:rsid w:val="007D449D"/>
    <w:rsid w:val="007D5378"/>
    <w:rsid w:val="007D59C8"/>
    <w:rsid w:val="007D5BA9"/>
    <w:rsid w:val="007D6D73"/>
    <w:rsid w:val="007D6DF5"/>
    <w:rsid w:val="007D79DE"/>
    <w:rsid w:val="007E0055"/>
    <w:rsid w:val="007E1076"/>
    <w:rsid w:val="007E1176"/>
    <w:rsid w:val="007E1551"/>
    <w:rsid w:val="007E16F7"/>
    <w:rsid w:val="007E2195"/>
    <w:rsid w:val="007E2751"/>
    <w:rsid w:val="007E2C0E"/>
    <w:rsid w:val="007E3061"/>
    <w:rsid w:val="007E36F1"/>
    <w:rsid w:val="007E39FA"/>
    <w:rsid w:val="007E3B7C"/>
    <w:rsid w:val="007E53E2"/>
    <w:rsid w:val="007E5B34"/>
    <w:rsid w:val="007E6B56"/>
    <w:rsid w:val="007E70DA"/>
    <w:rsid w:val="007E7919"/>
    <w:rsid w:val="007F0187"/>
    <w:rsid w:val="007F0486"/>
    <w:rsid w:val="007F259E"/>
    <w:rsid w:val="007F2A22"/>
    <w:rsid w:val="007F2DBF"/>
    <w:rsid w:val="007F416A"/>
    <w:rsid w:val="007F4247"/>
    <w:rsid w:val="007F51A4"/>
    <w:rsid w:val="007F66CC"/>
    <w:rsid w:val="007F791F"/>
    <w:rsid w:val="007F7A41"/>
    <w:rsid w:val="00800766"/>
    <w:rsid w:val="00800C22"/>
    <w:rsid w:val="00800E40"/>
    <w:rsid w:val="00800FCD"/>
    <w:rsid w:val="00801203"/>
    <w:rsid w:val="0080145A"/>
    <w:rsid w:val="0080162D"/>
    <w:rsid w:val="00801F52"/>
    <w:rsid w:val="0080226C"/>
    <w:rsid w:val="00802530"/>
    <w:rsid w:val="0080322A"/>
    <w:rsid w:val="00803487"/>
    <w:rsid w:val="008036B9"/>
    <w:rsid w:val="008038ED"/>
    <w:rsid w:val="00803BFD"/>
    <w:rsid w:val="008045B4"/>
    <w:rsid w:val="00804E3C"/>
    <w:rsid w:val="008053D5"/>
    <w:rsid w:val="0080704B"/>
    <w:rsid w:val="00810D4C"/>
    <w:rsid w:val="00810E75"/>
    <w:rsid w:val="00811407"/>
    <w:rsid w:val="00811666"/>
    <w:rsid w:val="0081238E"/>
    <w:rsid w:val="008123BE"/>
    <w:rsid w:val="00812DDF"/>
    <w:rsid w:val="008135D9"/>
    <w:rsid w:val="008138DE"/>
    <w:rsid w:val="008145C9"/>
    <w:rsid w:val="0081498F"/>
    <w:rsid w:val="008151B2"/>
    <w:rsid w:val="00815BBD"/>
    <w:rsid w:val="00816284"/>
    <w:rsid w:val="00816527"/>
    <w:rsid w:val="008169E8"/>
    <w:rsid w:val="00816AEB"/>
    <w:rsid w:val="00817056"/>
    <w:rsid w:val="00817E26"/>
    <w:rsid w:val="00820D2E"/>
    <w:rsid w:val="00820EA6"/>
    <w:rsid w:val="008218BF"/>
    <w:rsid w:val="00821D03"/>
    <w:rsid w:val="00821F75"/>
    <w:rsid w:val="00822E00"/>
    <w:rsid w:val="00823D34"/>
    <w:rsid w:val="00823E10"/>
    <w:rsid w:val="00824E2E"/>
    <w:rsid w:val="00825549"/>
    <w:rsid w:val="0082570F"/>
    <w:rsid w:val="00825C69"/>
    <w:rsid w:val="008260D3"/>
    <w:rsid w:val="00826289"/>
    <w:rsid w:val="00826ADD"/>
    <w:rsid w:val="00826C06"/>
    <w:rsid w:val="00826CBE"/>
    <w:rsid w:val="008274C9"/>
    <w:rsid w:val="008279D4"/>
    <w:rsid w:val="00827D82"/>
    <w:rsid w:val="0083051A"/>
    <w:rsid w:val="008307FA"/>
    <w:rsid w:val="00831501"/>
    <w:rsid w:val="00831E13"/>
    <w:rsid w:val="008324D0"/>
    <w:rsid w:val="008327AB"/>
    <w:rsid w:val="00832DAD"/>
    <w:rsid w:val="008331CC"/>
    <w:rsid w:val="00833441"/>
    <w:rsid w:val="00834056"/>
    <w:rsid w:val="00834307"/>
    <w:rsid w:val="00834ABE"/>
    <w:rsid w:val="00834B1E"/>
    <w:rsid w:val="0083602A"/>
    <w:rsid w:val="00836413"/>
    <w:rsid w:val="00836C3A"/>
    <w:rsid w:val="0083765E"/>
    <w:rsid w:val="00840B48"/>
    <w:rsid w:val="008410E9"/>
    <w:rsid w:val="0084185F"/>
    <w:rsid w:val="00843743"/>
    <w:rsid w:val="00843799"/>
    <w:rsid w:val="00843AE3"/>
    <w:rsid w:val="00844053"/>
    <w:rsid w:val="00844687"/>
    <w:rsid w:val="008446AB"/>
    <w:rsid w:val="00844A10"/>
    <w:rsid w:val="00844A86"/>
    <w:rsid w:val="00844BD5"/>
    <w:rsid w:val="00844C8F"/>
    <w:rsid w:val="0084581E"/>
    <w:rsid w:val="008458E2"/>
    <w:rsid w:val="00845E79"/>
    <w:rsid w:val="00845F78"/>
    <w:rsid w:val="00846449"/>
    <w:rsid w:val="008468FA"/>
    <w:rsid w:val="0084754D"/>
    <w:rsid w:val="00847C63"/>
    <w:rsid w:val="008509D5"/>
    <w:rsid w:val="00850E7D"/>
    <w:rsid w:val="008513CB"/>
    <w:rsid w:val="00851786"/>
    <w:rsid w:val="00851948"/>
    <w:rsid w:val="00851C3B"/>
    <w:rsid w:val="008524D9"/>
    <w:rsid w:val="00852EB7"/>
    <w:rsid w:val="00853020"/>
    <w:rsid w:val="0085312A"/>
    <w:rsid w:val="00853269"/>
    <w:rsid w:val="008534FE"/>
    <w:rsid w:val="00853EB0"/>
    <w:rsid w:val="0085403E"/>
    <w:rsid w:val="0085408C"/>
    <w:rsid w:val="00854ABB"/>
    <w:rsid w:val="00854CF1"/>
    <w:rsid w:val="00855400"/>
    <w:rsid w:val="00855A49"/>
    <w:rsid w:val="0085605D"/>
    <w:rsid w:val="0085721B"/>
    <w:rsid w:val="008579E7"/>
    <w:rsid w:val="00857A27"/>
    <w:rsid w:val="00857A43"/>
    <w:rsid w:val="00857B36"/>
    <w:rsid w:val="00857D98"/>
    <w:rsid w:val="00860025"/>
    <w:rsid w:val="0086048A"/>
    <w:rsid w:val="00860EB7"/>
    <w:rsid w:val="00860FFD"/>
    <w:rsid w:val="00861106"/>
    <w:rsid w:val="00861C76"/>
    <w:rsid w:val="008621F1"/>
    <w:rsid w:val="00862358"/>
    <w:rsid w:val="00862421"/>
    <w:rsid w:val="0086261A"/>
    <w:rsid w:val="008626B7"/>
    <w:rsid w:val="008627F1"/>
    <w:rsid w:val="00862AFA"/>
    <w:rsid w:val="00862B86"/>
    <w:rsid w:val="00862C0C"/>
    <w:rsid w:val="00862E54"/>
    <w:rsid w:val="00862E81"/>
    <w:rsid w:val="008635D6"/>
    <w:rsid w:val="00863A45"/>
    <w:rsid w:val="0086431C"/>
    <w:rsid w:val="00864A54"/>
    <w:rsid w:val="00864A61"/>
    <w:rsid w:val="00865031"/>
    <w:rsid w:val="0086544D"/>
    <w:rsid w:val="00865BE2"/>
    <w:rsid w:val="0086637F"/>
    <w:rsid w:val="0086654C"/>
    <w:rsid w:val="00866D91"/>
    <w:rsid w:val="00867D1A"/>
    <w:rsid w:val="00867E91"/>
    <w:rsid w:val="00870215"/>
    <w:rsid w:val="00870456"/>
    <w:rsid w:val="00871113"/>
    <w:rsid w:val="00871880"/>
    <w:rsid w:val="00871A52"/>
    <w:rsid w:val="00872583"/>
    <w:rsid w:val="00872818"/>
    <w:rsid w:val="00872F55"/>
    <w:rsid w:val="00872F98"/>
    <w:rsid w:val="008733D3"/>
    <w:rsid w:val="00873501"/>
    <w:rsid w:val="008739F7"/>
    <w:rsid w:val="00873DFD"/>
    <w:rsid w:val="00873F15"/>
    <w:rsid w:val="00874186"/>
    <w:rsid w:val="0087455A"/>
    <w:rsid w:val="00874B0C"/>
    <w:rsid w:val="008758D2"/>
    <w:rsid w:val="00875BAC"/>
    <w:rsid w:val="0087730D"/>
    <w:rsid w:val="008776FF"/>
    <w:rsid w:val="0088033B"/>
    <w:rsid w:val="008808BE"/>
    <w:rsid w:val="00881805"/>
    <w:rsid w:val="00881812"/>
    <w:rsid w:val="0088196F"/>
    <w:rsid w:val="00881C6D"/>
    <w:rsid w:val="00882E13"/>
    <w:rsid w:val="008832C0"/>
    <w:rsid w:val="008833CD"/>
    <w:rsid w:val="00883C74"/>
    <w:rsid w:val="008840CE"/>
    <w:rsid w:val="00884BAB"/>
    <w:rsid w:val="00884FBE"/>
    <w:rsid w:val="00885086"/>
    <w:rsid w:val="0088588B"/>
    <w:rsid w:val="00886729"/>
    <w:rsid w:val="00886BE7"/>
    <w:rsid w:val="00891AD7"/>
    <w:rsid w:val="00891BCF"/>
    <w:rsid w:val="00892355"/>
    <w:rsid w:val="0089236A"/>
    <w:rsid w:val="00893700"/>
    <w:rsid w:val="0089444F"/>
    <w:rsid w:val="008951FD"/>
    <w:rsid w:val="00895D1A"/>
    <w:rsid w:val="00896342"/>
    <w:rsid w:val="00896580"/>
    <w:rsid w:val="0089712A"/>
    <w:rsid w:val="008971B5"/>
    <w:rsid w:val="0089797E"/>
    <w:rsid w:val="00897EF2"/>
    <w:rsid w:val="008A01C6"/>
    <w:rsid w:val="008A02D9"/>
    <w:rsid w:val="008A06A6"/>
    <w:rsid w:val="008A06CD"/>
    <w:rsid w:val="008A0C1E"/>
    <w:rsid w:val="008A0C6A"/>
    <w:rsid w:val="008A1369"/>
    <w:rsid w:val="008A235B"/>
    <w:rsid w:val="008A2B10"/>
    <w:rsid w:val="008A2F7E"/>
    <w:rsid w:val="008A3AB9"/>
    <w:rsid w:val="008A3E6E"/>
    <w:rsid w:val="008A40BD"/>
    <w:rsid w:val="008A43BD"/>
    <w:rsid w:val="008A4DDA"/>
    <w:rsid w:val="008A505D"/>
    <w:rsid w:val="008A5E9F"/>
    <w:rsid w:val="008A699E"/>
    <w:rsid w:val="008A6EAE"/>
    <w:rsid w:val="008A7FF5"/>
    <w:rsid w:val="008B029B"/>
    <w:rsid w:val="008B030E"/>
    <w:rsid w:val="008B154A"/>
    <w:rsid w:val="008B17C2"/>
    <w:rsid w:val="008B2546"/>
    <w:rsid w:val="008B2868"/>
    <w:rsid w:val="008B390E"/>
    <w:rsid w:val="008B3E59"/>
    <w:rsid w:val="008B4B9A"/>
    <w:rsid w:val="008B5166"/>
    <w:rsid w:val="008B5554"/>
    <w:rsid w:val="008B5620"/>
    <w:rsid w:val="008B57D3"/>
    <w:rsid w:val="008B6057"/>
    <w:rsid w:val="008B609B"/>
    <w:rsid w:val="008B6B82"/>
    <w:rsid w:val="008B6EE3"/>
    <w:rsid w:val="008B73D9"/>
    <w:rsid w:val="008B777E"/>
    <w:rsid w:val="008B7CDF"/>
    <w:rsid w:val="008C0028"/>
    <w:rsid w:val="008C034E"/>
    <w:rsid w:val="008C0411"/>
    <w:rsid w:val="008C0CAB"/>
    <w:rsid w:val="008C1A0B"/>
    <w:rsid w:val="008C25A8"/>
    <w:rsid w:val="008C2A59"/>
    <w:rsid w:val="008C3073"/>
    <w:rsid w:val="008C3934"/>
    <w:rsid w:val="008C4576"/>
    <w:rsid w:val="008C45C3"/>
    <w:rsid w:val="008C4AF9"/>
    <w:rsid w:val="008C4FF8"/>
    <w:rsid w:val="008C507A"/>
    <w:rsid w:val="008C50DF"/>
    <w:rsid w:val="008C56E1"/>
    <w:rsid w:val="008C5A1C"/>
    <w:rsid w:val="008C64FF"/>
    <w:rsid w:val="008C764D"/>
    <w:rsid w:val="008C7652"/>
    <w:rsid w:val="008C7720"/>
    <w:rsid w:val="008C7C79"/>
    <w:rsid w:val="008D04FB"/>
    <w:rsid w:val="008D1DAA"/>
    <w:rsid w:val="008D2138"/>
    <w:rsid w:val="008D2AE8"/>
    <w:rsid w:val="008D318E"/>
    <w:rsid w:val="008D3A52"/>
    <w:rsid w:val="008D3BD3"/>
    <w:rsid w:val="008D410D"/>
    <w:rsid w:val="008D43BB"/>
    <w:rsid w:val="008D47FD"/>
    <w:rsid w:val="008D4A6C"/>
    <w:rsid w:val="008D4C49"/>
    <w:rsid w:val="008D4CFB"/>
    <w:rsid w:val="008D5793"/>
    <w:rsid w:val="008D59D8"/>
    <w:rsid w:val="008D59EE"/>
    <w:rsid w:val="008D628C"/>
    <w:rsid w:val="008D73D6"/>
    <w:rsid w:val="008D79EA"/>
    <w:rsid w:val="008E03D5"/>
    <w:rsid w:val="008E08AE"/>
    <w:rsid w:val="008E1FF6"/>
    <w:rsid w:val="008E23F6"/>
    <w:rsid w:val="008E2BB3"/>
    <w:rsid w:val="008E308E"/>
    <w:rsid w:val="008E3F14"/>
    <w:rsid w:val="008E44EB"/>
    <w:rsid w:val="008E4F44"/>
    <w:rsid w:val="008E53CC"/>
    <w:rsid w:val="008E5424"/>
    <w:rsid w:val="008E58D6"/>
    <w:rsid w:val="008E5B34"/>
    <w:rsid w:val="008E5BE3"/>
    <w:rsid w:val="008E6180"/>
    <w:rsid w:val="008E6519"/>
    <w:rsid w:val="008E68E7"/>
    <w:rsid w:val="008E6A0E"/>
    <w:rsid w:val="008E6F72"/>
    <w:rsid w:val="008E7136"/>
    <w:rsid w:val="008E72D0"/>
    <w:rsid w:val="008E7726"/>
    <w:rsid w:val="008E7D21"/>
    <w:rsid w:val="008F08CD"/>
    <w:rsid w:val="008F09C8"/>
    <w:rsid w:val="008F154F"/>
    <w:rsid w:val="008F2497"/>
    <w:rsid w:val="008F3591"/>
    <w:rsid w:val="008F39D1"/>
    <w:rsid w:val="008F49A9"/>
    <w:rsid w:val="008F4F6A"/>
    <w:rsid w:val="008F6CC3"/>
    <w:rsid w:val="008F6FFB"/>
    <w:rsid w:val="008F7309"/>
    <w:rsid w:val="008F74DF"/>
    <w:rsid w:val="008F7848"/>
    <w:rsid w:val="009012C6"/>
    <w:rsid w:val="00902926"/>
    <w:rsid w:val="0090297C"/>
    <w:rsid w:val="00902CDA"/>
    <w:rsid w:val="00902ED1"/>
    <w:rsid w:val="00903063"/>
    <w:rsid w:val="00904131"/>
    <w:rsid w:val="00904FB8"/>
    <w:rsid w:val="00904FBE"/>
    <w:rsid w:val="00906344"/>
    <w:rsid w:val="00906A16"/>
    <w:rsid w:val="00906C7D"/>
    <w:rsid w:val="00907048"/>
    <w:rsid w:val="00907707"/>
    <w:rsid w:val="009101C3"/>
    <w:rsid w:val="00910A8D"/>
    <w:rsid w:val="00910F7B"/>
    <w:rsid w:val="009120BA"/>
    <w:rsid w:val="009123A6"/>
    <w:rsid w:val="00912FEA"/>
    <w:rsid w:val="0091372E"/>
    <w:rsid w:val="00913BCD"/>
    <w:rsid w:val="00913E45"/>
    <w:rsid w:val="00915476"/>
    <w:rsid w:val="009167C2"/>
    <w:rsid w:val="00916A86"/>
    <w:rsid w:val="00916DC4"/>
    <w:rsid w:val="00917425"/>
    <w:rsid w:val="00920207"/>
    <w:rsid w:val="0092175D"/>
    <w:rsid w:val="0092252E"/>
    <w:rsid w:val="0092328E"/>
    <w:rsid w:val="009242D6"/>
    <w:rsid w:val="00924EE6"/>
    <w:rsid w:val="00925786"/>
    <w:rsid w:val="00926A89"/>
    <w:rsid w:val="009270D9"/>
    <w:rsid w:val="00927BDE"/>
    <w:rsid w:val="00927FCE"/>
    <w:rsid w:val="009322C3"/>
    <w:rsid w:val="00932427"/>
    <w:rsid w:val="00932879"/>
    <w:rsid w:val="00932AE0"/>
    <w:rsid w:val="009341D7"/>
    <w:rsid w:val="00934C2E"/>
    <w:rsid w:val="00935112"/>
    <w:rsid w:val="00935AC2"/>
    <w:rsid w:val="00935BD5"/>
    <w:rsid w:val="00935DAB"/>
    <w:rsid w:val="00935EB8"/>
    <w:rsid w:val="009361B2"/>
    <w:rsid w:val="009366D7"/>
    <w:rsid w:val="0093676D"/>
    <w:rsid w:val="00937F6B"/>
    <w:rsid w:val="009405FC"/>
    <w:rsid w:val="00940642"/>
    <w:rsid w:val="00940C91"/>
    <w:rsid w:val="009412B7"/>
    <w:rsid w:val="009413A5"/>
    <w:rsid w:val="0094143F"/>
    <w:rsid w:val="00941509"/>
    <w:rsid w:val="0094167E"/>
    <w:rsid w:val="00941F9D"/>
    <w:rsid w:val="0094224F"/>
    <w:rsid w:val="0094265A"/>
    <w:rsid w:val="00942AA5"/>
    <w:rsid w:val="00943ABE"/>
    <w:rsid w:val="00943CC3"/>
    <w:rsid w:val="00943D20"/>
    <w:rsid w:val="009441E4"/>
    <w:rsid w:val="0094533E"/>
    <w:rsid w:val="0094557A"/>
    <w:rsid w:val="00945AC6"/>
    <w:rsid w:val="0094644F"/>
    <w:rsid w:val="00946511"/>
    <w:rsid w:val="0094667F"/>
    <w:rsid w:val="009469FB"/>
    <w:rsid w:val="00946DCF"/>
    <w:rsid w:val="00947A3D"/>
    <w:rsid w:val="00947E93"/>
    <w:rsid w:val="00950107"/>
    <w:rsid w:val="009509A1"/>
    <w:rsid w:val="00950F31"/>
    <w:rsid w:val="00950FC6"/>
    <w:rsid w:val="00951188"/>
    <w:rsid w:val="009517E7"/>
    <w:rsid w:val="00951A2D"/>
    <w:rsid w:val="00951D25"/>
    <w:rsid w:val="009530E7"/>
    <w:rsid w:val="00953158"/>
    <w:rsid w:val="00953192"/>
    <w:rsid w:val="00953355"/>
    <w:rsid w:val="0095378B"/>
    <w:rsid w:val="00953988"/>
    <w:rsid w:val="00953E42"/>
    <w:rsid w:val="00954024"/>
    <w:rsid w:val="00954228"/>
    <w:rsid w:val="00954360"/>
    <w:rsid w:val="00954D9D"/>
    <w:rsid w:val="00955986"/>
    <w:rsid w:val="00956264"/>
    <w:rsid w:val="009567A6"/>
    <w:rsid w:val="00956D42"/>
    <w:rsid w:val="00956F80"/>
    <w:rsid w:val="00961316"/>
    <w:rsid w:val="009618BC"/>
    <w:rsid w:val="009621B5"/>
    <w:rsid w:val="009622FB"/>
    <w:rsid w:val="009625E6"/>
    <w:rsid w:val="0096283B"/>
    <w:rsid w:val="00962973"/>
    <w:rsid w:val="0096371B"/>
    <w:rsid w:val="00965057"/>
    <w:rsid w:val="009663C9"/>
    <w:rsid w:val="00966649"/>
    <w:rsid w:val="00966B32"/>
    <w:rsid w:val="00967A48"/>
    <w:rsid w:val="00970012"/>
    <w:rsid w:val="00970224"/>
    <w:rsid w:val="00970C0F"/>
    <w:rsid w:val="00971030"/>
    <w:rsid w:val="009711FF"/>
    <w:rsid w:val="00971CF5"/>
    <w:rsid w:val="00971D5E"/>
    <w:rsid w:val="0097204C"/>
    <w:rsid w:val="00972EA9"/>
    <w:rsid w:val="00973787"/>
    <w:rsid w:val="00973B47"/>
    <w:rsid w:val="00973BC5"/>
    <w:rsid w:val="00973D1A"/>
    <w:rsid w:val="00974574"/>
    <w:rsid w:val="009745B9"/>
    <w:rsid w:val="009753F3"/>
    <w:rsid w:val="00975794"/>
    <w:rsid w:val="00975EA5"/>
    <w:rsid w:val="00976258"/>
    <w:rsid w:val="0097693A"/>
    <w:rsid w:val="00976D3D"/>
    <w:rsid w:val="00976ECA"/>
    <w:rsid w:val="00977614"/>
    <w:rsid w:val="0098076F"/>
    <w:rsid w:val="00980A3C"/>
    <w:rsid w:val="009815DD"/>
    <w:rsid w:val="00981C60"/>
    <w:rsid w:val="0098313A"/>
    <w:rsid w:val="00983349"/>
    <w:rsid w:val="00983F78"/>
    <w:rsid w:val="00983F7E"/>
    <w:rsid w:val="009840BB"/>
    <w:rsid w:val="00984D51"/>
    <w:rsid w:val="00985F2C"/>
    <w:rsid w:val="009861C2"/>
    <w:rsid w:val="00986996"/>
    <w:rsid w:val="00987912"/>
    <w:rsid w:val="00987A30"/>
    <w:rsid w:val="00987D6C"/>
    <w:rsid w:val="009904CA"/>
    <w:rsid w:val="00990980"/>
    <w:rsid w:val="00990B37"/>
    <w:rsid w:val="00990C20"/>
    <w:rsid w:val="00991552"/>
    <w:rsid w:val="00991697"/>
    <w:rsid w:val="009928A2"/>
    <w:rsid w:val="00992D09"/>
    <w:rsid w:val="009938AC"/>
    <w:rsid w:val="00994494"/>
    <w:rsid w:val="0099563E"/>
    <w:rsid w:val="00995A1D"/>
    <w:rsid w:val="009966C6"/>
    <w:rsid w:val="00996E2A"/>
    <w:rsid w:val="009A0FE6"/>
    <w:rsid w:val="009A148F"/>
    <w:rsid w:val="009A1BA3"/>
    <w:rsid w:val="009A1D4C"/>
    <w:rsid w:val="009A2012"/>
    <w:rsid w:val="009A2BEA"/>
    <w:rsid w:val="009A2F6D"/>
    <w:rsid w:val="009A3324"/>
    <w:rsid w:val="009A3407"/>
    <w:rsid w:val="009A354E"/>
    <w:rsid w:val="009A3B0F"/>
    <w:rsid w:val="009A3F70"/>
    <w:rsid w:val="009A4084"/>
    <w:rsid w:val="009A46C3"/>
    <w:rsid w:val="009A62AC"/>
    <w:rsid w:val="009A63D1"/>
    <w:rsid w:val="009A6B5E"/>
    <w:rsid w:val="009B01AE"/>
    <w:rsid w:val="009B040B"/>
    <w:rsid w:val="009B04B0"/>
    <w:rsid w:val="009B0A34"/>
    <w:rsid w:val="009B0A54"/>
    <w:rsid w:val="009B106D"/>
    <w:rsid w:val="009B117A"/>
    <w:rsid w:val="009B13D4"/>
    <w:rsid w:val="009B17D7"/>
    <w:rsid w:val="009B1C4B"/>
    <w:rsid w:val="009B1D0D"/>
    <w:rsid w:val="009B2054"/>
    <w:rsid w:val="009B2113"/>
    <w:rsid w:val="009B3B63"/>
    <w:rsid w:val="009B3F4B"/>
    <w:rsid w:val="009B4804"/>
    <w:rsid w:val="009B51FB"/>
    <w:rsid w:val="009B6309"/>
    <w:rsid w:val="009B63DC"/>
    <w:rsid w:val="009B6BCA"/>
    <w:rsid w:val="009B6D83"/>
    <w:rsid w:val="009B6F9B"/>
    <w:rsid w:val="009B7AE7"/>
    <w:rsid w:val="009C0602"/>
    <w:rsid w:val="009C0AE9"/>
    <w:rsid w:val="009C1479"/>
    <w:rsid w:val="009C1608"/>
    <w:rsid w:val="009C17C3"/>
    <w:rsid w:val="009C22DF"/>
    <w:rsid w:val="009C24FF"/>
    <w:rsid w:val="009C388C"/>
    <w:rsid w:val="009C3912"/>
    <w:rsid w:val="009C3B09"/>
    <w:rsid w:val="009C47A4"/>
    <w:rsid w:val="009C4C9C"/>
    <w:rsid w:val="009C4D4F"/>
    <w:rsid w:val="009C4D80"/>
    <w:rsid w:val="009C5195"/>
    <w:rsid w:val="009C53F9"/>
    <w:rsid w:val="009C60CE"/>
    <w:rsid w:val="009C637B"/>
    <w:rsid w:val="009C6855"/>
    <w:rsid w:val="009C6C25"/>
    <w:rsid w:val="009C6C33"/>
    <w:rsid w:val="009C742A"/>
    <w:rsid w:val="009C7ED8"/>
    <w:rsid w:val="009D04A8"/>
    <w:rsid w:val="009D07D4"/>
    <w:rsid w:val="009D085F"/>
    <w:rsid w:val="009D20A8"/>
    <w:rsid w:val="009D24E3"/>
    <w:rsid w:val="009D24FA"/>
    <w:rsid w:val="009D2965"/>
    <w:rsid w:val="009D41E6"/>
    <w:rsid w:val="009D4567"/>
    <w:rsid w:val="009D4610"/>
    <w:rsid w:val="009D4C4D"/>
    <w:rsid w:val="009D5120"/>
    <w:rsid w:val="009D56B8"/>
    <w:rsid w:val="009D682C"/>
    <w:rsid w:val="009D7A5B"/>
    <w:rsid w:val="009E0066"/>
    <w:rsid w:val="009E03B2"/>
    <w:rsid w:val="009E0A0A"/>
    <w:rsid w:val="009E1B70"/>
    <w:rsid w:val="009E1BBF"/>
    <w:rsid w:val="009E1D39"/>
    <w:rsid w:val="009E1E9D"/>
    <w:rsid w:val="009E259E"/>
    <w:rsid w:val="009E280B"/>
    <w:rsid w:val="009E2888"/>
    <w:rsid w:val="009E4456"/>
    <w:rsid w:val="009E471D"/>
    <w:rsid w:val="009E48A4"/>
    <w:rsid w:val="009E4F1E"/>
    <w:rsid w:val="009E5D45"/>
    <w:rsid w:val="009E6280"/>
    <w:rsid w:val="009E6604"/>
    <w:rsid w:val="009E68DE"/>
    <w:rsid w:val="009E699D"/>
    <w:rsid w:val="009E69E5"/>
    <w:rsid w:val="009F07DD"/>
    <w:rsid w:val="009F0940"/>
    <w:rsid w:val="009F0DCB"/>
    <w:rsid w:val="009F0FE9"/>
    <w:rsid w:val="009F0FEF"/>
    <w:rsid w:val="009F1250"/>
    <w:rsid w:val="009F1403"/>
    <w:rsid w:val="009F1A4B"/>
    <w:rsid w:val="009F1DE6"/>
    <w:rsid w:val="009F1FBB"/>
    <w:rsid w:val="009F254B"/>
    <w:rsid w:val="009F25F9"/>
    <w:rsid w:val="009F2D99"/>
    <w:rsid w:val="009F3A01"/>
    <w:rsid w:val="009F4294"/>
    <w:rsid w:val="009F5A3E"/>
    <w:rsid w:val="009F6925"/>
    <w:rsid w:val="009F6C44"/>
    <w:rsid w:val="009F748E"/>
    <w:rsid w:val="009F7F73"/>
    <w:rsid w:val="00A00390"/>
    <w:rsid w:val="00A003C5"/>
    <w:rsid w:val="00A00DB8"/>
    <w:rsid w:val="00A00DCB"/>
    <w:rsid w:val="00A0125B"/>
    <w:rsid w:val="00A025B4"/>
    <w:rsid w:val="00A028EB"/>
    <w:rsid w:val="00A02E34"/>
    <w:rsid w:val="00A030C8"/>
    <w:rsid w:val="00A03328"/>
    <w:rsid w:val="00A035A8"/>
    <w:rsid w:val="00A036EE"/>
    <w:rsid w:val="00A045FA"/>
    <w:rsid w:val="00A04A02"/>
    <w:rsid w:val="00A05A5C"/>
    <w:rsid w:val="00A05CA7"/>
    <w:rsid w:val="00A0617B"/>
    <w:rsid w:val="00A06256"/>
    <w:rsid w:val="00A06EE1"/>
    <w:rsid w:val="00A06EE8"/>
    <w:rsid w:val="00A072DE"/>
    <w:rsid w:val="00A10053"/>
    <w:rsid w:val="00A106F7"/>
    <w:rsid w:val="00A10816"/>
    <w:rsid w:val="00A10859"/>
    <w:rsid w:val="00A10A93"/>
    <w:rsid w:val="00A1116C"/>
    <w:rsid w:val="00A1190B"/>
    <w:rsid w:val="00A11E1A"/>
    <w:rsid w:val="00A12853"/>
    <w:rsid w:val="00A12C74"/>
    <w:rsid w:val="00A13173"/>
    <w:rsid w:val="00A135D5"/>
    <w:rsid w:val="00A1397B"/>
    <w:rsid w:val="00A1570B"/>
    <w:rsid w:val="00A15CD4"/>
    <w:rsid w:val="00A15D4D"/>
    <w:rsid w:val="00A16574"/>
    <w:rsid w:val="00A16647"/>
    <w:rsid w:val="00A168F8"/>
    <w:rsid w:val="00A16F6B"/>
    <w:rsid w:val="00A17204"/>
    <w:rsid w:val="00A17754"/>
    <w:rsid w:val="00A17C86"/>
    <w:rsid w:val="00A17FEB"/>
    <w:rsid w:val="00A20075"/>
    <w:rsid w:val="00A20312"/>
    <w:rsid w:val="00A2034C"/>
    <w:rsid w:val="00A208DB"/>
    <w:rsid w:val="00A20FCF"/>
    <w:rsid w:val="00A21292"/>
    <w:rsid w:val="00A219BB"/>
    <w:rsid w:val="00A21DB1"/>
    <w:rsid w:val="00A21DD6"/>
    <w:rsid w:val="00A220FE"/>
    <w:rsid w:val="00A22B23"/>
    <w:rsid w:val="00A232DE"/>
    <w:rsid w:val="00A236FE"/>
    <w:rsid w:val="00A24B3E"/>
    <w:rsid w:val="00A262BB"/>
    <w:rsid w:val="00A2675A"/>
    <w:rsid w:val="00A269DB"/>
    <w:rsid w:val="00A26A68"/>
    <w:rsid w:val="00A26E40"/>
    <w:rsid w:val="00A27D9F"/>
    <w:rsid w:val="00A27E42"/>
    <w:rsid w:val="00A30058"/>
    <w:rsid w:val="00A3028E"/>
    <w:rsid w:val="00A311C4"/>
    <w:rsid w:val="00A31CFC"/>
    <w:rsid w:val="00A31DD8"/>
    <w:rsid w:val="00A3220E"/>
    <w:rsid w:val="00A32BDF"/>
    <w:rsid w:val="00A33DC2"/>
    <w:rsid w:val="00A340DB"/>
    <w:rsid w:val="00A3441F"/>
    <w:rsid w:val="00A3566D"/>
    <w:rsid w:val="00A362C5"/>
    <w:rsid w:val="00A36706"/>
    <w:rsid w:val="00A36F1A"/>
    <w:rsid w:val="00A37BE0"/>
    <w:rsid w:val="00A401A8"/>
    <w:rsid w:val="00A40523"/>
    <w:rsid w:val="00A40DBC"/>
    <w:rsid w:val="00A41503"/>
    <w:rsid w:val="00A42CAC"/>
    <w:rsid w:val="00A42D8D"/>
    <w:rsid w:val="00A42EBD"/>
    <w:rsid w:val="00A43328"/>
    <w:rsid w:val="00A437FC"/>
    <w:rsid w:val="00A4478B"/>
    <w:rsid w:val="00A44CAA"/>
    <w:rsid w:val="00A45387"/>
    <w:rsid w:val="00A45C14"/>
    <w:rsid w:val="00A463FF"/>
    <w:rsid w:val="00A46994"/>
    <w:rsid w:val="00A46AA0"/>
    <w:rsid w:val="00A47608"/>
    <w:rsid w:val="00A47BB6"/>
    <w:rsid w:val="00A50808"/>
    <w:rsid w:val="00A50A56"/>
    <w:rsid w:val="00A512D6"/>
    <w:rsid w:val="00A5176C"/>
    <w:rsid w:val="00A52593"/>
    <w:rsid w:val="00A52850"/>
    <w:rsid w:val="00A531FF"/>
    <w:rsid w:val="00A5358F"/>
    <w:rsid w:val="00A542E0"/>
    <w:rsid w:val="00A54EA0"/>
    <w:rsid w:val="00A55107"/>
    <w:rsid w:val="00A55426"/>
    <w:rsid w:val="00A55695"/>
    <w:rsid w:val="00A559D7"/>
    <w:rsid w:val="00A56258"/>
    <w:rsid w:val="00A569A7"/>
    <w:rsid w:val="00A57619"/>
    <w:rsid w:val="00A57F14"/>
    <w:rsid w:val="00A60F11"/>
    <w:rsid w:val="00A61376"/>
    <w:rsid w:val="00A6142C"/>
    <w:rsid w:val="00A61E3D"/>
    <w:rsid w:val="00A62122"/>
    <w:rsid w:val="00A62C65"/>
    <w:rsid w:val="00A643A2"/>
    <w:rsid w:val="00A643CD"/>
    <w:rsid w:val="00A64592"/>
    <w:rsid w:val="00A64A0A"/>
    <w:rsid w:val="00A64EF8"/>
    <w:rsid w:val="00A64F6A"/>
    <w:rsid w:val="00A654B5"/>
    <w:rsid w:val="00A659FD"/>
    <w:rsid w:val="00A65AAA"/>
    <w:rsid w:val="00A67607"/>
    <w:rsid w:val="00A67777"/>
    <w:rsid w:val="00A6785E"/>
    <w:rsid w:val="00A67D43"/>
    <w:rsid w:val="00A70324"/>
    <w:rsid w:val="00A7038C"/>
    <w:rsid w:val="00A70821"/>
    <w:rsid w:val="00A7096B"/>
    <w:rsid w:val="00A71170"/>
    <w:rsid w:val="00A71E32"/>
    <w:rsid w:val="00A71E34"/>
    <w:rsid w:val="00A7230F"/>
    <w:rsid w:val="00A73C77"/>
    <w:rsid w:val="00A74422"/>
    <w:rsid w:val="00A75658"/>
    <w:rsid w:val="00A75A7B"/>
    <w:rsid w:val="00A75E98"/>
    <w:rsid w:val="00A77885"/>
    <w:rsid w:val="00A77DB0"/>
    <w:rsid w:val="00A802A8"/>
    <w:rsid w:val="00A8059B"/>
    <w:rsid w:val="00A805E3"/>
    <w:rsid w:val="00A81256"/>
    <w:rsid w:val="00A8150B"/>
    <w:rsid w:val="00A81D46"/>
    <w:rsid w:val="00A8216A"/>
    <w:rsid w:val="00A82770"/>
    <w:rsid w:val="00A82CDC"/>
    <w:rsid w:val="00A82F07"/>
    <w:rsid w:val="00A83504"/>
    <w:rsid w:val="00A83D0D"/>
    <w:rsid w:val="00A84AE1"/>
    <w:rsid w:val="00A84BE1"/>
    <w:rsid w:val="00A84F1B"/>
    <w:rsid w:val="00A853F8"/>
    <w:rsid w:val="00A8548B"/>
    <w:rsid w:val="00A85B3A"/>
    <w:rsid w:val="00A86063"/>
    <w:rsid w:val="00A86797"/>
    <w:rsid w:val="00A867D4"/>
    <w:rsid w:val="00A87C66"/>
    <w:rsid w:val="00A902DB"/>
    <w:rsid w:val="00A90859"/>
    <w:rsid w:val="00A911D6"/>
    <w:rsid w:val="00A91235"/>
    <w:rsid w:val="00A91F8B"/>
    <w:rsid w:val="00A926DC"/>
    <w:rsid w:val="00A92BB5"/>
    <w:rsid w:val="00A92F06"/>
    <w:rsid w:val="00A92FE3"/>
    <w:rsid w:val="00A93354"/>
    <w:rsid w:val="00A933CD"/>
    <w:rsid w:val="00A93477"/>
    <w:rsid w:val="00A94283"/>
    <w:rsid w:val="00A9467F"/>
    <w:rsid w:val="00A94834"/>
    <w:rsid w:val="00A95B90"/>
    <w:rsid w:val="00A974B6"/>
    <w:rsid w:val="00A97899"/>
    <w:rsid w:val="00AA00BF"/>
    <w:rsid w:val="00AA170B"/>
    <w:rsid w:val="00AA2078"/>
    <w:rsid w:val="00AA25A3"/>
    <w:rsid w:val="00AA28C2"/>
    <w:rsid w:val="00AA2AC0"/>
    <w:rsid w:val="00AA3CBA"/>
    <w:rsid w:val="00AA3FCE"/>
    <w:rsid w:val="00AA443E"/>
    <w:rsid w:val="00AA45C0"/>
    <w:rsid w:val="00AA481E"/>
    <w:rsid w:val="00AA50C3"/>
    <w:rsid w:val="00AA51B4"/>
    <w:rsid w:val="00AA5249"/>
    <w:rsid w:val="00AA5CEC"/>
    <w:rsid w:val="00AA5D7C"/>
    <w:rsid w:val="00AA640C"/>
    <w:rsid w:val="00AA6521"/>
    <w:rsid w:val="00AA6929"/>
    <w:rsid w:val="00AA7B89"/>
    <w:rsid w:val="00AA7BA8"/>
    <w:rsid w:val="00AA7DC8"/>
    <w:rsid w:val="00AB0947"/>
    <w:rsid w:val="00AB0E85"/>
    <w:rsid w:val="00AB139A"/>
    <w:rsid w:val="00AB1423"/>
    <w:rsid w:val="00AB1E23"/>
    <w:rsid w:val="00AB2C6C"/>
    <w:rsid w:val="00AB2E28"/>
    <w:rsid w:val="00AB2FA1"/>
    <w:rsid w:val="00AB3966"/>
    <w:rsid w:val="00AB48A9"/>
    <w:rsid w:val="00AB4C98"/>
    <w:rsid w:val="00AB4DD0"/>
    <w:rsid w:val="00AB4DE8"/>
    <w:rsid w:val="00AB56D2"/>
    <w:rsid w:val="00AB5AC5"/>
    <w:rsid w:val="00AB63E7"/>
    <w:rsid w:val="00AB6730"/>
    <w:rsid w:val="00AB69B4"/>
    <w:rsid w:val="00AB6C2E"/>
    <w:rsid w:val="00AB73C9"/>
    <w:rsid w:val="00AB7840"/>
    <w:rsid w:val="00AC1092"/>
    <w:rsid w:val="00AC1BBE"/>
    <w:rsid w:val="00AC1DC9"/>
    <w:rsid w:val="00AC1E89"/>
    <w:rsid w:val="00AC391C"/>
    <w:rsid w:val="00AC3BA7"/>
    <w:rsid w:val="00AC3C31"/>
    <w:rsid w:val="00AC3D51"/>
    <w:rsid w:val="00AC44DE"/>
    <w:rsid w:val="00AC50B7"/>
    <w:rsid w:val="00AC52E8"/>
    <w:rsid w:val="00AC54D4"/>
    <w:rsid w:val="00AC6E22"/>
    <w:rsid w:val="00AC7588"/>
    <w:rsid w:val="00AC76ED"/>
    <w:rsid w:val="00AC79F9"/>
    <w:rsid w:val="00AD0F0A"/>
    <w:rsid w:val="00AD1A91"/>
    <w:rsid w:val="00AD1AC6"/>
    <w:rsid w:val="00AD20FD"/>
    <w:rsid w:val="00AD21DB"/>
    <w:rsid w:val="00AD28BA"/>
    <w:rsid w:val="00AD2CA6"/>
    <w:rsid w:val="00AD2EBF"/>
    <w:rsid w:val="00AD3271"/>
    <w:rsid w:val="00AD372B"/>
    <w:rsid w:val="00AD37F0"/>
    <w:rsid w:val="00AD37F2"/>
    <w:rsid w:val="00AD3845"/>
    <w:rsid w:val="00AD38B9"/>
    <w:rsid w:val="00AD3F12"/>
    <w:rsid w:val="00AD416C"/>
    <w:rsid w:val="00AD47BF"/>
    <w:rsid w:val="00AD5064"/>
    <w:rsid w:val="00AD5EF0"/>
    <w:rsid w:val="00AD63D6"/>
    <w:rsid w:val="00AD64C3"/>
    <w:rsid w:val="00AD7727"/>
    <w:rsid w:val="00AD79E7"/>
    <w:rsid w:val="00AD7D7D"/>
    <w:rsid w:val="00AE0850"/>
    <w:rsid w:val="00AE0D3C"/>
    <w:rsid w:val="00AE0FE3"/>
    <w:rsid w:val="00AE1247"/>
    <w:rsid w:val="00AE17B6"/>
    <w:rsid w:val="00AE2CE6"/>
    <w:rsid w:val="00AE3386"/>
    <w:rsid w:val="00AE3486"/>
    <w:rsid w:val="00AE3B64"/>
    <w:rsid w:val="00AE3C00"/>
    <w:rsid w:val="00AE4CAB"/>
    <w:rsid w:val="00AE5B32"/>
    <w:rsid w:val="00AE61FE"/>
    <w:rsid w:val="00AE6CD3"/>
    <w:rsid w:val="00AE6DFE"/>
    <w:rsid w:val="00AE7171"/>
    <w:rsid w:val="00AF002A"/>
    <w:rsid w:val="00AF0A6A"/>
    <w:rsid w:val="00AF149E"/>
    <w:rsid w:val="00AF1FCB"/>
    <w:rsid w:val="00AF22F3"/>
    <w:rsid w:val="00AF255E"/>
    <w:rsid w:val="00AF2B7A"/>
    <w:rsid w:val="00AF4C43"/>
    <w:rsid w:val="00AF4CAE"/>
    <w:rsid w:val="00AF4F06"/>
    <w:rsid w:val="00AF5AE3"/>
    <w:rsid w:val="00AF5C43"/>
    <w:rsid w:val="00AF6195"/>
    <w:rsid w:val="00AF6D74"/>
    <w:rsid w:val="00AF7041"/>
    <w:rsid w:val="00B00D34"/>
    <w:rsid w:val="00B01D39"/>
    <w:rsid w:val="00B01F15"/>
    <w:rsid w:val="00B02B61"/>
    <w:rsid w:val="00B03427"/>
    <w:rsid w:val="00B03EF3"/>
    <w:rsid w:val="00B049DC"/>
    <w:rsid w:val="00B04BA7"/>
    <w:rsid w:val="00B050A7"/>
    <w:rsid w:val="00B05366"/>
    <w:rsid w:val="00B056B4"/>
    <w:rsid w:val="00B05EE4"/>
    <w:rsid w:val="00B0661F"/>
    <w:rsid w:val="00B072E0"/>
    <w:rsid w:val="00B0779B"/>
    <w:rsid w:val="00B07F5C"/>
    <w:rsid w:val="00B1083D"/>
    <w:rsid w:val="00B10A11"/>
    <w:rsid w:val="00B10D2C"/>
    <w:rsid w:val="00B115C6"/>
    <w:rsid w:val="00B1178E"/>
    <w:rsid w:val="00B12A18"/>
    <w:rsid w:val="00B12E4A"/>
    <w:rsid w:val="00B130F2"/>
    <w:rsid w:val="00B13915"/>
    <w:rsid w:val="00B146AB"/>
    <w:rsid w:val="00B148AE"/>
    <w:rsid w:val="00B157C9"/>
    <w:rsid w:val="00B15BED"/>
    <w:rsid w:val="00B15F53"/>
    <w:rsid w:val="00B15FE1"/>
    <w:rsid w:val="00B16712"/>
    <w:rsid w:val="00B1733D"/>
    <w:rsid w:val="00B17570"/>
    <w:rsid w:val="00B2046D"/>
    <w:rsid w:val="00B2054A"/>
    <w:rsid w:val="00B217A3"/>
    <w:rsid w:val="00B219E2"/>
    <w:rsid w:val="00B21C11"/>
    <w:rsid w:val="00B2216D"/>
    <w:rsid w:val="00B22888"/>
    <w:rsid w:val="00B22960"/>
    <w:rsid w:val="00B23989"/>
    <w:rsid w:val="00B23FDC"/>
    <w:rsid w:val="00B24996"/>
    <w:rsid w:val="00B24C37"/>
    <w:rsid w:val="00B25366"/>
    <w:rsid w:val="00B2593E"/>
    <w:rsid w:val="00B25CF5"/>
    <w:rsid w:val="00B25CF6"/>
    <w:rsid w:val="00B25E48"/>
    <w:rsid w:val="00B263DA"/>
    <w:rsid w:val="00B2654F"/>
    <w:rsid w:val="00B266F8"/>
    <w:rsid w:val="00B26A41"/>
    <w:rsid w:val="00B2793A"/>
    <w:rsid w:val="00B27AA1"/>
    <w:rsid w:val="00B27B7D"/>
    <w:rsid w:val="00B27D69"/>
    <w:rsid w:val="00B303CB"/>
    <w:rsid w:val="00B3044E"/>
    <w:rsid w:val="00B30522"/>
    <w:rsid w:val="00B30808"/>
    <w:rsid w:val="00B30BDF"/>
    <w:rsid w:val="00B31913"/>
    <w:rsid w:val="00B3221C"/>
    <w:rsid w:val="00B32AE5"/>
    <w:rsid w:val="00B32B1B"/>
    <w:rsid w:val="00B339BE"/>
    <w:rsid w:val="00B34171"/>
    <w:rsid w:val="00B34653"/>
    <w:rsid w:val="00B3466A"/>
    <w:rsid w:val="00B355C4"/>
    <w:rsid w:val="00B35C21"/>
    <w:rsid w:val="00B36AD6"/>
    <w:rsid w:val="00B36F02"/>
    <w:rsid w:val="00B36FE3"/>
    <w:rsid w:val="00B37A77"/>
    <w:rsid w:val="00B37C0D"/>
    <w:rsid w:val="00B408CF"/>
    <w:rsid w:val="00B40BB9"/>
    <w:rsid w:val="00B40C30"/>
    <w:rsid w:val="00B41571"/>
    <w:rsid w:val="00B417E3"/>
    <w:rsid w:val="00B419F7"/>
    <w:rsid w:val="00B42D82"/>
    <w:rsid w:val="00B43513"/>
    <w:rsid w:val="00B436A9"/>
    <w:rsid w:val="00B43A98"/>
    <w:rsid w:val="00B43F2B"/>
    <w:rsid w:val="00B4450F"/>
    <w:rsid w:val="00B44DC7"/>
    <w:rsid w:val="00B45068"/>
    <w:rsid w:val="00B456A9"/>
    <w:rsid w:val="00B4578C"/>
    <w:rsid w:val="00B4588C"/>
    <w:rsid w:val="00B470C7"/>
    <w:rsid w:val="00B4793B"/>
    <w:rsid w:val="00B50278"/>
    <w:rsid w:val="00B50423"/>
    <w:rsid w:val="00B50932"/>
    <w:rsid w:val="00B513B1"/>
    <w:rsid w:val="00B51A34"/>
    <w:rsid w:val="00B51AB8"/>
    <w:rsid w:val="00B51C3A"/>
    <w:rsid w:val="00B51D05"/>
    <w:rsid w:val="00B521C7"/>
    <w:rsid w:val="00B52813"/>
    <w:rsid w:val="00B52841"/>
    <w:rsid w:val="00B52B66"/>
    <w:rsid w:val="00B52CBE"/>
    <w:rsid w:val="00B52D6E"/>
    <w:rsid w:val="00B54221"/>
    <w:rsid w:val="00B5425E"/>
    <w:rsid w:val="00B54AEA"/>
    <w:rsid w:val="00B54D28"/>
    <w:rsid w:val="00B54FB5"/>
    <w:rsid w:val="00B55017"/>
    <w:rsid w:val="00B5517F"/>
    <w:rsid w:val="00B5544C"/>
    <w:rsid w:val="00B558D3"/>
    <w:rsid w:val="00B55B3E"/>
    <w:rsid w:val="00B55C59"/>
    <w:rsid w:val="00B56B84"/>
    <w:rsid w:val="00B56ED8"/>
    <w:rsid w:val="00B60612"/>
    <w:rsid w:val="00B610DF"/>
    <w:rsid w:val="00B61156"/>
    <w:rsid w:val="00B616DE"/>
    <w:rsid w:val="00B6204A"/>
    <w:rsid w:val="00B62734"/>
    <w:rsid w:val="00B629AC"/>
    <w:rsid w:val="00B62C7F"/>
    <w:rsid w:val="00B639C3"/>
    <w:rsid w:val="00B63ACD"/>
    <w:rsid w:val="00B63B3C"/>
    <w:rsid w:val="00B6400F"/>
    <w:rsid w:val="00B64094"/>
    <w:rsid w:val="00B64196"/>
    <w:rsid w:val="00B641D9"/>
    <w:rsid w:val="00B64B76"/>
    <w:rsid w:val="00B64C04"/>
    <w:rsid w:val="00B65309"/>
    <w:rsid w:val="00B6625E"/>
    <w:rsid w:val="00B667F4"/>
    <w:rsid w:val="00B66902"/>
    <w:rsid w:val="00B67105"/>
    <w:rsid w:val="00B676F3"/>
    <w:rsid w:val="00B67D61"/>
    <w:rsid w:val="00B70BAE"/>
    <w:rsid w:val="00B70F71"/>
    <w:rsid w:val="00B72074"/>
    <w:rsid w:val="00B72526"/>
    <w:rsid w:val="00B7275E"/>
    <w:rsid w:val="00B72826"/>
    <w:rsid w:val="00B72BF5"/>
    <w:rsid w:val="00B737DA"/>
    <w:rsid w:val="00B73D72"/>
    <w:rsid w:val="00B75811"/>
    <w:rsid w:val="00B75835"/>
    <w:rsid w:val="00B75D3D"/>
    <w:rsid w:val="00B767AC"/>
    <w:rsid w:val="00B7708B"/>
    <w:rsid w:val="00B801D9"/>
    <w:rsid w:val="00B8064C"/>
    <w:rsid w:val="00B80908"/>
    <w:rsid w:val="00B810DB"/>
    <w:rsid w:val="00B81A66"/>
    <w:rsid w:val="00B824F9"/>
    <w:rsid w:val="00B82B0C"/>
    <w:rsid w:val="00B8467A"/>
    <w:rsid w:val="00B84AB3"/>
    <w:rsid w:val="00B84B15"/>
    <w:rsid w:val="00B84FF0"/>
    <w:rsid w:val="00B85DDB"/>
    <w:rsid w:val="00B865A8"/>
    <w:rsid w:val="00B873DB"/>
    <w:rsid w:val="00B8746A"/>
    <w:rsid w:val="00B875F2"/>
    <w:rsid w:val="00B879CC"/>
    <w:rsid w:val="00B87A3D"/>
    <w:rsid w:val="00B87E13"/>
    <w:rsid w:val="00B87FB1"/>
    <w:rsid w:val="00B906F2"/>
    <w:rsid w:val="00B90CCC"/>
    <w:rsid w:val="00B90DB6"/>
    <w:rsid w:val="00B90DF2"/>
    <w:rsid w:val="00B90E49"/>
    <w:rsid w:val="00B91114"/>
    <w:rsid w:val="00B91197"/>
    <w:rsid w:val="00B9236C"/>
    <w:rsid w:val="00B9262B"/>
    <w:rsid w:val="00B9412A"/>
    <w:rsid w:val="00B948F1"/>
    <w:rsid w:val="00B9491B"/>
    <w:rsid w:val="00B94B10"/>
    <w:rsid w:val="00B94E5A"/>
    <w:rsid w:val="00B9517E"/>
    <w:rsid w:val="00B958C6"/>
    <w:rsid w:val="00B96ABE"/>
    <w:rsid w:val="00B97110"/>
    <w:rsid w:val="00B971CD"/>
    <w:rsid w:val="00B97680"/>
    <w:rsid w:val="00B97837"/>
    <w:rsid w:val="00B97E39"/>
    <w:rsid w:val="00B97EC4"/>
    <w:rsid w:val="00BA0136"/>
    <w:rsid w:val="00BA0629"/>
    <w:rsid w:val="00BA0EBF"/>
    <w:rsid w:val="00BA151A"/>
    <w:rsid w:val="00BA166E"/>
    <w:rsid w:val="00BA1884"/>
    <w:rsid w:val="00BA1ADD"/>
    <w:rsid w:val="00BA1AEA"/>
    <w:rsid w:val="00BA1D5D"/>
    <w:rsid w:val="00BA1DAA"/>
    <w:rsid w:val="00BA1DFC"/>
    <w:rsid w:val="00BA1E6B"/>
    <w:rsid w:val="00BA1F39"/>
    <w:rsid w:val="00BA3A16"/>
    <w:rsid w:val="00BA476E"/>
    <w:rsid w:val="00BA4F5D"/>
    <w:rsid w:val="00BA6BF6"/>
    <w:rsid w:val="00BA6E51"/>
    <w:rsid w:val="00BA6EB3"/>
    <w:rsid w:val="00BA7478"/>
    <w:rsid w:val="00BA7543"/>
    <w:rsid w:val="00BA760B"/>
    <w:rsid w:val="00BB00CC"/>
    <w:rsid w:val="00BB0365"/>
    <w:rsid w:val="00BB0538"/>
    <w:rsid w:val="00BB0540"/>
    <w:rsid w:val="00BB1C7B"/>
    <w:rsid w:val="00BB1FCB"/>
    <w:rsid w:val="00BB23D4"/>
    <w:rsid w:val="00BB25DB"/>
    <w:rsid w:val="00BB2AB8"/>
    <w:rsid w:val="00BB300D"/>
    <w:rsid w:val="00BB3A2F"/>
    <w:rsid w:val="00BB3CF2"/>
    <w:rsid w:val="00BB402F"/>
    <w:rsid w:val="00BB5092"/>
    <w:rsid w:val="00BB5A66"/>
    <w:rsid w:val="00BB5D8C"/>
    <w:rsid w:val="00BB72AD"/>
    <w:rsid w:val="00BB72E2"/>
    <w:rsid w:val="00BB73FD"/>
    <w:rsid w:val="00BB7952"/>
    <w:rsid w:val="00BB7E25"/>
    <w:rsid w:val="00BB7E6B"/>
    <w:rsid w:val="00BC0535"/>
    <w:rsid w:val="00BC0F93"/>
    <w:rsid w:val="00BC1204"/>
    <w:rsid w:val="00BC1DA7"/>
    <w:rsid w:val="00BC224E"/>
    <w:rsid w:val="00BC270D"/>
    <w:rsid w:val="00BC2769"/>
    <w:rsid w:val="00BC3289"/>
    <w:rsid w:val="00BC380C"/>
    <w:rsid w:val="00BC3A34"/>
    <w:rsid w:val="00BC489E"/>
    <w:rsid w:val="00BC4AA7"/>
    <w:rsid w:val="00BC4D2B"/>
    <w:rsid w:val="00BC4E05"/>
    <w:rsid w:val="00BC5A46"/>
    <w:rsid w:val="00BC5C78"/>
    <w:rsid w:val="00BC66C4"/>
    <w:rsid w:val="00BC693C"/>
    <w:rsid w:val="00BC69F9"/>
    <w:rsid w:val="00BC7445"/>
    <w:rsid w:val="00BC788B"/>
    <w:rsid w:val="00BC7EE1"/>
    <w:rsid w:val="00BD00BC"/>
    <w:rsid w:val="00BD01A2"/>
    <w:rsid w:val="00BD0733"/>
    <w:rsid w:val="00BD0ECF"/>
    <w:rsid w:val="00BD124F"/>
    <w:rsid w:val="00BD2C51"/>
    <w:rsid w:val="00BD2CD2"/>
    <w:rsid w:val="00BD32BF"/>
    <w:rsid w:val="00BD3313"/>
    <w:rsid w:val="00BD3939"/>
    <w:rsid w:val="00BD3DA2"/>
    <w:rsid w:val="00BD468A"/>
    <w:rsid w:val="00BD4E5D"/>
    <w:rsid w:val="00BD5403"/>
    <w:rsid w:val="00BD5968"/>
    <w:rsid w:val="00BD6F85"/>
    <w:rsid w:val="00BD7065"/>
    <w:rsid w:val="00BD7561"/>
    <w:rsid w:val="00BD76DA"/>
    <w:rsid w:val="00BE074A"/>
    <w:rsid w:val="00BE0E30"/>
    <w:rsid w:val="00BE117A"/>
    <w:rsid w:val="00BE14FD"/>
    <w:rsid w:val="00BE18A3"/>
    <w:rsid w:val="00BE1E62"/>
    <w:rsid w:val="00BE1F9E"/>
    <w:rsid w:val="00BE228D"/>
    <w:rsid w:val="00BE2415"/>
    <w:rsid w:val="00BE2FDD"/>
    <w:rsid w:val="00BE34E8"/>
    <w:rsid w:val="00BE38A1"/>
    <w:rsid w:val="00BE46C6"/>
    <w:rsid w:val="00BE4CA9"/>
    <w:rsid w:val="00BE515C"/>
    <w:rsid w:val="00BE5275"/>
    <w:rsid w:val="00BE52EB"/>
    <w:rsid w:val="00BE5827"/>
    <w:rsid w:val="00BE5DD0"/>
    <w:rsid w:val="00BE5ED3"/>
    <w:rsid w:val="00BE7047"/>
    <w:rsid w:val="00BE75D4"/>
    <w:rsid w:val="00BE7A39"/>
    <w:rsid w:val="00BE7F4C"/>
    <w:rsid w:val="00BF070C"/>
    <w:rsid w:val="00BF0A95"/>
    <w:rsid w:val="00BF0FC2"/>
    <w:rsid w:val="00BF13EE"/>
    <w:rsid w:val="00BF16CB"/>
    <w:rsid w:val="00BF2B97"/>
    <w:rsid w:val="00BF340B"/>
    <w:rsid w:val="00BF35AD"/>
    <w:rsid w:val="00BF3B74"/>
    <w:rsid w:val="00BF3D8D"/>
    <w:rsid w:val="00BF42F6"/>
    <w:rsid w:val="00BF4732"/>
    <w:rsid w:val="00BF4BC5"/>
    <w:rsid w:val="00BF4C4F"/>
    <w:rsid w:val="00BF52F1"/>
    <w:rsid w:val="00BF5732"/>
    <w:rsid w:val="00BF5912"/>
    <w:rsid w:val="00BF5DF0"/>
    <w:rsid w:val="00BF6496"/>
    <w:rsid w:val="00BF6DFB"/>
    <w:rsid w:val="00BF78CD"/>
    <w:rsid w:val="00BF7AB2"/>
    <w:rsid w:val="00C00079"/>
    <w:rsid w:val="00C00089"/>
    <w:rsid w:val="00C00880"/>
    <w:rsid w:val="00C00BAD"/>
    <w:rsid w:val="00C00EC1"/>
    <w:rsid w:val="00C00ED0"/>
    <w:rsid w:val="00C01497"/>
    <w:rsid w:val="00C01824"/>
    <w:rsid w:val="00C02056"/>
    <w:rsid w:val="00C025CD"/>
    <w:rsid w:val="00C03ACC"/>
    <w:rsid w:val="00C03E80"/>
    <w:rsid w:val="00C044B2"/>
    <w:rsid w:val="00C0473F"/>
    <w:rsid w:val="00C04D23"/>
    <w:rsid w:val="00C06139"/>
    <w:rsid w:val="00C06521"/>
    <w:rsid w:val="00C06618"/>
    <w:rsid w:val="00C07454"/>
    <w:rsid w:val="00C075CB"/>
    <w:rsid w:val="00C077D4"/>
    <w:rsid w:val="00C07C14"/>
    <w:rsid w:val="00C07F29"/>
    <w:rsid w:val="00C108C8"/>
    <w:rsid w:val="00C109F6"/>
    <w:rsid w:val="00C10DC3"/>
    <w:rsid w:val="00C11072"/>
    <w:rsid w:val="00C110A8"/>
    <w:rsid w:val="00C12019"/>
    <w:rsid w:val="00C12497"/>
    <w:rsid w:val="00C12778"/>
    <w:rsid w:val="00C12C47"/>
    <w:rsid w:val="00C13166"/>
    <w:rsid w:val="00C13C00"/>
    <w:rsid w:val="00C13CD8"/>
    <w:rsid w:val="00C14950"/>
    <w:rsid w:val="00C14C91"/>
    <w:rsid w:val="00C14F56"/>
    <w:rsid w:val="00C151C8"/>
    <w:rsid w:val="00C1627A"/>
    <w:rsid w:val="00C16358"/>
    <w:rsid w:val="00C171EB"/>
    <w:rsid w:val="00C22735"/>
    <w:rsid w:val="00C23083"/>
    <w:rsid w:val="00C23560"/>
    <w:rsid w:val="00C23954"/>
    <w:rsid w:val="00C23BE6"/>
    <w:rsid w:val="00C23D85"/>
    <w:rsid w:val="00C254D1"/>
    <w:rsid w:val="00C26A55"/>
    <w:rsid w:val="00C27507"/>
    <w:rsid w:val="00C2757F"/>
    <w:rsid w:val="00C27D09"/>
    <w:rsid w:val="00C30A63"/>
    <w:rsid w:val="00C30EC8"/>
    <w:rsid w:val="00C3178E"/>
    <w:rsid w:val="00C31976"/>
    <w:rsid w:val="00C31ABE"/>
    <w:rsid w:val="00C31CEA"/>
    <w:rsid w:val="00C325EC"/>
    <w:rsid w:val="00C326AE"/>
    <w:rsid w:val="00C32805"/>
    <w:rsid w:val="00C33690"/>
    <w:rsid w:val="00C339E9"/>
    <w:rsid w:val="00C33BCC"/>
    <w:rsid w:val="00C344DF"/>
    <w:rsid w:val="00C344EE"/>
    <w:rsid w:val="00C34648"/>
    <w:rsid w:val="00C3518C"/>
    <w:rsid w:val="00C35211"/>
    <w:rsid w:val="00C35852"/>
    <w:rsid w:val="00C35B0B"/>
    <w:rsid w:val="00C361CA"/>
    <w:rsid w:val="00C363D7"/>
    <w:rsid w:val="00C36867"/>
    <w:rsid w:val="00C3745F"/>
    <w:rsid w:val="00C37599"/>
    <w:rsid w:val="00C376E8"/>
    <w:rsid w:val="00C379DB"/>
    <w:rsid w:val="00C37CA1"/>
    <w:rsid w:val="00C37E22"/>
    <w:rsid w:val="00C402ED"/>
    <w:rsid w:val="00C40B17"/>
    <w:rsid w:val="00C42C1B"/>
    <w:rsid w:val="00C42F1D"/>
    <w:rsid w:val="00C43151"/>
    <w:rsid w:val="00C440CA"/>
    <w:rsid w:val="00C440DC"/>
    <w:rsid w:val="00C44173"/>
    <w:rsid w:val="00C44516"/>
    <w:rsid w:val="00C44791"/>
    <w:rsid w:val="00C448F6"/>
    <w:rsid w:val="00C4595A"/>
    <w:rsid w:val="00C45FAA"/>
    <w:rsid w:val="00C46750"/>
    <w:rsid w:val="00C46834"/>
    <w:rsid w:val="00C468EA"/>
    <w:rsid w:val="00C46D5D"/>
    <w:rsid w:val="00C5013D"/>
    <w:rsid w:val="00C50F1B"/>
    <w:rsid w:val="00C51826"/>
    <w:rsid w:val="00C51D28"/>
    <w:rsid w:val="00C51DB6"/>
    <w:rsid w:val="00C51FC5"/>
    <w:rsid w:val="00C527B1"/>
    <w:rsid w:val="00C52A53"/>
    <w:rsid w:val="00C53857"/>
    <w:rsid w:val="00C53A97"/>
    <w:rsid w:val="00C53B50"/>
    <w:rsid w:val="00C53C94"/>
    <w:rsid w:val="00C55555"/>
    <w:rsid w:val="00C56424"/>
    <w:rsid w:val="00C56851"/>
    <w:rsid w:val="00C56A77"/>
    <w:rsid w:val="00C56D93"/>
    <w:rsid w:val="00C5722A"/>
    <w:rsid w:val="00C574EC"/>
    <w:rsid w:val="00C57562"/>
    <w:rsid w:val="00C57881"/>
    <w:rsid w:val="00C578DC"/>
    <w:rsid w:val="00C6012E"/>
    <w:rsid w:val="00C60D88"/>
    <w:rsid w:val="00C615D7"/>
    <w:rsid w:val="00C6270A"/>
    <w:rsid w:val="00C627BD"/>
    <w:rsid w:val="00C62850"/>
    <w:rsid w:val="00C62DCD"/>
    <w:rsid w:val="00C630EC"/>
    <w:rsid w:val="00C637AA"/>
    <w:rsid w:val="00C63D04"/>
    <w:rsid w:val="00C63E0C"/>
    <w:rsid w:val="00C6412C"/>
    <w:rsid w:val="00C64A8E"/>
    <w:rsid w:val="00C64FC0"/>
    <w:rsid w:val="00C651E5"/>
    <w:rsid w:val="00C65642"/>
    <w:rsid w:val="00C65721"/>
    <w:rsid w:val="00C65849"/>
    <w:rsid w:val="00C6627D"/>
    <w:rsid w:val="00C664F7"/>
    <w:rsid w:val="00C70B6A"/>
    <w:rsid w:val="00C70B8F"/>
    <w:rsid w:val="00C72B5B"/>
    <w:rsid w:val="00C734E8"/>
    <w:rsid w:val="00C73C5C"/>
    <w:rsid w:val="00C741DE"/>
    <w:rsid w:val="00C747B5"/>
    <w:rsid w:val="00C74C8C"/>
    <w:rsid w:val="00C75735"/>
    <w:rsid w:val="00C75D88"/>
    <w:rsid w:val="00C763BF"/>
    <w:rsid w:val="00C76471"/>
    <w:rsid w:val="00C76846"/>
    <w:rsid w:val="00C7717B"/>
    <w:rsid w:val="00C7765A"/>
    <w:rsid w:val="00C77667"/>
    <w:rsid w:val="00C77E7B"/>
    <w:rsid w:val="00C81BCB"/>
    <w:rsid w:val="00C81D64"/>
    <w:rsid w:val="00C81ECD"/>
    <w:rsid w:val="00C82043"/>
    <w:rsid w:val="00C824C9"/>
    <w:rsid w:val="00C82835"/>
    <w:rsid w:val="00C82966"/>
    <w:rsid w:val="00C82C0A"/>
    <w:rsid w:val="00C82F14"/>
    <w:rsid w:val="00C832EC"/>
    <w:rsid w:val="00C83929"/>
    <w:rsid w:val="00C8475F"/>
    <w:rsid w:val="00C84A24"/>
    <w:rsid w:val="00C856A0"/>
    <w:rsid w:val="00C8591D"/>
    <w:rsid w:val="00C85942"/>
    <w:rsid w:val="00C85C7A"/>
    <w:rsid w:val="00C86222"/>
    <w:rsid w:val="00C8693F"/>
    <w:rsid w:val="00C86D6E"/>
    <w:rsid w:val="00C8737D"/>
    <w:rsid w:val="00C87D69"/>
    <w:rsid w:val="00C90206"/>
    <w:rsid w:val="00C90D5F"/>
    <w:rsid w:val="00C91427"/>
    <w:rsid w:val="00C92556"/>
    <w:rsid w:val="00C929E3"/>
    <w:rsid w:val="00C9428D"/>
    <w:rsid w:val="00C942D4"/>
    <w:rsid w:val="00C954E3"/>
    <w:rsid w:val="00C95687"/>
    <w:rsid w:val="00C95711"/>
    <w:rsid w:val="00C95C4C"/>
    <w:rsid w:val="00C96228"/>
    <w:rsid w:val="00C96333"/>
    <w:rsid w:val="00C9640A"/>
    <w:rsid w:val="00C96681"/>
    <w:rsid w:val="00C96F57"/>
    <w:rsid w:val="00C9775B"/>
    <w:rsid w:val="00C97A0A"/>
    <w:rsid w:val="00CA0243"/>
    <w:rsid w:val="00CA027C"/>
    <w:rsid w:val="00CA07D0"/>
    <w:rsid w:val="00CA17E6"/>
    <w:rsid w:val="00CA191D"/>
    <w:rsid w:val="00CA25C9"/>
    <w:rsid w:val="00CA2740"/>
    <w:rsid w:val="00CA2929"/>
    <w:rsid w:val="00CA3C26"/>
    <w:rsid w:val="00CA3CA9"/>
    <w:rsid w:val="00CA4610"/>
    <w:rsid w:val="00CA5725"/>
    <w:rsid w:val="00CA5EEA"/>
    <w:rsid w:val="00CA5F7E"/>
    <w:rsid w:val="00CA640E"/>
    <w:rsid w:val="00CA6421"/>
    <w:rsid w:val="00CA692F"/>
    <w:rsid w:val="00CA7B8C"/>
    <w:rsid w:val="00CB0E58"/>
    <w:rsid w:val="00CB1067"/>
    <w:rsid w:val="00CB17FC"/>
    <w:rsid w:val="00CB1A8B"/>
    <w:rsid w:val="00CB20BB"/>
    <w:rsid w:val="00CB2BC9"/>
    <w:rsid w:val="00CB305F"/>
    <w:rsid w:val="00CB3314"/>
    <w:rsid w:val="00CB3DB1"/>
    <w:rsid w:val="00CB3DB2"/>
    <w:rsid w:val="00CB4B93"/>
    <w:rsid w:val="00CB4C4B"/>
    <w:rsid w:val="00CB4D79"/>
    <w:rsid w:val="00CB51B7"/>
    <w:rsid w:val="00CB5A24"/>
    <w:rsid w:val="00CB5A88"/>
    <w:rsid w:val="00CB5B12"/>
    <w:rsid w:val="00CB5B53"/>
    <w:rsid w:val="00CB5B9C"/>
    <w:rsid w:val="00CB6156"/>
    <w:rsid w:val="00CB6DCB"/>
    <w:rsid w:val="00CB6E2B"/>
    <w:rsid w:val="00CB7533"/>
    <w:rsid w:val="00CB7D9C"/>
    <w:rsid w:val="00CC0DDB"/>
    <w:rsid w:val="00CC0DE4"/>
    <w:rsid w:val="00CC1993"/>
    <w:rsid w:val="00CC1D80"/>
    <w:rsid w:val="00CC263C"/>
    <w:rsid w:val="00CC2745"/>
    <w:rsid w:val="00CC30AE"/>
    <w:rsid w:val="00CC36A3"/>
    <w:rsid w:val="00CC384B"/>
    <w:rsid w:val="00CC452D"/>
    <w:rsid w:val="00CC45F9"/>
    <w:rsid w:val="00CC5937"/>
    <w:rsid w:val="00CC59DF"/>
    <w:rsid w:val="00CC5B62"/>
    <w:rsid w:val="00CC5E24"/>
    <w:rsid w:val="00CC5FA1"/>
    <w:rsid w:val="00CC706A"/>
    <w:rsid w:val="00CC795C"/>
    <w:rsid w:val="00CD0531"/>
    <w:rsid w:val="00CD0DE1"/>
    <w:rsid w:val="00CD0DF1"/>
    <w:rsid w:val="00CD152C"/>
    <w:rsid w:val="00CD2A06"/>
    <w:rsid w:val="00CD2A1F"/>
    <w:rsid w:val="00CD3402"/>
    <w:rsid w:val="00CD3636"/>
    <w:rsid w:val="00CD39F9"/>
    <w:rsid w:val="00CD454C"/>
    <w:rsid w:val="00CD51B6"/>
    <w:rsid w:val="00CD5E66"/>
    <w:rsid w:val="00CD60B6"/>
    <w:rsid w:val="00CE0299"/>
    <w:rsid w:val="00CE043D"/>
    <w:rsid w:val="00CE0476"/>
    <w:rsid w:val="00CE0D31"/>
    <w:rsid w:val="00CE16F7"/>
    <w:rsid w:val="00CE2052"/>
    <w:rsid w:val="00CE2AFC"/>
    <w:rsid w:val="00CE2B8F"/>
    <w:rsid w:val="00CE30B8"/>
    <w:rsid w:val="00CE3702"/>
    <w:rsid w:val="00CE3994"/>
    <w:rsid w:val="00CE3D29"/>
    <w:rsid w:val="00CE3EF1"/>
    <w:rsid w:val="00CE5671"/>
    <w:rsid w:val="00CE59C0"/>
    <w:rsid w:val="00CE5A85"/>
    <w:rsid w:val="00CE5ABF"/>
    <w:rsid w:val="00CE5FAA"/>
    <w:rsid w:val="00CE62DA"/>
    <w:rsid w:val="00CE67EC"/>
    <w:rsid w:val="00CE732C"/>
    <w:rsid w:val="00CF0749"/>
    <w:rsid w:val="00CF0C44"/>
    <w:rsid w:val="00CF255C"/>
    <w:rsid w:val="00CF273D"/>
    <w:rsid w:val="00CF2DE0"/>
    <w:rsid w:val="00CF38CC"/>
    <w:rsid w:val="00CF38DA"/>
    <w:rsid w:val="00CF43AF"/>
    <w:rsid w:val="00CF46E6"/>
    <w:rsid w:val="00CF4CED"/>
    <w:rsid w:val="00CF4E66"/>
    <w:rsid w:val="00CF5026"/>
    <w:rsid w:val="00CF5903"/>
    <w:rsid w:val="00CF5A7F"/>
    <w:rsid w:val="00CF6DDA"/>
    <w:rsid w:val="00CF70E1"/>
    <w:rsid w:val="00CF735D"/>
    <w:rsid w:val="00CF76A5"/>
    <w:rsid w:val="00CF7762"/>
    <w:rsid w:val="00D00277"/>
    <w:rsid w:val="00D00DE9"/>
    <w:rsid w:val="00D00E19"/>
    <w:rsid w:val="00D013FF"/>
    <w:rsid w:val="00D01F67"/>
    <w:rsid w:val="00D02614"/>
    <w:rsid w:val="00D035F3"/>
    <w:rsid w:val="00D03A55"/>
    <w:rsid w:val="00D04004"/>
    <w:rsid w:val="00D04050"/>
    <w:rsid w:val="00D04625"/>
    <w:rsid w:val="00D0495B"/>
    <w:rsid w:val="00D04E71"/>
    <w:rsid w:val="00D05748"/>
    <w:rsid w:val="00D05FE3"/>
    <w:rsid w:val="00D061C1"/>
    <w:rsid w:val="00D06249"/>
    <w:rsid w:val="00D06963"/>
    <w:rsid w:val="00D06969"/>
    <w:rsid w:val="00D06F9D"/>
    <w:rsid w:val="00D10238"/>
    <w:rsid w:val="00D10690"/>
    <w:rsid w:val="00D10C89"/>
    <w:rsid w:val="00D11192"/>
    <w:rsid w:val="00D11376"/>
    <w:rsid w:val="00D120B7"/>
    <w:rsid w:val="00D122E7"/>
    <w:rsid w:val="00D123F6"/>
    <w:rsid w:val="00D125C8"/>
    <w:rsid w:val="00D1282F"/>
    <w:rsid w:val="00D129CE"/>
    <w:rsid w:val="00D12BC5"/>
    <w:rsid w:val="00D13062"/>
    <w:rsid w:val="00D135BA"/>
    <w:rsid w:val="00D14FB6"/>
    <w:rsid w:val="00D15B5F"/>
    <w:rsid w:val="00D16476"/>
    <w:rsid w:val="00D16520"/>
    <w:rsid w:val="00D16583"/>
    <w:rsid w:val="00D1669C"/>
    <w:rsid w:val="00D16A49"/>
    <w:rsid w:val="00D16DFE"/>
    <w:rsid w:val="00D16E50"/>
    <w:rsid w:val="00D17590"/>
    <w:rsid w:val="00D17891"/>
    <w:rsid w:val="00D2045D"/>
    <w:rsid w:val="00D2058D"/>
    <w:rsid w:val="00D20AC6"/>
    <w:rsid w:val="00D20F70"/>
    <w:rsid w:val="00D2199E"/>
    <w:rsid w:val="00D22780"/>
    <w:rsid w:val="00D22B63"/>
    <w:rsid w:val="00D22D95"/>
    <w:rsid w:val="00D230EB"/>
    <w:rsid w:val="00D244DC"/>
    <w:rsid w:val="00D244E2"/>
    <w:rsid w:val="00D249A9"/>
    <w:rsid w:val="00D24D6B"/>
    <w:rsid w:val="00D255BE"/>
    <w:rsid w:val="00D25839"/>
    <w:rsid w:val="00D25B54"/>
    <w:rsid w:val="00D26058"/>
    <w:rsid w:val="00D26D69"/>
    <w:rsid w:val="00D27380"/>
    <w:rsid w:val="00D27388"/>
    <w:rsid w:val="00D27A96"/>
    <w:rsid w:val="00D27E10"/>
    <w:rsid w:val="00D308DD"/>
    <w:rsid w:val="00D30913"/>
    <w:rsid w:val="00D30B87"/>
    <w:rsid w:val="00D312F1"/>
    <w:rsid w:val="00D31F57"/>
    <w:rsid w:val="00D3217C"/>
    <w:rsid w:val="00D32DA0"/>
    <w:rsid w:val="00D33D21"/>
    <w:rsid w:val="00D3406B"/>
    <w:rsid w:val="00D348E6"/>
    <w:rsid w:val="00D349CB"/>
    <w:rsid w:val="00D34DAA"/>
    <w:rsid w:val="00D351B7"/>
    <w:rsid w:val="00D3541E"/>
    <w:rsid w:val="00D35A44"/>
    <w:rsid w:val="00D35F5D"/>
    <w:rsid w:val="00D361FE"/>
    <w:rsid w:val="00D369B1"/>
    <w:rsid w:val="00D36AE8"/>
    <w:rsid w:val="00D37656"/>
    <w:rsid w:val="00D3765B"/>
    <w:rsid w:val="00D37E49"/>
    <w:rsid w:val="00D40377"/>
    <w:rsid w:val="00D404A2"/>
    <w:rsid w:val="00D4066C"/>
    <w:rsid w:val="00D41655"/>
    <w:rsid w:val="00D41B66"/>
    <w:rsid w:val="00D41F59"/>
    <w:rsid w:val="00D42C93"/>
    <w:rsid w:val="00D436AD"/>
    <w:rsid w:val="00D4371F"/>
    <w:rsid w:val="00D43723"/>
    <w:rsid w:val="00D43B3B"/>
    <w:rsid w:val="00D43C7E"/>
    <w:rsid w:val="00D44072"/>
    <w:rsid w:val="00D441A0"/>
    <w:rsid w:val="00D44227"/>
    <w:rsid w:val="00D453E3"/>
    <w:rsid w:val="00D45A82"/>
    <w:rsid w:val="00D46157"/>
    <w:rsid w:val="00D46801"/>
    <w:rsid w:val="00D46901"/>
    <w:rsid w:val="00D4699B"/>
    <w:rsid w:val="00D47039"/>
    <w:rsid w:val="00D47CCE"/>
    <w:rsid w:val="00D5004B"/>
    <w:rsid w:val="00D5032F"/>
    <w:rsid w:val="00D50432"/>
    <w:rsid w:val="00D50FBB"/>
    <w:rsid w:val="00D51194"/>
    <w:rsid w:val="00D51323"/>
    <w:rsid w:val="00D521A9"/>
    <w:rsid w:val="00D523FE"/>
    <w:rsid w:val="00D52574"/>
    <w:rsid w:val="00D52DCD"/>
    <w:rsid w:val="00D5335C"/>
    <w:rsid w:val="00D533ED"/>
    <w:rsid w:val="00D533EF"/>
    <w:rsid w:val="00D53771"/>
    <w:rsid w:val="00D538F8"/>
    <w:rsid w:val="00D53B12"/>
    <w:rsid w:val="00D53BA2"/>
    <w:rsid w:val="00D53ECE"/>
    <w:rsid w:val="00D5400A"/>
    <w:rsid w:val="00D54932"/>
    <w:rsid w:val="00D54C08"/>
    <w:rsid w:val="00D54EC3"/>
    <w:rsid w:val="00D5643F"/>
    <w:rsid w:val="00D566E5"/>
    <w:rsid w:val="00D56790"/>
    <w:rsid w:val="00D57F8E"/>
    <w:rsid w:val="00D600E9"/>
    <w:rsid w:val="00D60133"/>
    <w:rsid w:val="00D60734"/>
    <w:rsid w:val="00D609E9"/>
    <w:rsid w:val="00D60EE1"/>
    <w:rsid w:val="00D61114"/>
    <w:rsid w:val="00D61786"/>
    <w:rsid w:val="00D62A77"/>
    <w:rsid w:val="00D631C8"/>
    <w:rsid w:val="00D63775"/>
    <w:rsid w:val="00D63B4D"/>
    <w:rsid w:val="00D63D22"/>
    <w:rsid w:val="00D63EB6"/>
    <w:rsid w:val="00D65788"/>
    <w:rsid w:val="00D65997"/>
    <w:rsid w:val="00D66B82"/>
    <w:rsid w:val="00D67152"/>
    <w:rsid w:val="00D67BC0"/>
    <w:rsid w:val="00D70465"/>
    <w:rsid w:val="00D70920"/>
    <w:rsid w:val="00D7102E"/>
    <w:rsid w:val="00D71B2B"/>
    <w:rsid w:val="00D71DAB"/>
    <w:rsid w:val="00D7288C"/>
    <w:rsid w:val="00D736D5"/>
    <w:rsid w:val="00D740CB"/>
    <w:rsid w:val="00D748D6"/>
    <w:rsid w:val="00D749E5"/>
    <w:rsid w:val="00D74F68"/>
    <w:rsid w:val="00D75065"/>
    <w:rsid w:val="00D75DA4"/>
    <w:rsid w:val="00D76726"/>
    <w:rsid w:val="00D76EE0"/>
    <w:rsid w:val="00D77383"/>
    <w:rsid w:val="00D7792B"/>
    <w:rsid w:val="00D8020F"/>
    <w:rsid w:val="00D807AE"/>
    <w:rsid w:val="00D80967"/>
    <w:rsid w:val="00D81D8A"/>
    <w:rsid w:val="00D81F7B"/>
    <w:rsid w:val="00D82427"/>
    <w:rsid w:val="00D82E14"/>
    <w:rsid w:val="00D8321A"/>
    <w:rsid w:val="00D84DBC"/>
    <w:rsid w:val="00D850CB"/>
    <w:rsid w:val="00D850EC"/>
    <w:rsid w:val="00D85D04"/>
    <w:rsid w:val="00D8670F"/>
    <w:rsid w:val="00D8672E"/>
    <w:rsid w:val="00D875EA"/>
    <w:rsid w:val="00D87A27"/>
    <w:rsid w:val="00D90099"/>
    <w:rsid w:val="00D9049C"/>
    <w:rsid w:val="00D905F3"/>
    <w:rsid w:val="00D9227F"/>
    <w:rsid w:val="00D9277D"/>
    <w:rsid w:val="00D928DC"/>
    <w:rsid w:val="00D93D51"/>
    <w:rsid w:val="00D9487D"/>
    <w:rsid w:val="00D94E15"/>
    <w:rsid w:val="00D95227"/>
    <w:rsid w:val="00D95669"/>
    <w:rsid w:val="00D95A83"/>
    <w:rsid w:val="00D962D6"/>
    <w:rsid w:val="00D96DA3"/>
    <w:rsid w:val="00D9716A"/>
    <w:rsid w:val="00D973BE"/>
    <w:rsid w:val="00D97AB5"/>
    <w:rsid w:val="00D9843A"/>
    <w:rsid w:val="00DA0073"/>
    <w:rsid w:val="00DA0545"/>
    <w:rsid w:val="00DA0744"/>
    <w:rsid w:val="00DA07BF"/>
    <w:rsid w:val="00DA0A97"/>
    <w:rsid w:val="00DA0AC5"/>
    <w:rsid w:val="00DA0BC1"/>
    <w:rsid w:val="00DA0CC5"/>
    <w:rsid w:val="00DA102A"/>
    <w:rsid w:val="00DA1358"/>
    <w:rsid w:val="00DA1B7E"/>
    <w:rsid w:val="00DA20F2"/>
    <w:rsid w:val="00DA2D06"/>
    <w:rsid w:val="00DA3169"/>
    <w:rsid w:val="00DA3250"/>
    <w:rsid w:val="00DA37EB"/>
    <w:rsid w:val="00DA4139"/>
    <w:rsid w:val="00DA4239"/>
    <w:rsid w:val="00DA46D5"/>
    <w:rsid w:val="00DA4976"/>
    <w:rsid w:val="00DA55A9"/>
    <w:rsid w:val="00DA58C4"/>
    <w:rsid w:val="00DA614F"/>
    <w:rsid w:val="00DA638E"/>
    <w:rsid w:val="00DA6B41"/>
    <w:rsid w:val="00DA6B89"/>
    <w:rsid w:val="00DA7EBC"/>
    <w:rsid w:val="00DB0831"/>
    <w:rsid w:val="00DB0A0B"/>
    <w:rsid w:val="00DB0D40"/>
    <w:rsid w:val="00DB0D5C"/>
    <w:rsid w:val="00DB15AD"/>
    <w:rsid w:val="00DB1727"/>
    <w:rsid w:val="00DB17D1"/>
    <w:rsid w:val="00DB1E29"/>
    <w:rsid w:val="00DB1E6D"/>
    <w:rsid w:val="00DB24B6"/>
    <w:rsid w:val="00DB279B"/>
    <w:rsid w:val="00DB2CE8"/>
    <w:rsid w:val="00DB39C8"/>
    <w:rsid w:val="00DB3C0A"/>
    <w:rsid w:val="00DB4DF2"/>
    <w:rsid w:val="00DB53F4"/>
    <w:rsid w:val="00DB6399"/>
    <w:rsid w:val="00DB6530"/>
    <w:rsid w:val="00DB66AD"/>
    <w:rsid w:val="00DB693A"/>
    <w:rsid w:val="00DB6DBF"/>
    <w:rsid w:val="00DB6EDA"/>
    <w:rsid w:val="00DB7900"/>
    <w:rsid w:val="00DB7ADB"/>
    <w:rsid w:val="00DC0000"/>
    <w:rsid w:val="00DC016F"/>
    <w:rsid w:val="00DC024F"/>
    <w:rsid w:val="00DC0691"/>
    <w:rsid w:val="00DC0FEE"/>
    <w:rsid w:val="00DC1182"/>
    <w:rsid w:val="00DC176B"/>
    <w:rsid w:val="00DC1EC4"/>
    <w:rsid w:val="00DC2195"/>
    <w:rsid w:val="00DC2A86"/>
    <w:rsid w:val="00DC2B5D"/>
    <w:rsid w:val="00DC2C7F"/>
    <w:rsid w:val="00DC3372"/>
    <w:rsid w:val="00DC3808"/>
    <w:rsid w:val="00DC3A1A"/>
    <w:rsid w:val="00DC4050"/>
    <w:rsid w:val="00DC465F"/>
    <w:rsid w:val="00DC4ADC"/>
    <w:rsid w:val="00DC4CEC"/>
    <w:rsid w:val="00DC50CA"/>
    <w:rsid w:val="00DC6419"/>
    <w:rsid w:val="00DC714E"/>
    <w:rsid w:val="00DC7720"/>
    <w:rsid w:val="00DC788B"/>
    <w:rsid w:val="00DC78CC"/>
    <w:rsid w:val="00DC7BA6"/>
    <w:rsid w:val="00DC7C46"/>
    <w:rsid w:val="00DC7CDF"/>
    <w:rsid w:val="00DD0045"/>
    <w:rsid w:val="00DD09D1"/>
    <w:rsid w:val="00DD1A55"/>
    <w:rsid w:val="00DD1C8C"/>
    <w:rsid w:val="00DD2718"/>
    <w:rsid w:val="00DD27F6"/>
    <w:rsid w:val="00DD3136"/>
    <w:rsid w:val="00DD36EC"/>
    <w:rsid w:val="00DD3942"/>
    <w:rsid w:val="00DD46BE"/>
    <w:rsid w:val="00DD46E4"/>
    <w:rsid w:val="00DD4805"/>
    <w:rsid w:val="00DD5E2E"/>
    <w:rsid w:val="00DD64F5"/>
    <w:rsid w:val="00DD7E88"/>
    <w:rsid w:val="00DD7FA7"/>
    <w:rsid w:val="00DE00BF"/>
    <w:rsid w:val="00DE058B"/>
    <w:rsid w:val="00DE0FC5"/>
    <w:rsid w:val="00DE1793"/>
    <w:rsid w:val="00DE1A17"/>
    <w:rsid w:val="00DE226D"/>
    <w:rsid w:val="00DE2A7B"/>
    <w:rsid w:val="00DE4282"/>
    <w:rsid w:val="00DE491E"/>
    <w:rsid w:val="00DE4921"/>
    <w:rsid w:val="00DE56CA"/>
    <w:rsid w:val="00DE57B6"/>
    <w:rsid w:val="00DE5BA6"/>
    <w:rsid w:val="00DE5D2F"/>
    <w:rsid w:val="00DE606E"/>
    <w:rsid w:val="00DE6CBD"/>
    <w:rsid w:val="00DE72F6"/>
    <w:rsid w:val="00DE7718"/>
    <w:rsid w:val="00DE7E16"/>
    <w:rsid w:val="00DF0053"/>
    <w:rsid w:val="00DF0A87"/>
    <w:rsid w:val="00DF328C"/>
    <w:rsid w:val="00DF3AD6"/>
    <w:rsid w:val="00DF3E09"/>
    <w:rsid w:val="00DF473F"/>
    <w:rsid w:val="00DF4AB4"/>
    <w:rsid w:val="00DF4BA7"/>
    <w:rsid w:val="00DF4C90"/>
    <w:rsid w:val="00DF5326"/>
    <w:rsid w:val="00DF5410"/>
    <w:rsid w:val="00DF56C5"/>
    <w:rsid w:val="00DF5729"/>
    <w:rsid w:val="00DF623F"/>
    <w:rsid w:val="00DF7758"/>
    <w:rsid w:val="00DF7E4F"/>
    <w:rsid w:val="00E00505"/>
    <w:rsid w:val="00E01637"/>
    <w:rsid w:val="00E018B3"/>
    <w:rsid w:val="00E019C8"/>
    <w:rsid w:val="00E030EF"/>
    <w:rsid w:val="00E032AD"/>
    <w:rsid w:val="00E03959"/>
    <w:rsid w:val="00E03BFB"/>
    <w:rsid w:val="00E03D79"/>
    <w:rsid w:val="00E04366"/>
    <w:rsid w:val="00E04E03"/>
    <w:rsid w:val="00E05417"/>
    <w:rsid w:val="00E05763"/>
    <w:rsid w:val="00E05DD0"/>
    <w:rsid w:val="00E05EF3"/>
    <w:rsid w:val="00E05F4C"/>
    <w:rsid w:val="00E06142"/>
    <w:rsid w:val="00E0650A"/>
    <w:rsid w:val="00E06C58"/>
    <w:rsid w:val="00E06DA9"/>
    <w:rsid w:val="00E07100"/>
    <w:rsid w:val="00E07141"/>
    <w:rsid w:val="00E07819"/>
    <w:rsid w:val="00E07C9D"/>
    <w:rsid w:val="00E10483"/>
    <w:rsid w:val="00E10D84"/>
    <w:rsid w:val="00E11D09"/>
    <w:rsid w:val="00E121E0"/>
    <w:rsid w:val="00E125AC"/>
    <w:rsid w:val="00E12695"/>
    <w:rsid w:val="00E1322A"/>
    <w:rsid w:val="00E132AA"/>
    <w:rsid w:val="00E1342F"/>
    <w:rsid w:val="00E13693"/>
    <w:rsid w:val="00E13AEB"/>
    <w:rsid w:val="00E13C23"/>
    <w:rsid w:val="00E14C29"/>
    <w:rsid w:val="00E14C6E"/>
    <w:rsid w:val="00E157CF"/>
    <w:rsid w:val="00E15ED3"/>
    <w:rsid w:val="00E15FA3"/>
    <w:rsid w:val="00E161B4"/>
    <w:rsid w:val="00E1652B"/>
    <w:rsid w:val="00E16B28"/>
    <w:rsid w:val="00E17170"/>
    <w:rsid w:val="00E17508"/>
    <w:rsid w:val="00E17522"/>
    <w:rsid w:val="00E17A83"/>
    <w:rsid w:val="00E20607"/>
    <w:rsid w:val="00E21071"/>
    <w:rsid w:val="00E21814"/>
    <w:rsid w:val="00E21AE2"/>
    <w:rsid w:val="00E21C2B"/>
    <w:rsid w:val="00E21CF5"/>
    <w:rsid w:val="00E226E7"/>
    <w:rsid w:val="00E22B2A"/>
    <w:rsid w:val="00E24D23"/>
    <w:rsid w:val="00E25A10"/>
    <w:rsid w:val="00E25C0C"/>
    <w:rsid w:val="00E26304"/>
    <w:rsid w:val="00E27F27"/>
    <w:rsid w:val="00E311EB"/>
    <w:rsid w:val="00E321E7"/>
    <w:rsid w:val="00E328EC"/>
    <w:rsid w:val="00E32FFC"/>
    <w:rsid w:val="00E3331D"/>
    <w:rsid w:val="00E33A9F"/>
    <w:rsid w:val="00E34714"/>
    <w:rsid w:val="00E347A9"/>
    <w:rsid w:val="00E34DD7"/>
    <w:rsid w:val="00E34EF0"/>
    <w:rsid w:val="00E35752"/>
    <w:rsid w:val="00E36AF4"/>
    <w:rsid w:val="00E36E2B"/>
    <w:rsid w:val="00E374F2"/>
    <w:rsid w:val="00E37697"/>
    <w:rsid w:val="00E40062"/>
    <w:rsid w:val="00E400C7"/>
    <w:rsid w:val="00E405B0"/>
    <w:rsid w:val="00E405BE"/>
    <w:rsid w:val="00E407DE"/>
    <w:rsid w:val="00E40C99"/>
    <w:rsid w:val="00E416B0"/>
    <w:rsid w:val="00E41A33"/>
    <w:rsid w:val="00E41A70"/>
    <w:rsid w:val="00E426A9"/>
    <w:rsid w:val="00E42E06"/>
    <w:rsid w:val="00E43061"/>
    <w:rsid w:val="00E444EF"/>
    <w:rsid w:val="00E4524F"/>
    <w:rsid w:val="00E45365"/>
    <w:rsid w:val="00E45E3E"/>
    <w:rsid w:val="00E47471"/>
    <w:rsid w:val="00E47BE4"/>
    <w:rsid w:val="00E50A66"/>
    <w:rsid w:val="00E5155E"/>
    <w:rsid w:val="00E51747"/>
    <w:rsid w:val="00E525A6"/>
    <w:rsid w:val="00E52B88"/>
    <w:rsid w:val="00E533A8"/>
    <w:rsid w:val="00E53762"/>
    <w:rsid w:val="00E53E79"/>
    <w:rsid w:val="00E54635"/>
    <w:rsid w:val="00E55265"/>
    <w:rsid w:val="00E55362"/>
    <w:rsid w:val="00E553C8"/>
    <w:rsid w:val="00E555B8"/>
    <w:rsid w:val="00E558F0"/>
    <w:rsid w:val="00E56016"/>
    <w:rsid w:val="00E56174"/>
    <w:rsid w:val="00E56DFC"/>
    <w:rsid w:val="00E56F8F"/>
    <w:rsid w:val="00E5714D"/>
    <w:rsid w:val="00E57384"/>
    <w:rsid w:val="00E57B3B"/>
    <w:rsid w:val="00E57C74"/>
    <w:rsid w:val="00E57E99"/>
    <w:rsid w:val="00E60BCC"/>
    <w:rsid w:val="00E612C7"/>
    <w:rsid w:val="00E624C5"/>
    <w:rsid w:val="00E625A7"/>
    <w:rsid w:val="00E62715"/>
    <w:rsid w:val="00E632B9"/>
    <w:rsid w:val="00E63B96"/>
    <w:rsid w:val="00E63E87"/>
    <w:rsid w:val="00E63EE9"/>
    <w:rsid w:val="00E64177"/>
    <w:rsid w:val="00E64FBD"/>
    <w:rsid w:val="00E650F6"/>
    <w:rsid w:val="00E665C9"/>
    <w:rsid w:val="00E66603"/>
    <w:rsid w:val="00E66AE3"/>
    <w:rsid w:val="00E66C7F"/>
    <w:rsid w:val="00E67479"/>
    <w:rsid w:val="00E67FE1"/>
    <w:rsid w:val="00E704A3"/>
    <w:rsid w:val="00E7139B"/>
    <w:rsid w:val="00E71821"/>
    <w:rsid w:val="00E71D6C"/>
    <w:rsid w:val="00E724A7"/>
    <w:rsid w:val="00E727EC"/>
    <w:rsid w:val="00E73207"/>
    <w:rsid w:val="00E732C5"/>
    <w:rsid w:val="00E73E31"/>
    <w:rsid w:val="00E7416C"/>
    <w:rsid w:val="00E745CB"/>
    <w:rsid w:val="00E74892"/>
    <w:rsid w:val="00E74B6E"/>
    <w:rsid w:val="00E75539"/>
    <w:rsid w:val="00E755B6"/>
    <w:rsid w:val="00E75848"/>
    <w:rsid w:val="00E75938"/>
    <w:rsid w:val="00E76132"/>
    <w:rsid w:val="00E76B3D"/>
    <w:rsid w:val="00E773E5"/>
    <w:rsid w:val="00E77884"/>
    <w:rsid w:val="00E77DBD"/>
    <w:rsid w:val="00E800FE"/>
    <w:rsid w:val="00E808F5"/>
    <w:rsid w:val="00E809E6"/>
    <w:rsid w:val="00E80DB5"/>
    <w:rsid w:val="00E81B7C"/>
    <w:rsid w:val="00E825E2"/>
    <w:rsid w:val="00E82FEB"/>
    <w:rsid w:val="00E837BD"/>
    <w:rsid w:val="00E83971"/>
    <w:rsid w:val="00E83B95"/>
    <w:rsid w:val="00E8460A"/>
    <w:rsid w:val="00E85082"/>
    <w:rsid w:val="00E85249"/>
    <w:rsid w:val="00E8641D"/>
    <w:rsid w:val="00E86422"/>
    <w:rsid w:val="00E86852"/>
    <w:rsid w:val="00E86D7D"/>
    <w:rsid w:val="00E9091F"/>
    <w:rsid w:val="00E90C9B"/>
    <w:rsid w:val="00E90E0D"/>
    <w:rsid w:val="00E910C6"/>
    <w:rsid w:val="00E9268B"/>
    <w:rsid w:val="00E92AA6"/>
    <w:rsid w:val="00E933A3"/>
    <w:rsid w:val="00E93D8F"/>
    <w:rsid w:val="00E95021"/>
    <w:rsid w:val="00E959AC"/>
    <w:rsid w:val="00E96327"/>
    <w:rsid w:val="00E9650B"/>
    <w:rsid w:val="00E976CA"/>
    <w:rsid w:val="00E97764"/>
    <w:rsid w:val="00E979D4"/>
    <w:rsid w:val="00E97BA5"/>
    <w:rsid w:val="00EA0649"/>
    <w:rsid w:val="00EA0767"/>
    <w:rsid w:val="00EA1277"/>
    <w:rsid w:val="00EA1821"/>
    <w:rsid w:val="00EA1A68"/>
    <w:rsid w:val="00EA33D9"/>
    <w:rsid w:val="00EA340B"/>
    <w:rsid w:val="00EA400B"/>
    <w:rsid w:val="00EA4232"/>
    <w:rsid w:val="00EA443E"/>
    <w:rsid w:val="00EA562D"/>
    <w:rsid w:val="00EA58D9"/>
    <w:rsid w:val="00EA614A"/>
    <w:rsid w:val="00EA618B"/>
    <w:rsid w:val="00EA6ABA"/>
    <w:rsid w:val="00EA6B94"/>
    <w:rsid w:val="00EA7957"/>
    <w:rsid w:val="00EB01FC"/>
    <w:rsid w:val="00EB0641"/>
    <w:rsid w:val="00EB0ADF"/>
    <w:rsid w:val="00EB10A6"/>
    <w:rsid w:val="00EB1AE7"/>
    <w:rsid w:val="00EB27C4"/>
    <w:rsid w:val="00EB2854"/>
    <w:rsid w:val="00EB286B"/>
    <w:rsid w:val="00EB2E64"/>
    <w:rsid w:val="00EB3892"/>
    <w:rsid w:val="00EB45F2"/>
    <w:rsid w:val="00EB4694"/>
    <w:rsid w:val="00EB5197"/>
    <w:rsid w:val="00EB5E20"/>
    <w:rsid w:val="00EB60BD"/>
    <w:rsid w:val="00EB624F"/>
    <w:rsid w:val="00EB6320"/>
    <w:rsid w:val="00EB6959"/>
    <w:rsid w:val="00EB6D32"/>
    <w:rsid w:val="00EB6F6A"/>
    <w:rsid w:val="00EB6F9C"/>
    <w:rsid w:val="00EB722B"/>
    <w:rsid w:val="00EB78FC"/>
    <w:rsid w:val="00EC019E"/>
    <w:rsid w:val="00EC086A"/>
    <w:rsid w:val="00EC0937"/>
    <w:rsid w:val="00EC0BA3"/>
    <w:rsid w:val="00EC0C69"/>
    <w:rsid w:val="00EC0FDB"/>
    <w:rsid w:val="00EC1744"/>
    <w:rsid w:val="00EC28CF"/>
    <w:rsid w:val="00EC29B8"/>
    <w:rsid w:val="00EC341B"/>
    <w:rsid w:val="00EC3598"/>
    <w:rsid w:val="00EC3887"/>
    <w:rsid w:val="00EC3BB0"/>
    <w:rsid w:val="00EC3EA4"/>
    <w:rsid w:val="00EC4280"/>
    <w:rsid w:val="00EC6183"/>
    <w:rsid w:val="00EC6AD8"/>
    <w:rsid w:val="00EC6C76"/>
    <w:rsid w:val="00ED038B"/>
    <w:rsid w:val="00ED053D"/>
    <w:rsid w:val="00ED059F"/>
    <w:rsid w:val="00ED08F3"/>
    <w:rsid w:val="00ED0952"/>
    <w:rsid w:val="00ED0A32"/>
    <w:rsid w:val="00ED17ED"/>
    <w:rsid w:val="00ED1F58"/>
    <w:rsid w:val="00ED291F"/>
    <w:rsid w:val="00ED2B04"/>
    <w:rsid w:val="00ED37C0"/>
    <w:rsid w:val="00ED3F74"/>
    <w:rsid w:val="00ED4144"/>
    <w:rsid w:val="00ED4351"/>
    <w:rsid w:val="00ED4732"/>
    <w:rsid w:val="00ED4E69"/>
    <w:rsid w:val="00ED4E77"/>
    <w:rsid w:val="00ED4EC1"/>
    <w:rsid w:val="00ED5656"/>
    <w:rsid w:val="00ED73A4"/>
    <w:rsid w:val="00ED73EB"/>
    <w:rsid w:val="00ED7B89"/>
    <w:rsid w:val="00ED7E94"/>
    <w:rsid w:val="00EE00FD"/>
    <w:rsid w:val="00EE017E"/>
    <w:rsid w:val="00EE0407"/>
    <w:rsid w:val="00EE0B32"/>
    <w:rsid w:val="00EE1CFF"/>
    <w:rsid w:val="00EE2C49"/>
    <w:rsid w:val="00EE2E2A"/>
    <w:rsid w:val="00EE474C"/>
    <w:rsid w:val="00EE4827"/>
    <w:rsid w:val="00EE4A08"/>
    <w:rsid w:val="00EE6427"/>
    <w:rsid w:val="00EE6651"/>
    <w:rsid w:val="00EE69B8"/>
    <w:rsid w:val="00EE79A3"/>
    <w:rsid w:val="00EF016F"/>
    <w:rsid w:val="00EF1234"/>
    <w:rsid w:val="00EF1DE7"/>
    <w:rsid w:val="00EF1F1F"/>
    <w:rsid w:val="00EF2C7C"/>
    <w:rsid w:val="00EF309C"/>
    <w:rsid w:val="00EF365D"/>
    <w:rsid w:val="00EF3C51"/>
    <w:rsid w:val="00EF44C5"/>
    <w:rsid w:val="00EF4C55"/>
    <w:rsid w:val="00EF4CCB"/>
    <w:rsid w:val="00EF4CDC"/>
    <w:rsid w:val="00EF4D20"/>
    <w:rsid w:val="00EF4D3C"/>
    <w:rsid w:val="00EF51AA"/>
    <w:rsid w:val="00EF5464"/>
    <w:rsid w:val="00EF5B28"/>
    <w:rsid w:val="00EF6691"/>
    <w:rsid w:val="00EF6C9C"/>
    <w:rsid w:val="00EF6F64"/>
    <w:rsid w:val="00EF7127"/>
    <w:rsid w:val="00F005C6"/>
    <w:rsid w:val="00F0182C"/>
    <w:rsid w:val="00F01D05"/>
    <w:rsid w:val="00F01F63"/>
    <w:rsid w:val="00F02175"/>
    <w:rsid w:val="00F02396"/>
    <w:rsid w:val="00F023D8"/>
    <w:rsid w:val="00F03129"/>
    <w:rsid w:val="00F0349A"/>
    <w:rsid w:val="00F03C44"/>
    <w:rsid w:val="00F0440D"/>
    <w:rsid w:val="00F0457C"/>
    <w:rsid w:val="00F0482E"/>
    <w:rsid w:val="00F048A6"/>
    <w:rsid w:val="00F05A76"/>
    <w:rsid w:val="00F05ADA"/>
    <w:rsid w:val="00F05BB8"/>
    <w:rsid w:val="00F05BDF"/>
    <w:rsid w:val="00F05F12"/>
    <w:rsid w:val="00F064CB"/>
    <w:rsid w:val="00F064E5"/>
    <w:rsid w:val="00F0670D"/>
    <w:rsid w:val="00F070F2"/>
    <w:rsid w:val="00F10324"/>
    <w:rsid w:val="00F111B8"/>
    <w:rsid w:val="00F1170C"/>
    <w:rsid w:val="00F1189A"/>
    <w:rsid w:val="00F11B13"/>
    <w:rsid w:val="00F11D17"/>
    <w:rsid w:val="00F12F7E"/>
    <w:rsid w:val="00F133FE"/>
    <w:rsid w:val="00F1371F"/>
    <w:rsid w:val="00F1382F"/>
    <w:rsid w:val="00F13833"/>
    <w:rsid w:val="00F13D9C"/>
    <w:rsid w:val="00F13E47"/>
    <w:rsid w:val="00F140A6"/>
    <w:rsid w:val="00F14706"/>
    <w:rsid w:val="00F15921"/>
    <w:rsid w:val="00F15A71"/>
    <w:rsid w:val="00F1627B"/>
    <w:rsid w:val="00F1675F"/>
    <w:rsid w:val="00F17435"/>
    <w:rsid w:val="00F17893"/>
    <w:rsid w:val="00F21908"/>
    <w:rsid w:val="00F21A4F"/>
    <w:rsid w:val="00F21D36"/>
    <w:rsid w:val="00F224C0"/>
    <w:rsid w:val="00F22D40"/>
    <w:rsid w:val="00F2349E"/>
    <w:rsid w:val="00F24EBB"/>
    <w:rsid w:val="00F26624"/>
    <w:rsid w:val="00F26DC7"/>
    <w:rsid w:val="00F3017E"/>
    <w:rsid w:val="00F31412"/>
    <w:rsid w:val="00F31D0C"/>
    <w:rsid w:val="00F31D9D"/>
    <w:rsid w:val="00F322DF"/>
    <w:rsid w:val="00F3293F"/>
    <w:rsid w:val="00F33610"/>
    <w:rsid w:val="00F33A1D"/>
    <w:rsid w:val="00F344D6"/>
    <w:rsid w:val="00F34555"/>
    <w:rsid w:val="00F345C0"/>
    <w:rsid w:val="00F34B39"/>
    <w:rsid w:val="00F3655F"/>
    <w:rsid w:val="00F36685"/>
    <w:rsid w:val="00F36F58"/>
    <w:rsid w:val="00F4043B"/>
    <w:rsid w:val="00F40ED8"/>
    <w:rsid w:val="00F41ADA"/>
    <w:rsid w:val="00F42557"/>
    <w:rsid w:val="00F4319B"/>
    <w:rsid w:val="00F43740"/>
    <w:rsid w:val="00F43F5A"/>
    <w:rsid w:val="00F43FC8"/>
    <w:rsid w:val="00F454CC"/>
    <w:rsid w:val="00F459E2"/>
    <w:rsid w:val="00F469E9"/>
    <w:rsid w:val="00F46AD7"/>
    <w:rsid w:val="00F46C12"/>
    <w:rsid w:val="00F46D9B"/>
    <w:rsid w:val="00F51106"/>
    <w:rsid w:val="00F5120D"/>
    <w:rsid w:val="00F51B22"/>
    <w:rsid w:val="00F52672"/>
    <w:rsid w:val="00F529E3"/>
    <w:rsid w:val="00F52B38"/>
    <w:rsid w:val="00F52BCB"/>
    <w:rsid w:val="00F52DAD"/>
    <w:rsid w:val="00F531E2"/>
    <w:rsid w:val="00F53E32"/>
    <w:rsid w:val="00F53E44"/>
    <w:rsid w:val="00F54DBB"/>
    <w:rsid w:val="00F552B3"/>
    <w:rsid w:val="00F553DE"/>
    <w:rsid w:val="00F5540F"/>
    <w:rsid w:val="00F55A25"/>
    <w:rsid w:val="00F55B3B"/>
    <w:rsid w:val="00F56D2E"/>
    <w:rsid w:val="00F5714D"/>
    <w:rsid w:val="00F57691"/>
    <w:rsid w:val="00F577DE"/>
    <w:rsid w:val="00F600BC"/>
    <w:rsid w:val="00F6014D"/>
    <w:rsid w:val="00F60316"/>
    <w:rsid w:val="00F6091E"/>
    <w:rsid w:val="00F60ACF"/>
    <w:rsid w:val="00F6105D"/>
    <w:rsid w:val="00F6123C"/>
    <w:rsid w:val="00F61347"/>
    <w:rsid w:val="00F61477"/>
    <w:rsid w:val="00F616FC"/>
    <w:rsid w:val="00F6184F"/>
    <w:rsid w:val="00F61957"/>
    <w:rsid w:val="00F61AFF"/>
    <w:rsid w:val="00F624FA"/>
    <w:rsid w:val="00F633A9"/>
    <w:rsid w:val="00F63AD8"/>
    <w:rsid w:val="00F63CC1"/>
    <w:rsid w:val="00F64317"/>
    <w:rsid w:val="00F64337"/>
    <w:rsid w:val="00F64724"/>
    <w:rsid w:val="00F652E9"/>
    <w:rsid w:val="00F65FB7"/>
    <w:rsid w:val="00F663D9"/>
    <w:rsid w:val="00F66B03"/>
    <w:rsid w:val="00F66B56"/>
    <w:rsid w:val="00F7001B"/>
    <w:rsid w:val="00F70102"/>
    <w:rsid w:val="00F701D7"/>
    <w:rsid w:val="00F70794"/>
    <w:rsid w:val="00F709B6"/>
    <w:rsid w:val="00F70E2C"/>
    <w:rsid w:val="00F716F8"/>
    <w:rsid w:val="00F7175F"/>
    <w:rsid w:val="00F718C3"/>
    <w:rsid w:val="00F71E84"/>
    <w:rsid w:val="00F72904"/>
    <w:rsid w:val="00F72C98"/>
    <w:rsid w:val="00F73788"/>
    <w:rsid w:val="00F7458F"/>
    <w:rsid w:val="00F75030"/>
    <w:rsid w:val="00F7549B"/>
    <w:rsid w:val="00F75C98"/>
    <w:rsid w:val="00F76152"/>
    <w:rsid w:val="00F7662F"/>
    <w:rsid w:val="00F774FA"/>
    <w:rsid w:val="00F7778C"/>
    <w:rsid w:val="00F803EB"/>
    <w:rsid w:val="00F80C60"/>
    <w:rsid w:val="00F81197"/>
    <w:rsid w:val="00F81C66"/>
    <w:rsid w:val="00F82150"/>
    <w:rsid w:val="00F8245A"/>
    <w:rsid w:val="00F82692"/>
    <w:rsid w:val="00F8287A"/>
    <w:rsid w:val="00F82C80"/>
    <w:rsid w:val="00F83993"/>
    <w:rsid w:val="00F83EB2"/>
    <w:rsid w:val="00F842CE"/>
    <w:rsid w:val="00F843E2"/>
    <w:rsid w:val="00F84B2C"/>
    <w:rsid w:val="00F8577F"/>
    <w:rsid w:val="00F857E7"/>
    <w:rsid w:val="00F85FF3"/>
    <w:rsid w:val="00F86BA2"/>
    <w:rsid w:val="00F86D35"/>
    <w:rsid w:val="00F870F7"/>
    <w:rsid w:val="00F876B2"/>
    <w:rsid w:val="00F87C64"/>
    <w:rsid w:val="00F90B1F"/>
    <w:rsid w:val="00F90B99"/>
    <w:rsid w:val="00F914E3"/>
    <w:rsid w:val="00F92212"/>
    <w:rsid w:val="00F935D4"/>
    <w:rsid w:val="00F93D9D"/>
    <w:rsid w:val="00F95117"/>
    <w:rsid w:val="00F960D1"/>
    <w:rsid w:val="00F96638"/>
    <w:rsid w:val="00F96C2F"/>
    <w:rsid w:val="00F977DF"/>
    <w:rsid w:val="00FA0943"/>
    <w:rsid w:val="00FA0A9A"/>
    <w:rsid w:val="00FA0F4A"/>
    <w:rsid w:val="00FA1026"/>
    <w:rsid w:val="00FA19E3"/>
    <w:rsid w:val="00FA1F1B"/>
    <w:rsid w:val="00FA23AF"/>
    <w:rsid w:val="00FA28E4"/>
    <w:rsid w:val="00FA2D2B"/>
    <w:rsid w:val="00FA330B"/>
    <w:rsid w:val="00FA3527"/>
    <w:rsid w:val="00FA38DE"/>
    <w:rsid w:val="00FA3914"/>
    <w:rsid w:val="00FA3A80"/>
    <w:rsid w:val="00FA3AE7"/>
    <w:rsid w:val="00FA3C3D"/>
    <w:rsid w:val="00FA3CC4"/>
    <w:rsid w:val="00FA4229"/>
    <w:rsid w:val="00FA4380"/>
    <w:rsid w:val="00FA4396"/>
    <w:rsid w:val="00FA4DB9"/>
    <w:rsid w:val="00FA5269"/>
    <w:rsid w:val="00FA588C"/>
    <w:rsid w:val="00FA5E48"/>
    <w:rsid w:val="00FA652E"/>
    <w:rsid w:val="00FA66E2"/>
    <w:rsid w:val="00FA6EE8"/>
    <w:rsid w:val="00FA7A81"/>
    <w:rsid w:val="00FB07B8"/>
    <w:rsid w:val="00FB0DAC"/>
    <w:rsid w:val="00FB13DF"/>
    <w:rsid w:val="00FB17A6"/>
    <w:rsid w:val="00FB1D1C"/>
    <w:rsid w:val="00FB2058"/>
    <w:rsid w:val="00FB21AA"/>
    <w:rsid w:val="00FB3ABB"/>
    <w:rsid w:val="00FB3F82"/>
    <w:rsid w:val="00FB424F"/>
    <w:rsid w:val="00FB43A7"/>
    <w:rsid w:val="00FB481F"/>
    <w:rsid w:val="00FB5764"/>
    <w:rsid w:val="00FB5783"/>
    <w:rsid w:val="00FB5F7B"/>
    <w:rsid w:val="00FB61B2"/>
    <w:rsid w:val="00FB6755"/>
    <w:rsid w:val="00FB6EA8"/>
    <w:rsid w:val="00FB759D"/>
    <w:rsid w:val="00FB7784"/>
    <w:rsid w:val="00FB79BA"/>
    <w:rsid w:val="00FC0125"/>
    <w:rsid w:val="00FC1155"/>
    <w:rsid w:val="00FC1321"/>
    <w:rsid w:val="00FC14F5"/>
    <w:rsid w:val="00FC19F8"/>
    <w:rsid w:val="00FC2077"/>
    <w:rsid w:val="00FC2898"/>
    <w:rsid w:val="00FC2E96"/>
    <w:rsid w:val="00FC30BA"/>
    <w:rsid w:val="00FC3B6B"/>
    <w:rsid w:val="00FC3BDC"/>
    <w:rsid w:val="00FC3FDE"/>
    <w:rsid w:val="00FC43D2"/>
    <w:rsid w:val="00FC459D"/>
    <w:rsid w:val="00FC4A32"/>
    <w:rsid w:val="00FC4AD9"/>
    <w:rsid w:val="00FC4B25"/>
    <w:rsid w:val="00FC5894"/>
    <w:rsid w:val="00FC5A5A"/>
    <w:rsid w:val="00FC6731"/>
    <w:rsid w:val="00FD0D27"/>
    <w:rsid w:val="00FD15A9"/>
    <w:rsid w:val="00FD19B7"/>
    <w:rsid w:val="00FD1CCD"/>
    <w:rsid w:val="00FD25FB"/>
    <w:rsid w:val="00FD299F"/>
    <w:rsid w:val="00FD2E62"/>
    <w:rsid w:val="00FD3604"/>
    <w:rsid w:val="00FD3759"/>
    <w:rsid w:val="00FD4A3C"/>
    <w:rsid w:val="00FD4C30"/>
    <w:rsid w:val="00FD553B"/>
    <w:rsid w:val="00FD5660"/>
    <w:rsid w:val="00FD64D6"/>
    <w:rsid w:val="00FD662C"/>
    <w:rsid w:val="00FD7E18"/>
    <w:rsid w:val="00FE1B3D"/>
    <w:rsid w:val="00FE2372"/>
    <w:rsid w:val="00FE2385"/>
    <w:rsid w:val="00FE2536"/>
    <w:rsid w:val="00FE39EA"/>
    <w:rsid w:val="00FE3A6D"/>
    <w:rsid w:val="00FE4181"/>
    <w:rsid w:val="00FE44B7"/>
    <w:rsid w:val="00FE47AA"/>
    <w:rsid w:val="00FE48CC"/>
    <w:rsid w:val="00FE51E0"/>
    <w:rsid w:val="00FE5822"/>
    <w:rsid w:val="00FE7058"/>
    <w:rsid w:val="00FE70AD"/>
    <w:rsid w:val="00FE7CD6"/>
    <w:rsid w:val="00FE7F9C"/>
    <w:rsid w:val="00FF01C6"/>
    <w:rsid w:val="00FF06DA"/>
    <w:rsid w:val="00FF0EF3"/>
    <w:rsid w:val="00FF0EFA"/>
    <w:rsid w:val="00FF1DB8"/>
    <w:rsid w:val="00FF1E1F"/>
    <w:rsid w:val="00FF2255"/>
    <w:rsid w:val="00FF381E"/>
    <w:rsid w:val="00FF39F9"/>
    <w:rsid w:val="00FF3BDC"/>
    <w:rsid w:val="00FF4171"/>
    <w:rsid w:val="00FF55CD"/>
    <w:rsid w:val="00FF5B94"/>
    <w:rsid w:val="00FF5F55"/>
    <w:rsid w:val="00FF6247"/>
    <w:rsid w:val="00FF6391"/>
    <w:rsid w:val="00FF6452"/>
    <w:rsid w:val="00FF665F"/>
    <w:rsid w:val="01F6C77E"/>
    <w:rsid w:val="022CEBEB"/>
    <w:rsid w:val="02981322"/>
    <w:rsid w:val="02B9C7C8"/>
    <w:rsid w:val="0366A5A3"/>
    <w:rsid w:val="05819F08"/>
    <w:rsid w:val="065DBA3B"/>
    <w:rsid w:val="06D698D9"/>
    <w:rsid w:val="06F2DC3F"/>
    <w:rsid w:val="072DB51E"/>
    <w:rsid w:val="07B84F29"/>
    <w:rsid w:val="07BA91F4"/>
    <w:rsid w:val="080AFB10"/>
    <w:rsid w:val="09022D83"/>
    <w:rsid w:val="0922B738"/>
    <w:rsid w:val="09B82DF5"/>
    <w:rsid w:val="0A71CBEC"/>
    <w:rsid w:val="0E960934"/>
    <w:rsid w:val="1064F866"/>
    <w:rsid w:val="1184254F"/>
    <w:rsid w:val="12A8CC74"/>
    <w:rsid w:val="13B13E0C"/>
    <w:rsid w:val="145B44FA"/>
    <w:rsid w:val="15AA0CEA"/>
    <w:rsid w:val="17315AC9"/>
    <w:rsid w:val="175FC3A1"/>
    <w:rsid w:val="18282779"/>
    <w:rsid w:val="19EB1BCF"/>
    <w:rsid w:val="1CC64CDB"/>
    <w:rsid w:val="1D6537DB"/>
    <w:rsid w:val="1DD8216C"/>
    <w:rsid w:val="1E9F6AA5"/>
    <w:rsid w:val="1FC8DEF5"/>
    <w:rsid w:val="20D4031A"/>
    <w:rsid w:val="21D87E11"/>
    <w:rsid w:val="21EA7026"/>
    <w:rsid w:val="26179698"/>
    <w:rsid w:val="263DAA04"/>
    <w:rsid w:val="2704C7F6"/>
    <w:rsid w:val="27DE55B6"/>
    <w:rsid w:val="2A065AB9"/>
    <w:rsid w:val="2A97478F"/>
    <w:rsid w:val="2AD0C8F7"/>
    <w:rsid w:val="2BEC66B2"/>
    <w:rsid w:val="2D40D6FB"/>
    <w:rsid w:val="2E1EB7D0"/>
    <w:rsid w:val="2ECE4D44"/>
    <w:rsid w:val="2F0B3A22"/>
    <w:rsid w:val="339F7AD1"/>
    <w:rsid w:val="360D6F96"/>
    <w:rsid w:val="363A9D5E"/>
    <w:rsid w:val="372DD106"/>
    <w:rsid w:val="37E53F95"/>
    <w:rsid w:val="39C0BAE7"/>
    <w:rsid w:val="39F58EED"/>
    <w:rsid w:val="3A4560FD"/>
    <w:rsid w:val="3A61FF1E"/>
    <w:rsid w:val="3CD3D13D"/>
    <w:rsid w:val="3E3A934C"/>
    <w:rsid w:val="3EC00C2C"/>
    <w:rsid w:val="3EE94207"/>
    <w:rsid w:val="40853F3B"/>
    <w:rsid w:val="41C44D0A"/>
    <w:rsid w:val="4208B9C8"/>
    <w:rsid w:val="42AF6BD5"/>
    <w:rsid w:val="43DEEB47"/>
    <w:rsid w:val="443ECE9B"/>
    <w:rsid w:val="4494E4B0"/>
    <w:rsid w:val="455304BB"/>
    <w:rsid w:val="45D15A0F"/>
    <w:rsid w:val="463B788C"/>
    <w:rsid w:val="468B2DC8"/>
    <w:rsid w:val="47E9FFB9"/>
    <w:rsid w:val="4825E10D"/>
    <w:rsid w:val="49045EAD"/>
    <w:rsid w:val="4933AD6B"/>
    <w:rsid w:val="4A49B8C2"/>
    <w:rsid w:val="4A72A037"/>
    <w:rsid w:val="4CC32678"/>
    <w:rsid w:val="4CF51B23"/>
    <w:rsid w:val="4D4CC16F"/>
    <w:rsid w:val="4F4E75A7"/>
    <w:rsid w:val="52765A07"/>
    <w:rsid w:val="53F0E462"/>
    <w:rsid w:val="55C04A62"/>
    <w:rsid w:val="55C143F4"/>
    <w:rsid w:val="5638DA04"/>
    <w:rsid w:val="564124CD"/>
    <w:rsid w:val="56688F42"/>
    <w:rsid w:val="586D8ECE"/>
    <w:rsid w:val="58D8463C"/>
    <w:rsid w:val="5A9C2749"/>
    <w:rsid w:val="5C741913"/>
    <w:rsid w:val="5E4E3187"/>
    <w:rsid w:val="5EBD2FAF"/>
    <w:rsid w:val="5F107C34"/>
    <w:rsid w:val="60169147"/>
    <w:rsid w:val="60CC683F"/>
    <w:rsid w:val="61B2CAD6"/>
    <w:rsid w:val="61DB5071"/>
    <w:rsid w:val="63F18EFB"/>
    <w:rsid w:val="64D805FC"/>
    <w:rsid w:val="65154FA6"/>
    <w:rsid w:val="65BA737F"/>
    <w:rsid w:val="65C7B981"/>
    <w:rsid w:val="66ECD9C0"/>
    <w:rsid w:val="676963B4"/>
    <w:rsid w:val="68E6CA1D"/>
    <w:rsid w:val="693DC608"/>
    <w:rsid w:val="698A77E0"/>
    <w:rsid w:val="6E36AD12"/>
    <w:rsid w:val="6E8DF7E3"/>
    <w:rsid w:val="6FDBDBD9"/>
    <w:rsid w:val="716D7526"/>
    <w:rsid w:val="71EBE864"/>
    <w:rsid w:val="73817AEF"/>
    <w:rsid w:val="749CBDD5"/>
    <w:rsid w:val="7603F38F"/>
    <w:rsid w:val="7683C70D"/>
    <w:rsid w:val="773077AB"/>
    <w:rsid w:val="7BCFA505"/>
    <w:rsid w:val="7C25794E"/>
    <w:rsid w:val="7FBEA8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5ABC5"/>
  <w15:docId w15:val="{4DA6187F-AD99-4FF8-B7DB-1D22D9A55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E32"/>
    <w:rPr>
      <w:rFonts w:ascii="Roboto" w:hAnsi="Roboto"/>
      <w:sz w:val="24"/>
    </w:rPr>
  </w:style>
  <w:style w:type="paragraph" w:styleId="Heading1">
    <w:name w:val="heading 1"/>
    <w:basedOn w:val="Normal"/>
    <w:next w:val="Normal"/>
    <w:link w:val="Heading1Char"/>
    <w:uiPriority w:val="9"/>
    <w:qFormat/>
    <w:rsid w:val="00586CCB"/>
    <w:pPr>
      <w:pBdr>
        <w:bottom w:val="single" w:sz="12" w:space="1" w:color="41AF2C" w:themeColor="accent2"/>
      </w:pBdr>
      <w:outlineLvl w:val="0"/>
    </w:pPr>
    <w:rPr>
      <w:rFonts w:asciiTheme="majorHAnsi" w:hAnsiTheme="majorHAnsi" w:cstheme="majorHAnsi"/>
      <w:b/>
      <w:color w:val="643169"/>
      <w:sz w:val="32"/>
      <w:szCs w:val="32"/>
    </w:rPr>
  </w:style>
  <w:style w:type="paragraph" w:styleId="Heading2">
    <w:name w:val="heading 2"/>
    <w:basedOn w:val="Normal"/>
    <w:next w:val="Normal"/>
    <w:link w:val="Heading2Char"/>
    <w:uiPriority w:val="9"/>
    <w:unhideWhenUsed/>
    <w:qFormat/>
    <w:rsid w:val="0073315E"/>
    <w:pPr>
      <w:outlineLvl w:val="1"/>
    </w:pPr>
    <w:rPr>
      <w:rFonts w:ascii="Roboto Slab" w:hAnsi="Roboto Slab"/>
      <w:b/>
      <w:color w:val="5E3C5F" w:themeColor="accent1"/>
      <w:sz w:val="36"/>
    </w:rPr>
  </w:style>
  <w:style w:type="paragraph" w:styleId="Heading3">
    <w:name w:val="heading 3"/>
    <w:basedOn w:val="Normal"/>
    <w:next w:val="Normal"/>
    <w:link w:val="Heading3Char"/>
    <w:uiPriority w:val="9"/>
    <w:unhideWhenUsed/>
    <w:qFormat/>
    <w:rsid w:val="0073315E"/>
    <w:pPr>
      <w:outlineLvl w:val="2"/>
    </w:pPr>
    <w:rPr>
      <w:i/>
      <w:color w:val="5E3C5F" w:themeColor="accent1"/>
      <w:sz w:val="28"/>
    </w:rPr>
  </w:style>
  <w:style w:type="paragraph" w:styleId="Heading4">
    <w:name w:val="heading 4"/>
    <w:basedOn w:val="Normal"/>
    <w:next w:val="Normal"/>
    <w:link w:val="Heading4Char"/>
    <w:uiPriority w:val="9"/>
    <w:unhideWhenUsed/>
    <w:qFormat/>
    <w:rsid w:val="0073315E"/>
    <w:pPr>
      <w:keepNext/>
      <w:keepLines/>
      <w:spacing w:before="200" w:after="0"/>
      <w:outlineLvl w:val="3"/>
    </w:pPr>
    <w:rPr>
      <w:rFonts w:asciiTheme="majorHAnsi" w:eastAsiaTheme="majorEastAsia" w:hAnsiTheme="majorHAnsi" w:cstheme="majorBidi"/>
      <w:b/>
      <w:bCs/>
      <w:i/>
      <w:iCs/>
      <w:color w:val="5E3C5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973"/>
  </w:style>
  <w:style w:type="paragraph" w:styleId="Footer">
    <w:name w:val="footer"/>
    <w:link w:val="FooterChar"/>
    <w:uiPriority w:val="99"/>
    <w:unhideWhenUsed/>
    <w:rsid w:val="0073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15E"/>
  </w:style>
  <w:style w:type="paragraph" w:styleId="BalloonText">
    <w:name w:val="Balloon Text"/>
    <w:basedOn w:val="Normal"/>
    <w:link w:val="BalloonTextChar"/>
    <w:uiPriority w:val="99"/>
    <w:semiHidden/>
    <w:unhideWhenUsed/>
    <w:rsid w:val="00962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3"/>
    <w:rPr>
      <w:rFonts w:ascii="Tahoma" w:hAnsi="Tahoma" w:cs="Tahoma"/>
      <w:sz w:val="16"/>
      <w:szCs w:val="16"/>
    </w:rPr>
  </w:style>
  <w:style w:type="table" w:styleId="TableGrid">
    <w:name w:val="Table Grid"/>
    <w:basedOn w:val="TableNormal"/>
    <w:uiPriority w:val="59"/>
    <w:rsid w:val="0094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1509"/>
    <w:rPr>
      <w:color w:val="85CB76" w:themeColor="hyperlink"/>
      <w:u w:val="single"/>
    </w:rPr>
  </w:style>
  <w:style w:type="paragraph" w:customStyle="1" w:styleId="Style1">
    <w:name w:val="Style1"/>
    <w:basedOn w:val="Heading3"/>
    <w:link w:val="Style1Char"/>
    <w:rsid w:val="00A94283"/>
    <w:pPr>
      <w:jc w:val="center"/>
    </w:pPr>
    <w:rPr>
      <w:rFonts w:ascii="Roboto Slab" w:hAnsi="Roboto Slab"/>
      <w:b/>
    </w:rPr>
  </w:style>
  <w:style w:type="paragraph" w:customStyle="1" w:styleId="Tagline">
    <w:name w:val="Tagline"/>
    <w:link w:val="TaglineChar"/>
    <w:autoRedefine/>
    <w:qFormat/>
    <w:rsid w:val="007841DF"/>
    <w:pPr>
      <w:spacing w:after="120" w:line="240" w:lineRule="auto"/>
    </w:pPr>
    <w:rPr>
      <w:rFonts w:asciiTheme="majorHAnsi" w:eastAsiaTheme="majorEastAsia" w:hAnsiTheme="majorHAnsi" w:cstheme="majorBidi"/>
      <w:b/>
      <w:i/>
      <w:noProof/>
      <w:color w:val="62366E"/>
      <w:sz w:val="28"/>
      <w:szCs w:val="28"/>
      <w:lang w:eastAsia="en-AU"/>
    </w:rPr>
  </w:style>
  <w:style w:type="character" w:customStyle="1" w:styleId="Heading3Char">
    <w:name w:val="Heading 3 Char"/>
    <w:basedOn w:val="DefaultParagraphFont"/>
    <w:link w:val="Heading3"/>
    <w:uiPriority w:val="9"/>
    <w:rsid w:val="0073315E"/>
    <w:rPr>
      <w:i/>
      <w:color w:val="5E3C5F" w:themeColor="accent1"/>
      <w:sz w:val="28"/>
    </w:rPr>
  </w:style>
  <w:style w:type="paragraph" w:customStyle="1" w:styleId="FooterText">
    <w:name w:val="Footer Text"/>
    <w:basedOn w:val="Footer"/>
    <w:link w:val="FooterTextChar"/>
    <w:qFormat/>
    <w:rsid w:val="0073315E"/>
    <w:rPr>
      <w:sz w:val="18"/>
      <w:szCs w:val="18"/>
    </w:rPr>
  </w:style>
  <w:style w:type="character" w:customStyle="1" w:styleId="Style1Char">
    <w:name w:val="Style1 Char"/>
    <w:basedOn w:val="Heading3Char"/>
    <w:link w:val="Style1"/>
    <w:rsid w:val="00A94283"/>
    <w:rPr>
      <w:rFonts w:ascii="Roboto Slab" w:hAnsi="Roboto Slab"/>
      <w:b/>
      <w:i/>
      <w:color w:val="5E3C5F" w:themeColor="accent1"/>
      <w:sz w:val="28"/>
    </w:rPr>
  </w:style>
  <w:style w:type="character" w:customStyle="1" w:styleId="TaglineChar">
    <w:name w:val="Tagline Char"/>
    <w:basedOn w:val="Style1Char"/>
    <w:link w:val="Tagline"/>
    <w:rsid w:val="007841DF"/>
    <w:rPr>
      <w:rFonts w:asciiTheme="majorHAnsi" w:eastAsiaTheme="majorEastAsia" w:hAnsiTheme="majorHAnsi" w:cstheme="majorBidi"/>
      <w:b/>
      <w:i/>
      <w:noProof/>
      <w:color w:val="62366E"/>
      <w:sz w:val="28"/>
      <w:szCs w:val="28"/>
      <w:lang w:eastAsia="en-AU"/>
    </w:rPr>
  </w:style>
  <w:style w:type="paragraph" w:styleId="Title">
    <w:name w:val="Title"/>
    <w:basedOn w:val="Normal"/>
    <w:next w:val="Normal"/>
    <w:link w:val="TitleChar"/>
    <w:autoRedefine/>
    <w:uiPriority w:val="10"/>
    <w:qFormat/>
    <w:rsid w:val="0073315E"/>
    <w:pPr>
      <w:pBdr>
        <w:bottom w:val="single" w:sz="18" w:space="1" w:color="F0A51C" w:themeColor="accent6"/>
      </w:pBdr>
    </w:pPr>
    <w:rPr>
      <w:rFonts w:asciiTheme="majorHAnsi" w:hAnsiTheme="majorHAnsi"/>
      <w:color w:val="5E3C5F" w:themeColor="accent1"/>
      <w:sz w:val="72"/>
    </w:rPr>
  </w:style>
  <w:style w:type="character" w:customStyle="1" w:styleId="FooterTextChar">
    <w:name w:val="Footer Text Char"/>
    <w:basedOn w:val="FooterChar"/>
    <w:link w:val="FooterText"/>
    <w:rsid w:val="0073315E"/>
    <w:rPr>
      <w:sz w:val="18"/>
      <w:szCs w:val="18"/>
    </w:rPr>
  </w:style>
  <w:style w:type="character" w:customStyle="1" w:styleId="TitleChar">
    <w:name w:val="Title Char"/>
    <w:basedOn w:val="DefaultParagraphFont"/>
    <w:link w:val="Title"/>
    <w:uiPriority w:val="10"/>
    <w:rsid w:val="0073315E"/>
    <w:rPr>
      <w:rFonts w:asciiTheme="majorHAnsi" w:hAnsiTheme="majorHAnsi"/>
      <w:color w:val="5E3C5F" w:themeColor="accent1"/>
      <w:sz w:val="72"/>
    </w:rPr>
  </w:style>
  <w:style w:type="character" w:customStyle="1" w:styleId="Heading1Char">
    <w:name w:val="Heading 1 Char"/>
    <w:basedOn w:val="DefaultParagraphFont"/>
    <w:link w:val="Heading1"/>
    <w:uiPriority w:val="9"/>
    <w:rsid w:val="0073315E"/>
    <w:rPr>
      <w:rFonts w:asciiTheme="majorHAnsi" w:hAnsiTheme="majorHAnsi" w:cstheme="majorHAnsi"/>
      <w:b/>
      <w:color w:val="643169"/>
      <w:sz w:val="32"/>
      <w:szCs w:val="32"/>
    </w:rPr>
  </w:style>
  <w:style w:type="paragraph" w:styleId="IntenseQuote">
    <w:name w:val="Intense Quote"/>
    <w:basedOn w:val="Normal"/>
    <w:next w:val="Normal"/>
    <w:link w:val="IntenseQuoteChar"/>
    <w:uiPriority w:val="30"/>
    <w:qFormat/>
    <w:rsid w:val="0073315E"/>
    <w:pPr>
      <w:jc w:val="center"/>
    </w:pPr>
    <w:rPr>
      <w:rFonts w:ascii="Roboto Slab" w:hAnsi="Roboto Slab"/>
      <w:i/>
      <w:color w:val="5E3C5F" w:themeColor="accent1"/>
      <w:sz w:val="28"/>
    </w:rPr>
  </w:style>
  <w:style w:type="character" w:customStyle="1" w:styleId="IntenseQuoteChar">
    <w:name w:val="Intense Quote Char"/>
    <w:basedOn w:val="DefaultParagraphFont"/>
    <w:link w:val="IntenseQuote"/>
    <w:uiPriority w:val="30"/>
    <w:rsid w:val="0073315E"/>
    <w:rPr>
      <w:rFonts w:ascii="Roboto Slab" w:hAnsi="Roboto Slab"/>
      <w:i/>
      <w:color w:val="5E3C5F" w:themeColor="accent1"/>
      <w:sz w:val="28"/>
    </w:rPr>
  </w:style>
  <w:style w:type="character" w:customStyle="1" w:styleId="Heading2Char">
    <w:name w:val="Heading 2 Char"/>
    <w:basedOn w:val="DefaultParagraphFont"/>
    <w:link w:val="Heading2"/>
    <w:uiPriority w:val="9"/>
    <w:rsid w:val="0073315E"/>
    <w:rPr>
      <w:rFonts w:ascii="Roboto Slab" w:hAnsi="Roboto Slab"/>
      <w:b/>
      <w:color w:val="5E3C5F" w:themeColor="accent1"/>
      <w:sz w:val="36"/>
    </w:rPr>
  </w:style>
  <w:style w:type="character" w:customStyle="1" w:styleId="Heading4Char">
    <w:name w:val="Heading 4 Char"/>
    <w:basedOn w:val="DefaultParagraphFont"/>
    <w:link w:val="Heading4"/>
    <w:uiPriority w:val="9"/>
    <w:rsid w:val="0073315E"/>
    <w:rPr>
      <w:rFonts w:asciiTheme="majorHAnsi" w:eastAsiaTheme="majorEastAsia" w:hAnsiTheme="majorHAnsi" w:cstheme="majorBidi"/>
      <w:b/>
      <w:bCs/>
      <w:i/>
      <w:iCs/>
      <w:color w:val="5E3C5F" w:themeColor="accent1"/>
    </w:rPr>
  </w:style>
  <w:style w:type="paragraph" w:styleId="PlainText">
    <w:name w:val="Plain Text"/>
    <w:basedOn w:val="Normal"/>
    <w:link w:val="PlainTextChar"/>
    <w:uiPriority w:val="99"/>
    <w:unhideWhenUsed/>
    <w:rsid w:val="0073315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3315E"/>
    <w:rPr>
      <w:rFonts w:ascii="Calibri" w:hAnsi="Calibri" w:cs="Consolas"/>
      <w:szCs w:val="21"/>
    </w:rPr>
  </w:style>
  <w:style w:type="character" w:customStyle="1" w:styleId="ListParagraphChar">
    <w:name w:val="List Paragraph Char"/>
    <w:basedOn w:val="DefaultParagraphFont"/>
    <w:link w:val="ListParagraph"/>
    <w:uiPriority w:val="34"/>
    <w:locked/>
    <w:rsid w:val="00D740CB"/>
    <w:rPr>
      <w:lang w:val="en" w:eastAsia="en-AU"/>
    </w:rPr>
  </w:style>
  <w:style w:type="paragraph" w:styleId="ListParagraph">
    <w:name w:val="List Paragraph"/>
    <w:basedOn w:val="Normal"/>
    <w:link w:val="ListParagraphChar"/>
    <w:uiPriority w:val="34"/>
    <w:qFormat/>
    <w:rsid w:val="00D740CB"/>
    <w:pPr>
      <w:numPr>
        <w:numId w:val="1"/>
      </w:numPr>
      <w:spacing w:after="160" w:line="259" w:lineRule="auto"/>
      <w:contextualSpacing/>
    </w:pPr>
    <w:rPr>
      <w:lang w:val="en" w:eastAsia="en-AU"/>
    </w:rPr>
  </w:style>
  <w:style w:type="character" w:styleId="Strong">
    <w:name w:val="Strong"/>
    <w:basedOn w:val="DefaultParagraphFont"/>
    <w:uiPriority w:val="22"/>
    <w:qFormat/>
    <w:rsid w:val="0073315E"/>
    <w:rPr>
      <w:b/>
      <w:bCs/>
    </w:rPr>
  </w:style>
  <w:style w:type="paragraph" w:customStyle="1" w:styleId="MediaReleaseHeader">
    <w:name w:val="Media Release Header"/>
    <w:basedOn w:val="Heading1"/>
    <w:link w:val="MediaReleaseHeaderChar"/>
    <w:qFormat/>
    <w:rsid w:val="0073315E"/>
    <w:pPr>
      <w:spacing w:before="80" w:after="0"/>
      <w:ind w:left="-709"/>
      <w:jc w:val="right"/>
    </w:pPr>
    <w:rPr>
      <w:noProof/>
      <w:sz w:val="64"/>
      <w:szCs w:val="64"/>
      <w:lang w:eastAsia="en-AU"/>
    </w:rPr>
  </w:style>
  <w:style w:type="character" w:customStyle="1" w:styleId="MediaReleaseHeaderChar">
    <w:name w:val="Media Release Header Char"/>
    <w:basedOn w:val="Heading1Char"/>
    <w:link w:val="MediaReleaseHeader"/>
    <w:rsid w:val="0073315E"/>
    <w:rPr>
      <w:rFonts w:asciiTheme="majorHAnsi" w:hAnsiTheme="majorHAnsi" w:cstheme="majorHAnsi"/>
      <w:b/>
      <w:noProof/>
      <w:color w:val="5E3C5F" w:themeColor="accent1"/>
      <w:sz w:val="64"/>
      <w:szCs w:val="64"/>
      <w:lang w:eastAsia="en-AU"/>
    </w:rPr>
  </w:style>
  <w:style w:type="paragraph" w:customStyle="1" w:styleId="Tagline2">
    <w:name w:val="Tagline2"/>
    <w:basedOn w:val="Tagline"/>
    <w:link w:val="Tagline2Char"/>
    <w:qFormat/>
    <w:rsid w:val="0073315E"/>
    <w:pPr>
      <w:ind w:left="1134"/>
    </w:pPr>
  </w:style>
  <w:style w:type="character" w:customStyle="1" w:styleId="Tagline2Char">
    <w:name w:val="Tagline2 Char"/>
    <w:basedOn w:val="TaglineChar"/>
    <w:link w:val="Tagline2"/>
    <w:rsid w:val="0073315E"/>
    <w:rPr>
      <w:rFonts w:asciiTheme="majorHAnsi" w:eastAsiaTheme="majorEastAsia" w:hAnsiTheme="majorHAnsi" w:cstheme="majorBidi"/>
      <w:b/>
      <w:bCs w:val="0"/>
      <w:i/>
      <w:iCs w:val="0"/>
      <w:noProof/>
      <w:color w:val="62366E"/>
      <w:sz w:val="36"/>
      <w:szCs w:val="36"/>
      <w:lang w:eastAsia="en-AU"/>
    </w:rPr>
  </w:style>
  <w:style w:type="table" w:customStyle="1" w:styleId="GridTable1Light-Accent61">
    <w:name w:val="Grid Table 1 Light - Accent 61"/>
    <w:basedOn w:val="TableNormal"/>
    <w:uiPriority w:val="46"/>
    <w:rsid w:val="00473A62"/>
    <w:pPr>
      <w:spacing w:after="0" w:line="240" w:lineRule="auto"/>
    </w:pPr>
    <w:rPr>
      <w:rFonts w:eastAsiaTheme="minorEastAsia"/>
    </w:rPr>
    <w:tblPr>
      <w:tblStyleRowBandSize w:val="1"/>
      <w:tblStyleColBandSize w:val="1"/>
      <w:tblBorders>
        <w:top w:val="single" w:sz="4" w:space="0" w:color="F9DAA4" w:themeColor="accent6" w:themeTint="66"/>
        <w:left w:val="single" w:sz="4" w:space="0" w:color="F9DAA4" w:themeColor="accent6" w:themeTint="66"/>
        <w:bottom w:val="single" w:sz="4" w:space="0" w:color="F9DAA4" w:themeColor="accent6" w:themeTint="66"/>
        <w:right w:val="single" w:sz="4" w:space="0" w:color="F9DAA4" w:themeColor="accent6" w:themeTint="66"/>
        <w:insideH w:val="single" w:sz="4" w:space="0" w:color="F9DAA4" w:themeColor="accent6" w:themeTint="66"/>
        <w:insideV w:val="single" w:sz="4" w:space="0" w:color="F9DAA4" w:themeColor="accent6" w:themeTint="66"/>
      </w:tblBorders>
    </w:tblPr>
    <w:tblStylePr w:type="firstRow">
      <w:rPr>
        <w:b/>
        <w:bCs/>
      </w:rPr>
      <w:tblPr/>
      <w:tcPr>
        <w:tcBorders>
          <w:bottom w:val="single" w:sz="12" w:space="0" w:color="F6C876" w:themeColor="accent6" w:themeTint="99"/>
        </w:tcBorders>
      </w:tcPr>
    </w:tblStylePr>
    <w:tblStylePr w:type="lastRow">
      <w:rPr>
        <w:b/>
        <w:bCs/>
      </w:rPr>
      <w:tblPr/>
      <w:tcPr>
        <w:tcBorders>
          <w:top w:val="double" w:sz="2" w:space="0" w:color="F6C876" w:themeColor="accent6" w:themeTint="99"/>
        </w:tcBorders>
      </w:tcPr>
    </w:tblStylePr>
    <w:tblStylePr w:type="firstCol">
      <w:rPr>
        <w:b/>
        <w:bCs/>
      </w:rPr>
    </w:tblStylePr>
    <w:tblStylePr w:type="lastCol">
      <w:rPr>
        <w:b/>
        <w:bCs/>
      </w:rPr>
    </w:tblStylePr>
  </w:style>
  <w:style w:type="paragraph" w:customStyle="1" w:styleId="msolistparagraph0">
    <w:name w:val="msolistparagraph"/>
    <w:basedOn w:val="Normal"/>
    <w:rsid w:val="00473A62"/>
    <w:pPr>
      <w:spacing w:after="0" w:line="240" w:lineRule="auto"/>
      <w:ind w:left="720"/>
    </w:pPr>
    <w:rPr>
      <w:rFonts w:ascii="Calibri" w:eastAsia="Calibri" w:hAnsi="Calibri" w:cs="Times New Roman"/>
      <w:lang w:val="en-US"/>
    </w:rPr>
  </w:style>
  <w:style w:type="paragraph" w:styleId="TOCHeading">
    <w:name w:val="TOC Heading"/>
    <w:basedOn w:val="Heading1"/>
    <w:next w:val="Normal"/>
    <w:uiPriority w:val="39"/>
    <w:unhideWhenUsed/>
    <w:qFormat/>
    <w:rsid w:val="006D5FE3"/>
    <w:pPr>
      <w:keepNext/>
      <w:keepLines/>
      <w:pBdr>
        <w:bottom w:val="none" w:sz="0" w:space="0" w:color="auto"/>
      </w:pBdr>
      <w:spacing w:before="480" w:after="0"/>
      <w:outlineLvl w:val="9"/>
    </w:pPr>
    <w:rPr>
      <w:rFonts w:eastAsiaTheme="majorEastAsia" w:cstheme="majorBidi"/>
      <w:bCs/>
      <w:color w:val="462D47" w:themeColor="accent1" w:themeShade="BF"/>
      <w:sz w:val="28"/>
      <w:szCs w:val="28"/>
      <w:lang w:val="en-US" w:eastAsia="ja-JP"/>
    </w:rPr>
  </w:style>
  <w:style w:type="paragraph" w:styleId="TOC2">
    <w:name w:val="toc 2"/>
    <w:basedOn w:val="Normal"/>
    <w:next w:val="Normal"/>
    <w:autoRedefine/>
    <w:uiPriority w:val="39"/>
    <w:unhideWhenUsed/>
    <w:qFormat/>
    <w:rsid w:val="00B37A77"/>
    <w:pPr>
      <w:tabs>
        <w:tab w:val="right" w:pos="8080"/>
        <w:tab w:val="right" w:leader="dot" w:pos="9016"/>
      </w:tabs>
      <w:spacing w:after="100"/>
      <w:ind w:left="220" w:right="-160"/>
    </w:pPr>
    <w:rPr>
      <w:rFonts w:asciiTheme="majorHAnsi" w:eastAsiaTheme="minorEastAsia" w:hAnsiTheme="majorHAnsi" w:cstheme="majorHAnsi"/>
      <w:b/>
      <w:bCs/>
      <w:i/>
      <w:iCs/>
      <w:noProof/>
      <w:color w:val="FFFFFF" w:themeColor="background1"/>
      <w:szCs w:val="24"/>
      <w:lang w:val="en-US" w:eastAsia="ja-JP"/>
    </w:rPr>
  </w:style>
  <w:style w:type="paragraph" w:styleId="TOC1">
    <w:name w:val="toc 1"/>
    <w:basedOn w:val="Normal"/>
    <w:next w:val="Normal"/>
    <w:autoRedefine/>
    <w:uiPriority w:val="39"/>
    <w:unhideWhenUsed/>
    <w:qFormat/>
    <w:rsid w:val="00B37A77"/>
    <w:pPr>
      <w:tabs>
        <w:tab w:val="right" w:pos="8080"/>
        <w:tab w:val="right" w:leader="dot" w:pos="9016"/>
      </w:tabs>
      <w:spacing w:after="100"/>
      <w:ind w:right="-160"/>
    </w:pPr>
    <w:rPr>
      <w:rFonts w:asciiTheme="majorHAnsi" w:eastAsiaTheme="minorEastAsia" w:hAnsiTheme="majorHAnsi" w:cstheme="majorHAnsi"/>
      <w:noProof/>
      <w:color w:val="FFFFFF" w:themeColor="background1"/>
      <w:sz w:val="28"/>
      <w:szCs w:val="28"/>
      <w:lang w:val="en-US" w:eastAsia="ja-JP"/>
    </w:rPr>
  </w:style>
  <w:style w:type="paragraph" w:styleId="TOC3">
    <w:name w:val="toc 3"/>
    <w:basedOn w:val="Normal"/>
    <w:next w:val="Normal"/>
    <w:autoRedefine/>
    <w:uiPriority w:val="39"/>
    <w:unhideWhenUsed/>
    <w:qFormat/>
    <w:rsid w:val="00345E13"/>
    <w:pPr>
      <w:tabs>
        <w:tab w:val="right" w:pos="8080"/>
        <w:tab w:val="right" w:leader="dot" w:pos="9016"/>
      </w:tabs>
      <w:spacing w:after="100"/>
      <w:ind w:left="440" w:right="-160"/>
    </w:pPr>
    <w:rPr>
      <w:rFonts w:asciiTheme="majorHAnsi" w:eastAsiaTheme="minorEastAsia" w:hAnsiTheme="majorHAnsi" w:cstheme="majorHAnsi"/>
      <w:b/>
      <w:noProof/>
      <w:color w:val="FFFFFF" w:themeColor="background1"/>
      <w:lang w:val="en-US" w:eastAsia="ja-JP"/>
    </w:rPr>
  </w:style>
  <w:style w:type="paragraph" w:customStyle="1" w:styleId="paragraph">
    <w:name w:val="paragraph"/>
    <w:basedOn w:val="Normal"/>
    <w:rsid w:val="00613BD9"/>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613BD9"/>
  </w:style>
  <w:style w:type="character" w:customStyle="1" w:styleId="eop">
    <w:name w:val="eop"/>
    <w:basedOn w:val="DefaultParagraphFont"/>
    <w:rsid w:val="00613BD9"/>
  </w:style>
  <w:style w:type="paragraph" w:styleId="FootnoteText">
    <w:name w:val="footnote text"/>
    <w:basedOn w:val="Normal"/>
    <w:link w:val="FootnoteTextChar"/>
    <w:uiPriority w:val="99"/>
    <w:semiHidden/>
    <w:unhideWhenUsed/>
    <w:rsid w:val="000A14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14AD"/>
    <w:rPr>
      <w:sz w:val="20"/>
      <w:szCs w:val="20"/>
    </w:rPr>
  </w:style>
  <w:style w:type="character" w:styleId="FootnoteReference">
    <w:name w:val="footnote reference"/>
    <w:basedOn w:val="DefaultParagraphFont"/>
    <w:uiPriority w:val="99"/>
    <w:semiHidden/>
    <w:unhideWhenUsed/>
    <w:rsid w:val="000A14AD"/>
    <w:rPr>
      <w:vertAlign w:val="superscript"/>
    </w:rPr>
  </w:style>
  <w:style w:type="character" w:styleId="UnresolvedMention">
    <w:name w:val="Unresolved Mention"/>
    <w:basedOn w:val="DefaultParagraphFont"/>
    <w:uiPriority w:val="99"/>
    <w:semiHidden/>
    <w:unhideWhenUsed/>
    <w:rsid w:val="00824E2E"/>
    <w:rPr>
      <w:color w:val="605E5C"/>
      <w:shd w:val="clear" w:color="auto" w:fill="E1DFDD"/>
    </w:rPr>
  </w:style>
  <w:style w:type="character" w:styleId="Emphasis">
    <w:name w:val="Emphasis"/>
    <w:basedOn w:val="DefaultParagraphFont"/>
    <w:uiPriority w:val="20"/>
    <w:qFormat/>
    <w:rsid w:val="00EC019E"/>
    <w:rPr>
      <w:i/>
      <w:iCs/>
    </w:rPr>
  </w:style>
  <w:style w:type="table" w:styleId="GridTable1Light-Accent1">
    <w:name w:val="Grid Table 1 Light Accent 1"/>
    <w:basedOn w:val="TableNormal"/>
    <w:uiPriority w:val="46"/>
    <w:rsid w:val="004F7857"/>
    <w:pPr>
      <w:spacing w:after="0" w:line="240" w:lineRule="auto"/>
    </w:pPr>
    <w:tblPr>
      <w:tblStyleRowBandSize w:val="1"/>
      <w:tblStyleColBandSize w:val="1"/>
      <w:tblBorders>
        <w:top w:val="single" w:sz="4" w:space="0" w:color="C7A7C8" w:themeColor="accent1" w:themeTint="66"/>
        <w:left w:val="single" w:sz="4" w:space="0" w:color="C7A7C8" w:themeColor="accent1" w:themeTint="66"/>
        <w:bottom w:val="single" w:sz="4" w:space="0" w:color="C7A7C8" w:themeColor="accent1" w:themeTint="66"/>
        <w:right w:val="single" w:sz="4" w:space="0" w:color="C7A7C8" w:themeColor="accent1" w:themeTint="66"/>
        <w:insideH w:val="single" w:sz="4" w:space="0" w:color="C7A7C8" w:themeColor="accent1" w:themeTint="66"/>
        <w:insideV w:val="single" w:sz="4" w:space="0" w:color="C7A7C8" w:themeColor="accent1" w:themeTint="66"/>
      </w:tblBorders>
    </w:tblPr>
    <w:tblStylePr w:type="firstRow">
      <w:rPr>
        <w:b/>
        <w:bCs/>
      </w:rPr>
      <w:tblPr/>
      <w:tcPr>
        <w:tcBorders>
          <w:bottom w:val="single" w:sz="12" w:space="0" w:color="AB7CAC" w:themeColor="accent1" w:themeTint="99"/>
        </w:tcBorders>
      </w:tcPr>
    </w:tblStylePr>
    <w:tblStylePr w:type="lastRow">
      <w:rPr>
        <w:b/>
        <w:bCs/>
      </w:rPr>
      <w:tblPr/>
      <w:tcPr>
        <w:tcBorders>
          <w:top w:val="double" w:sz="2" w:space="0" w:color="AB7CAC"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7857"/>
    <w:rPr>
      <w:sz w:val="16"/>
      <w:szCs w:val="16"/>
    </w:rPr>
  </w:style>
  <w:style w:type="paragraph" w:styleId="CommentText">
    <w:name w:val="annotation text"/>
    <w:basedOn w:val="Normal"/>
    <w:link w:val="CommentTextChar"/>
    <w:uiPriority w:val="99"/>
    <w:unhideWhenUsed/>
    <w:rsid w:val="004F7857"/>
    <w:pPr>
      <w:spacing w:line="240" w:lineRule="auto"/>
    </w:pPr>
    <w:rPr>
      <w:sz w:val="20"/>
      <w:szCs w:val="20"/>
    </w:rPr>
  </w:style>
  <w:style w:type="character" w:customStyle="1" w:styleId="CommentTextChar">
    <w:name w:val="Comment Text Char"/>
    <w:basedOn w:val="DefaultParagraphFont"/>
    <w:link w:val="CommentText"/>
    <w:uiPriority w:val="99"/>
    <w:rsid w:val="004F7857"/>
    <w:rPr>
      <w:sz w:val="20"/>
      <w:szCs w:val="20"/>
    </w:rPr>
  </w:style>
  <w:style w:type="table" w:styleId="GridTable5Dark-Accent1">
    <w:name w:val="Grid Table 5 Dark Accent 1"/>
    <w:basedOn w:val="TableNormal"/>
    <w:uiPriority w:val="50"/>
    <w:rsid w:val="006A1C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D3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3C5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3C5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3C5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3C5F" w:themeFill="accent1"/>
      </w:tcPr>
    </w:tblStylePr>
    <w:tblStylePr w:type="band1Vert">
      <w:tblPr/>
      <w:tcPr>
        <w:shd w:val="clear" w:color="auto" w:fill="C7A7C8" w:themeFill="accent1" w:themeFillTint="66"/>
      </w:tcPr>
    </w:tblStylePr>
    <w:tblStylePr w:type="band1Horz">
      <w:tblPr/>
      <w:tcPr>
        <w:shd w:val="clear" w:color="auto" w:fill="C7A7C8" w:themeFill="accent1" w:themeFillTint="66"/>
      </w:tcPr>
    </w:tblStylePr>
  </w:style>
  <w:style w:type="table" w:styleId="GridTable5Dark-Accent6">
    <w:name w:val="Grid Table 5 Dark Accent 6"/>
    <w:basedOn w:val="TableNormal"/>
    <w:uiPriority w:val="50"/>
    <w:rsid w:val="00F774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51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51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51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51C" w:themeFill="accent6"/>
      </w:tcPr>
    </w:tblStylePr>
    <w:tblStylePr w:type="band1Vert">
      <w:tblPr/>
      <w:tcPr>
        <w:shd w:val="clear" w:color="auto" w:fill="F9DAA4" w:themeFill="accent6" w:themeFillTint="66"/>
      </w:tcPr>
    </w:tblStylePr>
    <w:tblStylePr w:type="band1Horz">
      <w:tblPr/>
      <w:tcPr>
        <w:shd w:val="clear" w:color="auto" w:fill="F9DAA4" w:themeFill="accent6" w:themeFillTint="66"/>
      </w:tcPr>
    </w:tblStylePr>
  </w:style>
  <w:style w:type="paragraph" w:styleId="CommentSubject">
    <w:name w:val="annotation subject"/>
    <w:basedOn w:val="CommentText"/>
    <w:next w:val="CommentText"/>
    <w:link w:val="CommentSubjectChar"/>
    <w:uiPriority w:val="99"/>
    <w:semiHidden/>
    <w:unhideWhenUsed/>
    <w:rsid w:val="00132E1F"/>
    <w:rPr>
      <w:b/>
      <w:bCs/>
    </w:rPr>
  </w:style>
  <w:style w:type="character" w:customStyle="1" w:styleId="CommentSubjectChar">
    <w:name w:val="Comment Subject Char"/>
    <w:basedOn w:val="CommentTextChar"/>
    <w:link w:val="CommentSubject"/>
    <w:uiPriority w:val="99"/>
    <w:semiHidden/>
    <w:rsid w:val="00132E1F"/>
    <w:rPr>
      <w:b/>
      <w:bCs/>
      <w:sz w:val="20"/>
      <w:szCs w:val="20"/>
    </w:rPr>
  </w:style>
  <w:style w:type="paragraph" w:styleId="Revision">
    <w:name w:val="Revision"/>
    <w:hidden/>
    <w:uiPriority w:val="99"/>
    <w:semiHidden/>
    <w:rsid w:val="0011768A"/>
    <w:pPr>
      <w:spacing w:after="0" w:line="240" w:lineRule="auto"/>
    </w:pPr>
  </w:style>
  <w:style w:type="paragraph" w:styleId="NoSpacing">
    <w:name w:val="No Spacing"/>
    <w:uiPriority w:val="1"/>
    <w:qFormat/>
    <w:rsid w:val="00C82966"/>
    <w:pPr>
      <w:spacing w:after="0" w:line="240" w:lineRule="auto"/>
    </w:pPr>
  </w:style>
  <w:style w:type="paragraph" w:styleId="Bibliography">
    <w:name w:val="Bibliography"/>
    <w:basedOn w:val="Normal"/>
    <w:next w:val="Normal"/>
    <w:uiPriority w:val="37"/>
    <w:unhideWhenUsed/>
    <w:rsid w:val="003964D5"/>
    <w:pPr>
      <w:tabs>
        <w:tab w:val="left" w:pos="264"/>
      </w:tabs>
      <w:spacing w:after="240" w:line="240" w:lineRule="auto"/>
      <w:ind w:left="264" w:hanging="264"/>
    </w:pPr>
  </w:style>
  <w:style w:type="character" w:styleId="FollowedHyperlink">
    <w:name w:val="FollowedHyperlink"/>
    <w:basedOn w:val="DefaultParagraphFont"/>
    <w:uiPriority w:val="99"/>
    <w:semiHidden/>
    <w:unhideWhenUsed/>
    <w:rsid w:val="006F6A7D"/>
    <w:rPr>
      <w:color w:val="C0AFC4" w:themeColor="followedHyperlink"/>
      <w:u w:val="single"/>
    </w:rPr>
  </w:style>
  <w:style w:type="character" w:styleId="Mention">
    <w:name w:val="Mention"/>
    <w:basedOn w:val="DefaultParagraphFont"/>
    <w:uiPriority w:val="99"/>
    <w:unhideWhenUsed/>
    <w:rsid w:val="00B70BAE"/>
    <w:rPr>
      <w:color w:val="2B579A"/>
      <w:shd w:val="clear" w:color="auto" w:fill="E1DFDD"/>
    </w:rPr>
  </w:style>
  <w:style w:type="table" w:styleId="GridTable4-Accent1">
    <w:name w:val="Grid Table 4 Accent 1"/>
    <w:basedOn w:val="TableNormal"/>
    <w:uiPriority w:val="49"/>
    <w:rsid w:val="00442EAA"/>
    <w:pPr>
      <w:spacing w:after="0" w:line="240" w:lineRule="auto"/>
    </w:pPr>
    <w:tblPr>
      <w:tblStyleRowBandSize w:val="1"/>
      <w:tblStyleColBandSize w:val="1"/>
      <w:tblBorders>
        <w:top w:val="single" w:sz="4" w:space="0" w:color="AB7CAC" w:themeColor="accent1" w:themeTint="99"/>
        <w:left w:val="single" w:sz="4" w:space="0" w:color="AB7CAC" w:themeColor="accent1" w:themeTint="99"/>
        <w:bottom w:val="single" w:sz="4" w:space="0" w:color="AB7CAC" w:themeColor="accent1" w:themeTint="99"/>
        <w:right w:val="single" w:sz="4" w:space="0" w:color="AB7CAC" w:themeColor="accent1" w:themeTint="99"/>
        <w:insideH w:val="single" w:sz="4" w:space="0" w:color="AB7CAC" w:themeColor="accent1" w:themeTint="99"/>
        <w:insideV w:val="single" w:sz="4" w:space="0" w:color="AB7CAC" w:themeColor="accent1" w:themeTint="99"/>
      </w:tblBorders>
    </w:tblPr>
    <w:tblStylePr w:type="firstRow">
      <w:rPr>
        <w:b/>
        <w:bCs/>
        <w:color w:val="FFFFFF" w:themeColor="background1"/>
      </w:rPr>
      <w:tblPr/>
      <w:tcPr>
        <w:tcBorders>
          <w:top w:val="single" w:sz="4" w:space="0" w:color="5E3C5F" w:themeColor="accent1"/>
          <w:left w:val="single" w:sz="4" w:space="0" w:color="5E3C5F" w:themeColor="accent1"/>
          <w:bottom w:val="single" w:sz="4" w:space="0" w:color="5E3C5F" w:themeColor="accent1"/>
          <w:right w:val="single" w:sz="4" w:space="0" w:color="5E3C5F" w:themeColor="accent1"/>
          <w:insideH w:val="nil"/>
          <w:insideV w:val="nil"/>
        </w:tcBorders>
        <w:shd w:val="clear" w:color="auto" w:fill="5E3C5F" w:themeFill="accent1"/>
      </w:tcPr>
    </w:tblStylePr>
    <w:tblStylePr w:type="lastRow">
      <w:rPr>
        <w:b/>
        <w:bCs/>
      </w:rPr>
      <w:tblPr/>
      <w:tcPr>
        <w:tcBorders>
          <w:top w:val="double" w:sz="4" w:space="0" w:color="5E3C5F" w:themeColor="accent1"/>
        </w:tcBorders>
      </w:tcPr>
    </w:tblStylePr>
    <w:tblStylePr w:type="firstCol">
      <w:rPr>
        <w:b/>
        <w:bCs/>
      </w:rPr>
    </w:tblStylePr>
    <w:tblStylePr w:type="lastCol">
      <w:rPr>
        <w:b/>
        <w:bCs/>
      </w:rPr>
    </w:tblStylePr>
    <w:tblStylePr w:type="band1Vert">
      <w:tblPr/>
      <w:tcPr>
        <w:shd w:val="clear" w:color="auto" w:fill="E3D3E3" w:themeFill="accent1" w:themeFillTint="33"/>
      </w:tcPr>
    </w:tblStylePr>
    <w:tblStylePr w:type="band1Horz">
      <w:tblPr/>
      <w:tcPr>
        <w:shd w:val="clear" w:color="auto" w:fill="E3D3E3" w:themeFill="accent1" w:themeFillTint="33"/>
      </w:tcPr>
    </w:tblStylePr>
  </w:style>
  <w:style w:type="paragraph" w:styleId="NormalWeb">
    <w:name w:val="Normal (Web)"/>
    <w:basedOn w:val="Normal"/>
    <w:uiPriority w:val="99"/>
    <w:semiHidden/>
    <w:unhideWhenUsed/>
    <w:rsid w:val="002E3937"/>
    <w:pPr>
      <w:spacing w:before="100" w:beforeAutospacing="1" w:after="100" w:afterAutospacing="1" w:line="240" w:lineRule="auto"/>
    </w:pPr>
    <w:rPr>
      <w:rFonts w:ascii="Times New Roman" w:eastAsiaTheme="minorEastAsia"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9937">
      <w:bodyDiv w:val="1"/>
      <w:marLeft w:val="0"/>
      <w:marRight w:val="0"/>
      <w:marTop w:val="0"/>
      <w:marBottom w:val="0"/>
      <w:divBdr>
        <w:top w:val="none" w:sz="0" w:space="0" w:color="auto"/>
        <w:left w:val="none" w:sz="0" w:space="0" w:color="auto"/>
        <w:bottom w:val="none" w:sz="0" w:space="0" w:color="auto"/>
        <w:right w:val="none" w:sz="0" w:space="0" w:color="auto"/>
      </w:divBdr>
    </w:div>
    <w:div w:id="725687182">
      <w:bodyDiv w:val="1"/>
      <w:marLeft w:val="0"/>
      <w:marRight w:val="0"/>
      <w:marTop w:val="0"/>
      <w:marBottom w:val="0"/>
      <w:divBdr>
        <w:top w:val="none" w:sz="0" w:space="0" w:color="auto"/>
        <w:left w:val="none" w:sz="0" w:space="0" w:color="auto"/>
        <w:bottom w:val="none" w:sz="0" w:space="0" w:color="auto"/>
        <w:right w:val="none" w:sz="0" w:space="0" w:color="auto"/>
      </w:divBdr>
    </w:div>
    <w:div w:id="1739740652">
      <w:bodyDiv w:val="1"/>
      <w:marLeft w:val="0"/>
      <w:marRight w:val="0"/>
      <w:marTop w:val="0"/>
      <w:marBottom w:val="0"/>
      <w:divBdr>
        <w:top w:val="none" w:sz="0" w:space="0" w:color="auto"/>
        <w:left w:val="none" w:sz="0" w:space="0" w:color="auto"/>
        <w:bottom w:val="none" w:sz="0" w:space="0" w:color="auto"/>
        <w:right w:val="none" w:sz="0" w:space="0" w:color="auto"/>
      </w:divBdr>
      <w:divsChild>
        <w:div w:id="253127934">
          <w:marLeft w:val="0"/>
          <w:marRight w:val="0"/>
          <w:marTop w:val="0"/>
          <w:marBottom w:val="0"/>
          <w:divBdr>
            <w:top w:val="none" w:sz="0" w:space="0" w:color="auto"/>
            <w:left w:val="none" w:sz="0" w:space="0" w:color="auto"/>
            <w:bottom w:val="none" w:sz="0" w:space="0" w:color="auto"/>
            <w:right w:val="none" w:sz="0" w:space="0" w:color="auto"/>
          </w:divBdr>
        </w:div>
        <w:div w:id="439565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twitter.com/CHFofAustralia" TargetMode="Externa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image" Target="media/image13.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fo@chf.org.au" TargetMode="External"/><Relationship Id="rId25" Type="http://schemas.openxmlformats.org/officeDocument/2006/relationships/image" Target="media/image4.png"/><Relationship Id="rId33" Type="http://schemas.openxmlformats.org/officeDocument/2006/relationships/image" Target="media/image12.emf"/><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facebook.com/CHFofAustralia" TargetMode="External"/><Relationship Id="rId20" Type="http://schemas.openxmlformats.org/officeDocument/2006/relationships/header" Target="header1.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emf"/><Relationship Id="rId32" Type="http://schemas.openxmlformats.org/officeDocument/2006/relationships/image" Target="media/image11.emf"/><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twitter.com/CHFofAustralia"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image" Target="media/image15.emf"/><Relationship Id="rId10" Type="http://schemas.openxmlformats.org/officeDocument/2006/relationships/endnotes" Target="endnotes.xml"/><Relationship Id="rId19" Type="http://schemas.openxmlformats.org/officeDocument/2006/relationships/hyperlink" Target="http://facebook.com/CHFofAustralia" TargetMode="External"/><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hf.org.au" TargetMode="External"/><Relationship Id="rId22" Type="http://schemas.openxmlformats.org/officeDocument/2006/relationships/header" Target="header2.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Purcell\OneDrive%20-%20Consumer%20Health%20Forum\Documents\Custom%20Office%20Templates\Submission%20Template.dotx" TargetMode="External"/></Relationships>
</file>

<file path=word/theme/theme1.xml><?xml version="1.0" encoding="utf-8"?>
<a:theme xmlns:a="http://schemas.openxmlformats.org/drawingml/2006/main" name="Office Theme">
  <a:themeElements>
    <a:clrScheme name="CHFPallette">
      <a:dk1>
        <a:srgbClr val="3F3F3F"/>
      </a:dk1>
      <a:lt1>
        <a:srgbClr val="FFFFFF"/>
      </a:lt1>
      <a:dk2>
        <a:srgbClr val="5E3C5F"/>
      </a:dk2>
      <a:lt2>
        <a:srgbClr val="E7E6E6"/>
      </a:lt2>
      <a:accent1>
        <a:srgbClr val="5E3C5F"/>
      </a:accent1>
      <a:accent2>
        <a:srgbClr val="41AF2C"/>
      </a:accent2>
      <a:accent3>
        <a:srgbClr val="D4CAB7"/>
      </a:accent3>
      <a:accent4>
        <a:srgbClr val="FFFFFF"/>
      </a:accent4>
      <a:accent5>
        <a:srgbClr val="2B6BAA"/>
      </a:accent5>
      <a:accent6>
        <a:srgbClr val="F0A51C"/>
      </a:accent6>
      <a:hlink>
        <a:srgbClr val="85CB76"/>
      </a:hlink>
      <a:folHlink>
        <a:srgbClr val="C0AFC4"/>
      </a:folHlink>
    </a:clrScheme>
    <a:fontScheme name="CHF Modern Fonts">
      <a:majorFont>
        <a:latin typeface="Roboto Slab"/>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f4bdde2-1fd3-49de-b520-3a54132a75ca">
      <UserInfo>
        <DisplayName>Julia Nesbitt</DisplayName>
        <AccountId>93</AccountId>
        <AccountType/>
      </UserInfo>
      <UserInfo>
        <DisplayName>Penelope Bergen</DisplayName>
        <AccountId>74</AccountId>
        <AccountType/>
      </UserInfo>
    </SharedWithUsers>
    <TaxCatchAll xmlns="0f4bdde2-1fd3-49de-b520-3a54132a75ca" xsi:nil="true"/>
    <lcf76f155ced4ddcb4097134ff3c332f xmlns="189dfa9f-7ea2-4971-90e4-8466902ae0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9B2B3D5A34EA74CA5C239139DFACAA3" ma:contentTypeVersion="18" ma:contentTypeDescription="Create a new document." ma:contentTypeScope="" ma:versionID="8bffdb05831cff3aaf2a0cef743205ed">
  <xsd:schema xmlns:xsd="http://www.w3.org/2001/XMLSchema" xmlns:xs="http://www.w3.org/2001/XMLSchema" xmlns:p="http://schemas.microsoft.com/office/2006/metadata/properties" xmlns:ns2="189dfa9f-7ea2-4971-90e4-8466902ae014" xmlns:ns3="0f4bdde2-1fd3-49de-b520-3a54132a75ca" targetNamespace="http://schemas.microsoft.com/office/2006/metadata/properties" ma:root="true" ma:fieldsID="d6aaf48a3c56c39e7cc57444bf2b9d01" ns2:_="" ns3:_="">
    <xsd:import namespace="189dfa9f-7ea2-4971-90e4-8466902ae014"/>
    <xsd:import namespace="0f4bdde2-1fd3-49de-b520-3a54132a75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dfa9f-7ea2-4971-90e4-8466902ae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a0c8a5-9410-4859-b50e-276c580bfe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bdde2-1fd3-49de-b520-3a54132a75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9e5060-2efc-48ad-8216-7d7d4d7ca0ed}" ma:internalName="TaxCatchAll" ma:showField="CatchAllData" ma:web="0f4bdde2-1fd3-49de-b520-3a54132a7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08D14-10F4-4968-9AF4-CD779C0CB82F}">
  <ds:schemaRefs>
    <ds:schemaRef ds:uri="http://schemas.microsoft.com/sharepoint/v3/contenttype/forms"/>
  </ds:schemaRefs>
</ds:datastoreItem>
</file>

<file path=customXml/itemProps2.xml><?xml version="1.0" encoding="utf-8"?>
<ds:datastoreItem xmlns:ds="http://schemas.openxmlformats.org/officeDocument/2006/customXml" ds:itemID="{D9F78917-3348-4ABA-AB3E-F5F9CA3F5437}">
  <ds:schemaRefs>
    <ds:schemaRef ds:uri="http://schemas.microsoft.com/office/2006/metadata/properties"/>
    <ds:schemaRef ds:uri="http://schemas.microsoft.com/office/infopath/2007/PartnerControls"/>
    <ds:schemaRef ds:uri="0f4bdde2-1fd3-49de-b520-3a54132a75ca"/>
    <ds:schemaRef ds:uri="189dfa9f-7ea2-4971-90e4-8466902ae014"/>
  </ds:schemaRefs>
</ds:datastoreItem>
</file>

<file path=customXml/itemProps3.xml><?xml version="1.0" encoding="utf-8"?>
<ds:datastoreItem xmlns:ds="http://schemas.openxmlformats.org/officeDocument/2006/customXml" ds:itemID="{6454F82F-E00B-4B46-9A9D-957D17F5E582}">
  <ds:schemaRefs>
    <ds:schemaRef ds:uri="http://schemas.openxmlformats.org/officeDocument/2006/bibliography"/>
  </ds:schemaRefs>
</ds:datastoreItem>
</file>

<file path=customXml/itemProps4.xml><?xml version="1.0" encoding="utf-8"?>
<ds:datastoreItem xmlns:ds="http://schemas.openxmlformats.org/officeDocument/2006/customXml" ds:itemID="{588B9B95-50A8-4899-A7B3-29E10C662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dfa9f-7ea2-4971-90e4-8466902ae014"/>
    <ds:schemaRef ds:uri="0f4bdde2-1fd3-49de-b520-3a54132a7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Submission Template.dotx</Template>
  <TotalTime>1</TotalTime>
  <Pages>1</Pages>
  <Words>8977</Words>
  <Characters>51172</Characters>
  <Application>Microsoft Office Word</Application>
  <DocSecurity>4</DocSecurity>
  <Lines>426</Lines>
  <Paragraphs>120</Paragraphs>
  <ScaleCrop>false</ScaleCrop>
  <Company>Microsoft</Company>
  <LinksUpToDate>false</LinksUpToDate>
  <CharactersWithSpaces>60029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Purcell</dc:creator>
  <cp:keywords/>
  <cp:lastModifiedBy>Julien Tran</cp:lastModifiedBy>
  <cp:revision>45</cp:revision>
  <cp:lastPrinted>2026-03-26T02:39:00Z</cp:lastPrinted>
  <dcterms:created xsi:type="dcterms:W3CDTF">2026-03-20T22:45:00Z</dcterms:created>
  <dcterms:modified xsi:type="dcterms:W3CDTF">2026-04-15T06:11:00Z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0x010100C9B2B3D5A34EA74CA5C239139DFACAA3</vt:lpwstr>
  </property>
  <property fmtid="{D5CDD505-2E9C-101B-9397-08002B2CF9AE}" pid="3" name="Order">
    <vt:r8>37800</vt:r8>
  </property>
  <property fmtid="{D5CDD505-2E9C-101B-9397-08002B2CF9AE}" pid="4" name="MediaServiceImageTags">
    <vt:lpwstr/>
  </property>
  <property fmtid="{D5CDD505-2E9C-101B-9397-08002B2CF9AE}" pid="5" name="ZOTERO_PREF_2">
    <vt:lpwstr>me="automaticJournalAbbreviations" value="true"/&gt;&lt;/prefs&gt;&lt;/data&gt;</vt:lpwstr>
  </property>
  <property fmtid="{D5CDD505-2E9C-101B-9397-08002B2CF9AE}" pid="6" name="ZOTERO_PREF_1">
    <vt:lpwstr>&lt;data data-version="3" zotero-version="7.0.27"&gt;&lt;session id="YK9CTLlc"/&gt;&lt;style id="http://www.zotero.org/styles/nlm-citation-sequence" locale="en-US" hasBibliography="1" bibliographyStyleHasBeenSet="1"/&gt;&lt;prefs&gt;&lt;pref name="fieldType" value="Field"/&gt;&lt;pref na</vt:lpwstr>
  </property>
</Properties>
</file>