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5D27B4B9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AE7B84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AE7B84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AE7B84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AE7B84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AE7B84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125FE2E7" w:rsidR="00146A1B" w:rsidRPr="00AE7B84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AE7B84">
        <w:rPr>
          <w:rFonts w:cs="Poppins"/>
          <w:b/>
          <w:sz w:val="36"/>
          <w:szCs w:val="24"/>
          <w:lang w:val="it-IT"/>
        </w:rPr>
        <w:t xml:space="preserve">D3.1 </w:t>
      </w:r>
      <w:r w:rsidR="001F578E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360D6436" w:rsidR="00146A1B" w:rsidRPr="00AE7B84" w:rsidRDefault="00146A1B" w:rsidP="00114CB1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AE7B84">
        <w:rPr>
          <w:rFonts w:cs="Poppins"/>
          <w:bCs/>
          <w:sz w:val="32"/>
          <w:szCs w:val="32"/>
          <w:lang w:val="it-IT"/>
        </w:rPr>
        <w:t>Modulo 4: Business Model Canvas e metodologie di apprendimento</w:t>
      </w:r>
      <w:bookmarkStart w:id="2" w:name="_Hlk213754566"/>
    </w:p>
    <w:p w14:paraId="1C3939FD" w14:textId="12688753" w:rsidR="00114CB1" w:rsidRPr="00AE7B84" w:rsidRDefault="00114CB1" w:rsidP="00146A1B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AE7B84">
        <w:rPr>
          <w:rFonts w:cs="Poppins"/>
          <w:bCs/>
          <w:sz w:val="32"/>
          <w:szCs w:val="32"/>
          <w:lang w:val="it-IT"/>
        </w:rPr>
        <w:t>Business Model Canvas</w:t>
      </w:r>
    </w:p>
    <w:bookmarkEnd w:id="0"/>
    <w:bookmarkEnd w:id="1"/>
    <w:p w14:paraId="553C52EF" w14:textId="00497959" w:rsidR="008A0453" w:rsidRPr="00AE7B84" w:rsidRDefault="008A0453" w:rsidP="00CB7601">
      <w:pPr>
        <w:ind w:firstLine="0"/>
        <w:jc w:val="center"/>
        <w:rPr>
          <w:rFonts w:cs="Poppins"/>
          <w:b/>
          <w:bCs/>
          <w:color w:val="3A7C22" w:themeColor="accent6" w:themeShade="BF"/>
          <w:lang w:val="it-IT"/>
        </w:rPr>
      </w:pPr>
    </w:p>
    <w:p w14:paraId="58A75E85" w14:textId="77777777" w:rsidR="00146A1B" w:rsidRPr="00AE7B84" w:rsidRDefault="00146A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2"/>
    </w:p>
    <w:p w14:paraId="0BEC62E8" w14:textId="77777777" w:rsidR="00114CB1" w:rsidRPr="00AE7B84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</w:p>
    <w:p w14:paraId="03F14914" w14:textId="77777777" w:rsidR="00114CB1" w:rsidRPr="00AE7B84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it-IT"/>
        </w:rPr>
      </w:pPr>
    </w:p>
    <w:p w14:paraId="2CE594F9" w14:textId="77777777" w:rsidR="00C86D7A" w:rsidRPr="00AE7B84" w:rsidRDefault="00C86D7A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  <w:r w:rsidRPr="00AE7B84">
        <w:rPr>
          <w:rFonts w:cs="Poppins"/>
          <w:b/>
          <w:bCs/>
          <w:color w:val="3E762A"/>
          <w:lang w:val="it-IT"/>
        </w:rPr>
        <w:br w:type="page"/>
      </w:r>
    </w:p>
    <w:p w14:paraId="5752027F" w14:textId="738ABF9B" w:rsidR="00F00116" w:rsidRPr="00AE7B84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it-IT"/>
        </w:rPr>
      </w:pPr>
      <w:r w:rsidRPr="00AE7B84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AE7B84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AE7B84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AE7B8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2C3A05AC" w:rsidR="00D47453" w:rsidRPr="00AE7B84" w:rsidRDefault="00951177" w:rsidP="006F0D96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r w:rsidRPr="00AE7B84">
        <w:rPr>
          <w:rFonts w:cs="Poppins"/>
          <w:i/>
          <w:iCs/>
          <w:color w:val="000000"/>
          <w:lang w:val="it-IT"/>
        </w:rPr>
        <w:br w:type="page"/>
      </w:r>
      <w:bookmarkStart w:id="5" w:name="_Toc183511818"/>
      <w:bookmarkEnd w:id="4"/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6F0D96" w14:paraId="6DF06F11" w14:textId="77777777" w:rsidTr="001D25FD">
        <w:tc>
          <w:tcPr>
            <w:tcW w:w="5382" w:type="dxa"/>
            <w:shd w:val="clear" w:color="auto" w:fill="3E762A"/>
            <w:vAlign w:val="center"/>
          </w:tcPr>
          <w:bookmarkEnd w:id="5"/>
          <w:p w14:paraId="5C5CE96F" w14:textId="77777777" w:rsidR="006F0D96" w:rsidRPr="009A1521" w:rsidRDefault="006F0D96" w:rsidP="001D25F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lastRenderedPageBreak/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73742D73" w14:textId="77777777" w:rsidR="006F0D96" w:rsidRPr="00032440" w:rsidRDefault="006F0D96" w:rsidP="001D25F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4B0084B8" w14:textId="77777777" w:rsidR="006F0D96" w:rsidRPr="009A1521" w:rsidRDefault="006F0D96" w:rsidP="001D25F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6F0D96" w14:paraId="43080133" w14:textId="77777777" w:rsidTr="001D25FD">
        <w:tc>
          <w:tcPr>
            <w:tcW w:w="5382" w:type="dxa"/>
          </w:tcPr>
          <w:p w14:paraId="3BE1D26B" w14:textId="5C2804FF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Canvas include almeno un segmento chiaro di clienti (ad esempio, i turisti ciclisti).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152146F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4E6BDB1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6D7813F9" w14:textId="77777777" w:rsidTr="001D25FD">
        <w:tc>
          <w:tcPr>
            <w:tcW w:w="5382" w:type="dxa"/>
          </w:tcPr>
          <w:p w14:paraId="2522C976" w14:textId="06548C0D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La proposta di valore indica un beneficio unico (ad esempio,</w:t>
            </w:r>
            <w:r w:rsidRPr="00AE7B84">
              <w:rPr>
                <w:rFonts w:ascii="Cambria Math" w:eastAsia="Cambria" w:hAnsi="Cambria Math" w:cs="Cambria Math"/>
                <w:color w:val="000000" w:themeColor="text1"/>
                <w:sz w:val="20"/>
                <w:szCs w:val="20"/>
                <w:lang w:val="it-IT"/>
              </w:rPr>
              <w:t xml:space="preserve"> la colazione dalla </w:t>
            </w: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fattoria alla tavola).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29775BB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78C53CF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50DBBD7F" w14:textId="77777777" w:rsidTr="001D25FD">
        <w:tc>
          <w:tcPr>
            <w:tcW w:w="5382" w:type="dxa"/>
          </w:tcPr>
          <w:p w14:paraId="32A32740" w14:textId="748D77EE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I canali elencano sia le rotte online (Airbnb, Instagram) che offline (ufficio turistico).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8259C64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5ED6F83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0E97F71D" w14:textId="77777777" w:rsidTr="001D25FD">
        <w:tc>
          <w:tcPr>
            <w:tcW w:w="5382" w:type="dxa"/>
          </w:tcPr>
          <w:p w14:paraId="190180DD" w14:textId="723EE1EA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Il blocco relazioni con i clienti spiega come gli ospiti ricevono supporto (chatbot, WhatsApp).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B95BF3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0965ED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52B2692A" w14:textId="77777777" w:rsidTr="001D25FD">
        <w:tc>
          <w:tcPr>
            <w:tcW w:w="5382" w:type="dxa"/>
          </w:tcPr>
          <w:p w14:paraId="76EFC7FB" w14:textId="716DC2F8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Le fonti di reddito mostrano le principali fonti di reddito e il modello di prezzo.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7D7EE14" w14:textId="77777777" w:rsidR="006F0D96" w:rsidRDefault="006F0D96" w:rsidP="006F0D9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1D565E2" w14:textId="77777777" w:rsidR="006F0D96" w:rsidRDefault="006F0D96" w:rsidP="006F0D9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2EB7788F" w14:textId="77777777" w:rsidTr="001D25FD">
        <w:tc>
          <w:tcPr>
            <w:tcW w:w="5382" w:type="dxa"/>
          </w:tcPr>
          <w:p w14:paraId="217956D6" w14:textId="1ADD92C4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Le risorse chiave includono asset digitali (sito web, software di prenotazione).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7051CC5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A2D80EB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6CA9CD62" w14:textId="77777777" w:rsidTr="001D25FD">
        <w:tc>
          <w:tcPr>
            <w:tcW w:w="5382" w:type="dxa"/>
          </w:tcPr>
          <w:p w14:paraId="4F98E0D6" w14:textId="4154279E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Le attività chiave includono compiti online (pubblicazione sui social media) e</w:t>
            </w:r>
            <w:r w:rsidRPr="00AE7B84">
              <w:rPr>
                <w:rFonts w:ascii="Cambria Math" w:eastAsia="Cambria" w:hAnsi="Cambria Math" w:cs="Cambria Math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compiti in loco (pulizia della stanza).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F6583F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3A42EF2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56ABBDCA" w14:textId="77777777" w:rsidTr="001D25FD">
        <w:tc>
          <w:tcPr>
            <w:tcW w:w="5382" w:type="dxa"/>
          </w:tcPr>
          <w:p w14:paraId="49390FC7" w14:textId="5480BE00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Le partnership chiave menzionano piattaforme OTA, guide locali, fornitori.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D1F23C7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EAC6502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206C1759" w14:textId="77777777" w:rsidTr="001D25FD">
        <w:tc>
          <w:tcPr>
            <w:tcW w:w="5382" w:type="dxa"/>
          </w:tcPr>
          <w:p w14:paraId="13E0726F" w14:textId="6DC869FA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La struttura dei costi elenca costi fissi (mutuo) e variabili (lavanderia della biancheria).</w:t>
            </w:r>
          </w:p>
        </w:tc>
        <w:sdt>
          <w:sdtPr>
            <w:rPr>
              <w:rFonts w:cs="Poppins"/>
              <w:sz w:val="20"/>
              <w:szCs w:val="20"/>
            </w:rPr>
            <w:id w:val="1129986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492DA2D" w14:textId="03BF1303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76440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0C8BF9F" w14:textId="544916DB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4B34E965" w14:textId="77777777" w:rsidTr="001D25FD">
        <w:tc>
          <w:tcPr>
            <w:tcW w:w="5382" w:type="dxa"/>
          </w:tcPr>
          <w:p w14:paraId="027E5B33" w14:textId="47EAA9D9" w:rsidR="006F0D96" w:rsidRPr="00AE7B84" w:rsidRDefault="006F0D96" w:rsidP="006F0D96">
            <w:pPr>
              <w:spacing w:line="276" w:lineRule="auto"/>
              <w:ind w:firstLine="0"/>
              <w:jc w:val="left"/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</w:pPr>
            <w:r w:rsidRPr="00AE7B84">
              <w:rPr>
                <w:rFonts w:eastAsia="Cambria" w:cs="Poppins"/>
                <w:color w:val="000000" w:themeColor="text1"/>
                <w:sz w:val="20"/>
                <w:szCs w:val="20"/>
                <w:lang w:val="it-IT"/>
              </w:rPr>
              <w:t>Canvas salvata come PDF accessibile e la data di revisione è fissata per sei mesi.</w:t>
            </w:r>
          </w:p>
        </w:tc>
        <w:sdt>
          <w:sdtPr>
            <w:rPr>
              <w:rFonts w:cs="Poppins"/>
              <w:sz w:val="20"/>
              <w:szCs w:val="20"/>
            </w:rPr>
            <w:id w:val="1483427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47D6521" w14:textId="12FEB550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49882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99D8646" w14:textId="507E8B2A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73A7F9F4" w14:textId="2468A251" w:rsidR="00BA632E" w:rsidRPr="00BA632E" w:rsidRDefault="00BA632E" w:rsidP="006F0D96">
      <w:pPr>
        <w:spacing w:line="276" w:lineRule="auto"/>
        <w:ind w:firstLine="0"/>
      </w:pPr>
    </w:p>
    <w:sectPr w:rsidR="00BA632E" w:rsidRPr="00BA632E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FC0AE" w14:textId="77777777" w:rsidR="00C5742C" w:rsidRDefault="00C5742C">
      <w:pPr>
        <w:spacing w:after="0" w:line="240" w:lineRule="auto"/>
      </w:pPr>
      <w:r>
        <w:separator/>
      </w:r>
    </w:p>
  </w:endnote>
  <w:endnote w:type="continuationSeparator" w:id="0">
    <w:p w14:paraId="3BA5C39E" w14:textId="77777777" w:rsidR="00C5742C" w:rsidRDefault="00C5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2F956" w14:textId="77777777" w:rsidR="00C5742C" w:rsidRDefault="00C5742C">
      <w:pPr>
        <w:spacing w:after="0" w:line="240" w:lineRule="auto"/>
      </w:pPr>
      <w:r>
        <w:separator/>
      </w:r>
    </w:p>
  </w:footnote>
  <w:footnote w:type="continuationSeparator" w:id="0">
    <w:p w14:paraId="4906FD2A" w14:textId="77777777" w:rsidR="00C5742C" w:rsidRDefault="00C57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pStyle w:val="Titolo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2"/>
  </w:num>
  <w:num w:numId="2" w16cid:durableId="1937517448">
    <w:abstractNumId w:val="19"/>
  </w:num>
  <w:num w:numId="3" w16cid:durableId="1506356308">
    <w:abstractNumId w:val="29"/>
  </w:num>
  <w:num w:numId="4" w16cid:durableId="318272053">
    <w:abstractNumId w:val="8"/>
  </w:num>
  <w:num w:numId="5" w16cid:durableId="55278704">
    <w:abstractNumId w:val="9"/>
  </w:num>
  <w:num w:numId="6" w16cid:durableId="153885095">
    <w:abstractNumId w:val="17"/>
  </w:num>
  <w:num w:numId="7" w16cid:durableId="53817011">
    <w:abstractNumId w:val="26"/>
  </w:num>
  <w:num w:numId="8" w16cid:durableId="1900557088">
    <w:abstractNumId w:val="3"/>
  </w:num>
  <w:num w:numId="9" w16cid:durableId="833834169">
    <w:abstractNumId w:val="1"/>
  </w:num>
  <w:num w:numId="10" w16cid:durableId="895968288">
    <w:abstractNumId w:val="13"/>
  </w:num>
  <w:num w:numId="11" w16cid:durableId="709039614">
    <w:abstractNumId w:val="21"/>
  </w:num>
  <w:num w:numId="12" w16cid:durableId="118963739">
    <w:abstractNumId w:val="15"/>
  </w:num>
  <w:num w:numId="13" w16cid:durableId="1545294144">
    <w:abstractNumId w:val="18"/>
  </w:num>
  <w:num w:numId="14" w16cid:durableId="1403913584">
    <w:abstractNumId w:val="27"/>
  </w:num>
  <w:num w:numId="15" w16cid:durableId="73941527">
    <w:abstractNumId w:val="23"/>
  </w:num>
  <w:num w:numId="16" w16cid:durableId="300158056">
    <w:abstractNumId w:val="8"/>
  </w:num>
  <w:num w:numId="17" w16cid:durableId="480387544">
    <w:abstractNumId w:val="6"/>
  </w:num>
  <w:num w:numId="18" w16cid:durableId="487861608">
    <w:abstractNumId w:val="5"/>
  </w:num>
  <w:num w:numId="19" w16cid:durableId="1233153956">
    <w:abstractNumId w:val="11"/>
  </w:num>
  <w:num w:numId="20" w16cid:durableId="2139300044">
    <w:abstractNumId w:val="14"/>
  </w:num>
  <w:num w:numId="21" w16cid:durableId="1520123905">
    <w:abstractNumId w:val="12"/>
  </w:num>
  <w:num w:numId="22" w16cid:durableId="443968025">
    <w:abstractNumId w:val="10"/>
  </w:num>
  <w:num w:numId="23" w16cid:durableId="1206866270">
    <w:abstractNumId w:val="16"/>
  </w:num>
  <w:num w:numId="24" w16cid:durableId="1620407397">
    <w:abstractNumId w:val="24"/>
  </w:num>
  <w:num w:numId="25" w16cid:durableId="1605576064">
    <w:abstractNumId w:val="0"/>
  </w:num>
  <w:num w:numId="26" w16cid:durableId="1775901064">
    <w:abstractNumId w:val="28"/>
  </w:num>
  <w:num w:numId="27" w16cid:durableId="1582175898">
    <w:abstractNumId w:val="7"/>
  </w:num>
  <w:num w:numId="28" w16cid:durableId="1580558544">
    <w:abstractNumId w:val="20"/>
  </w:num>
  <w:num w:numId="29" w16cid:durableId="322897224">
    <w:abstractNumId w:val="25"/>
  </w:num>
  <w:num w:numId="30" w16cid:durableId="606549375">
    <w:abstractNumId w:val="4"/>
  </w:num>
  <w:num w:numId="31" w16cid:durableId="1909683435">
    <w:abstractNumId w:val="8"/>
  </w:num>
  <w:num w:numId="32" w16cid:durableId="976497032">
    <w:abstractNumId w:val="8"/>
  </w:num>
  <w:num w:numId="33" w16cid:durableId="766004742">
    <w:abstractNumId w:val="8"/>
  </w:num>
  <w:num w:numId="34" w16cid:durableId="99256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15F3D"/>
    <w:rsid w:val="00032440"/>
    <w:rsid w:val="00042A65"/>
    <w:rsid w:val="00055983"/>
    <w:rsid w:val="00073662"/>
    <w:rsid w:val="000876C7"/>
    <w:rsid w:val="000908E4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6A1B"/>
    <w:rsid w:val="001477F8"/>
    <w:rsid w:val="0017441F"/>
    <w:rsid w:val="00196A37"/>
    <w:rsid w:val="001B1CD6"/>
    <w:rsid w:val="001B39C3"/>
    <w:rsid w:val="001C3D94"/>
    <w:rsid w:val="001C47FA"/>
    <w:rsid w:val="001F154E"/>
    <w:rsid w:val="001F578E"/>
    <w:rsid w:val="00206DB1"/>
    <w:rsid w:val="00224535"/>
    <w:rsid w:val="00242910"/>
    <w:rsid w:val="00291352"/>
    <w:rsid w:val="002C1D1A"/>
    <w:rsid w:val="00367797"/>
    <w:rsid w:val="003A4319"/>
    <w:rsid w:val="003A7B56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F5585"/>
    <w:rsid w:val="006221BE"/>
    <w:rsid w:val="00674F12"/>
    <w:rsid w:val="006973DC"/>
    <w:rsid w:val="006B36F8"/>
    <w:rsid w:val="006D5A89"/>
    <w:rsid w:val="006E59B7"/>
    <w:rsid w:val="006F0D96"/>
    <w:rsid w:val="006F1B2F"/>
    <w:rsid w:val="00703801"/>
    <w:rsid w:val="0071049D"/>
    <w:rsid w:val="00720B76"/>
    <w:rsid w:val="00746217"/>
    <w:rsid w:val="0075741B"/>
    <w:rsid w:val="007D3FFE"/>
    <w:rsid w:val="007F257C"/>
    <w:rsid w:val="008037BA"/>
    <w:rsid w:val="00811EFB"/>
    <w:rsid w:val="00817CCC"/>
    <w:rsid w:val="0084256E"/>
    <w:rsid w:val="00881F61"/>
    <w:rsid w:val="008A0453"/>
    <w:rsid w:val="009029BE"/>
    <w:rsid w:val="00951177"/>
    <w:rsid w:val="0096318D"/>
    <w:rsid w:val="009747F7"/>
    <w:rsid w:val="0099475F"/>
    <w:rsid w:val="009A1521"/>
    <w:rsid w:val="009A31E2"/>
    <w:rsid w:val="00A76534"/>
    <w:rsid w:val="00A85BEB"/>
    <w:rsid w:val="00AC63E7"/>
    <w:rsid w:val="00AE6E81"/>
    <w:rsid w:val="00AE7B84"/>
    <w:rsid w:val="00B21354"/>
    <w:rsid w:val="00B30C01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5742C"/>
    <w:rsid w:val="00C576C1"/>
    <w:rsid w:val="00C86D7A"/>
    <w:rsid w:val="00CB7601"/>
    <w:rsid w:val="00CC3A53"/>
    <w:rsid w:val="00CC5207"/>
    <w:rsid w:val="00D20C38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E1BF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semiHidden/>
    <w:unhideWhenUsed/>
    <w:rsid w:val="003A4319"/>
    <w:pPr>
      <w:numPr>
        <w:numId w:val="25"/>
      </w:numPr>
      <w:contextualSpacing/>
    </w:pPr>
  </w:style>
  <w:style w:type="character" w:styleId="Testosegnaposto">
    <w:name w:val="Placeholder Text"/>
    <w:basedOn w:val="Carpredefinitoparagrafo"/>
    <w:uiPriority w:val="99"/>
    <w:semiHidden/>
    <w:rsid w:val="00AE7B8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2025-11-17T11:20:00Z</dcterms:created>
  <dcterms:modified xsi:type="dcterms:W3CDTF">2025-12-15T06:44:00Z</dcterms:modified>
</cp:coreProperties>
</file>