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40653" w14:textId="003C958F" w:rsidR="005B0A8E" w:rsidRDefault="00D51586" w:rsidP="005B0A8E">
      <w:pPr>
        <w:spacing w:after="0" w:line="240" w:lineRule="auto"/>
        <w:jc w:val="right"/>
        <w:rPr>
          <w:rFonts w:ascii="Verdana" w:hAnsi="Verdana"/>
          <w:noProof/>
          <w:sz w:val="20"/>
          <w:szCs w:val="20"/>
          <w:lang w:eastAsia="en-NZ"/>
        </w:rPr>
      </w:pPr>
      <w:r>
        <w:rPr>
          <w:noProof/>
          <w:lang w:eastAsia="en-NZ"/>
        </w:rPr>
        <w:drawing>
          <wp:inline distT="0" distB="0" distL="0" distR="0" wp14:anchorId="2F424486" wp14:editId="1C4B9DA7">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22240654" w14:textId="77777777" w:rsidR="002818C6" w:rsidRPr="00DB32E3" w:rsidRDefault="002818C6" w:rsidP="005B0A8E">
      <w:pPr>
        <w:spacing w:after="0" w:line="240" w:lineRule="auto"/>
        <w:jc w:val="right"/>
        <w:rPr>
          <w:rFonts w:ascii="Verdana" w:hAnsi="Verdana"/>
          <w:sz w:val="20"/>
          <w:szCs w:val="20"/>
        </w:rPr>
      </w:pPr>
    </w:p>
    <w:p w14:paraId="4963D8AE" w14:textId="77777777" w:rsidR="00AB0B41" w:rsidRDefault="00AB0B41" w:rsidP="005B0A8E">
      <w:pPr>
        <w:spacing w:after="0" w:line="240" w:lineRule="auto"/>
        <w:rPr>
          <w:rFonts w:ascii="Verdana" w:hAnsi="Verdana"/>
          <w:sz w:val="20"/>
          <w:szCs w:val="20"/>
        </w:rPr>
      </w:pPr>
    </w:p>
    <w:p w14:paraId="22240656" w14:textId="7D57A564" w:rsidR="005B0A8E" w:rsidRDefault="003B745A" w:rsidP="58F49B9F">
      <w:pPr>
        <w:spacing w:after="0" w:line="240" w:lineRule="auto"/>
        <w:rPr>
          <w:rFonts w:ascii="Verdana" w:hAnsi="Verdana"/>
          <w:sz w:val="20"/>
          <w:szCs w:val="20"/>
        </w:rPr>
      </w:pPr>
      <w:r>
        <w:rPr>
          <w:rFonts w:ascii="Verdana" w:hAnsi="Verdana"/>
          <w:sz w:val="20"/>
          <w:szCs w:val="20"/>
        </w:rPr>
        <w:t>5</w:t>
      </w:r>
      <w:r w:rsidR="00BD5CB2">
        <w:rPr>
          <w:rFonts w:ascii="Verdana" w:hAnsi="Verdana"/>
          <w:sz w:val="20"/>
          <w:szCs w:val="20"/>
        </w:rPr>
        <w:t xml:space="preserve"> June</w:t>
      </w:r>
      <w:r w:rsidR="58F49B9F" w:rsidRPr="58F49B9F">
        <w:rPr>
          <w:rFonts w:ascii="Verdana" w:hAnsi="Verdana"/>
          <w:sz w:val="20"/>
          <w:szCs w:val="20"/>
        </w:rPr>
        <w:t xml:space="preserve"> 2</w:t>
      </w:r>
      <w:r w:rsidR="00BD5CB2">
        <w:rPr>
          <w:rFonts w:ascii="Verdana" w:hAnsi="Verdana"/>
          <w:sz w:val="20"/>
          <w:szCs w:val="20"/>
        </w:rPr>
        <w:t>020</w:t>
      </w:r>
    </w:p>
    <w:p w14:paraId="22240657" w14:textId="77777777" w:rsidR="005B0A8E" w:rsidRDefault="005B0A8E" w:rsidP="005B0A8E">
      <w:pPr>
        <w:spacing w:after="0" w:line="240" w:lineRule="auto"/>
        <w:rPr>
          <w:rFonts w:ascii="Verdana" w:hAnsi="Verdana"/>
          <w:sz w:val="20"/>
          <w:szCs w:val="20"/>
        </w:rPr>
      </w:pPr>
    </w:p>
    <w:p w14:paraId="22240658" w14:textId="77777777" w:rsidR="005B0A8E" w:rsidRPr="004F7D06" w:rsidRDefault="005B0A8E" w:rsidP="005B0A8E">
      <w:pPr>
        <w:spacing w:after="0" w:line="240" w:lineRule="auto"/>
        <w:rPr>
          <w:rFonts w:ascii="Verdana" w:hAnsi="Verdana"/>
          <w:color w:val="000000" w:themeColor="text1"/>
          <w:sz w:val="20"/>
          <w:szCs w:val="20"/>
        </w:rPr>
      </w:pPr>
    </w:p>
    <w:p w14:paraId="4CDD250A" w14:textId="39D4EFAB" w:rsidR="58F49B9F" w:rsidRDefault="00F348B5" w:rsidP="58F49B9F">
      <w:pPr>
        <w:spacing w:after="0" w:line="240" w:lineRule="auto"/>
      </w:pPr>
      <w:r>
        <w:rPr>
          <w:rFonts w:ascii="Verdana" w:hAnsi="Verdana"/>
          <w:color w:val="000000" w:themeColor="text1"/>
          <w:sz w:val="20"/>
          <w:szCs w:val="20"/>
          <w:lang w:val="en"/>
        </w:rPr>
        <w:t xml:space="preserve">Consultation: </w:t>
      </w:r>
      <w:r w:rsidR="00BD5CB2">
        <w:rPr>
          <w:rFonts w:ascii="Verdana" w:hAnsi="Verdana"/>
          <w:color w:val="000000" w:themeColor="text1"/>
          <w:sz w:val="20"/>
          <w:szCs w:val="20"/>
          <w:lang w:val="en"/>
        </w:rPr>
        <w:t>Health Star Rating Implementation Plan</w:t>
      </w:r>
    </w:p>
    <w:p w14:paraId="31D36239" w14:textId="0DAE2CD5" w:rsidR="00F348B5" w:rsidRDefault="00BD5CB2" w:rsidP="58F49B9F">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Front-of-Pack Labelling Secretariat</w:t>
      </w:r>
    </w:p>
    <w:p w14:paraId="4C1B250C" w14:textId="77777777" w:rsidR="00970150" w:rsidRDefault="00970150" w:rsidP="58F49B9F">
      <w:pPr>
        <w:spacing w:after="0" w:line="240" w:lineRule="auto"/>
        <w:rPr>
          <w:rFonts w:ascii="Verdana" w:hAnsi="Verdana"/>
          <w:sz w:val="20"/>
          <w:szCs w:val="20"/>
        </w:rPr>
      </w:pPr>
    </w:p>
    <w:p w14:paraId="541B1889" w14:textId="37B3DF07" w:rsidR="58F49B9F" w:rsidRDefault="58F49B9F" w:rsidP="58F49B9F">
      <w:pPr>
        <w:spacing w:after="0" w:line="240" w:lineRule="auto"/>
        <w:rPr>
          <w:rFonts w:ascii="Verdana" w:hAnsi="Verdana"/>
          <w:sz w:val="20"/>
          <w:szCs w:val="20"/>
        </w:rPr>
      </w:pPr>
      <w:r w:rsidRPr="58F49B9F">
        <w:rPr>
          <w:rFonts w:ascii="Verdana" w:hAnsi="Verdana"/>
          <w:sz w:val="20"/>
          <w:szCs w:val="20"/>
        </w:rPr>
        <w:t xml:space="preserve">By email: </w:t>
      </w:r>
      <w:hyperlink r:id="rId12" w:history="1">
        <w:r w:rsidR="00BD5CB2" w:rsidRPr="00387F62">
          <w:rPr>
            <w:rStyle w:val="Hyperlink"/>
            <w:rFonts w:ascii="Verdana" w:hAnsi="Verdana"/>
            <w:sz w:val="20"/>
            <w:szCs w:val="20"/>
          </w:rPr>
          <w:t>frontofpack@health.gov.au</w:t>
        </w:r>
      </w:hyperlink>
    </w:p>
    <w:p w14:paraId="1C1528AD" w14:textId="77777777" w:rsidR="00BD5CB2" w:rsidRDefault="00BD5CB2" w:rsidP="58F49B9F">
      <w:pPr>
        <w:spacing w:after="0" w:line="240" w:lineRule="auto"/>
        <w:rPr>
          <w:rFonts w:ascii="Verdana" w:hAnsi="Verdana"/>
          <w:sz w:val="20"/>
          <w:szCs w:val="20"/>
        </w:rPr>
      </w:pPr>
    </w:p>
    <w:p w14:paraId="2224065E" w14:textId="1C4BCB65" w:rsidR="007A24CA" w:rsidRPr="00DB32E3" w:rsidRDefault="007A24CA" w:rsidP="005B0A8E">
      <w:pPr>
        <w:spacing w:after="0" w:line="240" w:lineRule="auto"/>
        <w:rPr>
          <w:rFonts w:ascii="Verdana" w:hAnsi="Verdana"/>
          <w:sz w:val="20"/>
          <w:szCs w:val="20"/>
        </w:rPr>
      </w:pPr>
    </w:p>
    <w:p w14:paraId="33F98AEA" w14:textId="77777777" w:rsidR="00AF203A" w:rsidRDefault="00BD5CB2" w:rsidP="00AF203A">
      <w:pPr>
        <w:spacing w:after="0" w:line="240" w:lineRule="auto"/>
        <w:jc w:val="center"/>
        <w:rPr>
          <w:rFonts w:ascii="Verdana" w:hAnsi="Verdana"/>
          <w:b/>
          <w:sz w:val="20"/>
          <w:szCs w:val="20"/>
        </w:rPr>
      </w:pPr>
      <w:r>
        <w:rPr>
          <w:rFonts w:ascii="Verdana" w:hAnsi="Verdana"/>
          <w:b/>
          <w:sz w:val="20"/>
          <w:szCs w:val="20"/>
        </w:rPr>
        <w:t xml:space="preserve">Implementation of changes resulting from the </w:t>
      </w:r>
    </w:p>
    <w:p w14:paraId="22240660" w14:textId="734EE023" w:rsidR="005B0A8E" w:rsidRPr="00DB32E3" w:rsidRDefault="00BD5CB2" w:rsidP="00AF203A">
      <w:pPr>
        <w:spacing w:after="0" w:line="240" w:lineRule="auto"/>
        <w:jc w:val="center"/>
        <w:rPr>
          <w:rFonts w:ascii="Verdana" w:hAnsi="Verdana"/>
          <w:b/>
          <w:bCs/>
          <w:sz w:val="20"/>
          <w:szCs w:val="20"/>
        </w:rPr>
      </w:pPr>
      <w:r>
        <w:rPr>
          <w:rFonts w:ascii="Verdana" w:hAnsi="Verdana"/>
          <w:b/>
          <w:sz w:val="20"/>
          <w:szCs w:val="20"/>
        </w:rPr>
        <w:t>Health Star Rating System Five Year Review – Stakeholder Engagement – May 2020</w:t>
      </w:r>
    </w:p>
    <w:p w14:paraId="22240661" w14:textId="77777777" w:rsidR="005B0A8E" w:rsidRPr="00DB32E3" w:rsidRDefault="005B0A8E" w:rsidP="005B0A8E">
      <w:pPr>
        <w:spacing w:after="0" w:line="240" w:lineRule="auto"/>
        <w:jc w:val="center"/>
        <w:rPr>
          <w:rFonts w:ascii="Verdana" w:hAnsi="Verdana"/>
          <w:b/>
          <w:sz w:val="20"/>
          <w:szCs w:val="20"/>
        </w:rPr>
      </w:pPr>
    </w:p>
    <w:p w14:paraId="22240662" w14:textId="77777777" w:rsidR="005B0A8E" w:rsidRPr="00FC5CBA" w:rsidRDefault="005B0A8E" w:rsidP="005B0A8E">
      <w:pPr>
        <w:spacing w:after="0" w:line="240" w:lineRule="auto"/>
        <w:rPr>
          <w:rFonts w:ascii="Verdana" w:hAnsi="Verdana"/>
          <w:b/>
          <w:sz w:val="20"/>
          <w:szCs w:val="20"/>
        </w:rPr>
      </w:pPr>
    </w:p>
    <w:p w14:paraId="22240663" w14:textId="77777777" w:rsidR="005B0A8E" w:rsidRPr="005C7BE1" w:rsidRDefault="005B0A8E" w:rsidP="005B0A8E">
      <w:pPr>
        <w:pStyle w:val="ListParagraph"/>
        <w:numPr>
          <w:ilvl w:val="0"/>
          <w:numId w:val="4"/>
        </w:numPr>
        <w:spacing w:after="0" w:line="240" w:lineRule="auto"/>
        <w:rPr>
          <w:rFonts w:ascii="Verdana" w:hAnsi="Verdana"/>
          <w:b/>
          <w:sz w:val="20"/>
          <w:szCs w:val="20"/>
        </w:rPr>
      </w:pPr>
      <w:r w:rsidRPr="005C7BE1">
        <w:rPr>
          <w:rFonts w:ascii="Verdana" w:hAnsi="Verdana"/>
          <w:b/>
          <w:sz w:val="20"/>
          <w:szCs w:val="20"/>
        </w:rPr>
        <w:t xml:space="preserve">Introduction </w:t>
      </w:r>
    </w:p>
    <w:p w14:paraId="22240664" w14:textId="77777777" w:rsidR="005B0A8E" w:rsidRDefault="005B0A8E" w:rsidP="005B0A8E">
      <w:pPr>
        <w:spacing w:after="0" w:line="240" w:lineRule="auto"/>
        <w:rPr>
          <w:rFonts w:ascii="Verdana" w:hAnsi="Verdana"/>
          <w:sz w:val="20"/>
          <w:szCs w:val="20"/>
        </w:rPr>
      </w:pPr>
    </w:p>
    <w:p w14:paraId="22240665" w14:textId="2CE35499" w:rsidR="005B0A8E" w:rsidRDefault="58F49B9F" w:rsidP="58F49B9F">
      <w:pPr>
        <w:spacing w:after="0" w:line="240" w:lineRule="auto"/>
        <w:rPr>
          <w:rFonts w:ascii="Verdana" w:hAnsi="Verdana"/>
          <w:sz w:val="20"/>
          <w:szCs w:val="20"/>
        </w:rPr>
      </w:pPr>
      <w:r w:rsidRPr="58F49B9F">
        <w:rPr>
          <w:rFonts w:ascii="Verdana" w:hAnsi="Verdana"/>
          <w:sz w:val="20"/>
          <w:szCs w:val="20"/>
        </w:rPr>
        <w:t xml:space="preserve">Thank you for the opportunity to make a submission on </w:t>
      </w:r>
      <w:r w:rsidR="00BD5CB2">
        <w:rPr>
          <w:rFonts w:ascii="Verdana" w:hAnsi="Verdana"/>
          <w:sz w:val="20"/>
          <w:szCs w:val="20"/>
        </w:rPr>
        <w:t>the implementation of changes resulting from the HSR Five Year Review</w:t>
      </w:r>
      <w:r w:rsidRPr="58F49B9F">
        <w:rPr>
          <w:rFonts w:ascii="Verdana" w:hAnsi="Verdana"/>
          <w:sz w:val="20"/>
          <w:szCs w:val="20"/>
        </w:rPr>
        <w:t xml:space="preserve">. This submission is from Consumer NZ, New Zealand’s leading consumer organisation. It has an acknowledged and respected reputation for independence and fairness as a provider of </w:t>
      </w:r>
      <w:r w:rsidR="009C1DE4">
        <w:rPr>
          <w:rFonts w:ascii="Verdana" w:hAnsi="Verdana"/>
          <w:sz w:val="20"/>
          <w:szCs w:val="20"/>
        </w:rPr>
        <w:t>impartial</w:t>
      </w:r>
      <w:r w:rsidRPr="58F49B9F">
        <w:rPr>
          <w:rFonts w:ascii="Verdana" w:hAnsi="Verdana"/>
          <w:sz w:val="20"/>
          <w:szCs w:val="20"/>
        </w:rPr>
        <w:t xml:space="preserve"> and comprehensive consumer information and advice. </w:t>
      </w:r>
    </w:p>
    <w:p w14:paraId="22240666" w14:textId="77777777" w:rsidR="005B0A8E" w:rsidRDefault="005B0A8E" w:rsidP="005B0A8E">
      <w:pPr>
        <w:spacing w:after="0" w:line="240" w:lineRule="auto"/>
        <w:rPr>
          <w:rFonts w:ascii="Verdana" w:hAnsi="Verdana"/>
          <w:sz w:val="20"/>
          <w:szCs w:val="20"/>
        </w:rPr>
      </w:pPr>
    </w:p>
    <w:p w14:paraId="59F48718" w14:textId="1D0C90C2" w:rsidR="00C30327" w:rsidRDefault="005B0A8E" w:rsidP="4108A959">
      <w:pPr>
        <w:spacing w:after="0" w:line="240" w:lineRule="auto"/>
        <w:rPr>
          <w:rFonts w:ascii="Verdana" w:hAnsi="Verdana"/>
          <w:sz w:val="20"/>
          <w:szCs w:val="20"/>
        </w:rPr>
      </w:pPr>
      <w:r w:rsidRPr="00FC5CBA">
        <w:rPr>
          <w:rFonts w:ascii="Verdana" w:hAnsi="Verdana"/>
          <w:sz w:val="20"/>
          <w:szCs w:val="20"/>
        </w:rPr>
        <w:t xml:space="preserve">Contact: </w:t>
      </w:r>
      <w:r w:rsidRPr="00FC5CBA">
        <w:rPr>
          <w:rFonts w:ascii="Verdana" w:hAnsi="Verdana"/>
          <w:sz w:val="20"/>
          <w:szCs w:val="20"/>
        </w:rPr>
        <w:tab/>
      </w:r>
      <w:r w:rsidR="00CF3AE0">
        <w:rPr>
          <w:rFonts w:ascii="Verdana" w:hAnsi="Verdana"/>
          <w:sz w:val="20"/>
          <w:szCs w:val="20"/>
        </w:rPr>
        <w:t>Belinda Castles</w:t>
      </w:r>
    </w:p>
    <w:p w14:paraId="22240668" w14:textId="70F09E44" w:rsidR="005B0A8E" w:rsidRPr="00FC5CBA" w:rsidRDefault="005B0A8E" w:rsidP="00C30327">
      <w:pPr>
        <w:spacing w:after="0" w:line="240" w:lineRule="auto"/>
        <w:ind w:left="720" w:firstLine="720"/>
        <w:rPr>
          <w:rFonts w:ascii="Verdana" w:hAnsi="Verdana"/>
          <w:sz w:val="20"/>
          <w:szCs w:val="20"/>
        </w:rPr>
      </w:pPr>
      <w:r>
        <w:rPr>
          <w:rFonts w:ascii="Verdana" w:hAnsi="Verdana"/>
          <w:sz w:val="20"/>
          <w:szCs w:val="20"/>
        </w:rPr>
        <w:t>Consumer NZ</w:t>
      </w:r>
    </w:p>
    <w:p w14:paraId="2224066A" w14:textId="2258BC87" w:rsidR="005B0A8E" w:rsidRDefault="00CF3AE0" w:rsidP="00EC5B97">
      <w:pPr>
        <w:spacing w:after="0" w:line="240" w:lineRule="auto"/>
        <w:ind w:left="720" w:firstLine="720"/>
        <w:rPr>
          <w:rFonts w:ascii="Verdana" w:hAnsi="Verdana"/>
          <w:sz w:val="20"/>
          <w:szCs w:val="20"/>
        </w:rPr>
      </w:pPr>
      <w:r>
        <w:rPr>
          <w:rFonts w:ascii="Verdana" w:hAnsi="Verdana"/>
          <w:sz w:val="20"/>
          <w:szCs w:val="20"/>
        </w:rPr>
        <w:t>PO Box 932</w:t>
      </w:r>
    </w:p>
    <w:p w14:paraId="01F037FB" w14:textId="2256D39E" w:rsidR="00CF3AE0" w:rsidRPr="00FC5CBA" w:rsidRDefault="00CF3AE0" w:rsidP="005B0A8E">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Wellington 6140</w:t>
      </w:r>
    </w:p>
    <w:p w14:paraId="2224066B" w14:textId="7A21021A" w:rsidR="005B0A8E" w:rsidRPr="00FC5CBA" w:rsidRDefault="005B0A8E" w:rsidP="58F49B9F">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t xml:space="preserve">Phone: </w:t>
      </w:r>
      <w:r>
        <w:rPr>
          <w:rFonts w:ascii="Verdana" w:hAnsi="Verdana"/>
          <w:sz w:val="20"/>
          <w:szCs w:val="20"/>
        </w:rPr>
        <w:t xml:space="preserve">04 384 </w:t>
      </w:r>
      <w:r w:rsidR="000F4300">
        <w:rPr>
          <w:rFonts w:ascii="Verdana" w:hAnsi="Verdana"/>
          <w:sz w:val="20"/>
          <w:szCs w:val="20"/>
        </w:rPr>
        <w:t>7963</w:t>
      </w:r>
    </w:p>
    <w:p w14:paraId="3C64FDAA" w14:textId="7F52B561" w:rsidR="005B0A8E" w:rsidRDefault="005B0A8E" w:rsidP="58F49B9F">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 xml:space="preserve">Email: </w:t>
      </w:r>
      <w:hyperlink r:id="rId13" w:history="1">
        <w:r w:rsidR="00CF3AE0" w:rsidRPr="00564647">
          <w:rPr>
            <w:rStyle w:val="Hyperlink"/>
            <w:rFonts w:ascii="Verdana" w:hAnsi="Verdana"/>
            <w:sz w:val="20"/>
            <w:szCs w:val="20"/>
          </w:rPr>
          <w:t>belinda@consumer.org.nz</w:t>
        </w:r>
      </w:hyperlink>
    </w:p>
    <w:p w14:paraId="348841B2" w14:textId="77777777" w:rsidR="007E7926" w:rsidRDefault="007E7926" w:rsidP="58F49B9F">
      <w:pPr>
        <w:spacing w:after="0" w:line="240" w:lineRule="auto"/>
        <w:rPr>
          <w:rFonts w:ascii="Verdana" w:hAnsi="Verdana"/>
          <w:sz w:val="20"/>
          <w:szCs w:val="20"/>
        </w:rPr>
      </w:pPr>
    </w:p>
    <w:p w14:paraId="2F0AE0FF" w14:textId="77777777" w:rsidR="001D0EDB" w:rsidRPr="00FC5CBA" w:rsidRDefault="001D0EDB" w:rsidP="005B0A8E">
      <w:pPr>
        <w:spacing w:after="0" w:line="240" w:lineRule="auto"/>
        <w:rPr>
          <w:rFonts w:ascii="Verdana" w:hAnsi="Verdana"/>
          <w:sz w:val="20"/>
          <w:szCs w:val="20"/>
        </w:rPr>
      </w:pPr>
    </w:p>
    <w:p w14:paraId="01C24088" w14:textId="0800FFF8" w:rsidR="58F49B9F" w:rsidRPr="00D64201" w:rsidRDefault="00C319EE" w:rsidP="00D64201">
      <w:pPr>
        <w:pStyle w:val="ListParagraph"/>
        <w:numPr>
          <w:ilvl w:val="0"/>
          <w:numId w:val="4"/>
        </w:numPr>
        <w:spacing w:after="0" w:line="240" w:lineRule="auto"/>
        <w:rPr>
          <w:rFonts w:ascii="Verdana" w:hAnsi="Verdana"/>
          <w:b/>
          <w:bCs/>
          <w:sz w:val="20"/>
          <w:szCs w:val="20"/>
        </w:rPr>
      </w:pPr>
      <w:r>
        <w:rPr>
          <w:rFonts w:ascii="Verdana" w:hAnsi="Verdana"/>
          <w:b/>
          <w:bCs/>
          <w:sz w:val="20"/>
          <w:szCs w:val="20"/>
        </w:rPr>
        <w:t>Support for a mandatory system</w:t>
      </w:r>
    </w:p>
    <w:p w14:paraId="6229E38B" w14:textId="4D542BF1" w:rsidR="00517BE1" w:rsidRDefault="004B33F6" w:rsidP="00517BE1">
      <w:pPr>
        <w:pStyle w:val="ListParagraph"/>
        <w:spacing w:after="0" w:line="240" w:lineRule="auto"/>
        <w:ind w:left="0"/>
        <w:rPr>
          <w:rFonts w:ascii="Verdana" w:hAnsi="Verdana"/>
          <w:sz w:val="20"/>
          <w:szCs w:val="20"/>
        </w:rPr>
      </w:pPr>
      <w:r>
        <w:rPr>
          <w:rFonts w:ascii="Verdana" w:hAnsi="Verdana"/>
          <w:sz w:val="20"/>
          <w:szCs w:val="20"/>
        </w:rPr>
        <w:t>Consumer NZ acknowledges the Front-of-Pack Labelling Secretariat is seeking feedback on the two-year implementation transition period</w:t>
      </w:r>
      <w:r w:rsidR="00074415">
        <w:rPr>
          <w:rFonts w:ascii="Verdana" w:hAnsi="Verdana"/>
          <w:sz w:val="20"/>
          <w:szCs w:val="20"/>
        </w:rPr>
        <w:t>.</w:t>
      </w:r>
      <w:r>
        <w:rPr>
          <w:rFonts w:ascii="Verdana" w:hAnsi="Verdana"/>
          <w:sz w:val="20"/>
          <w:szCs w:val="20"/>
        </w:rPr>
        <w:t xml:space="preserve"> However, we would like to reiterate our disappointment about recommendation 9</w:t>
      </w:r>
      <w:r w:rsidR="008C67E9">
        <w:rPr>
          <w:rFonts w:ascii="Verdana" w:hAnsi="Verdana"/>
          <w:sz w:val="20"/>
          <w:szCs w:val="20"/>
        </w:rPr>
        <w:t xml:space="preserve"> (</w:t>
      </w:r>
      <w:r>
        <w:rPr>
          <w:rFonts w:ascii="Verdana" w:hAnsi="Verdana"/>
          <w:sz w:val="20"/>
          <w:szCs w:val="20"/>
        </w:rPr>
        <w:t>the HSR system to remain voluntary</w:t>
      </w:r>
      <w:r w:rsidR="000D7EE7">
        <w:rPr>
          <w:rFonts w:ascii="Verdana" w:hAnsi="Verdana"/>
          <w:sz w:val="20"/>
          <w:szCs w:val="20"/>
        </w:rPr>
        <w:t>)</w:t>
      </w:r>
      <w:r>
        <w:rPr>
          <w:rFonts w:ascii="Verdana" w:hAnsi="Verdana"/>
          <w:sz w:val="20"/>
          <w:szCs w:val="20"/>
        </w:rPr>
        <w:t xml:space="preserve">. </w:t>
      </w:r>
    </w:p>
    <w:p w14:paraId="7402F36F" w14:textId="3041DF43" w:rsidR="004B33F6" w:rsidRDefault="004B33F6" w:rsidP="00517BE1">
      <w:pPr>
        <w:pStyle w:val="ListParagraph"/>
        <w:spacing w:after="0" w:line="240" w:lineRule="auto"/>
        <w:ind w:left="0"/>
        <w:rPr>
          <w:rFonts w:ascii="Verdana" w:hAnsi="Verdana"/>
          <w:sz w:val="20"/>
          <w:szCs w:val="20"/>
        </w:rPr>
      </w:pPr>
    </w:p>
    <w:p w14:paraId="65ECC9DD" w14:textId="0F386DC5" w:rsidR="00AD080B" w:rsidRDefault="004B33F6" w:rsidP="00517BE1">
      <w:pPr>
        <w:pStyle w:val="ListParagraph"/>
        <w:spacing w:after="0" w:line="240" w:lineRule="auto"/>
        <w:ind w:left="0"/>
        <w:rPr>
          <w:rFonts w:ascii="Verdana" w:hAnsi="Verdana"/>
          <w:sz w:val="20"/>
          <w:szCs w:val="20"/>
        </w:rPr>
      </w:pPr>
      <w:r>
        <w:rPr>
          <w:rFonts w:ascii="Verdana" w:hAnsi="Verdana"/>
          <w:sz w:val="20"/>
          <w:szCs w:val="20"/>
        </w:rPr>
        <w:t>Consumer NZ</w:t>
      </w:r>
      <w:r w:rsidR="00104BAC">
        <w:rPr>
          <w:rFonts w:ascii="Verdana" w:hAnsi="Verdana"/>
          <w:sz w:val="20"/>
          <w:szCs w:val="20"/>
        </w:rPr>
        <w:t xml:space="preserve"> has </w:t>
      </w:r>
      <w:r>
        <w:rPr>
          <w:rFonts w:ascii="Verdana" w:hAnsi="Verdana"/>
          <w:sz w:val="20"/>
          <w:szCs w:val="20"/>
        </w:rPr>
        <w:t>repeatedly ca</w:t>
      </w:r>
      <w:r w:rsidR="00074415">
        <w:rPr>
          <w:rFonts w:ascii="Verdana" w:hAnsi="Verdana"/>
          <w:sz w:val="20"/>
          <w:szCs w:val="20"/>
        </w:rPr>
        <w:t xml:space="preserve">lled </w:t>
      </w:r>
      <w:r>
        <w:rPr>
          <w:rFonts w:ascii="Verdana" w:hAnsi="Verdana"/>
          <w:sz w:val="20"/>
          <w:szCs w:val="20"/>
        </w:rPr>
        <w:t xml:space="preserve">for the HSR </w:t>
      </w:r>
      <w:r w:rsidR="00B10D02">
        <w:rPr>
          <w:rFonts w:ascii="Verdana" w:hAnsi="Verdana"/>
          <w:sz w:val="20"/>
          <w:szCs w:val="20"/>
        </w:rPr>
        <w:t xml:space="preserve">system </w:t>
      </w:r>
      <w:r>
        <w:rPr>
          <w:rFonts w:ascii="Verdana" w:hAnsi="Verdana"/>
          <w:sz w:val="20"/>
          <w:szCs w:val="20"/>
        </w:rPr>
        <w:t xml:space="preserve">to be mandatory. For a front-of-pack labelling system to be effective, it must be displayed on all products so consumers can compare </w:t>
      </w:r>
      <w:r w:rsidR="00C7213B">
        <w:rPr>
          <w:rFonts w:ascii="Verdana" w:hAnsi="Verdana"/>
          <w:sz w:val="20"/>
          <w:szCs w:val="20"/>
        </w:rPr>
        <w:t xml:space="preserve">goods within </w:t>
      </w:r>
      <w:r>
        <w:rPr>
          <w:rFonts w:ascii="Verdana" w:hAnsi="Verdana"/>
          <w:sz w:val="20"/>
          <w:szCs w:val="20"/>
        </w:rPr>
        <w:t xml:space="preserve">a category. </w:t>
      </w:r>
    </w:p>
    <w:p w14:paraId="42A870AE" w14:textId="46B91526" w:rsidR="00A01EE5" w:rsidRDefault="00A01EE5" w:rsidP="00517BE1">
      <w:pPr>
        <w:pStyle w:val="ListParagraph"/>
        <w:spacing w:after="0" w:line="240" w:lineRule="auto"/>
        <w:ind w:left="0"/>
        <w:rPr>
          <w:rFonts w:ascii="Verdana" w:hAnsi="Verdana"/>
          <w:sz w:val="20"/>
          <w:szCs w:val="20"/>
        </w:rPr>
      </w:pPr>
    </w:p>
    <w:p w14:paraId="2129C77C" w14:textId="21DF3192" w:rsidR="00C7213B" w:rsidRDefault="00A01EE5" w:rsidP="00CF3AE0">
      <w:pPr>
        <w:pStyle w:val="ListParagraph"/>
        <w:spacing w:after="0" w:line="240" w:lineRule="auto"/>
        <w:ind w:left="0"/>
        <w:rPr>
          <w:rFonts w:ascii="Verdana" w:hAnsi="Verdana"/>
          <w:sz w:val="20"/>
          <w:szCs w:val="20"/>
        </w:rPr>
      </w:pPr>
      <w:r>
        <w:rPr>
          <w:rFonts w:ascii="Verdana" w:hAnsi="Verdana"/>
          <w:sz w:val="20"/>
          <w:szCs w:val="20"/>
        </w:rPr>
        <w:t>Ten countries now have mandatory front-of-pack labelling systems. Seven of these countries (</w:t>
      </w:r>
      <w:r w:rsidR="005010DA">
        <w:rPr>
          <w:rFonts w:ascii="Verdana" w:hAnsi="Verdana"/>
          <w:sz w:val="20"/>
          <w:szCs w:val="20"/>
        </w:rPr>
        <w:t xml:space="preserve">Chile, </w:t>
      </w:r>
      <w:r>
        <w:rPr>
          <w:rFonts w:ascii="Verdana" w:hAnsi="Verdana"/>
          <w:sz w:val="20"/>
          <w:szCs w:val="20"/>
        </w:rPr>
        <w:t xml:space="preserve">Iran, Israel, </w:t>
      </w:r>
      <w:r w:rsidR="005010DA">
        <w:rPr>
          <w:rFonts w:ascii="Verdana" w:hAnsi="Verdana"/>
          <w:sz w:val="20"/>
          <w:szCs w:val="20"/>
        </w:rPr>
        <w:t xml:space="preserve">Mexico, </w:t>
      </w:r>
      <w:r>
        <w:rPr>
          <w:rFonts w:ascii="Verdana" w:hAnsi="Verdana"/>
          <w:sz w:val="20"/>
          <w:szCs w:val="20"/>
        </w:rPr>
        <w:t xml:space="preserve">Peru, </w:t>
      </w:r>
      <w:r w:rsidR="005010DA">
        <w:rPr>
          <w:rFonts w:ascii="Verdana" w:hAnsi="Verdana"/>
          <w:sz w:val="20"/>
          <w:szCs w:val="20"/>
        </w:rPr>
        <w:t xml:space="preserve">Sri </w:t>
      </w:r>
      <w:proofErr w:type="gramStart"/>
      <w:r w:rsidR="005010DA">
        <w:rPr>
          <w:rFonts w:ascii="Verdana" w:hAnsi="Verdana"/>
          <w:sz w:val="20"/>
          <w:szCs w:val="20"/>
        </w:rPr>
        <w:t>Lanka</w:t>
      </w:r>
      <w:proofErr w:type="gramEnd"/>
      <w:r w:rsidR="005010DA">
        <w:rPr>
          <w:rFonts w:ascii="Verdana" w:hAnsi="Verdana"/>
          <w:sz w:val="20"/>
          <w:szCs w:val="20"/>
        </w:rPr>
        <w:t xml:space="preserve"> and </w:t>
      </w:r>
      <w:r>
        <w:rPr>
          <w:rFonts w:ascii="Verdana" w:hAnsi="Verdana"/>
          <w:sz w:val="20"/>
          <w:szCs w:val="20"/>
        </w:rPr>
        <w:t xml:space="preserve">Uruguay) adopted their system since the </w:t>
      </w:r>
      <w:r w:rsidR="00AD080B">
        <w:rPr>
          <w:rFonts w:ascii="Verdana" w:hAnsi="Verdana"/>
          <w:sz w:val="20"/>
          <w:szCs w:val="20"/>
        </w:rPr>
        <w:t xml:space="preserve">voluntary </w:t>
      </w:r>
      <w:r>
        <w:rPr>
          <w:rFonts w:ascii="Verdana" w:hAnsi="Verdana"/>
          <w:sz w:val="20"/>
          <w:szCs w:val="20"/>
        </w:rPr>
        <w:t xml:space="preserve">HSR </w:t>
      </w:r>
      <w:r w:rsidR="000D7EE7">
        <w:rPr>
          <w:rFonts w:ascii="Verdana" w:hAnsi="Verdana"/>
          <w:sz w:val="20"/>
          <w:szCs w:val="20"/>
        </w:rPr>
        <w:t xml:space="preserve">system </w:t>
      </w:r>
      <w:r>
        <w:rPr>
          <w:rFonts w:ascii="Verdana" w:hAnsi="Verdana"/>
          <w:sz w:val="20"/>
          <w:szCs w:val="20"/>
        </w:rPr>
        <w:t xml:space="preserve">was introduced in 2014. </w:t>
      </w:r>
    </w:p>
    <w:p w14:paraId="79D71472" w14:textId="77777777" w:rsidR="00C7213B" w:rsidRDefault="00C7213B" w:rsidP="00CF3AE0">
      <w:pPr>
        <w:pStyle w:val="ListParagraph"/>
        <w:spacing w:after="0" w:line="240" w:lineRule="auto"/>
        <w:ind w:left="0"/>
        <w:rPr>
          <w:rFonts w:ascii="Verdana" w:hAnsi="Verdana"/>
          <w:sz w:val="20"/>
          <w:szCs w:val="20"/>
        </w:rPr>
      </w:pPr>
    </w:p>
    <w:p w14:paraId="14527EE5" w14:textId="5AD6B47D" w:rsidR="00E3539F" w:rsidRDefault="00DD12AC" w:rsidP="00CF3AE0">
      <w:pPr>
        <w:pStyle w:val="ListParagraph"/>
        <w:spacing w:after="0" w:line="240" w:lineRule="auto"/>
        <w:ind w:left="0"/>
        <w:rPr>
          <w:rFonts w:ascii="Verdana" w:hAnsi="Verdana"/>
          <w:sz w:val="20"/>
          <w:szCs w:val="20"/>
        </w:rPr>
      </w:pPr>
      <w:r>
        <w:rPr>
          <w:rFonts w:ascii="Verdana" w:hAnsi="Verdana"/>
          <w:sz w:val="20"/>
          <w:szCs w:val="20"/>
        </w:rPr>
        <w:t xml:space="preserve">In May, </w:t>
      </w:r>
      <w:r w:rsidR="00104BAC">
        <w:rPr>
          <w:rFonts w:ascii="Verdana" w:hAnsi="Verdana"/>
          <w:sz w:val="20"/>
          <w:szCs w:val="20"/>
        </w:rPr>
        <w:t>a report published by the European Commission concluded it was appropriate to introduce harmonised mandatory front-of-pack nutrition labelling at EU-level</w:t>
      </w:r>
      <w:r w:rsidR="00D64201">
        <w:rPr>
          <w:rFonts w:ascii="Verdana" w:hAnsi="Verdana"/>
          <w:sz w:val="20"/>
          <w:szCs w:val="20"/>
        </w:rPr>
        <w:t>.</w:t>
      </w:r>
      <w:r w:rsidR="003B5633">
        <w:rPr>
          <w:rStyle w:val="FootnoteReference"/>
          <w:rFonts w:ascii="Verdana" w:hAnsi="Verdana"/>
          <w:sz w:val="20"/>
          <w:szCs w:val="20"/>
        </w:rPr>
        <w:footnoteReference w:id="2"/>
      </w:r>
      <w:r w:rsidR="00104BAC">
        <w:rPr>
          <w:rFonts w:ascii="Verdana" w:hAnsi="Verdana"/>
          <w:sz w:val="20"/>
          <w:szCs w:val="20"/>
        </w:rPr>
        <w:t xml:space="preserve"> </w:t>
      </w:r>
    </w:p>
    <w:p w14:paraId="6650556C" w14:textId="32EA0B1E" w:rsidR="00104BAC" w:rsidRDefault="00104BAC" w:rsidP="00CF3AE0">
      <w:pPr>
        <w:pStyle w:val="ListParagraph"/>
        <w:spacing w:after="0" w:line="240" w:lineRule="auto"/>
        <w:ind w:left="0"/>
        <w:rPr>
          <w:rFonts w:ascii="Verdana" w:hAnsi="Verdana"/>
          <w:sz w:val="20"/>
          <w:szCs w:val="20"/>
        </w:rPr>
      </w:pPr>
    </w:p>
    <w:p w14:paraId="57B9538A" w14:textId="6289FC52" w:rsidR="00104BAC" w:rsidRDefault="00104BAC" w:rsidP="00CF3AE0">
      <w:pPr>
        <w:pStyle w:val="ListParagraph"/>
        <w:spacing w:after="0" w:line="240" w:lineRule="auto"/>
        <w:ind w:left="0"/>
        <w:rPr>
          <w:rFonts w:ascii="Verdana" w:hAnsi="Verdana"/>
          <w:sz w:val="20"/>
          <w:szCs w:val="20"/>
        </w:rPr>
      </w:pPr>
      <w:r>
        <w:rPr>
          <w:rFonts w:ascii="Verdana" w:hAnsi="Verdana"/>
          <w:sz w:val="20"/>
          <w:szCs w:val="20"/>
        </w:rPr>
        <w:t xml:space="preserve">Public health experts also support a mandatory system. The </w:t>
      </w:r>
      <w:r w:rsidR="000D7EE7">
        <w:rPr>
          <w:rFonts w:ascii="Verdana" w:hAnsi="Verdana"/>
          <w:sz w:val="20"/>
          <w:szCs w:val="20"/>
        </w:rPr>
        <w:t xml:space="preserve">expert panel </w:t>
      </w:r>
      <w:r w:rsidR="00AC74A4">
        <w:rPr>
          <w:rFonts w:ascii="Verdana" w:hAnsi="Verdana"/>
          <w:sz w:val="20"/>
          <w:szCs w:val="20"/>
        </w:rPr>
        <w:t xml:space="preserve">of the </w:t>
      </w:r>
      <w:r>
        <w:rPr>
          <w:rFonts w:ascii="Verdana" w:hAnsi="Verdana"/>
          <w:sz w:val="20"/>
          <w:szCs w:val="20"/>
        </w:rPr>
        <w:t>2020 INFORMAS Food EPI stud</w:t>
      </w:r>
      <w:r w:rsidR="00AC74A4">
        <w:rPr>
          <w:rFonts w:ascii="Verdana" w:hAnsi="Verdana"/>
          <w:sz w:val="20"/>
          <w:szCs w:val="20"/>
        </w:rPr>
        <w:t>y</w:t>
      </w:r>
      <w:r w:rsidR="00D81EFD">
        <w:rPr>
          <w:rFonts w:ascii="Verdana" w:hAnsi="Verdana"/>
          <w:sz w:val="20"/>
          <w:szCs w:val="20"/>
        </w:rPr>
        <w:t xml:space="preserve">, which is made up of more than 50 independent and government public health experts, </w:t>
      </w:r>
      <w:r w:rsidR="003E5F1E">
        <w:rPr>
          <w:rFonts w:ascii="Verdana" w:hAnsi="Verdana"/>
          <w:sz w:val="20"/>
          <w:szCs w:val="20"/>
        </w:rPr>
        <w:t xml:space="preserve">has recommended the HSR </w:t>
      </w:r>
      <w:r w:rsidR="000D7EE7">
        <w:rPr>
          <w:rFonts w:ascii="Verdana" w:hAnsi="Verdana"/>
          <w:sz w:val="20"/>
          <w:szCs w:val="20"/>
        </w:rPr>
        <w:t xml:space="preserve">system </w:t>
      </w:r>
      <w:r w:rsidR="00F85384">
        <w:rPr>
          <w:rFonts w:ascii="Verdana" w:hAnsi="Verdana"/>
          <w:sz w:val="20"/>
          <w:szCs w:val="20"/>
        </w:rPr>
        <w:t xml:space="preserve">be </w:t>
      </w:r>
      <w:r w:rsidR="003E5F1E">
        <w:rPr>
          <w:rFonts w:ascii="Verdana" w:hAnsi="Verdana"/>
          <w:sz w:val="20"/>
          <w:szCs w:val="20"/>
        </w:rPr>
        <w:t xml:space="preserve">mandatory. </w:t>
      </w:r>
      <w:r w:rsidR="000D7EE7">
        <w:rPr>
          <w:rFonts w:ascii="Verdana" w:hAnsi="Verdana"/>
          <w:sz w:val="20"/>
          <w:szCs w:val="20"/>
        </w:rPr>
        <w:lastRenderedPageBreak/>
        <w:t>P</w:t>
      </w:r>
      <w:r w:rsidR="003E5F1E">
        <w:rPr>
          <w:rFonts w:ascii="Verdana" w:hAnsi="Verdana"/>
          <w:sz w:val="20"/>
          <w:szCs w:val="20"/>
        </w:rPr>
        <w:t xml:space="preserve">anel members </w:t>
      </w:r>
      <w:r w:rsidR="00AC74A4">
        <w:rPr>
          <w:rFonts w:ascii="Verdana" w:hAnsi="Verdana"/>
          <w:sz w:val="20"/>
          <w:szCs w:val="20"/>
        </w:rPr>
        <w:t>were unanimous that the five-year period leading up to the review was sufficient to test the voluntary system</w:t>
      </w:r>
      <w:r w:rsidR="00F85384">
        <w:rPr>
          <w:rFonts w:ascii="Verdana" w:hAnsi="Verdana"/>
          <w:sz w:val="20"/>
          <w:szCs w:val="20"/>
        </w:rPr>
        <w:t>,</w:t>
      </w:r>
      <w:r w:rsidR="00AC74A4">
        <w:rPr>
          <w:rFonts w:ascii="Verdana" w:hAnsi="Verdana"/>
          <w:sz w:val="20"/>
          <w:szCs w:val="20"/>
        </w:rPr>
        <w:t xml:space="preserve"> and the uptake and food reformulation rates were to</w:t>
      </w:r>
      <w:r w:rsidR="003E5F1E">
        <w:rPr>
          <w:rFonts w:ascii="Verdana" w:hAnsi="Verdana"/>
          <w:sz w:val="20"/>
          <w:szCs w:val="20"/>
        </w:rPr>
        <w:t>o</w:t>
      </w:r>
      <w:r w:rsidR="00AC74A4">
        <w:rPr>
          <w:rFonts w:ascii="Verdana" w:hAnsi="Verdana"/>
          <w:sz w:val="20"/>
          <w:szCs w:val="20"/>
        </w:rPr>
        <w:t xml:space="preserve"> low to warrant its </w:t>
      </w:r>
      <w:r w:rsidR="003B745A">
        <w:rPr>
          <w:rFonts w:ascii="Verdana" w:hAnsi="Verdana"/>
          <w:sz w:val="20"/>
          <w:szCs w:val="20"/>
        </w:rPr>
        <w:t xml:space="preserve">voluntary </w:t>
      </w:r>
      <w:r w:rsidR="00AC74A4">
        <w:rPr>
          <w:rFonts w:ascii="Verdana" w:hAnsi="Verdana"/>
          <w:sz w:val="20"/>
          <w:szCs w:val="20"/>
        </w:rPr>
        <w:t xml:space="preserve">continuation. </w:t>
      </w:r>
      <w:r w:rsidR="003E5F1E">
        <w:rPr>
          <w:rFonts w:ascii="Verdana" w:hAnsi="Verdana"/>
          <w:sz w:val="20"/>
          <w:szCs w:val="20"/>
        </w:rPr>
        <w:t>In 2018, four years after adoption of the HSR system, the report “The Health Star Rating System in New Zealand 2014-2018” found only 20.9 percent of eligible products in the Nutritrack database carried the HSR</w:t>
      </w:r>
      <w:r w:rsidR="00D64201">
        <w:rPr>
          <w:rFonts w:ascii="Verdana" w:hAnsi="Verdana"/>
          <w:sz w:val="20"/>
          <w:szCs w:val="20"/>
        </w:rPr>
        <w:t>.</w:t>
      </w:r>
      <w:r w:rsidR="003B5633">
        <w:rPr>
          <w:rStyle w:val="FootnoteReference"/>
          <w:rFonts w:ascii="Verdana" w:hAnsi="Verdana"/>
          <w:sz w:val="20"/>
          <w:szCs w:val="20"/>
        </w:rPr>
        <w:footnoteReference w:id="3"/>
      </w:r>
      <w:r w:rsidR="003E5F1E">
        <w:rPr>
          <w:rFonts w:ascii="Verdana" w:hAnsi="Verdana"/>
          <w:sz w:val="20"/>
          <w:szCs w:val="20"/>
        </w:rPr>
        <w:t xml:space="preserve"> </w:t>
      </w:r>
    </w:p>
    <w:p w14:paraId="16643F43" w14:textId="1EDBAE01" w:rsidR="007E4E12" w:rsidRDefault="007E4E12" w:rsidP="00CF3AE0">
      <w:pPr>
        <w:pStyle w:val="ListParagraph"/>
        <w:spacing w:after="0" w:line="240" w:lineRule="auto"/>
        <w:ind w:left="0"/>
        <w:rPr>
          <w:rFonts w:ascii="Verdana" w:hAnsi="Verdana"/>
          <w:sz w:val="20"/>
          <w:szCs w:val="20"/>
        </w:rPr>
      </w:pPr>
    </w:p>
    <w:p w14:paraId="6CAF2CD5" w14:textId="2303A40F" w:rsidR="007E4E12" w:rsidRDefault="007E4E12" w:rsidP="00CF3AE0">
      <w:pPr>
        <w:pStyle w:val="ListParagraph"/>
        <w:spacing w:after="0" w:line="240" w:lineRule="auto"/>
        <w:ind w:left="0"/>
        <w:rPr>
          <w:rFonts w:ascii="Verdana" w:hAnsi="Verdana"/>
          <w:sz w:val="20"/>
          <w:szCs w:val="20"/>
        </w:rPr>
      </w:pPr>
      <w:r>
        <w:rPr>
          <w:rFonts w:ascii="Verdana" w:hAnsi="Verdana"/>
          <w:sz w:val="20"/>
          <w:szCs w:val="20"/>
        </w:rPr>
        <w:t>New Zealand research indicates that ma</w:t>
      </w:r>
      <w:r w:rsidR="00792420">
        <w:rPr>
          <w:rFonts w:ascii="Verdana" w:hAnsi="Verdana"/>
          <w:sz w:val="20"/>
          <w:szCs w:val="20"/>
        </w:rPr>
        <w:t>ndating</w:t>
      </w:r>
      <w:r>
        <w:rPr>
          <w:rFonts w:ascii="Verdana" w:hAnsi="Verdana"/>
          <w:sz w:val="20"/>
          <w:szCs w:val="20"/>
        </w:rPr>
        <w:t xml:space="preserve"> the HSR </w:t>
      </w:r>
      <w:r w:rsidR="00B10D02">
        <w:rPr>
          <w:rFonts w:ascii="Verdana" w:hAnsi="Verdana"/>
          <w:sz w:val="20"/>
          <w:szCs w:val="20"/>
        </w:rPr>
        <w:t xml:space="preserve">system </w:t>
      </w:r>
      <w:r>
        <w:rPr>
          <w:rFonts w:ascii="Verdana" w:hAnsi="Verdana"/>
          <w:sz w:val="20"/>
          <w:szCs w:val="20"/>
        </w:rPr>
        <w:t xml:space="preserve">is likely to have benefits for Maori, Pacific </w:t>
      </w:r>
      <w:proofErr w:type="gramStart"/>
      <w:r>
        <w:rPr>
          <w:rFonts w:ascii="Verdana" w:hAnsi="Verdana"/>
          <w:sz w:val="20"/>
          <w:szCs w:val="20"/>
        </w:rPr>
        <w:t>people</w:t>
      </w:r>
      <w:proofErr w:type="gramEnd"/>
      <w:r>
        <w:rPr>
          <w:rFonts w:ascii="Verdana" w:hAnsi="Verdana"/>
          <w:sz w:val="20"/>
          <w:szCs w:val="20"/>
        </w:rPr>
        <w:t xml:space="preserve"> and low-income </w:t>
      </w:r>
      <w:r w:rsidR="007E2120">
        <w:rPr>
          <w:rFonts w:ascii="Verdana" w:hAnsi="Verdana"/>
          <w:sz w:val="20"/>
          <w:szCs w:val="20"/>
        </w:rPr>
        <w:t>consumers</w:t>
      </w:r>
      <w:r>
        <w:rPr>
          <w:rFonts w:ascii="Verdana" w:hAnsi="Verdana"/>
          <w:sz w:val="20"/>
          <w:szCs w:val="20"/>
        </w:rPr>
        <w:t xml:space="preserve">. </w:t>
      </w:r>
      <w:r w:rsidR="00D669E3">
        <w:rPr>
          <w:rFonts w:ascii="Verdana" w:hAnsi="Verdana"/>
          <w:sz w:val="20"/>
          <w:szCs w:val="20"/>
        </w:rPr>
        <w:t>Research suggest</w:t>
      </w:r>
      <w:r w:rsidR="00085456">
        <w:rPr>
          <w:rFonts w:ascii="Verdana" w:hAnsi="Verdana"/>
          <w:sz w:val="20"/>
          <w:szCs w:val="20"/>
        </w:rPr>
        <w:t>s</w:t>
      </w:r>
      <w:r w:rsidR="00D669E3">
        <w:rPr>
          <w:rFonts w:ascii="Verdana" w:hAnsi="Verdana"/>
          <w:sz w:val="20"/>
          <w:szCs w:val="20"/>
        </w:rPr>
        <w:t xml:space="preserve"> </w:t>
      </w:r>
      <w:r>
        <w:rPr>
          <w:rFonts w:ascii="Verdana" w:hAnsi="Verdana"/>
          <w:sz w:val="20"/>
          <w:szCs w:val="20"/>
        </w:rPr>
        <w:t>these groups</w:t>
      </w:r>
      <w:r w:rsidR="00D669E3">
        <w:rPr>
          <w:rFonts w:ascii="Verdana" w:hAnsi="Verdana"/>
          <w:sz w:val="20"/>
          <w:szCs w:val="20"/>
        </w:rPr>
        <w:t xml:space="preserve"> are less likely to use </w:t>
      </w:r>
      <w:r w:rsidR="00085456">
        <w:rPr>
          <w:rFonts w:ascii="Verdana" w:hAnsi="Verdana"/>
          <w:sz w:val="20"/>
          <w:szCs w:val="20"/>
        </w:rPr>
        <w:t xml:space="preserve">food </w:t>
      </w:r>
      <w:r w:rsidR="00D669E3">
        <w:rPr>
          <w:rFonts w:ascii="Verdana" w:hAnsi="Verdana"/>
          <w:sz w:val="20"/>
          <w:szCs w:val="20"/>
        </w:rPr>
        <w:t>labels</w:t>
      </w:r>
      <w:r w:rsidRPr="003B745A">
        <w:rPr>
          <w:rFonts w:ascii="Verdana" w:hAnsi="Verdana"/>
          <w:color w:val="000000" w:themeColor="text1"/>
          <w:sz w:val="20"/>
          <w:szCs w:val="20"/>
        </w:rPr>
        <w:t xml:space="preserve">, </w:t>
      </w:r>
      <w:r w:rsidR="00333F9D">
        <w:rPr>
          <w:rFonts w:ascii="Verdana" w:hAnsi="Verdana"/>
          <w:color w:val="000000" w:themeColor="text1"/>
          <w:sz w:val="20"/>
          <w:szCs w:val="20"/>
        </w:rPr>
        <w:t xml:space="preserve">due in part to </w:t>
      </w:r>
      <w:r w:rsidR="00085456">
        <w:rPr>
          <w:rFonts w:ascii="Verdana" w:hAnsi="Verdana"/>
          <w:color w:val="000000" w:themeColor="text1"/>
          <w:sz w:val="20"/>
          <w:szCs w:val="20"/>
        </w:rPr>
        <w:t xml:space="preserve">the </w:t>
      </w:r>
      <w:r w:rsidR="00333F9D">
        <w:rPr>
          <w:rFonts w:ascii="Verdana" w:hAnsi="Verdana" w:cs="Segoe UI"/>
          <w:color w:val="000000" w:themeColor="text1"/>
          <w:sz w:val="20"/>
          <w:szCs w:val="20"/>
          <w:shd w:val="clear" w:color="auto" w:fill="FFFFFF"/>
        </w:rPr>
        <w:t xml:space="preserve">lack of </w:t>
      </w:r>
      <w:r w:rsidR="000956D9" w:rsidRPr="003B745A">
        <w:rPr>
          <w:rFonts w:ascii="Verdana" w:hAnsi="Verdana" w:cs="Segoe UI"/>
          <w:color w:val="000000" w:themeColor="text1"/>
          <w:sz w:val="20"/>
          <w:szCs w:val="20"/>
          <w:shd w:val="clear" w:color="auto" w:fill="FFFFFF"/>
        </w:rPr>
        <w:t>simple nutrition labels on low-cost foods</w:t>
      </w:r>
      <w:r w:rsidR="000E2DD0">
        <w:rPr>
          <w:rFonts w:ascii="Verdana" w:hAnsi="Verdana"/>
          <w:sz w:val="20"/>
          <w:szCs w:val="20"/>
        </w:rPr>
        <w:t>.</w:t>
      </w:r>
      <w:r w:rsidR="003B5633">
        <w:rPr>
          <w:rStyle w:val="FootnoteReference"/>
          <w:rFonts w:ascii="Verdana" w:hAnsi="Verdana"/>
          <w:sz w:val="20"/>
          <w:szCs w:val="20"/>
        </w:rPr>
        <w:footnoteReference w:id="4"/>
      </w:r>
      <w:r>
        <w:rPr>
          <w:rFonts w:ascii="Verdana" w:hAnsi="Verdana"/>
          <w:sz w:val="20"/>
          <w:szCs w:val="20"/>
        </w:rPr>
        <w:t xml:space="preserve"> </w:t>
      </w:r>
      <w:r>
        <w:rPr>
          <w:rFonts w:ascii="Verdana" w:hAnsi="Verdana"/>
          <w:sz w:val="20"/>
          <w:szCs w:val="20"/>
        </w:rPr>
        <w:t xml:space="preserve">Making the HSR </w:t>
      </w:r>
      <w:r w:rsidR="00B10D02">
        <w:rPr>
          <w:rFonts w:ascii="Verdana" w:hAnsi="Verdana"/>
          <w:sz w:val="20"/>
          <w:szCs w:val="20"/>
        </w:rPr>
        <w:t xml:space="preserve">system </w:t>
      </w:r>
      <w:r>
        <w:rPr>
          <w:rFonts w:ascii="Verdana" w:hAnsi="Verdana"/>
          <w:sz w:val="20"/>
          <w:szCs w:val="20"/>
        </w:rPr>
        <w:t xml:space="preserve">mandatory will make </w:t>
      </w:r>
      <w:r w:rsidR="00B10D02">
        <w:rPr>
          <w:rFonts w:ascii="Verdana" w:hAnsi="Verdana"/>
          <w:sz w:val="20"/>
          <w:szCs w:val="20"/>
        </w:rPr>
        <w:t xml:space="preserve">it </w:t>
      </w:r>
      <w:r>
        <w:rPr>
          <w:rFonts w:ascii="Verdana" w:hAnsi="Verdana"/>
          <w:sz w:val="20"/>
          <w:szCs w:val="20"/>
        </w:rPr>
        <w:t xml:space="preserve">more relevant to these shoppers. </w:t>
      </w:r>
    </w:p>
    <w:p w14:paraId="319F750B" w14:textId="4D59E244" w:rsidR="007E4E12" w:rsidRDefault="007E4E12" w:rsidP="00CF3AE0">
      <w:pPr>
        <w:pStyle w:val="ListParagraph"/>
        <w:spacing w:after="0" w:line="240" w:lineRule="auto"/>
        <w:ind w:left="0"/>
        <w:rPr>
          <w:rFonts w:ascii="Verdana" w:hAnsi="Verdana"/>
          <w:sz w:val="20"/>
          <w:szCs w:val="20"/>
        </w:rPr>
      </w:pPr>
    </w:p>
    <w:p w14:paraId="1D51F20C" w14:textId="7C13D928" w:rsidR="003E5F1E" w:rsidRDefault="003E5F1E" w:rsidP="003E5F1E">
      <w:pPr>
        <w:pStyle w:val="ListParagraph"/>
        <w:spacing w:after="0" w:line="240" w:lineRule="auto"/>
        <w:ind w:left="0"/>
        <w:rPr>
          <w:rFonts w:ascii="Verdana" w:hAnsi="Verdana"/>
          <w:sz w:val="20"/>
          <w:szCs w:val="20"/>
        </w:rPr>
      </w:pPr>
      <w:r>
        <w:rPr>
          <w:rFonts w:ascii="Verdana" w:hAnsi="Verdana"/>
          <w:sz w:val="20"/>
          <w:szCs w:val="20"/>
        </w:rPr>
        <w:t>A voluntary system also gives the industry the option to “cherry pick” ratings, only putting them on foods with a higher rating. Three-quarters (76.5%) of products</w:t>
      </w:r>
      <w:r w:rsidR="00265ABF">
        <w:rPr>
          <w:rFonts w:ascii="Verdana" w:hAnsi="Verdana"/>
          <w:sz w:val="20"/>
          <w:szCs w:val="20"/>
        </w:rPr>
        <w:t xml:space="preserve"> </w:t>
      </w:r>
      <w:r>
        <w:rPr>
          <w:rFonts w:ascii="Verdana" w:hAnsi="Verdana"/>
          <w:sz w:val="20"/>
          <w:szCs w:val="20"/>
        </w:rPr>
        <w:t xml:space="preserve">displaying the HSR had ratings of three to five stars. Products that displayed the </w:t>
      </w:r>
      <w:r w:rsidR="00792420">
        <w:rPr>
          <w:rFonts w:ascii="Verdana" w:hAnsi="Verdana"/>
          <w:sz w:val="20"/>
          <w:szCs w:val="20"/>
        </w:rPr>
        <w:t>HSR</w:t>
      </w:r>
      <w:r>
        <w:rPr>
          <w:rFonts w:ascii="Verdana" w:hAnsi="Verdana"/>
          <w:sz w:val="20"/>
          <w:szCs w:val="20"/>
        </w:rPr>
        <w:t xml:space="preserve"> had significantly lower energy density, saturated fat, sodium, total </w:t>
      </w:r>
      <w:proofErr w:type="gramStart"/>
      <w:r>
        <w:rPr>
          <w:rFonts w:ascii="Verdana" w:hAnsi="Verdana"/>
          <w:sz w:val="20"/>
          <w:szCs w:val="20"/>
        </w:rPr>
        <w:t>sugar</w:t>
      </w:r>
      <w:proofErr w:type="gramEnd"/>
      <w:r>
        <w:rPr>
          <w:rFonts w:ascii="Verdana" w:hAnsi="Verdana"/>
          <w:sz w:val="20"/>
          <w:szCs w:val="20"/>
        </w:rPr>
        <w:t xml:space="preserve"> and protein than products without the rating</w:t>
      </w:r>
      <w:r w:rsidR="00D64201">
        <w:rPr>
          <w:rFonts w:ascii="Verdana" w:hAnsi="Verdana"/>
          <w:sz w:val="20"/>
          <w:szCs w:val="20"/>
        </w:rPr>
        <w:t>.</w:t>
      </w:r>
      <w:r w:rsidR="003B5633">
        <w:rPr>
          <w:rStyle w:val="FootnoteReference"/>
          <w:rFonts w:ascii="Verdana" w:hAnsi="Verdana"/>
          <w:sz w:val="20"/>
          <w:szCs w:val="20"/>
        </w:rPr>
        <w:footnoteReference w:id="5"/>
      </w:r>
      <w:r>
        <w:rPr>
          <w:rFonts w:ascii="Verdana" w:hAnsi="Verdana"/>
          <w:sz w:val="20"/>
          <w:szCs w:val="20"/>
        </w:rPr>
        <w:t xml:space="preserve"> </w:t>
      </w:r>
    </w:p>
    <w:p w14:paraId="1BC92A78" w14:textId="46CBFB1A" w:rsidR="003E5F1E" w:rsidRDefault="003E5F1E" w:rsidP="003E5F1E">
      <w:pPr>
        <w:pStyle w:val="ListParagraph"/>
        <w:spacing w:after="0" w:line="240" w:lineRule="auto"/>
        <w:ind w:left="0"/>
        <w:rPr>
          <w:rFonts w:ascii="Verdana" w:hAnsi="Verdana"/>
          <w:sz w:val="20"/>
          <w:szCs w:val="20"/>
        </w:rPr>
      </w:pPr>
    </w:p>
    <w:p w14:paraId="13A8B44C" w14:textId="249CA616" w:rsidR="009E0788" w:rsidRPr="00D64201" w:rsidRDefault="009E0788" w:rsidP="00D64201">
      <w:pPr>
        <w:pStyle w:val="ListParagraph"/>
        <w:numPr>
          <w:ilvl w:val="0"/>
          <w:numId w:val="4"/>
        </w:numPr>
        <w:spacing w:after="0" w:line="240" w:lineRule="auto"/>
        <w:rPr>
          <w:rFonts w:ascii="Verdana" w:hAnsi="Verdana"/>
          <w:b/>
          <w:bCs/>
          <w:sz w:val="20"/>
          <w:szCs w:val="20"/>
        </w:rPr>
      </w:pPr>
      <w:r>
        <w:rPr>
          <w:rFonts w:ascii="Verdana" w:hAnsi="Verdana"/>
          <w:b/>
          <w:bCs/>
          <w:sz w:val="20"/>
          <w:szCs w:val="20"/>
        </w:rPr>
        <w:t>Algorithm changes</w:t>
      </w:r>
    </w:p>
    <w:p w14:paraId="4A1973E4" w14:textId="270FAA51" w:rsidR="009E0788" w:rsidRDefault="009E0788" w:rsidP="009E0788">
      <w:pPr>
        <w:pStyle w:val="ListParagraph"/>
        <w:spacing w:after="0" w:line="240" w:lineRule="auto"/>
        <w:ind w:left="0"/>
        <w:rPr>
          <w:rFonts w:ascii="Verdana" w:hAnsi="Verdana"/>
          <w:sz w:val="20"/>
          <w:szCs w:val="20"/>
        </w:rPr>
      </w:pPr>
      <w:r>
        <w:rPr>
          <w:rFonts w:ascii="Verdana" w:hAnsi="Verdana"/>
          <w:sz w:val="20"/>
          <w:szCs w:val="20"/>
        </w:rPr>
        <w:t xml:space="preserve">Consumer NZ </w:t>
      </w:r>
      <w:r w:rsidR="00265ABF">
        <w:rPr>
          <w:rFonts w:ascii="Verdana" w:hAnsi="Verdana"/>
          <w:sz w:val="20"/>
          <w:szCs w:val="20"/>
        </w:rPr>
        <w:t>supported many of the agreed changes to the algorithm</w:t>
      </w:r>
      <w:r w:rsidR="00D81EFD">
        <w:rPr>
          <w:rFonts w:ascii="Verdana" w:hAnsi="Verdana"/>
          <w:sz w:val="20"/>
          <w:szCs w:val="20"/>
        </w:rPr>
        <w:t xml:space="preserve"> resulting from the </w:t>
      </w:r>
      <w:r w:rsidR="003B5633">
        <w:rPr>
          <w:rFonts w:ascii="Verdana" w:hAnsi="Verdana"/>
          <w:sz w:val="20"/>
          <w:szCs w:val="20"/>
        </w:rPr>
        <w:t>five-year</w:t>
      </w:r>
      <w:r w:rsidR="00D81EFD">
        <w:rPr>
          <w:rFonts w:ascii="Verdana" w:hAnsi="Verdana"/>
          <w:sz w:val="20"/>
          <w:szCs w:val="20"/>
        </w:rPr>
        <w:t xml:space="preserve"> review</w:t>
      </w:r>
      <w:r w:rsidR="00265ABF">
        <w:rPr>
          <w:rFonts w:ascii="Verdana" w:hAnsi="Verdana"/>
          <w:sz w:val="20"/>
          <w:szCs w:val="20"/>
        </w:rPr>
        <w:t>. However, we are disappointed that added sugars ha</w:t>
      </w:r>
      <w:r w:rsidR="00F429D6">
        <w:rPr>
          <w:rFonts w:ascii="Verdana" w:hAnsi="Verdana"/>
          <w:sz w:val="20"/>
          <w:szCs w:val="20"/>
        </w:rPr>
        <w:t>ve</w:t>
      </w:r>
      <w:r w:rsidR="00265ABF">
        <w:rPr>
          <w:rFonts w:ascii="Verdana" w:hAnsi="Verdana"/>
          <w:sz w:val="20"/>
          <w:szCs w:val="20"/>
        </w:rPr>
        <w:t xml:space="preserve"> not been addressed. We acknowledge total sugars will be more heavily </w:t>
      </w:r>
      <w:proofErr w:type="gramStart"/>
      <w:r w:rsidR="00265ABF">
        <w:rPr>
          <w:rFonts w:ascii="Verdana" w:hAnsi="Verdana"/>
          <w:sz w:val="20"/>
          <w:szCs w:val="20"/>
        </w:rPr>
        <w:t>penalised</w:t>
      </w:r>
      <w:proofErr w:type="gramEnd"/>
      <w:r w:rsidR="00265ABF">
        <w:rPr>
          <w:rFonts w:ascii="Verdana" w:hAnsi="Verdana"/>
          <w:sz w:val="20"/>
          <w:szCs w:val="20"/>
        </w:rPr>
        <w:t xml:space="preserve"> but </w:t>
      </w:r>
      <w:r w:rsidR="00D97B34">
        <w:rPr>
          <w:rFonts w:ascii="Verdana" w:hAnsi="Verdana"/>
          <w:sz w:val="20"/>
          <w:szCs w:val="20"/>
        </w:rPr>
        <w:t xml:space="preserve">we consider </w:t>
      </w:r>
      <w:r w:rsidR="00265ABF">
        <w:rPr>
          <w:rFonts w:ascii="Verdana" w:hAnsi="Verdana"/>
          <w:sz w:val="20"/>
          <w:szCs w:val="20"/>
        </w:rPr>
        <w:t xml:space="preserve">penalising added sugars would result in better alignment with the Dietary Guidelines. </w:t>
      </w:r>
    </w:p>
    <w:p w14:paraId="1A6CDFD3" w14:textId="77777777" w:rsidR="009E0788" w:rsidRDefault="009E0788" w:rsidP="003E5F1E">
      <w:pPr>
        <w:pStyle w:val="ListParagraph"/>
        <w:spacing w:after="0" w:line="240" w:lineRule="auto"/>
        <w:ind w:left="0"/>
        <w:rPr>
          <w:rFonts w:ascii="Verdana" w:hAnsi="Verdana"/>
          <w:sz w:val="20"/>
          <w:szCs w:val="20"/>
        </w:rPr>
      </w:pPr>
    </w:p>
    <w:p w14:paraId="0D5D842C" w14:textId="263D9B59" w:rsidR="00407EC5" w:rsidRDefault="00265ABF" w:rsidP="00CF3AE0">
      <w:pPr>
        <w:pStyle w:val="ListParagraph"/>
        <w:spacing w:after="0" w:line="240" w:lineRule="auto"/>
        <w:ind w:left="0"/>
        <w:rPr>
          <w:rFonts w:ascii="Verdana" w:hAnsi="Verdana"/>
          <w:sz w:val="20"/>
          <w:szCs w:val="20"/>
        </w:rPr>
      </w:pPr>
      <w:r>
        <w:rPr>
          <w:rFonts w:ascii="Verdana" w:hAnsi="Verdana"/>
          <w:sz w:val="20"/>
          <w:szCs w:val="20"/>
        </w:rPr>
        <w:t xml:space="preserve">Consumer NZ supports the submission made by the University of Auckland School of </w:t>
      </w:r>
      <w:r w:rsidR="003B745A">
        <w:rPr>
          <w:rFonts w:ascii="Verdana" w:hAnsi="Verdana"/>
          <w:sz w:val="20"/>
          <w:szCs w:val="20"/>
        </w:rPr>
        <w:t>Population Health Nutrition Group</w:t>
      </w:r>
      <w:r>
        <w:rPr>
          <w:rFonts w:ascii="Verdana" w:hAnsi="Verdana"/>
          <w:sz w:val="20"/>
          <w:szCs w:val="20"/>
        </w:rPr>
        <w:t xml:space="preserve"> regarding the required changes to the algorithm. The five-year review was a significant opportunity to improve the algorithm and changes should be made now. An incremental approach is not appropriate given the resources required to update the algorithm and any subsequent label changes. </w:t>
      </w:r>
    </w:p>
    <w:p w14:paraId="3AA0DB76" w14:textId="77777777" w:rsidR="005A1822" w:rsidRDefault="005A1822" w:rsidP="00CF3AE0">
      <w:pPr>
        <w:pStyle w:val="ListParagraph"/>
        <w:spacing w:after="0" w:line="240" w:lineRule="auto"/>
        <w:ind w:left="0"/>
        <w:rPr>
          <w:rFonts w:ascii="Verdana" w:hAnsi="Verdana"/>
          <w:sz w:val="20"/>
          <w:szCs w:val="20"/>
        </w:rPr>
      </w:pPr>
    </w:p>
    <w:p w14:paraId="575844EA" w14:textId="5AA949B1" w:rsidR="00407EC5" w:rsidRPr="00D64201" w:rsidRDefault="00407EC5" w:rsidP="00D64201">
      <w:pPr>
        <w:pStyle w:val="ListParagraph"/>
        <w:numPr>
          <w:ilvl w:val="0"/>
          <w:numId w:val="4"/>
        </w:numPr>
        <w:spacing w:after="0" w:line="240" w:lineRule="auto"/>
        <w:rPr>
          <w:rFonts w:ascii="Verdana" w:hAnsi="Verdana"/>
          <w:b/>
          <w:bCs/>
          <w:sz w:val="20"/>
          <w:szCs w:val="20"/>
        </w:rPr>
      </w:pPr>
      <w:r>
        <w:rPr>
          <w:rFonts w:ascii="Verdana" w:hAnsi="Verdana"/>
          <w:b/>
          <w:bCs/>
          <w:sz w:val="20"/>
          <w:szCs w:val="20"/>
        </w:rPr>
        <w:t>Two-year transition period</w:t>
      </w:r>
    </w:p>
    <w:p w14:paraId="531F05B6" w14:textId="6B903F98" w:rsidR="005B0ECD" w:rsidRDefault="00407EC5" w:rsidP="005B0ECD">
      <w:pPr>
        <w:pStyle w:val="ListParagraph"/>
        <w:spacing w:after="0" w:line="240" w:lineRule="auto"/>
        <w:ind w:left="0"/>
        <w:rPr>
          <w:rFonts w:ascii="Verdana" w:hAnsi="Verdana"/>
          <w:sz w:val="20"/>
          <w:szCs w:val="20"/>
        </w:rPr>
      </w:pPr>
      <w:r>
        <w:rPr>
          <w:rFonts w:ascii="Verdana" w:hAnsi="Verdana"/>
          <w:sz w:val="20"/>
          <w:szCs w:val="20"/>
        </w:rPr>
        <w:t xml:space="preserve">Consumer NZ believes the two-year transition period is </w:t>
      </w:r>
      <w:r w:rsidR="00CE530F">
        <w:rPr>
          <w:rFonts w:ascii="Verdana" w:hAnsi="Verdana"/>
          <w:sz w:val="20"/>
          <w:szCs w:val="20"/>
        </w:rPr>
        <w:t>a generous time</w:t>
      </w:r>
      <w:r w:rsidR="00B10D02">
        <w:rPr>
          <w:rFonts w:ascii="Verdana" w:hAnsi="Verdana"/>
          <w:sz w:val="20"/>
          <w:szCs w:val="20"/>
        </w:rPr>
        <w:t xml:space="preserve"> </w:t>
      </w:r>
      <w:r w:rsidR="00CE530F">
        <w:rPr>
          <w:rFonts w:ascii="Verdana" w:hAnsi="Verdana"/>
          <w:sz w:val="20"/>
          <w:szCs w:val="20"/>
        </w:rPr>
        <w:t xml:space="preserve">frame </w:t>
      </w:r>
      <w:r>
        <w:rPr>
          <w:rFonts w:ascii="Verdana" w:hAnsi="Verdana"/>
          <w:sz w:val="20"/>
          <w:szCs w:val="20"/>
        </w:rPr>
        <w:t xml:space="preserve">to allow industry to amend labels that are </w:t>
      </w:r>
      <w:r w:rsidR="00FD5A48">
        <w:rPr>
          <w:rFonts w:ascii="Verdana" w:hAnsi="Verdana"/>
          <w:sz w:val="20"/>
          <w:szCs w:val="20"/>
        </w:rPr>
        <w:t>affected</w:t>
      </w:r>
      <w:r>
        <w:rPr>
          <w:rFonts w:ascii="Verdana" w:hAnsi="Verdana"/>
          <w:sz w:val="20"/>
          <w:szCs w:val="20"/>
        </w:rPr>
        <w:t xml:space="preserve"> by the agreed algorithm changes. </w:t>
      </w:r>
      <w:r w:rsidR="003E5F1E">
        <w:rPr>
          <w:rFonts w:ascii="Verdana" w:hAnsi="Verdana"/>
          <w:sz w:val="20"/>
          <w:szCs w:val="20"/>
        </w:rPr>
        <w:t>As noted in the previous section, u</w:t>
      </w:r>
      <w:r w:rsidR="005B0ECD">
        <w:rPr>
          <w:rFonts w:ascii="Verdana" w:hAnsi="Verdana"/>
          <w:sz w:val="20"/>
          <w:szCs w:val="20"/>
        </w:rPr>
        <w:t xml:space="preserve">ptake of the HSR </w:t>
      </w:r>
      <w:r w:rsidR="00B10D02">
        <w:rPr>
          <w:rFonts w:ascii="Verdana" w:hAnsi="Verdana"/>
          <w:sz w:val="20"/>
          <w:szCs w:val="20"/>
        </w:rPr>
        <w:t xml:space="preserve">system </w:t>
      </w:r>
      <w:r w:rsidR="005B0ECD">
        <w:rPr>
          <w:rFonts w:ascii="Verdana" w:hAnsi="Verdana"/>
          <w:sz w:val="20"/>
          <w:szCs w:val="20"/>
        </w:rPr>
        <w:t xml:space="preserve">has </w:t>
      </w:r>
      <w:r w:rsidR="005010DA">
        <w:rPr>
          <w:rFonts w:ascii="Verdana" w:hAnsi="Verdana"/>
          <w:sz w:val="20"/>
          <w:szCs w:val="20"/>
        </w:rPr>
        <w:t>been low</w:t>
      </w:r>
      <w:r w:rsidR="005B0ECD">
        <w:rPr>
          <w:rFonts w:ascii="Verdana" w:hAnsi="Verdana"/>
          <w:sz w:val="20"/>
          <w:szCs w:val="20"/>
        </w:rPr>
        <w:t xml:space="preserve"> so </w:t>
      </w:r>
      <w:proofErr w:type="gramStart"/>
      <w:r w:rsidR="00E35944">
        <w:rPr>
          <w:rFonts w:ascii="Verdana" w:hAnsi="Verdana"/>
          <w:sz w:val="20"/>
          <w:szCs w:val="20"/>
        </w:rPr>
        <w:t>the majority of</w:t>
      </w:r>
      <w:proofErr w:type="gramEnd"/>
      <w:r w:rsidR="00E35944">
        <w:rPr>
          <w:rFonts w:ascii="Verdana" w:hAnsi="Verdana"/>
          <w:sz w:val="20"/>
          <w:szCs w:val="20"/>
        </w:rPr>
        <w:t xml:space="preserve"> products on supermarket shelves will not be </w:t>
      </w:r>
      <w:r w:rsidR="00FD5A48">
        <w:rPr>
          <w:rFonts w:ascii="Verdana" w:hAnsi="Verdana"/>
          <w:sz w:val="20"/>
          <w:szCs w:val="20"/>
        </w:rPr>
        <w:t>affected</w:t>
      </w:r>
      <w:r w:rsidR="00E35944">
        <w:rPr>
          <w:rFonts w:ascii="Verdana" w:hAnsi="Verdana"/>
          <w:sz w:val="20"/>
          <w:szCs w:val="20"/>
        </w:rPr>
        <w:t xml:space="preserve">. </w:t>
      </w:r>
    </w:p>
    <w:p w14:paraId="2D2FA014" w14:textId="0C7EB148" w:rsidR="00E35944" w:rsidRDefault="00E35944" w:rsidP="005B0ECD">
      <w:pPr>
        <w:pStyle w:val="ListParagraph"/>
        <w:spacing w:after="0" w:line="240" w:lineRule="auto"/>
        <w:ind w:left="0"/>
        <w:rPr>
          <w:rFonts w:ascii="Verdana" w:hAnsi="Verdana"/>
          <w:sz w:val="20"/>
          <w:szCs w:val="20"/>
        </w:rPr>
      </w:pPr>
    </w:p>
    <w:p w14:paraId="36BE6939" w14:textId="77777777" w:rsidR="00CE530F" w:rsidRDefault="00E35944" w:rsidP="005B0ECD">
      <w:pPr>
        <w:pStyle w:val="ListParagraph"/>
        <w:spacing w:after="0" w:line="240" w:lineRule="auto"/>
        <w:ind w:left="0"/>
        <w:rPr>
          <w:rFonts w:ascii="Verdana" w:hAnsi="Verdana"/>
          <w:sz w:val="20"/>
          <w:szCs w:val="20"/>
        </w:rPr>
      </w:pPr>
      <w:r>
        <w:rPr>
          <w:rFonts w:ascii="Verdana" w:hAnsi="Verdana"/>
          <w:sz w:val="20"/>
          <w:szCs w:val="20"/>
        </w:rPr>
        <w:t xml:space="preserve">We </w:t>
      </w:r>
      <w:r w:rsidR="00792420">
        <w:rPr>
          <w:rFonts w:ascii="Verdana" w:hAnsi="Verdana"/>
          <w:sz w:val="20"/>
          <w:szCs w:val="20"/>
        </w:rPr>
        <w:t>would</w:t>
      </w:r>
      <w:r>
        <w:rPr>
          <w:rFonts w:ascii="Verdana" w:hAnsi="Verdana"/>
          <w:sz w:val="20"/>
          <w:szCs w:val="20"/>
        </w:rPr>
        <w:t xml:space="preserve"> not support the transition period being lengthened. </w:t>
      </w:r>
    </w:p>
    <w:p w14:paraId="04883440" w14:textId="77777777" w:rsidR="00CE530F" w:rsidRDefault="00CE530F" w:rsidP="005B0ECD">
      <w:pPr>
        <w:pStyle w:val="ListParagraph"/>
        <w:spacing w:after="0" w:line="240" w:lineRule="auto"/>
        <w:ind w:left="0"/>
        <w:rPr>
          <w:rFonts w:ascii="Verdana" w:hAnsi="Verdana"/>
          <w:sz w:val="20"/>
          <w:szCs w:val="20"/>
        </w:rPr>
      </w:pPr>
    </w:p>
    <w:p w14:paraId="7363D6B1" w14:textId="4F47B91F" w:rsidR="00E35944" w:rsidRDefault="00E35944" w:rsidP="005B0ECD">
      <w:pPr>
        <w:pStyle w:val="ListParagraph"/>
        <w:spacing w:after="0" w:line="240" w:lineRule="auto"/>
        <w:ind w:left="0"/>
        <w:rPr>
          <w:rFonts w:ascii="Verdana" w:hAnsi="Verdana"/>
          <w:sz w:val="20"/>
          <w:szCs w:val="20"/>
        </w:rPr>
      </w:pPr>
      <w:r>
        <w:rPr>
          <w:rFonts w:ascii="Verdana" w:hAnsi="Verdana"/>
          <w:sz w:val="20"/>
          <w:szCs w:val="20"/>
        </w:rPr>
        <w:t xml:space="preserve">The COVID-19 pandemic has </w:t>
      </w:r>
      <w:r w:rsidR="00CE530F">
        <w:rPr>
          <w:rFonts w:ascii="Verdana" w:hAnsi="Verdana"/>
          <w:sz w:val="20"/>
          <w:szCs w:val="20"/>
        </w:rPr>
        <w:t>seen more consumers shopping online,</w:t>
      </w:r>
      <w:r>
        <w:rPr>
          <w:rFonts w:ascii="Verdana" w:hAnsi="Verdana"/>
          <w:sz w:val="20"/>
          <w:szCs w:val="20"/>
        </w:rPr>
        <w:t xml:space="preserve"> resulting in </w:t>
      </w:r>
      <w:r w:rsidR="00CE530F">
        <w:rPr>
          <w:rFonts w:ascii="Verdana" w:hAnsi="Verdana"/>
          <w:sz w:val="20"/>
          <w:szCs w:val="20"/>
        </w:rPr>
        <w:t xml:space="preserve">fewer </w:t>
      </w:r>
      <w:r>
        <w:rPr>
          <w:rFonts w:ascii="Verdana" w:hAnsi="Verdana"/>
          <w:sz w:val="20"/>
          <w:szCs w:val="20"/>
        </w:rPr>
        <w:t xml:space="preserve">opportunities to review nutrition information panels. </w:t>
      </w:r>
      <w:r w:rsidR="008E6075">
        <w:rPr>
          <w:rFonts w:ascii="Verdana" w:hAnsi="Verdana"/>
          <w:sz w:val="20"/>
          <w:szCs w:val="20"/>
        </w:rPr>
        <w:t xml:space="preserve">Consumers may continue to shop in greater numbers online. </w:t>
      </w:r>
      <w:r>
        <w:rPr>
          <w:rFonts w:ascii="Verdana" w:hAnsi="Verdana"/>
          <w:sz w:val="20"/>
          <w:szCs w:val="20"/>
        </w:rPr>
        <w:t xml:space="preserve">The HSR provides </w:t>
      </w:r>
      <w:r w:rsidR="005010DA">
        <w:rPr>
          <w:rFonts w:ascii="Verdana" w:hAnsi="Verdana"/>
          <w:sz w:val="20"/>
          <w:szCs w:val="20"/>
        </w:rPr>
        <w:t>an</w:t>
      </w:r>
      <w:r>
        <w:rPr>
          <w:rFonts w:ascii="Verdana" w:hAnsi="Verdana"/>
          <w:sz w:val="20"/>
          <w:szCs w:val="20"/>
        </w:rPr>
        <w:t xml:space="preserve"> at-a-glance </w:t>
      </w:r>
      <w:r w:rsidR="005010DA">
        <w:rPr>
          <w:rFonts w:ascii="Verdana" w:hAnsi="Verdana"/>
          <w:sz w:val="20"/>
          <w:szCs w:val="20"/>
        </w:rPr>
        <w:t xml:space="preserve">tool </w:t>
      </w:r>
      <w:r>
        <w:rPr>
          <w:rFonts w:ascii="Verdana" w:hAnsi="Verdana"/>
          <w:sz w:val="20"/>
          <w:szCs w:val="20"/>
        </w:rPr>
        <w:t>to empower consumers to make healthier choices</w:t>
      </w:r>
      <w:r w:rsidR="00D81EFD">
        <w:rPr>
          <w:rFonts w:ascii="Verdana" w:hAnsi="Verdana"/>
          <w:sz w:val="20"/>
          <w:szCs w:val="20"/>
        </w:rPr>
        <w:t xml:space="preserve"> more easily in the online environment</w:t>
      </w:r>
      <w:r>
        <w:rPr>
          <w:rFonts w:ascii="Verdana" w:hAnsi="Verdana"/>
          <w:sz w:val="20"/>
          <w:szCs w:val="20"/>
        </w:rPr>
        <w:t xml:space="preserve">. </w:t>
      </w:r>
    </w:p>
    <w:p w14:paraId="698CCE6D" w14:textId="3C5CDDE0" w:rsidR="005B0ECD" w:rsidRDefault="005B0ECD" w:rsidP="00407EC5">
      <w:pPr>
        <w:pStyle w:val="ListParagraph"/>
        <w:spacing w:after="0" w:line="240" w:lineRule="auto"/>
        <w:ind w:left="0"/>
        <w:rPr>
          <w:rFonts w:ascii="Verdana" w:hAnsi="Verdana"/>
          <w:sz w:val="20"/>
          <w:szCs w:val="20"/>
        </w:rPr>
      </w:pPr>
    </w:p>
    <w:p w14:paraId="51B8A1C8" w14:textId="77777777" w:rsidR="00B61A86" w:rsidRDefault="00B61A86" w:rsidP="00407EC5">
      <w:pPr>
        <w:pStyle w:val="ListParagraph"/>
        <w:spacing w:after="0" w:line="240" w:lineRule="auto"/>
        <w:ind w:left="0"/>
        <w:rPr>
          <w:rFonts w:ascii="Verdana" w:hAnsi="Verdana"/>
          <w:sz w:val="20"/>
          <w:szCs w:val="20"/>
        </w:rPr>
      </w:pPr>
    </w:p>
    <w:p w14:paraId="4CE56448" w14:textId="77777777" w:rsidR="005A1822" w:rsidRDefault="005A1822" w:rsidP="00407EC5">
      <w:pPr>
        <w:pStyle w:val="ListParagraph"/>
        <w:spacing w:after="0" w:line="240" w:lineRule="auto"/>
        <w:ind w:left="0"/>
        <w:rPr>
          <w:rFonts w:ascii="Verdana" w:hAnsi="Verdana"/>
          <w:sz w:val="20"/>
          <w:szCs w:val="20"/>
        </w:rPr>
      </w:pPr>
    </w:p>
    <w:p w14:paraId="6CB5E341" w14:textId="3D7F148D" w:rsidR="00DD61A5" w:rsidRPr="003B745A" w:rsidRDefault="00476102" w:rsidP="003B745A">
      <w:pPr>
        <w:pStyle w:val="ListParagraph"/>
        <w:numPr>
          <w:ilvl w:val="0"/>
          <w:numId w:val="4"/>
        </w:numPr>
        <w:spacing w:after="0" w:line="240" w:lineRule="auto"/>
        <w:rPr>
          <w:rFonts w:ascii="Verdana" w:hAnsi="Verdana"/>
          <w:b/>
          <w:bCs/>
          <w:sz w:val="20"/>
          <w:szCs w:val="20"/>
        </w:rPr>
      </w:pPr>
      <w:r w:rsidRPr="003B745A">
        <w:rPr>
          <w:rFonts w:ascii="Verdana" w:hAnsi="Verdana"/>
          <w:b/>
          <w:bCs/>
          <w:sz w:val="20"/>
          <w:szCs w:val="20"/>
        </w:rPr>
        <w:lastRenderedPageBreak/>
        <w:t xml:space="preserve">Monitoring </w:t>
      </w:r>
      <w:r w:rsidR="009E0788" w:rsidRPr="003B745A">
        <w:rPr>
          <w:rFonts w:ascii="Verdana" w:hAnsi="Verdana"/>
          <w:b/>
          <w:bCs/>
          <w:sz w:val="20"/>
          <w:szCs w:val="20"/>
        </w:rPr>
        <w:t>uptake</w:t>
      </w:r>
    </w:p>
    <w:p w14:paraId="43A7F209" w14:textId="4A5AFE95" w:rsidR="005010DA" w:rsidRDefault="0027040D" w:rsidP="00D81EFD">
      <w:pPr>
        <w:spacing w:after="0" w:line="240" w:lineRule="auto"/>
        <w:rPr>
          <w:rFonts w:ascii="Verdana" w:hAnsi="Verdana"/>
          <w:sz w:val="20"/>
          <w:szCs w:val="20"/>
        </w:rPr>
      </w:pPr>
      <w:r w:rsidRPr="0027040D">
        <w:rPr>
          <w:rFonts w:ascii="Verdana" w:hAnsi="Verdana"/>
          <w:sz w:val="20"/>
          <w:szCs w:val="20"/>
        </w:rPr>
        <w:t xml:space="preserve">Despite not making the HSR system mandatory, we are pleased the recommendation has uptake targets of 70 percent. </w:t>
      </w:r>
      <w:r w:rsidR="005010DA">
        <w:rPr>
          <w:rFonts w:ascii="Verdana" w:hAnsi="Verdana"/>
          <w:sz w:val="20"/>
          <w:szCs w:val="20"/>
        </w:rPr>
        <w:t xml:space="preserve">However, </w:t>
      </w:r>
      <w:r w:rsidR="00114AFB">
        <w:rPr>
          <w:rFonts w:ascii="Verdana" w:hAnsi="Verdana"/>
          <w:sz w:val="20"/>
          <w:szCs w:val="20"/>
        </w:rPr>
        <w:t xml:space="preserve">we </w:t>
      </w:r>
      <w:r w:rsidR="005010DA">
        <w:rPr>
          <w:rFonts w:ascii="Verdana" w:hAnsi="Verdana"/>
          <w:sz w:val="20"/>
          <w:szCs w:val="20"/>
        </w:rPr>
        <w:t>believe monitoring and evaluation of the uptake levels need</w:t>
      </w:r>
      <w:r w:rsidR="00114AFB">
        <w:rPr>
          <w:rFonts w:ascii="Verdana" w:hAnsi="Verdana"/>
          <w:sz w:val="20"/>
          <w:szCs w:val="20"/>
        </w:rPr>
        <w:t>s</w:t>
      </w:r>
      <w:r w:rsidR="005010DA">
        <w:rPr>
          <w:rFonts w:ascii="Verdana" w:hAnsi="Verdana"/>
          <w:sz w:val="20"/>
          <w:szCs w:val="20"/>
        </w:rPr>
        <w:t xml:space="preserve"> to be undertaken sooner than the proposed three-year timeline (September 2023). </w:t>
      </w:r>
    </w:p>
    <w:p w14:paraId="1208DC95" w14:textId="77777777" w:rsidR="00D81EFD" w:rsidRDefault="00D81EFD" w:rsidP="00D81EFD">
      <w:pPr>
        <w:spacing w:after="0" w:line="240" w:lineRule="auto"/>
        <w:rPr>
          <w:rFonts w:ascii="Verdana" w:hAnsi="Verdana"/>
          <w:sz w:val="20"/>
          <w:szCs w:val="20"/>
        </w:rPr>
      </w:pPr>
    </w:p>
    <w:p w14:paraId="7396AA84" w14:textId="42DF8C73" w:rsidR="00476102" w:rsidRDefault="00476102" w:rsidP="00476102">
      <w:pPr>
        <w:pStyle w:val="ListParagraph"/>
        <w:spacing w:after="0" w:line="240" w:lineRule="auto"/>
        <w:ind w:left="0"/>
        <w:rPr>
          <w:rFonts w:ascii="Verdana" w:hAnsi="Verdana"/>
          <w:sz w:val="20"/>
          <w:szCs w:val="20"/>
        </w:rPr>
      </w:pPr>
      <w:r>
        <w:rPr>
          <w:rFonts w:ascii="Verdana" w:hAnsi="Verdana"/>
          <w:sz w:val="20"/>
          <w:szCs w:val="20"/>
        </w:rPr>
        <w:t>In 2013, food ministers noted that to remain voluntary</w:t>
      </w:r>
      <w:r w:rsidR="00114AFB">
        <w:rPr>
          <w:rFonts w:ascii="Verdana" w:hAnsi="Verdana"/>
          <w:sz w:val="20"/>
          <w:szCs w:val="20"/>
        </w:rPr>
        <w:t>,</w:t>
      </w:r>
      <w:r>
        <w:rPr>
          <w:rFonts w:ascii="Verdana" w:hAnsi="Verdana"/>
          <w:sz w:val="20"/>
          <w:szCs w:val="20"/>
        </w:rPr>
        <w:t xml:space="preserve"> HSR uptake should be “consistent and widespread”. </w:t>
      </w:r>
      <w:r w:rsidR="00D81EFD">
        <w:rPr>
          <w:rFonts w:ascii="Verdana" w:hAnsi="Verdana"/>
          <w:sz w:val="20"/>
          <w:szCs w:val="20"/>
        </w:rPr>
        <w:t xml:space="preserve">Waiting for three years is not consistent with this directive. </w:t>
      </w:r>
    </w:p>
    <w:p w14:paraId="7E7524C0" w14:textId="77777777" w:rsidR="0027040D" w:rsidRDefault="0027040D" w:rsidP="00E35944">
      <w:pPr>
        <w:pStyle w:val="ListParagraph"/>
        <w:spacing w:after="0" w:line="240" w:lineRule="auto"/>
        <w:ind w:left="0"/>
        <w:rPr>
          <w:rFonts w:ascii="Verdana" w:hAnsi="Verdana"/>
          <w:sz w:val="20"/>
          <w:szCs w:val="20"/>
        </w:rPr>
      </w:pPr>
    </w:p>
    <w:p w14:paraId="22240698" w14:textId="623775CA" w:rsidR="00D27739" w:rsidRPr="00DB32E3" w:rsidRDefault="00D27739" w:rsidP="00D27739">
      <w:pPr>
        <w:spacing w:after="0" w:line="240" w:lineRule="auto"/>
        <w:rPr>
          <w:rFonts w:ascii="Verdana" w:hAnsi="Verdana"/>
          <w:sz w:val="20"/>
          <w:szCs w:val="20"/>
        </w:rPr>
      </w:pPr>
      <w:r w:rsidRPr="00DB32E3">
        <w:rPr>
          <w:rFonts w:ascii="Verdana" w:hAnsi="Verdana"/>
          <w:sz w:val="20"/>
          <w:szCs w:val="20"/>
        </w:rPr>
        <w:t>Thank you for the opportun</w:t>
      </w:r>
      <w:r w:rsidR="00736A6C">
        <w:rPr>
          <w:rFonts w:ascii="Verdana" w:hAnsi="Verdana"/>
          <w:sz w:val="20"/>
          <w:szCs w:val="20"/>
        </w:rPr>
        <w:t>ity to make a submission</w:t>
      </w:r>
      <w:r>
        <w:rPr>
          <w:rFonts w:ascii="Verdana" w:hAnsi="Verdana"/>
          <w:sz w:val="20"/>
          <w:szCs w:val="20"/>
        </w:rPr>
        <w:t xml:space="preserve">. </w:t>
      </w:r>
      <w:r w:rsidRPr="00DB32E3">
        <w:rPr>
          <w:rFonts w:ascii="Verdana" w:hAnsi="Verdana"/>
          <w:sz w:val="20"/>
          <w:szCs w:val="20"/>
        </w:rPr>
        <w:t xml:space="preserve">If you require any further information, please do not hesitate to contact me. </w:t>
      </w:r>
    </w:p>
    <w:p w14:paraId="22240699" w14:textId="77777777" w:rsidR="00D27739" w:rsidRDefault="00D27739" w:rsidP="00D27739">
      <w:pPr>
        <w:spacing w:after="0" w:line="240" w:lineRule="auto"/>
        <w:rPr>
          <w:rFonts w:ascii="Verdana" w:hAnsi="Verdana"/>
          <w:sz w:val="20"/>
          <w:szCs w:val="20"/>
        </w:rPr>
      </w:pPr>
    </w:p>
    <w:p w14:paraId="2224069A" w14:textId="77777777" w:rsidR="00D27739" w:rsidRPr="00DB32E3" w:rsidRDefault="00D27739" w:rsidP="00D27739">
      <w:pPr>
        <w:spacing w:after="0" w:line="240" w:lineRule="auto"/>
        <w:rPr>
          <w:rFonts w:ascii="Verdana" w:hAnsi="Verdana"/>
          <w:sz w:val="20"/>
          <w:szCs w:val="20"/>
        </w:rPr>
      </w:pPr>
      <w:r w:rsidRPr="00DB32E3">
        <w:rPr>
          <w:rFonts w:ascii="Verdana" w:hAnsi="Verdana"/>
          <w:sz w:val="20"/>
          <w:szCs w:val="20"/>
        </w:rPr>
        <w:t>Yours sincerely</w:t>
      </w:r>
    </w:p>
    <w:p w14:paraId="3FA571D6" w14:textId="4177300E" w:rsidR="007F4DB9" w:rsidRDefault="007F4DB9" w:rsidP="00D27739">
      <w:pPr>
        <w:spacing w:after="0" w:line="240" w:lineRule="auto"/>
        <w:rPr>
          <w:rFonts w:ascii="Verdana" w:hAnsi="Verdana"/>
          <w:sz w:val="20"/>
          <w:szCs w:val="20"/>
        </w:rPr>
      </w:pPr>
    </w:p>
    <w:p w14:paraId="147B53B8" w14:textId="78F6B319" w:rsidR="002E490E" w:rsidRDefault="002E490E" w:rsidP="00D27739">
      <w:pPr>
        <w:spacing w:after="0" w:line="240" w:lineRule="auto"/>
        <w:rPr>
          <w:rFonts w:ascii="Verdana" w:hAnsi="Verdana"/>
          <w:sz w:val="20"/>
          <w:szCs w:val="20"/>
        </w:rPr>
      </w:pPr>
      <w:r>
        <w:rPr>
          <w:noProof/>
        </w:rPr>
        <w:drawing>
          <wp:inline distT="0" distB="0" distL="0" distR="0" wp14:anchorId="29B2B912" wp14:editId="069C894F">
            <wp:extent cx="1159540" cy="14859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0775" cy="1500298"/>
                    </a:xfrm>
                    <a:prstGeom prst="rect">
                      <a:avLst/>
                    </a:prstGeom>
                    <a:noFill/>
                    <a:ln>
                      <a:noFill/>
                    </a:ln>
                  </pic:spPr>
                </pic:pic>
              </a:graphicData>
            </a:graphic>
          </wp:inline>
        </w:drawing>
      </w:r>
    </w:p>
    <w:p w14:paraId="1C713E8D" w14:textId="1FE56EE0" w:rsidR="00721242" w:rsidRDefault="00721242" w:rsidP="00D27739">
      <w:pPr>
        <w:spacing w:after="0" w:line="240" w:lineRule="auto"/>
        <w:rPr>
          <w:rFonts w:ascii="Verdana" w:hAnsi="Verdana"/>
          <w:sz w:val="20"/>
          <w:szCs w:val="20"/>
        </w:rPr>
      </w:pPr>
    </w:p>
    <w:p w14:paraId="227DA055" w14:textId="5F78F45D" w:rsidR="000A67E9" w:rsidRDefault="00C319EE" w:rsidP="00D27739">
      <w:pPr>
        <w:spacing w:after="0" w:line="240" w:lineRule="auto"/>
        <w:rPr>
          <w:rFonts w:ascii="Verdana" w:hAnsi="Verdana"/>
          <w:sz w:val="20"/>
          <w:szCs w:val="20"/>
        </w:rPr>
      </w:pPr>
      <w:r>
        <w:rPr>
          <w:rFonts w:ascii="Verdana" w:hAnsi="Verdana"/>
          <w:sz w:val="20"/>
          <w:szCs w:val="20"/>
        </w:rPr>
        <w:t>Jon Duffy</w:t>
      </w:r>
    </w:p>
    <w:p w14:paraId="7DE625D4" w14:textId="3FDB4B8F" w:rsidR="007F4DB9" w:rsidRDefault="00B10D02" w:rsidP="00D27739">
      <w:pPr>
        <w:spacing w:after="0" w:line="240" w:lineRule="auto"/>
        <w:rPr>
          <w:rFonts w:ascii="Verdana" w:hAnsi="Verdana"/>
          <w:sz w:val="20"/>
          <w:szCs w:val="20"/>
        </w:rPr>
      </w:pPr>
      <w:r>
        <w:rPr>
          <w:rFonts w:ascii="Verdana" w:hAnsi="Verdana"/>
          <w:sz w:val="20"/>
          <w:szCs w:val="20"/>
        </w:rPr>
        <w:t xml:space="preserve">Consumer NZ chief </w:t>
      </w:r>
      <w:r w:rsidR="00970150">
        <w:rPr>
          <w:rFonts w:ascii="Verdana" w:hAnsi="Verdana"/>
          <w:sz w:val="20"/>
          <w:szCs w:val="20"/>
        </w:rPr>
        <w:t>e</w:t>
      </w:r>
      <w:r w:rsidR="007F4DB9">
        <w:rPr>
          <w:rFonts w:ascii="Verdana" w:hAnsi="Verdana"/>
          <w:sz w:val="20"/>
          <w:szCs w:val="20"/>
        </w:rPr>
        <w:t>xecutive</w:t>
      </w:r>
    </w:p>
    <w:sectPr w:rsidR="007F4DB9" w:rsidSect="00EF594C">
      <w:footerReference w:type="default" r:id="rId15"/>
      <w:pgSz w:w="11906" w:h="16838"/>
      <w:pgMar w:top="1440" w:right="1418"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3871E" w14:textId="77777777" w:rsidR="007636AE" w:rsidRDefault="007636AE" w:rsidP="009B6824">
      <w:pPr>
        <w:spacing w:after="0" w:line="240" w:lineRule="auto"/>
      </w:pPr>
      <w:r>
        <w:separator/>
      </w:r>
    </w:p>
  </w:endnote>
  <w:endnote w:type="continuationSeparator" w:id="0">
    <w:p w14:paraId="27911870" w14:textId="77777777" w:rsidR="007636AE" w:rsidRDefault="007636AE" w:rsidP="009B6824">
      <w:pPr>
        <w:spacing w:after="0" w:line="240" w:lineRule="auto"/>
      </w:pPr>
      <w:r>
        <w:continuationSeparator/>
      </w:r>
    </w:p>
  </w:endnote>
  <w:endnote w:type="continuationNotice" w:id="1">
    <w:p w14:paraId="6E369105" w14:textId="77777777" w:rsidR="007636AE" w:rsidRDefault="00763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184031"/>
      <w:docPartObj>
        <w:docPartGallery w:val="Page Numbers (Bottom of Page)"/>
        <w:docPartUnique/>
      </w:docPartObj>
    </w:sdtPr>
    <w:sdtEndPr>
      <w:rPr>
        <w:rFonts w:ascii="Verdana" w:hAnsi="Verdana"/>
        <w:noProof/>
        <w:sz w:val="16"/>
        <w:szCs w:val="16"/>
      </w:rPr>
    </w:sdtEndPr>
    <w:sdtContent>
      <w:p w14:paraId="222406A7" w14:textId="246A6CCA" w:rsidR="000E18FB" w:rsidRPr="00D27739" w:rsidRDefault="000E18FB">
        <w:pPr>
          <w:pStyle w:val="Footer"/>
          <w:jc w:val="center"/>
          <w:rPr>
            <w:rFonts w:ascii="Verdana" w:hAnsi="Verdana"/>
            <w:sz w:val="16"/>
            <w:szCs w:val="16"/>
          </w:rPr>
        </w:pPr>
        <w:r w:rsidRPr="00D27739">
          <w:rPr>
            <w:rFonts w:ascii="Verdana" w:hAnsi="Verdana"/>
            <w:sz w:val="16"/>
            <w:szCs w:val="16"/>
          </w:rPr>
          <w:fldChar w:fldCharType="begin"/>
        </w:r>
        <w:r w:rsidRPr="00D27739">
          <w:rPr>
            <w:rFonts w:ascii="Verdana" w:hAnsi="Verdana"/>
            <w:sz w:val="16"/>
            <w:szCs w:val="16"/>
          </w:rPr>
          <w:instrText xml:space="preserve"> PAGE   \* MERGEFORMAT </w:instrText>
        </w:r>
        <w:r w:rsidRPr="00D27739">
          <w:rPr>
            <w:rFonts w:ascii="Verdana" w:hAnsi="Verdana"/>
            <w:sz w:val="16"/>
            <w:szCs w:val="16"/>
          </w:rPr>
          <w:fldChar w:fldCharType="separate"/>
        </w:r>
        <w:r w:rsidR="00371D70">
          <w:rPr>
            <w:rFonts w:ascii="Verdana" w:hAnsi="Verdana"/>
            <w:noProof/>
            <w:sz w:val="16"/>
            <w:szCs w:val="16"/>
          </w:rPr>
          <w:t>2</w:t>
        </w:r>
        <w:r w:rsidRPr="00D27739">
          <w:rPr>
            <w:rFonts w:ascii="Verdana" w:hAnsi="Verdana"/>
            <w:noProof/>
            <w:sz w:val="16"/>
            <w:szCs w:val="16"/>
          </w:rPr>
          <w:fldChar w:fldCharType="end"/>
        </w:r>
      </w:p>
    </w:sdtContent>
  </w:sdt>
  <w:p w14:paraId="222406A8" w14:textId="77777777" w:rsidR="000E18FB" w:rsidRDefault="000E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6B8F3" w14:textId="77777777" w:rsidR="007636AE" w:rsidRDefault="007636AE" w:rsidP="009B6824">
      <w:pPr>
        <w:spacing w:after="0" w:line="240" w:lineRule="auto"/>
      </w:pPr>
      <w:r>
        <w:separator/>
      </w:r>
    </w:p>
  </w:footnote>
  <w:footnote w:type="continuationSeparator" w:id="0">
    <w:p w14:paraId="33682468" w14:textId="77777777" w:rsidR="007636AE" w:rsidRDefault="007636AE" w:rsidP="009B6824">
      <w:pPr>
        <w:spacing w:after="0" w:line="240" w:lineRule="auto"/>
      </w:pPr>
      <w:r>
        <w:continuationSeparator/>
      </w:r>
    </w:p>
  </w:footnote>
  <w:footnote w:type="continuationNotice" w:id="1">
    <w:p w14:paraId="466AD60E" w14:textId="77777777" w:rsidR="007636AE" w:rsidRDefault="007636AE">
      <w:pPr>
        <w:spacing w:after="0" w:line="240" w:lineRule="auto"/>
      </w:pPr>
    </w:p>
  </w:footnote>
  <w:footnote w:id="2">
    <w:p w14:paraId="1E51E3B8" w14:textId="02E2D569" w:rsidR="003B5633" w:rsidRDefault="003B5633">
      <w:pPr>
        <w:pStyle w:val="FootnoteText"/>
      </w:pPr>
      <w:r>
        <w:rPr>
          <w:rStyle w:val="FootnoteReference"/>
        </w:rPr>
        <w:footnoteRef/>
      </w:r>
      <w:r>
        <w:t xml:space="preserve"> </w:t>
      </w:r>
      <w:hyperlink r:id="rId1" w:history="1">
        <w:r>
          <w:rPr>
            <w:rStyle w:val="Hyperlink"/>
          </w:rPr>
          <w:t>https://ec.europa.eu/food/safety/labelling_nutrition/labelling_legislation/nutrition-labelling_en</w:t>
        </w:r>
      </w:hyperlink>
    </w:p>
  </w:footnote>
  <w:footnote w:id="3">
    <w:p w14:paraId="51A98851" w14:textId="69500EA9" w:rsidR="003B5633" w:rsidRPr="0055216F" w:rsidRDefault="003B5633" w:rsidP="0055216F">
      <w:pPr>
        <w:pStyle w:val="CommentText"/>
        <w:spacing w:after="0"/>
        <w:rPr>
          <w:color w:val="000000" w:themeColor="text1"/>
        </w:rPr>
      </w:pPr>
      <w:r>
        <w:rPr>
          <w:rStyle w:val="FootnoteReference"/>
        </w:rPr>
        <w:footnoteRef/>
      </w:r>
      <w:r>
        <w:t xml:space="preserve"> </w:t>
      </w:r>
      <w:r w:rsidRPr="0055216F">
        <w:rPr>
          <w:color w:val="000000" w:themeColor="text1"/>
        </w:rPr>
        <w:t>Ministry for Primary Industries, New Zealand Government. (2018). The Health Star Rating system in New Zealand 2014-2018: System uptake and nutrient content of foods by HSR status. New Zealand Food Safety Technical Report No: 2018/09. Wellington, New Zealand.</w:t>
      </w:r>
    </w:p>
  </w:footnote>
  <w:footnote w:id="4">
    <w:p w14:paraId="75B30917" w14:textId="32327028" w:rsidR="003B5633" w:rsidRPr="0055216F" w:rsidRDefault="003B5633" w:rsidP="0055216F">
      <w:pPr>
        <w:spacing w:after="0" w:line="240" w:lineRule="auto"/>
        <w:rPr>
          <w:rFonts w:eastAsia="Times New Roman" w:cstheme="minorHAnsi"/>
          <w:color w:val="000000" w:themeColor="text1"/>
          <w:sz w:val="20"/>
          <w:szCs w:val="20"/>
          <w:shd w:val="clear" w:color="auto" w:fill="F8F8F8"/>
        </w:rPr>
      </w:pPr>
      <w:r w:rsidRPr="0055216F">
        <w:rPr>
          <w:rStyle w:val="FootnoteReference"/>
          <w:color w:val="000000" w:themeColor="text1"/>
        </w:rPr>
        <w:footnoteRef/>
      </w:r>
      <w:r w:rsidRPr="0055216F">
        <w:rPr>
          <w:color w:val="000000" w:themeColor="text1"/>
        </w:rPr>
        <w:t xml:space="preserve"> </w:t>
      </w:r>
      <w:r w:rsidRPr="0055216F">
        <w:rPr>
          <w:rFonts w:eastAsia="Times New Roman" w:cstheme="minorHAnsi"/>
          <w:color w:val="000000" w:themeColor="text1"/>
          <w:sz w:val="20"/>
          <w:szCs w:val="20"/>
          <w:shd w:val="clear" w:color="auto" w:fill="F8F8F8"/>
        </w:rPr>
        <w:t>Signal, Louise, et al. "Perceptions of New Zealand nutrition labels by Māori, Pacific and low-income shoppers." </w:t>
      </w:r>
      <w:r w:rsidRPr="0055216F">
        <w:rPr>
          <w:rFonts w:eastAsia="Times New Roman" w:cstheme="minorHAnsi"/>
          <w:i/>
          <w:iCs/>
          <w:color w:val="000000" w:themeColor="text1"/>
          <w:sz w:val="20"/>
          <w:szCs w:val="20"/>
          <w:shd w:val="clear" w:color="auto" w:fill="F8F8F8"/>
        </w:rPr>
        <w:t>Public Health Nutrition</w:t>
      </w:r>
      <w:r w:rsidRPr="0055216F">
        <w:rPr>
          <w:rFonts w:eastAsia="Times New Roman" w:cstheme="minorHAnsi"/>
          <w:color w:val="000000" w:themeColor="text1"/>
          <w:sz w:val="20"/>
          <w:szCs w:val="20"/>
          <w:shd w:val="clear" w:color="auto" w:fill="F8F8F8"/>
        </w:rPr>
        <w:t> 11.7 (2008): 706-713.</w:t>
      </w:r>
    </w:p>
  </w:footnote>
  <w:footnote w:id="5">
    <w:p w14:paraId="0159EE21" w14:textId="77777777" w:rsidR="003B5633" w:rsidRPr="0055216F" w:rsidRDefault="003B5633" w:rsidP="0055216F">
      <w:pPr>
        <w:pStyle w:val="CommentText"/>
        <w:spacing w:after="0"/>
        <w:rPr>
          <w:color w:val="000000" w:themeColor="text1"/>
        </w:rPr>
      </w:pPr>
      <w:r w:rsidRPr="0055216F">
        <w:rPr>
          <w:rStyle w:val="FootnoteReference"/>
          <w:color w:val="000000" w:themeColor="text1"/>
        </w:rPr>
        <w:footnoteRef/>
      </w:r>
      <w:r w:rsidRPr="0055216F">
        <w:rPr>
          <w:color w:val="000000" w:themeColor="text1"/>
        </w:rPr>
        <w:t xml:space="preserve"> Ministry for Primary Industries, New Zealand Government. (2018). The Health Star Rating system in New Zealand 2014-2018: System uptake and nutrient content of foods by HSR status. New Zealand Food Safety Technical Report No: 2018/09. Wellington, New Zealand.</w:t>
      </w:r>
    </w:p>
    <w:p w14:paraId="72111FA8" w14:textId="77777777" w:rsidR="003B5633" w:rsidRDefault="003B5633" w:rsidP="003B563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2C9B"/>
    <w:multiLevelType w:val="hybridMultilevel"/>
    <w:tmpl w:val="C6345A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AC7983"/>
    <w:multiLevelType w:val="hybridMultilevel"/>
    <w:tmpl w:val="F62696A6"/>
    <w:lvl w:ilvl="0" w:tplc="DC36C694">
      <w:start w:val="1"/>
      <w:numFmt w:val="bullet"/>
      <w:lvlText w:val=""/>
      <w:lvlJc w:val="left"/>
      <w:pPr>
        <w:ind w:left="720" w:hanging="360"/>
      </w:pPr>
      <w:rPr>
        <w:rFonts w:ascii="Symbol" w:hAnsi="Symbol" w:hint="default"/>
      </w:rPr>
    </w:lvl>
    <w:lvl w:ilvl="1" w:tplc="B7384FF8">
      <w:start w:val="1"/>
      <w:numFmt w:val="bullet"/>
      <w:lvlText w:val="o"/>
      <w:lvlJc w:val="left"/>
      <w:pPr>
        <w:ind w:left="1440" w:hanging="360"/>
      </w:pPr>
      <w:rPr>
        <w:rFonts w:ascii="Courier New" w:hAnsi="Courier New" w:hint="default"/>
      </w:rPr>
    </w:lvl>
    <w:lvl w:ilvl="2" w:tplc="5CC459AC">
      <w:start w:val="1"/>
      <w:numFmt w:val="bullet"/>
      <w:lvlText w:val=""/>
      <w:lvlJc w:val="left"/>
      <w:pPr>
        <w:ind w:left="2160" w:hanging="360"/>
      </w:pPr>
      <w:rPr>
        <w:rFonts w:ascii="Wingdings" w:hAnsi="Wingdings" w:hint="default"/>
      </w:rPr>
    </w:lvl>
    <w:lvl w:ilvl="3" w:tplc="8586EF1E">
      <w:start w:val="1"/>
      <w:numFmt w:val="bullet"/>
      <w:lvlText w:val=""/>
      <w:lvlJc w:val="left"/>
      <w:pPr>
        <w:ind w:left="2880" w:hanging="360"/>
      </w:pPr>
      <w:rPr>
        <w:rFonts w:ascii="Symbol" w:hAnsi="Symbol" w:hint="default"/>
      </w:rPr>
    </w:lvl>
    <w:lvl w:ilvl="4" w:tplc="13B8CED6">
      <w:start w:val="1"/>
      <w:numFmt w:val="bullet"/>
      <w:lvlText w:val="o"/>
      <w:lvlJc w:val="left"/>
      <w:pPr>
        <w:ind w:left="3600" w:hanging="360"/>
      </w:pPr>
      <w:rPr>
        <w:rFonts w:ascii="Courier New" w:hAnsi="Courier New" w:hint="default"/>
      </w:rPr>
    </w:lvl>
    <w:lvl w:ilvl="5" w:tplc="8E748DAE">
      <w:start w:val="1"/>
      <w:numFmt w:val="bullet"/>
      <w:lvlText w:val=""/>
      <w:lvlJc w:val="left"/>
      <w:pPr>
        <w:ind w:left="4320" w:hanging="360"/>
      </w:pPr>
      <w:rPr>
        <w:rFonts w:ascii="Wingdings" w:hAnsi="Wingdings" w:hint="default"/>
      </w:rPr>
    </w:lvl>
    <w:lvl w:ilvl="6" w:tplc="E9723FD6">
      <w:start w:val="1"/>
      <w:numFmt w:val="bullet"/>
      <w:lvlText w:val=""/>
      <w:lvlJc w:val="left"/>
      <w:pPr>
        <w:ind w:left="5040" w:hanging="360"/>
      </w:pPr>
      <w:rPr>
        <w:rFonts w:ascii="Symbol" w:hAnsi="Symbol" w:hint="default"/>
      </w:rPr>
    </w:lvl>
    <w:lvl w:ilvl="7" w:tplc="7E68DAFA">
      <w:start w:val="1"/>
      <w:numFmt w:val="bullet"/>
      <w:lvlText w:val="o"/>
      <w:lvlJc w:val="left"/>
      <w:pPr>
        <w:ind w:left="5760" w:hanging="360"/>
      </w:pPr>
      <w:rPr>
        <w:rFonts w:ascii="Courier New" w:hAnsi="Courier New" w:hint="default"/>
      </w:rPr>
    </w:lvl>
    <w:lvl w:ilvl="8" w:tplc="4FE46348">
      <w:start w:val="1"/>
      <w:numFmt w:val="bullet"/>
      <w:lvlText w:val=""/>
      <w:lvlJc w:val="left"/>
      <w:pPr>
        <w:ind w:left="6480" w:hanging="360"/>
      </w:pPr>
      <w:rPr>
        <w:rFonts w:ascii="Wingdings" w:hAnsi="Wingdings" w:hint="default"/>
      </w:rPr>
    </w:lvl>
  </w:abstractNum>
  <w:abstractNum w:abstractNumId="2" w15:restartNumberingAfterBreak="0">
    <w:nsid w:val="0C584A8D"/>
    <w:multiLevelType w:val="hybridMultilevel"/>
    <w:tmpl w:val="915603E0"/>
    <w:lvl w:ilvl="0" w:tplc="FB5A56B8">
      <w:start w:val="1"/>
      <w:numFmt w:val="bullet"/>
      <w:lvlText w:val=""/>
      <w:lvlJc w:val="left"/>
      <w:pPr>
        <w:ind w:left="720" w:hanging="360"/>
      </w:pPr>
      <w:rPr>
        <w:rFonts w:ascii="Symbol" w:hAnsi="Symbol" w:hint="default"/>
      </w:rPr>
    </w:lvl>
    <w:lvl w:ilvl="1" w:tplc="468A676C">
      <w:start w:val="1"/>
      <w:numFmt w:val="bullet"/>
      <w:lvlText w:val="o"/>
      <w:lvlJc w:val="left"/>
      <w:pPr>
        <w:ind w:left="1440" w:hanging="360"/>
      </w:pPr>
      <w:rPr>
        <w:rFonts w:ascii="Courier New" w:hAnsi="Courier New" w:hint="default"/>
      </w:rPr>
    </w:lvl>
    <w:lvl w:ilvl="2" w:tplc="1FAEDD22">
      <w:start w:val="1"/>
      <w:numFmt w:val="bullet"/>
      <w:lvlText w:val=""/>
      <w:lvlJc w:val="left"/>
      <w:pPr>
        <w:ind w:left="2160" w:hanging="360"/>
      </w:pPr>
      <w:rPr>
        <w:rFonts w:ascii="Wingdings" w:hAnsi="Wingdings" w:hint="default"/>
      </w:rPr>
    </w:lvl>
    <w:lvl w:ilvl="3" w:tplc="2452D8BA">
      <w:start w:val="1"/>
      <w:numFmt w:val="bullet"/>
      <w:lvlText w:val=""/>
      <w:lvlJc w:val="left"/>
      <w:pPr>
        <w:ind w:left="2880" w:hanging="360"/>
      </w:pPr>
      <w:rPr>
        <w:rFonts w:ascii="Symbol" w:hAnsi="Symbol" w:hint="default"/>
      </w:rPr>
    </w:lvl>
    <w:lvl w:ilvl="4" w:tplc="0BB8F0CC">
      <w:start w:val="1"/>
      <w:numFmt w:val="bullet"/>
      <w:lvlText w:val="o"/>
      <w:lvlJc w:val="left"/>
      <w:pPr>
        <w:ind w:left="3600" w:hanging="360"/>
      </w:pPr>
      <w:rPr>
        <w:rFonts w:ascii="Courier New" w:hAnsi="Courier New" w:hint="default"/>
      </w:rPr>
    </w:lvl>
    <w:lvl w:ilvl="5" w:tplc="73CCBD7A">
      <w:start w:val="1"/>
      <w:numFmt w:val="bullet"/>
      <w:lvlText w:val=""/>
      <w:lvlJc w:val="left"/>
      <w:pPr>
        <w:ind w:left="4320" w:hanging="360"/>
      </w:pPr>
      <w:rPr>
        <w:rFonts w:ascii="Wingdings" w:hAnsi="Wingdings" w:hint="default"/>
      </w:rPr>
    </w:lvl>
    <w:lvl w:ilvl="6" w:tplc="A8204CB8">
      <w:start w:val="1"/>
      <w:numFmt w:val="bullet"/>
      <w:lvlText w:val=""/>
      <w:lvlJc w:val="left"/>
      <w:pPr>
        <w:ind w:left="5040" w:hanging="360"/>
      </w:pPr>
      <w:rPr>
        <w:rFonts w:ascii="Symbol" w:hAnsi="Symbol" w:hint="default"/>
      </w:rPr>
    </w:lvl>
    <w:lvl w:ilvl="7" w:tplc="BFC46476">
      <w:start w:val="1"/>
      <w:numFmt w:val="bullet"/>
      <w:lvlText w:val="o"/>
      <w:lvlJc w:val="left"/>
      <w:pPr>
        <w:ind w:left="5760" w:hanging="360"/>
      </w:pPr>
      <w:rPr>
        <w:rFonts w:ascii="Courier New" w:hAnsi="Courier New" w:hint="default"/>
      </w:rPr>
    </w:lvl>
    <w:lvl w:ilvl="8" w:tplc="A13C2ABC">
      <w:start w:val="1"/>
      <w:numFmt w:val="bullet"/>
      <w:lvlText w:val=""/>
      <w:lvlJc w:val="left"/>
      <w:pPr>
        <w:ind w:left="6480" w:hanging="360"/>
      </w:pPr>
      <w:rPr>
        <w:rFonts w:ascii="Wingdings" w:hAnsi="Wingdings" w:hint="default"/>
      </w:rPr>
    </w:lvl>
  </w:abstractNum>
  <w:abstractNum w:abstractNumId="3" w15:restartNumberingAfterBreak="0">
    <w:nsid w:val="0D036777"/>
    <w:multiLevelType w:val="hybridMultilevel"/>
    <w:tmpl w:val="2D489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495C44"/>
    <w:multiLevelType w:val="hybridMultilevel"/>
    <w:tmpl w:val="D3F05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B511B0F"/>
    <w:multiLevelType w:val="hybridMultilevel"/>
    <w:tmpl w:val="318E6D76"/>
    <w:lvl w:ilvl="0" w:tplc="65F61D5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1F996825"/>
    <w:multiLevelType w:val="hybridMultilevel"/>
    <w:tmpl w:val="CA54A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DB7430"/>
    <w:multiLevelType w:val="multilevel"/>
    <w:tmpl w:val="34C6FE98"/>
    <w:lvl w:ilvl="0">
      <w:start w:val="3"/>
      <w:numFmt w:val="decimal"/>
      <w:lvlText w:val="%1"/>
      <w:lvlJc w:val="left"/>
      <w:pPr>
        <w:ind w:left="360" w:hanging="360"/>
      </w:pPr>
      <w:rPr>
        <w:rFonts w:asciiTheme="minorHAnsi" w:hAnsiTheme="minorHAnsi" w:hint="default"/>
        <w:sz w:val="22"/>
      </w:rPr>
    </w:lvl>
    <w:lvl w:ilvl="1">
      <w:start w:val="2"/>
      <w:numFmt w:val="decimal"/>
      <w:lvlText w:val="%1.%2"/>
      <w:lvlJc w:val="left"/>
      <w:pPr>
        <w:ind w:left="720" w:hanging="72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1080" w:hanging="1080"/>
      </w:pPr>
      <w:rPr>
        <w:rFonts w:asciiTheme="minorHAnsi" w:hAnsiTheme="minorHAnsi" w:hint="default"/>
        <w:sz w:val="22"/>
      </w:rPr>
    </w:lvl>
    <w:lvl w:ilvl="4">
      <w:start w:val="1"/>
      <w:numFmt w:val="decimal"/>
      <w:lvlText w:val="%1.%2.%3.%4.%5"/>
      <w:lvlJc w:val="left"/>
      <w:pPr>
        <w:ind w:left="1440" w:hanging="1440"/>
      </w:pPr>
      <w:rPr>
        <w:rFonts w:asciiTheme="minorHAnsi" w:hAnsiTheme="minorHAnsi" w:hint="default"/>
        <w:sz w:val="22"/>
      </w:rPr>
    </w:lvl>
    <w:lvl w:ilvl="5">
      <w:start w:val="1"/>
      <w:numFmt w:val="decimal"/>
      <w:lvlText w:val="%1.%2.%3.%4.%5.%6"/>
      <w:lvlJc w:val="left"/>
      <w:pPr>
        <w:ind w:left="1440" w:hanging="1440"/>
      </w:pPr>
      <w:rPr>
        <w:rFonts w:asciiTheme="minorHAnsi" w:hAnsiTheme="minorHAnsi" w:hint="default"/>
        <w:sz w:val="22"/>
      </w:rPr>
    </w:lvl>
    <w:lvl w:ilvl="6">
      <w:start w:val="1"/>
      <w:numFmt w:val="decimal"/>
      <w:lvlText w:val="%1.%2.%3.%4.%5.%6.%7"/>
      <w:lvlJc w:val="left"/>
      <w:pPr>
        <w:ind w:left="1800" w:hanging="1800"/>
      </w:pPr>
      <w:rPr>
        <w:rFonts w:asciiTheme="minorHAnsi" w:hAnsiTheme="minorHAnsi" w:hint="default"/>
        <w:sz w:val="22"/>
      </w:rPr>
    </w:lvl>
    <w:lvl w:ilvl="7">
      <w:start w:val="1"/>
      <w:numFmt w:val="decimal"/>
      <w:lvlText w:val="%1.%2.%3.%4.%5.%6.%7.%8"/>
      <w:lvlJc w:val="left"/>
      <w:pPr>
        <w:ind w:left="2160" w:hanging="2160"/>
      </w:pPr>
      <w:rPr>
        <w:rFonts w:asciiTheme="minorHAnsi" w:hAnsiTheme="minorHAnsi" w:hint="default"/>
        <w:sz w:val="22"/>
      </w:rPr>
    </w:lvl>
    <w:lvl w:ilvl="8">
      <w:start w:val="1"/>
      <w:numFmt w:val="decimal"/>
      <w:lvlText w:val="%1.%2.%3.%4.%5.%6.%7.%8.%9"/>
      <w:lvlJc w:val="left"/>
      <w:pPr>
        <w:ind w:left="2160" w:hanging="2160"/>
      </w:pPr>
      <w:rPr>
        <w:rFonts w:asciiTheme="minorHAnsi" w:hAnsiTheme="minorHAnsi" w:hint="default"/>
        <w:sz w:val="22"/>
      </w:rPr>
    </w:lvl>
  </w:abstractNum>
  <w:abstractNum w:abstractNumId="8" w15:restartNumberingAfterBreak="0">
    <w:nsid w:val="3EF21D56"/>
    <w:multiLevelType w:val="hybridMultilevel"/>
    <w:tmpl w:val="676625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603A6D"/>
    <w:multiLevelType w:val="hybridMultilevel"/>
    <w:tmpl w:val="1D106BD2"/>
    <w:lvl w:ilvl="0" w:tplc="253820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89297A"/>
    <w:multiLevelType w:val="multilevel"/>
    <w:tmpl w:val="977A998A"/>
    <w:lvl w:ilvl="0">
      <w:start w:val="1"/>
      <w:numFmt w:val="decimal"/>
      <w:lvlText w:val="%1."/>
      <w:lvlJc w:val="left"/>
      <w:pPr>
        <w:ind w:left="360" w:hanging="360"/>
      </w:pPr>
      <w:rPr>
        <w:rFonts w:hint="default"/>
      </w:rPr>
    </w:lvl>
    <w:lvl w:ilvl="1">
      <w:start w:val="1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15B4A4D"/>
    <w:multiLevelType w:val="hybridMultilevel"/>
    <w:tmpl w:val="7B168E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2CF0E0F"/>
    <w:multiLevelType w:val="hybridMultilevel"/>
    <w:tmpl w:val="1D3011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02526A7"/>
    <w:multiLevelType w:val="hybridMultilevel"/>
    <w:tmpl w:val="18060B8E"/>
    <w:lvl w:ilvl="0" w:tplc="8526993A">
      <w:start w:val="1"/>
      <w:numFmt w:val="bullet"/>
      <w:lvlText w:val=""/>
      <w:lvlJc w:val="left"/>
      <w:pPr>
        <w:ind w:left="720" w:hanging="360"/>
      </w:pPr>
      <w:rPr>
        <w:rFonts w:ascii="Symbol" w:hAnsi="Symbol" w:hint="default"/>
      </w:rPr>
    </w:lvl>
    <w:lvl w:ilvl="1" w:tplc="CE1C88F0">
      <w:start w:val="1"/>
      <w:numFmt w:val="bullet"/>
      <w:lvlText w:val="o"/>
      <w:lvlJc w:val="left"/>
      <w:pPr>
        <w:ind w:left="1440" w:hanging="360"/>
      </w:pPr>
      <w:rPr>
        <w:rFonts w:ascii="Courier New" w:hAnsi="Courier New" w:hint="default"/>
      </w:rPr>
    </w:lvl>
    <w:lvl w:ilvl="2" w:tplc="FA7E700A">
      <w:start w:val="1"/>
      <w:numFmt w:val="bullet"/>
      <w:lvlText w:val=""/>
      <w:lvlJc w:val="left"/>
      <w:pPr>
        <w:ind w:left="2160" w:hanging="360"/>
      </w:pPr>
      <w:rPr>
        <w:rFonts w:ascii="Wingdings" w:hAnsi="Wingdings" w:hint="default"/>
      </w:rPr>
    </w:lvl>
    <w:lvl w:ilvl="3" w:tplc="D32832A2">
      <w:start w:val="1"/>
      <w:numFmt w:val="bullet"/>
      <w:lvlText w:val=""/>
      <w:lvlJc w:val="left"/>
      <w:pPr>
        <w:ind w:left="2880" w:hanging="360"/>
      </w:pPr>
      <w:rPr>
        <w:rFonts w:ascii="Symbol" w:hAnsi="Symbol" w:hint="default"/>
      </w:rPr>
    </w:lvl>
    <w:lvl w:ilvl="4" w:tplc="C2FA6DC6">
      <w:start w:val="1"/>
      <w:numFmt w:val="bullet"/>
      <w:lvlText w:val="o"/>
      <w:lvlJc w:val="left"/>
      <w:pPr>
        <w:ind w:left="3600" w:hanging="360"/>
      </w:pPr>
      <w:rPr>
        <w:rFonts w:ascii="Courier New" w:hAnsi="Courier New" w:hint="default"/>
      </w:rPr>
    </w:lvl>
    <w:lvl w:ilvl="5" w:tplc="AAE2182A">
      <w:start w:val="1"/>
      <w:numFmt w:val="bullet"/>
      <w:lvlText w:val=""/>
      <w:lvlJc w:val="left"/>
      <w:pPr>
        <w:ind w:left="4320" w:hanging="360"/>
      </w:pPr>
      <w:rPr>
        <w:rFonts w:ascii="Wingdings" w:hAnsi="Wingdings" w:hint="default"/>
      </w:rPr>
    </w:lvl>
    <w:lvl w:ilvl="6" w:tplc="7EFE39DC">
      <w:start w:val="1"/>
      <w:numFmt w:val="bullet"/>
      <w:lvlText w:val=""/>
      <w:lvlJc w:val="left"/>
      <w:pPr>
        <w:ind w:left="5040" w:hanging="360"/>
      </w:pPr>
      <w:rPr>
        <w:rFonts w:ascii="Symbol" w:hAnsi="Symbol" w:hint="default"/>
      </w:rPr>
    </w:lvl>
    <w:lvl w:ilvl="7" w:tplc="33106B38">
      <w:start w:val="1"/>
      <w:numFmt w:val="bullet"/>
      <w:lvlText w:val="o"/>
      <w:lvlJc w:val="left"/>
      <w:pPr>
        <w:ind w:left="5760" w:hanging="360"/>
      </w:pPr>
      <w:rPr>
        <w:rFonts w:ascii="Courier New" w:hAnsi="Courier New" w:hint="default"/>
      </w:rPr>
    </w:lvl>
    <w:lvl w:ilvl="8" w:tplc="D2C2EA2E">
      <w:start w:val="1"/>
      <w:numFmt w:val="bullet"/>
      <w:lvlText w:val=""/>
      <w:lvlJc w:val="left"/>
      <w:pPr>
        <w:ind w:left="6480" w:hanging="360"/>
      </w:pPr>
      <w:rPr>
        <w:rFonts w:ascii="Wingdings" w:hAnsi="Wingdings" w:hint="default"/>
      </w:rPr>
    </w:lvl>
  </w:abstractNum>
  <w:abstractNum w:abstractNumId="14" w15:restartNumberingAfterBreak="0">
    <w:nsid w:val="66A052B4"/>
    <w:multiLevelType w:val="hybridMultilevel"/>
    <w:tmpl w:val="10223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F921161"/>
    <w:multiLevelType w:val="hybridMultilevel"/>
    <w:tmpl w:val="B1FEE9BC"/>
    <w:lvl w:ilvl="0" w:tplc="4FEED96A">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778922AE"/>
    <w:multiLevelType w:val="hybridMultilevel"/>
    <w:tmpl w:val="7ED647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CFE7340"/>
    <w:multiLevelType w:val="hybridMultilevel"/>
    <w:tmpl w:val="4F62CB1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E822639"/>
    <w:multiLevelType w:val="hybridMultilevel"/>
    <w:tmpl w:val="42148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F650A2D"/>
    <w:multiLevelType w:val="multilevel"/>
    <w:tmpl w:val="03EC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3"/>
  </w:num>
  <w:num w:numId="4">
    <w:abstractNumId w:val="10"/>
  </w:num>
  <w:num w:numId="5">
    <w:abstractNumId w:val="9"/>
  </w:num>
  <w:num w:numId="6">
    <w:abstractNumId w:val="6"/>
  </w:num>
  <w:num w:numId="7">
    <w:abstractNumId w:val="16"/>
  </w:num>
  <w:num w:numId="8">
    <w:abstractNumId w:val="11"/>
  </w:num>
  <w:num w:numId="9">
    <w:abstractNumId w:val="7"/>
  </w:num>
  <w:num w:numId="10">
    <w:abstractNumId w:val="19"/>
  </w:num>
  <w:num w:numId="11">
    <w:abstractNumId w:val="12"/>
  </w:num>
  <w:num w:numId="12">
    <w:abstractNumId w:val="17"/>
  </w:num>
  <w:num w:numId="13">
    <w:abstractNumId w:val="3"/>
  </w:num>
  <w:num w:numId="14">
    <w:abstractNumId w:val="0"/>
  </w:num>
  <w:num w:numId="15">
    <w:abstractNumId w:val="5"/>
  </w:num>
  <w:num w:numId="16">
    <w:abstractNumId w:val="4"/>
  </w:num>
  <w:num w:numId="17">
    <w:abstractNumId w:val="14"/>
  </w:num>
  <w:num w:numId="18">
    <w:abstractNumId w:val="18"/>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8E"/>
    <w:rsid w:val="00005172"/>
    <w:rsid w:val="00017A2E"/>
    <w:rsid w:val="00042DBB"/>
    <w:rsid w:val="00043CA0"/>
    <w:rsid w:val="00051B5A"/>
    <w:rsid w:val="00057561"/>
    <w:rsid w:val="00072168"/>
    <w:rsid w:val="00074415"/>
    <w:rsid w:val="00084381"/>
    <w:rsid w:val="00085456"/>
    <w:rsid w:val="000956D9"/>
    <w:rsid w:val="000A67E9"/>
    <w:rsid w:val="000A7E74"/>
    <w:rsid w:val="000B1413"/>
    <w:rsid w:val="000C15EB"/>
    <w:rsid w:val="000C2940"/>
    <w:rsid w:val="000D7EE7"/>
    <w:rsid w:val="000E18FB"/>
    <w:rsid w:val="000E2DD0"/>
    <w:rsid w:val="000F4300"/>
    <w:rsid w:val="00104BAC"/>
    <w:rsid w:val="00114AFB"/>
    <w:rsid w:val="0012445A"/>
    <w:rsid w:val="0014792F"/>
    <w:rsid w:val="00186489"/>
    <w:rsid w:val="00191CDF"/>
    <w:rsid w:val="00196712"/>
    <w:rsid w:val="001B2119"/>
    <w:rsid w:val="001C7094"/>
    <w:rsid w:val="001D0EDB"/>
    <w:rsid w:val="001D7B31"/>
    <w:rsid w:val="001D7D75"/>
    <w:rsid w:val="001E574C"/>
    <w:rsid w:val="002036F1"/>
    <w:rsid w:val="00203BA7"/>
    <w:rsid w:val="00212670"/>
    <w:rsid w:val="00222586"/>
    <w:rsid w:val="0023501E"/>
    <w:rsid w:val="00241E7B"/>
    <w:rsid w:val="00244468"/>
    <w:rsid w:val="002648D0"/>
    <w:rsid w:val="00265571"/>
    <w:rsid w:val="00265ABF"/>
    <w:rsid w:val="0027040D"/>
    <w:rsid w:val="002722F2"/>
    <w:rsid w:val="00273C8B"/>
    <w:rsid w:val="00281081"/>
    <w:rsid w:val="0028110B"/>
    <w:rsid w:val="002818C6"/>
    <w:rsid w:val="00297D39"/>
    <w:rsid w:val="002A13BA"/>
    <w:rsid w:val="002A61E8"/>
    <w:rsid w:val="002E490E"/>
    <w:rsid w:val="002F16C9"/>
    <w:rsid w:val="002F55A1"/>
    <w:rsid w:val="002F5BE2"/>
    <w:rsid w:val="002F6A36"/>
    <w:rsid w:val="003060E9"/>
    <w:rsid w:val="00313DD4"/>
    <w:rsid w:val="0032159C"/>
    <w:rsid w:val="0032655F"/>
    <w:rsid w:val="00333F9D"/>
    <w:rsid w:val="003560AB"/>
    <w:rsid w:val="003560EB"/>
    <w:rsid w:val="003716AC"/>
    <w:rsid w:val="00371D70"/>
    <w:rsid w:val="003836E1"/>
    <w:rsid w:val="003A094E"/>
    <w:rsid w:val="003A5642"/>
    <w:rsid w:val="003B16D8"/>
    <w:rsid w:val="003B5633"/>
    <w:rsid w:val="003B6D67"/>
    <w:rsid w:val="003B745A"/>
    <w:rsid w:val="003D6F10"/>
    <w:rsid w:val="003E1C08"/>
    <w:rsid w:val="003E5F1E"/>
    <w:rsid w:val="003F2501"/>
    <w:rsid w:val="003F4A90"/>
    <w:rsid w:val="0040732A"/>
    <w:rsid w:val="00407EC5"/>
    <w:rsid w:val="00417F35"/>
    <w:rsid w:val="004247DE"/>
    <w:rsid w:val="0046390E"/>
    <w:rsid w:val="00471178"/>
    <w:rsid w:val="00476102"/>
    <w:rsid w:val="00484C19"/>
    <w:rsid w:val="004A60C6"/>
    <w:rsid w:val="004B33F6"/>
    <w:rsid w:val="004B3C55"/>
    <w:rsid w:val="004C3455"/>
    <w:rsid w:val="004E653D"/>
    <w:rsid w:val="004F1CDC"/>
    <w:rsid w:val="004F7D06"/>
    <w:rsid w:val="005010DA"/>
    <w:rsid w:val="00501CC3"/>
    <w:rsid w:val="00503204"/>
    <w:rsid w:val="00511CC4"/>
    <w:rsid w:val="00512C36"/>
    <w:rsid w:val="00517BE1"/>
    <w:rsid w:val="005209BD"/>
    <w:rsid w:val="0055216F"/>
    <w:rsid w:val="005541B8"/>
    <w:rsid w:val="00560C85"/>
    <w:rsid w:val="00577029"/>
    <w:rsid w:val="00577EE8"/>
    <w:rsid w:val="00580806"/>
    <w:rsid w:val="00580B28"/>
    <w:rsid w:val="005967A4"/>
    <w:rsid w:val="005A0201"/>
    <w:rsid w:val="005A1822"/>
    <w:rsid w:val="005A362B"/>
    <w:rsid w:val="005A7A98"/>
    <w:rsid w:val="005B0A8E"/>
    <w:rsid w:val="005B0ECD"/>
    <w:rsid w:val="005B68EC"/>
    <w:rsid w:val="005C63D3"/>
    <w:rsid w:val="005C6E58"/>
    <w:rsid w:val="005D5C34"/>
    <w:rsid w:val="005F6A85"/>
    <w:rsid w:val="00602488"/>
    <w:rsid w:val="006049A1"/>
    <w:rsid w:val="0060655F"/>
    <w:rsid w:val="0061107D"/>
    <w:rsid w:val="00611932"/>
    <w:rsid w:val="00624D4E"/>
    <w:rsid w:val="00627550"/>
    <w:rsid w:val="00635928"/>
    <w:rsid w:val="00650DF9"/>
    <w:rsid w:val="00655E5C"/>
    <w:rsid w:val="006746E6"/>
    <w:rsid w:val="006915E1"/>
    <w:rsid w:val="00696BAB"/>
    <w:rsid w:val="006A3C44"/>
    <w:rsid w:val="006B2D4D"/>
    <w:rsid w:val="006B44FB"/>
    <w:rsid w:val="006B4FC3"/>
    <w:rsid w:val="006C5D9F"/>
    <w:rsid w:val="006D1432"/>
    <w:rsid w:val="006F7727"/>
    <w:rsid w:val="00717BAA"/>
    <w:rsid w:val="00721242"/>
    <w:rsid w:val="00732FC9"/>
    <w:rsid w:val="00736A6C"/>
    <w:rsid w:val="00751B8D"/>
    <w:rsid w:val="00752D90"/>
    <w:rsid w:val="00756C43"/>
    <w:rsid w:val="00763564"/>
    <w:rsid w:val="007636AE"/>
    <w:rsid w:val="0077686B"/>
    <w:rsid w:val="00792420"/>
    <w:rsid w:val="0079321E"/>
    <w:rsid w:val="007A015E"/>
    <w:rsid w:val="007A24CA"/>
    <w:rsid w:val="007C3DF0"/>
    <w:rsid w:val="007E1EEB"/>
    <w:rsid w:val="007E2120"/>
    <w:rsid w:val="007E4E12"/>
    <w:rsid w:val="007E71A4"/>
    <w:rsid w:val="007E7926"/>
    <w:rsid w:val="007F4DB9"/>
    <w:rsid w:val="007F6EC3"/>
    <w:rsid w:val="00803E59"/>
    <w:rsid w:val="0081339B"/>
    <w:rsid w:val="00815CCA"/>
    <w:rsid w:val="00882557"/>
    <w:rsid w:val="008C67E9"/>
    <w:rsid w:val="008D1750"/>
    <w:rsid w:val="008E1DDF"/>
    <w:rsid w:val="008E6075"/>
    <w:rsid w:val="008F01DA"/>
    <w:rsid w:val="008F1846"/>
    <w:rsid w:val="008F7308"/>
    <w:rsid w:val="008F7494"/>
    <w:rsid w:val="00920368"/>
    <w:rsid w:val="009336EC"/>
    <w:rsid w:val="0094002C"/>
    <w:rsid w:val="009447E3"/>
    <w:rsid w:val="0094690A"/>
    <w:rsid w:val="00951058"/>
    <w:rsid w:val="00951FF6"/>
    <w:rsid w:val="00960FA2"/>
    <w:rsid w:val="009673C2"/>
    <w:rsid w:val="00970150"/>
    <w:rsid w:val="00974FDC"/>
    <w:rsid w:val="009834A5"/>
    <w:rsid w:val="009846B2"/>
    <w:rsid w:val="00984D21"/>
    <w:rsid w:val="009949EB"/>
    <w:rsid w:val="009B1CE0"/>
    <w:rsid w:val="009B6824"/>
    <w:rsid w:val="009C1DE4"/>
    <w:rsid w:val="009C7C15"/>
    <w:rsid w:val="009D191B"/>
    <w:rsid w:val="009D1A81"/>
    <w:rsid w:val="009E0788"/>
    <w:rsid w:val="009F1BD8"/>
    <w:rsid w:val="009F7456"/>
    <w:rsid w:val="00A01EE5"/>
    <w:rsid w:val="00A32EC4"/>
    <w:rsid w:val="00A529A7"/>
    <w:rsid w:val="00A74027"/>
    <w:rsid w:val="00A746FE"/>
    <w:rsid w:val="00A82AF2"/>
    <w:rsid w:val="00A831E7"/>
    <w:rsid w:val="00A96791"/>
    <w:rsid w:val="00AA49B4"/>
    <w:rsid w:val="00AA520D"/>
    <w:rsid w:val="00AB0B41"/>
    <w:rsid w:val="00AB78E4"/>
    <w:rsid w:val="00AB78F7"/>
    <w:rsid w:val="00AC74A4"/>
    <w:rsid w:val="00AD080B"/>
    <w:rsid w:val="00AD210C"/>
    <w:rsid w:val="00AF203A"/>
    <w:rsid w:val="00AF4EF8"/>
    <w:rsid w:val="00AF795C"/>
    <w:rsid w:val="00B0301C"/>
    <w:rsid w:val="00B10D02"/>
    <w:rsid w:val="00B10D4B"/>
    <w:rsid w:val="00B40565"/>
    <w:rsid w:val="00B451DB"/>
    <w:rsid w:val="00B46B39"/>
    <w:rsid w:val="00B5412D"/>
    <w:rsid w:val="00B55C64"/>
    <w:rsid w:val="00B61A86"/>
    <w:rsid w:val="00B666F5"/>
    <w:rsid w:val="00B746F9"/>
    <w:rsid w:val="00B76B2E"/>
    <w:rsid w:val="00B9091A"/>
    <w:rsid w:val="00BA2BAE"/>
    <w:rsid w:val="00BA71E4"/>
    <w:rsid w:val="00BB1B30"/>
    <w:rsid w:val="00BC1C57"/>
    <w:rsid w:val="00BC38F9"/>
    <w:rsid w:val="00BD16F6"/>
    <w:rsid w:val="00BD5CB2"/>
    <w:rsid w:val="00BD5E2C"/>
    <w:rsid w:val="00BD6BCD"/>
    <w:rsid w:val="00BF58ED"/>
    <w:rsid w:val="00C30327"/>
    <w:rsid w:val="00C31905"/>
    <w:rsid w:val="00C319EE"/>
    <w:rsid w:val="00C321BC"/>
    <w:rsid w:val="00C35E76"/>
    <w:rsid w:val="00C42037"/>
    <w:rsid w:val="00C50B0F"/>
    <w:rsid w:val="00C536DA"/>
    <w:rsid w:val="00C5679C"/>
    <w:rsid w:val="00C7213B"/>
    <w:rsid w:val="00C85284"/>
    <w:rsid w:val="00C85968"/>
    <w:rsid w:val="00CA0CCB"/>
    <w:rsid w:val="00CA387B"/>
    <w:rsid w:val="00CC3B57"/>
    <w:rsid w:val="00CE0DA5"/>
    <w:rsid w:val="00CE4293"/>
    <w:rsid w:val="00CE530F"/>
    <w:rsid w:val="00CF0210"/>
    <w:rsid w:val="00CF3AE0"/>
    <w:rsid w:val="00D174BB"/>
    <w:rsid w:val="00D26369"/>
    <w:rsid w:val="00D26A52"/>
    <w:rsid w:val="00D27739"/>
    <w:rsid w:val="00D41459"/>
    <w:rsid w:val="00D46B4E"/>
    <w:rsid w:val="00D51586"/>
    <w:rsid w:val="00D62865"/>
    <w:rsid w:val="00D64201"/>
    <w:rsid w:val="00D66273"/>
    <w:rsid w:val="00D669E3"/>
    <w:rsid w:val="00D66C14"/>
    <w:rsid w:val="00D81ADF"/>
    <w:rsid w:val="00D81EFD"/>
    <w:rsid w:val="00D97B34"/>
    <w:rsid w:val="00DA34E9"/>
    <w:rsid w:val="00DA5A5E"/>
    <w:rsid w:val="00DB2D7D"/>
    <w:rsid w:val="00DC2A49"/>
    <w:rsid w:val="00DC2F43"/>
    <w:rsid w:val="00DD03B6"/>
    <w:rsid w:val="00DD12AC"/>
    <w:rsid w:val="00DD61A5"/>
    <w:rsid w:val="00DE66A9"/>
    <w:rsid w:val="00DF65BB"/>
    <w:rsid w:val="00E16802"/>
    <w:rsid w:val="00E17BB1"/>
    <w:rsid w:val="00E259E1"/>
    <w:rsid w:val="00E31EFE"/>
    <w:rsid w:val="00E33366"/>
    <w:rsid w:val="00E3539F"/>
    <w:rsid w:val="00E35944"/>
    <w:rsid w:val="00E374A1"/>
    <w:rsid w:val="00E45499"/>
    <w:rsid w:val="00E47993"/>
    <w:rsid w:val="00E76516"/>
    <w:rsid w:val="00E77ECB"/>
    <w:rsid w:val="00E8793D"/>
    <w:rsid w:val="00E93FDF"/>
    <w:rsid w:val="00E948A2"/>
    <w:rsid w:val="00EA7F22"/>
    <w:rsid w:val="00EB38A0"/>
    <w:rsid w:val="00EB3D88"/>
    <w:rsid w:val="00EC215D"/>
    <w:rsid w:val="00EC5B97"/>
    <w:rsid w:val="00EC5F0C"/>
    <w:rsid w:val="00EF594C"/>
    <w:rsid w:val="00F01306"/>
    <w:rsid w:val="00F01839"/>
    <w:rsid w:val="00F32638"/>
    <w:rsid w:val="00F348B5"/>
    <w:rsid w:val="00F356A8"/>
    <w:rsid w:val="00F3772B"/>
    <w:rsid w:val="00F429D6"/>
    <w:rsid w:val="00F46FC8"/>
    <w:rsid w:val="00F51695"/>
    <w:rsid w:val="00F531C9"/>
    <w:rsid w:val="00F57281"/>
    <w:rsid w:val="00F72A77"/>
    <w:rsid w:val="00F85384"/>
    <w:rsid w:val="00FA7F15"/>
    <w:rsid w:val="00FB1357"/>
    <w:rsid w:val="00FC2B39"/>
    <w:rsid w:val="00FD0DF3"/>
    <w:rsid w:val="00FD5A48"/>
    <w:rsid w:val="00FD60E9"/>
    <w:rsid w:val="00FE6A3A"/>
    <w:rsid w:val="33BEC40F"/>
    <w:rsid w:val="4108A959"/>
    <w:rsid w:val="44A44C02"/>
    <w:rsid w:val="58F49B9F"/>
    <w:rsid w:val="614D11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0653"/>
  <w15:docId w15:val="{776F556D-25FC-4C4A-8A12-32AB4E7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0A8E"/>
    <w:pPr>
      <w:ind w:left="720"/>
      <w:contextualSpacing/>
    </w:pPr>
  </w:style>
  <w:style w:type="paragraph" w:styleId="BalloonText">
    <w:name w:val="Balloon Text"/>
    <w:basedOn w:val="Normal"/>
    <w:link w:val="BalloonTextChar"/>
    <w:uiPriority w:val="99"/>
    <w:semiHidden/>
    <w:unhideWhenUsed/>
    <w:rsid w:val="005B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8E"/>
    <w:rPr>
      <w:rFonts w:ascii="Tahoma" w:hAnsi="Tahoma" w:cs="Tahoma"/>
      <w:sz w:val="16"/>
      <w:szCs w:val="16"/>
    </w:rPr>
  </w:style>
  <w:style w:type="character" w:styleId="Emphasis">
    <w:name w:val="Emphasis"/>
    <w:basedOn w:val="DefaultParagraphFont"/>
    <w:uiPriority w:val="20"/>
    <w:qFormat/>
    <w:rsid w:val="005B0A8E"/>
    <w:rPr>
      <w:b w:val="0"/>
      <w:bCs w:val="0"/>
      <w:i/>
      <w:iCs/>
    </w:rPr>
  </w:style>
  <w:style w:type="character" w:styleId="Strong">
    <w:name w:val="Strong"/>
    <w:basedOn w:val="DefaultParagraphFont"/>
    <w:uiPriority w:val="22"/>
    <w:qFormat/>
    <w:rsid w:val="005B0A8E"/>
    <w:rPr>
      <w:b/>
      <w:bCs/>
      <w:i w:val="0"/>
      <w:iCs w:val="0"/>
    </w:rPr>
  </w:style>
  <w:style w:type="paragraph" w:styleId="FootnoteText">
    <w:name w:val="footnote text"/>
    <w:basedOn w:val="Normal"/>
    <w:link w:val="FootnoteTextChar"/>
    <w:uiPriority w:val="99"/>
    <w:semiHidden/>
    <w:unhideWhenUsed/>
    <w:rsid w:val="009B6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824"/>
    <w:rPr>
      <w:sz w:val="20"/>
      <w:szCs w:val="20"/>
    </w:rPr>
  </w:style>
  <w:style w:type="character" w:styleId="FootnoteReference">
    <w:name w:val="footnote reference"/>
    <w:basedOn w:val="DefaultParagraphFont"/>
    <w:uiPriority w:val="99"/>
    <w:semiHidden/>
    <w:unhideWhenUsed/>
    <w:rsid w:val="009B6824"/>
    <w:rPr>
      <w:vertAlign w:val="superscript"/>
    </w:rPr>
  </w:style>
  <w:style w:type="paragraph" w:styleId="Header">
    <w:name w:val="header"/>
    <w:basedOn w:val="Normal"/>
    <w:link w:val="HeaderChar"/>
    <w:uiPriority w:val="99"/>
    <w:unhideWhenUsed/>
    <w:rsid w:val="00D27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739"/>
  </w:style>
  <w:style w:type="paragraph" w:styleId="Footer">
    <w:name w:val="footer"/>
    <w:basedOn w:val="Normal"/>
    <w:link w:val="FooterChar"/>
    <w:uiPriority w:val="99"/>
    <w:unhideWhenUsed/>
    <w:rsid w:val="00D27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739"/>
  </w:style>
  <w:style w:type="character" w:styleId="CommentReference">
    <w:name w:val="annotation reference"/>
    <w:basedOn w:val="DefaultParagraphFont"/>
    <w:uiPriority w:val="99"/>
    <w:semiHidden/>
    <w:unhideWhenUsed/>
    <w:rsid w:val="00C85284"/>
    <w:rPr>
      <w:sz w:val="16"/>
      <w:szCs w:val="16"/>
    </w:rPr>
  </w:style>
  <w:style w:type="paragraph" w:styleId="CommentText">
    <w:name w:val="annotation text"/>
    <w:basedOn w:val="Normal"/>
    <w:link w:val="CommentTextChar"/>
    <w:uiPriority w:val="99"/>
    <w:unhideWhenUsed/>
    <w:rsid w:val="00C85284"/>
    <w:pPr>
      <w:spacing w:line="240" w:lineRule="auto"/>
    </w:pPr>
    <w:rPr>
      <w:sz w:val="20"/>
      <w:szCs w:val="20"/>
    </w:rPr>
  </w:style>
  <w:style w:type="character" w:customStyle="1" w:styleId="CommentTextChar">
    <w:name w:val="Comment Text Char"/>
    <w:basedOn w:val="DefaultParagraphFont"/>
    <w:link w:val="CommentText"/>
    <w:uiPriority w:val="99"/>
    <w:rsid w:val="00C85284"/>
    <w:rPr>
      <w:sz w:val="20"/>
      <w:szCs w:val="20"/>
    </w:rPr>
  </w:style>
  <w:style w:type="paragraph" w:styleId="CommentSubject">
    <w:name w:val="annotation subject"/>
    <w:basedOn w:val="CommentText"/>
    <w:next w:val="CommentText"/>
    <w:link w:val="CommentSubjectChar"/>
    <w:uiPriority w:val="99"/>
    <w:semiHidden/>
    <w:unhideWhenUsed/>
    <w:rsid w:val="00C85284"/>
    <w:rPr>
      <w:b/>
      <w:bCs/>
    </w:rPr>
  </w:style>
  <w:style w:type="character" w:customStyle="1" w:styleId="CommentSubjectChar">
    <w:name w:val="Comment Subject Char"/>
    <w:basedOn w:val="CommentTextChar"/>
    <w:link w:val="CommentSubject"/>
    <w:uiPriority w:val="99"/>
    <w:semiHidden/>
    <w:rsid w:val="00C85284"/>
    <w:rPr>
      <w:b/>
      <w:bCs/>
      <w:sz w:val="20"/>
      <w:szCs w:val="20"/>
    </w:rPr>
  </w:style>
  <w:style w:type="paragraph" w:styleId="NormalWeb">
    <w:name w:val="Normal (Web)"/>
    <w:basedOn w:val="Normal"/>
    <w:uiPriority w:val="99"/>
    <w:unhideWhenUsed/>
    <w:rsid w:val="00D26369"/>
    <w:pPr>
      <w:spacing w:after="100" w:afterAutospacing="1" w:line="384" w:lineRule="atLeast"/>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AB0B41"/>
    <w:rPr>
      <w:color w:val="0000FF" w:themeColor="hyperlink"/>
      <w:u w:val="single"/>
    </w:rPr>
  </w:style>
  <w:style w:type="character" w:styleId="FollowedHyperlink">
    <w:name w:val="FollowedHyperlink"/>
    <w:basedOn w:val="DefaultParagraphFont"/>
    <w:uiPriority w:val="99"/>
    <w:semiHidden/>
    <w:unhideWhenUsed/>
    <w:rsid w:val="004F1CDC"/>
    <w:rPr>
      <w:color w:val="800080" w:themeColor="followedHyperlink"/>
      <w:u w:val="single"/>
    </w:rPr>
  </w:style>
  <w:style w:type="character" w:styleId="UnresolvedMention">
    <w:name w:val="Unresolved Mention"/>
    <w:basedOn w:val="DefaultParagraphFont"/>
    <w:uiPriority w:val="99"/>
    <w:semiHidden/>
    <w:unhideWhenUsed/>
    <w:rsid w:val="00BD5CB2"/>
    <w:rPr>
      <w:color w:val="605E5C"/>
      <w:shd w:val="clear" w:color="auto" w:fill="E1DFDD"/>
    </w:rPr>
  </w:style>
  <w:style w:type="character" w:customStyle="1" w:styleId="ListParagraphChar">
    <w:name w:val="List Paragraph Char"/>
    <w:link w:val="ListParagraph"/>
    <w:uiPriority w:val="34"/>
    <w:locked/>
    <w:rsid w:val="005A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4485">
      <w:bodyDiv w:val="1"/>
      <w:marLeft w:val="0"/>
      <w:marRight w:val="0"/>
      <w:marTop w:val="0"/>
      <w:marBottom w:val="0"/>
      <w:divBdr>
        <w:top w:val="none" w:sz="0" w:space="0" w:color="auto"/>
        <w:left w:val="none" w:sz="0" w:space="0" w:color="auto"/>
        <w:bottom w:val="none" w:sz="0" w:space="0" w:color="auto"/>
        <w:right w:val="none" w:sz="0" w:space="0" w:color="auto"/>
      </w:divBdr>
    </w:div>
    <w:div w:id="102579862">
      <w:bodyDiv w:val="1"/>
      <w:marLeft w:val="0"/>
      <w:marRight w:val="0"/>
      <w:marTop w:val="0"/>
      <w:marBottom w:val="0"/>
      <w:divBdr>
        <w:top w:val="none" w:sz="0" w:space="0" w:color="auto"/>
        <w:left w:val="none" w:sz="0" w:space="0" w:color="auto"/>
        <w:bottom w:val="none" w:sz="0" w:space="0" w:color="auto"/>
        <w:right w:val="none" w:sz="0" w:space="0" w:color="auto"/>
      </w:divBdr>
      <w:divsChild>
        <w:div w:id="405568167">
          <w:marLeft w:val="0"/>
          <w:marRight w:val="0"/>
          <w:marTop w:val="0"/>
          <w:marBottom w:val="0"/>
          <w:divBdr>
            <w:top w:val="none" w:sz="0" w:space="0" w:color="auto"/>
            <w:left w:val="none" w:sz="0" w:space="0" w:color="auto"/>
            <w:bottom w:val="none" w:sz="0" w:space="0" w:color="auto"/>
            <w:right w:val="none" w:sz="0" w:space="0" w:color="auto"/>
          </w:divBdr>
          <w:divsChild>
            <w:div w:id="168445734">
              <w:marLeft w:val="0"/>
              <w:marRight w:val="0"/>
              <w:marTop w:val="0"/>
              <w:marBottom w:val="0"/>
              <w:divBdr>
                <w:top w:val="none" w:sz="0" w:space="0" w:color="auto"/>
                <w:left w:val="none" w:sz="0" w:space="0" w:color="auto"/>
                <w:bottom w:val="none" w:sz="0" w:space="0" w:color="auto"/>
                <w:right w:val="none" w:sz="0" w:space="0" w:color="auto"/>
              </w:divBdr>
              <w:divsChild>
                <w:div w:id="133183966">
                  <w:marLeft w:val="0"/>
                  <w:marRight w:val="0"/>
                  <w:marTop w:val="0"/>
                  <w:marBottom w:val="0"/>
                  <w:divBdr>
                    <w:top w:val="none" w:sz="0" w:space="0" w:color="auto"/>
                    <w:left w:val="none" w:sz="0" w:space="0" w:color="auto"/>
                    <w:bottom w:val="none" w:sz="0" w:space="0" w:color="auto"/>
                    <w:right w:val="none" w:sz="0" w:space="0" w:color="auto"/>
                  </w:divBdr>
                  <w:divsChild>
                    <w:div w:id="494030537">
                      <w:marLeft w:val="0"/>
                      <w:marRight w:val="0"/>
                      <w:marTop w:val="0"/>
                      <w:marBottom w:val="0"/>
                      <w:divBdr>
                        <w:top w:val="none" w:sz="0" w:space="0" w:color="auto"/>
                        <w:left w:val="none" w:sz="0" w:space="0" w:color="auto"/>
                        <w:bottom w:val="none" w:sz="0" w:space="0" w:color="auto"/>
                        <w:right w:val="none" w:sz="0" w:space="0" w:color="auto"/>
                      </w:divBdr>
                      <w:divsChild>
                        <w:div w:id="222758876">
                          <w:marLeft w:val="0"/>
                          <w:marRight w:val="0"/>
                          <w:marTop w:val="0"/>
                          <w:marBottom w:val="0"/>
                          <w:divBdr>
                            <w:top w:val="none" w:sz="0" w:space="0" w:color="auto"/>
                            <w:left w:val="none" w:sz="0" w:space="0" w:color="auto"/>
                            <w:bottom w:val="none" w:sz="0" w:space="0" w:color="auto"/>
                            <w:right w:val="none" w:sz="0" w:space="0" w:color="auto"/>
                          </w:divBdr>
                          <w:divsChild>
                            <w:div w:id="684096798">
                              <w:marLeft w:val="0"/>
                              <w:marRight w:val="0"/>
                              <w:marTop w:val="0"/>
                              <w:marBottom w:val="0"/>
                              <w:divBdr>
                                <w:top w:val="none" w:sz="0" w:space="0" w:color="auto"/>
                                <w:left w:val="none" w:sz="0" w:space="0" w:color="auto"/>
                                <w:bottom w:val="none" w:sz="0" w:space="0" w:color="auto"/>
                                <w:right w:val="none" w:sz="0" w:space="0" w:color="auto"/>
                              </w:divBdr>
                              <w:divsChild>
                                <w:div w:id="1312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7283">
      <w:bodyDiv w:val="1"/>
      <w:marLeft w:val="0"/>
      <w:marRight w:val="0"/>
      <w:marTop w:val="0"/>
      <w:marBottom w:val="0"/>
      <w:divBdr>
        <w:top w:val="none" w:sz="0" w:space="0" w:color="auto"/>
        <w:left w:val="none" w:sz="0" w:space="0" w:color="auto"/>
        <w:bottom w:val="none" w:sz="0" w:space="0" w:color="auto"/>
        <w:right w:val="none" w:sz="0" w:space="0" w:color="auto"/>
      </w:divBdr>
    </w:div>
    <w:div w:id="162596537">
      <w:bodyDiv w:val="1"/>
      <w:marLeft w:val="0"/>
      <w:marRight w:val="0"/>
      <w:marTop w:val="0"/>
      <w:marBottom w:val="0"/>
      <w:divBdr>
        <w:top w:val="none" w:sz="0" w:space="0" w:color="auto"/>
        <w:left w:val="none" w:sz="0" w:space="0" w:color="auto"/>
        <w:bottom w:val="none" w:sz="0" w:space="0" w:color="auto"/>
        <w:right w:val="none" w:sz="0" w:space="0" w:color="auto"/>
      </w:divBdr>
    </w:div>
    <w:div w:id="353462742">
      <w:bodyDiv w:val="1"/>
      <w:marLeft w:val="0"/>
      <w:marRight w:val="0"/>
      <w:marTop w:val="0"/>
      <w:marBottom w:val="0"/>
      <w:divBdr>
        <w:top w:val="none" w:sz="0" w:space="0" w:color="auto"/>
        <w:left w:val="none" w:sz="0" w:space="0" w:color="auto"/>
        <w:bottom w:val="none" w:sz="0" w:space="0" w:color="auto"/>
        <w:right w:val="none" w:sz="0" w:space="0" w:color="auto"/>
      </w:divBdr>
      <w:divsChild>
        <w:div w:id="259873615">
          <w:marLeft w:val="0"/>
          <w:marRight w:val="0"/>
          <w:marTop w:val="0"/>
          <w:marBottom w:val="0"/>
          <w:divBdr>
            <w:top w:val="none" w:sz="0" w:space="0" w:color="auto"/>
            <w:left w:val="none" w:sz="0" w:space="0" w:color="auto"/>
            <w:bottom w:val="none" w:sz="0" w:space="0" w:color="auto"/>
            <w:right w:val="none" w:sz="0" w:space="0" w:color="auto"/>
          </w:divBdr>
          <w:divsChild>
            <w:div w:id="838303003">
              <w:marLeft w:val="0"/>
              <w:marRight w:val="0"/>
              <w:marTop w:val="0"/>
              <w:marBottom w:val="0"/>
              <w:divBdr>
                <w:top w:val="none" w:sz="0" w:space="0" w:color="auto"/>
                <w:left w:val="none" w:sz="0" w:space="0" w:color="auto"/>
                <w:bottom w:val="none" w:sz="0" w:space="0" w:color="auto"/>
                <w:right w:val="none" w:sz="0" w:space="0" w:color="auto"/>
              </w:divBdr>
              <w:divsChild>
                <w:div w:id="66464662">
                  <w:marLeft w:val="0"/>
                  <w:marRight w:val="0"/>
                  <w:marTop w:val="0"/>
                  <w:marBottom w:val="0"/>
                  <w:divBdr>
                    <w:top w:val="none" w:sz="0" w:space="0" w:color="auto"/>
                    <w:left w:val="none" w:sz="0" w:space="0" w:color="auto"/>
                    <w:bottom w:val="none" w:sz="0" w:space="0" w:color="auto"/>
                    <w:right w:val="none" w:sz="0" w:space="0" w:color="auto"/>
                  </w:divBdr>
                  <w:divsChild>
                    <w:div w:id="1222978790">
                      <w:marLeft w:val="0"/>
                      <w:marRight w:val="0"/>
                      <w:marTop w:val="0"/>
                      <w:marBottom w:val="0"/>
                      <w:divBdr>
                        <w:top w:val="none" w:sz="0" w:space="0" w:color="auto"/>
                        <w:left w:val="none" w:sz="0" w:space="0" w:color="auto"/>
                        <w:bottom w:val="none" w:sz="0" w:space="0" w:color="auto"/>
                        <w:right w:val="none" w:sz="0" w:space="0" w:color="auto"/>
                      </w:divBdr>
                      <w:divsChild>
                        <w:div w:id="2039430457">
                          <w:marLeft w:val="0"/>
                          <w:marRight w:val="0"/>
                          <w:marTop w:val="0"/>
                          <w:marBottom w:val="0"/>
                          <w:divBdr>
                            <w:top w:val="none" w:sz="0" w:space="0" w:color="auto"/>
                            <w:left w:val="none" w:sz="0" w:space="0" w:color="auto"/>
                            <w:bottom w:val="none" w:sz="0" w:space="0" w:color="auto"/>
                            <w:right w:val="none" w:sz="0" w:space="0" w:color="auto"/>
                          </w:divBdr>
                          <w:divsChild>
                            <w:div w:id="5421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2563">
      <w:bodyDiv w:val="1"/>
      <w:marLeft w:val="0"/>
      <w:marRight w:val="0"/>
      <w:marTop w:val="0"/>
      <w:marBottom w:val="0"/>
      <w:divBdr>
        <w:top w:val="none" w:sz="0" w:space="0" w:color="auto"/>
        <w:left w:val="none" w:sz="0" w:space="0" w:color="auto"/>
        <w:bottom w:val="none" w:sz="0" w:space="0" w:color="auto"/>
        <w:right w:val="none" w:sz="0" w:space="0" w:color="auto"/>
      </w:divBdr>
    </w:div>
    <w:div w:id="677775513">
      <w:bodyDiv w:val="1"/>
      <w:marLeft w:val="0"/>
      <w:marRight w:val="0"/>
      <w:marTop w:val="0"/>
      <w:marBottom w:val="0"/>
      <w:divBdr>
        <w:top w:val="none" w:sz="0" w:space="0" w:color="auto"/>
        <w:left w:val="none" w:sz="0" w:space="0" w:color="auto"/>
        <w:bottom w:val="none" w:sz="0" w:space="0" w:color="auto"/>
        <w:right w:val="none" w:sz="0" w:space="0" w:color="auto"/>
      </w:divBdr>
    </w:div>
    <w:div w:id="868880689">
      <w:bodyDiv w:val="1"/>
      <w:marLeft w:val="0"/>
      <w:marRight w:val="0"/>
      <w:marTop w:val="0"/>
      <w:marBottom w:val="0"/>
      <w:divBdr>
        <w:top w:val="none" w:sz="0" w:space="0" w:color="auto"/>
        <w:left w:val="none" w:sz="0" w:space="0" w:color="auto"/>
        <w:bottom w:val="none" w:sz="0" w:space="0" w:color="auto"/>
        <w:right w:val="none" w:sz="0" w:space="0" w:color="auto"/>
      </w:divBdr>
    </w:div>
    <w:div w:id="899361794">
      <w:bodyDiv w:val="1"/>
      <w:marLeft w:val="0"/>
      <w:marRight w:val="0"/>
      <w:marTop w:val="0"/>
      <w:marBottom w:val="0"/>
      <w:divBdr>
        <w:top w:val="none" w:sz="0" w:space="0" w:color="auto"/>
        <w:left w:val="none" w:sz="0" w:space="0" w:color="auto"/>
        <w:bottom w:val="none" w:sz="0" w:space="0" w:color="auto"/>
        <w:right w:val="none" w:sz="0" w:space="0" w:color="auto"/>
      </w:divBdr>
      <w:divsChild>
        <w:div w:id="1521048550">
          <w:marLeft w:val="0"/>
          <w:marRight w:val="0"/>
          <w:marTop w:val="0"/>
          <w:marBottom w:val="0"/>
          <w:divBdr>
            <w:top w:val="none" w:sz="0" w:space="0" w:color="auto"/>
            <w:left w:val="none" w:sz="0" w:space="0" w:color="auto"/>
            <w:bottom w:val="none" w:sz="0" w:space="0" w:color="auto"/>
            <w:right w:val="none" w:sz="0" w:space="0" w:color="auto"/>
          </w:divBdr>
          <w:divsChild>
            <w:div w:id="90401188">
              <w:marLeft w:val="0"/>
              <w:marRight w:val="0"/>
              <w:marTop w:val="0"/>
              <w:marBottom w:val="0"/>
              <w:divBdr>
                <w:top w:val="none" w:sz="0" w:space="0" w:color="auto"/>
                <w:left w:val="none" w:sz="0" w:space="0" w:color="auto"/>
                <w:bottom w:val="none" w:sz="0" w:space="0" w:color="auto"/>
                <w:right w:val="none" w:sz="0" w:space="0" w:color="auto"/>
              </w:divBdr>
              <w:divsChild>
                <w:div w:id="376125130">
                  <w:marLeft w:val="0"/>
                  <w:marRight w:val="0"/>
                  <w:marTop w:val="0"/>
                  <w:marBottom w:val="0"/>
                  <w:divBdr>
                    <w:top w:val="none" w:sz="0" w:space="0" w:color="auto"/>
                    <w:left w:val="none" w:sz="0" w:space="0" w:color="auto"/>
                    <w:bottom w:val="none" w:sz="0" w:space="0" w:color="auto"/>
                    <w:right w:val="none" w:sz="0" w:space="0" w:color="auto"/>
                  </w:divBdr>
                  <w:divsChild>
                    <w:div w:id="930089531">
                      <w:marLeft w:val="0"/>
                      <w:marRight w:val="0"/>
                      <w:marTop w:val="0"/>
                      <w:marBottom w:val="0"/>
                      <w:divBdr>
                        <w:top w:val="none" w:sz="0" w:space="0" w:color="auto"/>
                        <w:left w:val="none" w:sz="0" w:space="0" w:color="auto"/>
                        <w:bottom w:val="none" w:sz="0" w:space="0" w:color="auto"/>
                        <w:right w:val="none" w:sz="0" w:space="0" w:color="auto"/>
                      </w:divBdr>
                      <w:divsChild>
                        <w:div w:id="1103382738">
                          <w:marLeft w:val="0"/>
                          <w:marRight w:val="0"/>
                          <w:marTop w:val="0"/>
                          <w:marBottom w:val="0"/>
                          <w:divBdr>
                            <w:top w:val="none" w:sz="0" w:space="0" w:color="auto"/>
                            <w:left w:val="none" w:sz="0" w:space="0" w:color="auto"/>
                            <w:bottom w:val="none" w:sz="0" w:space="0" w:color="auto"/>
                            <w:right w:val="none" w:sz="0" w:space="0" w:color="auto"/>
                          </w:divBdr>
                          <w:divsChild>
                            <w:div w:id="831485185">
                              <w:marLeft w:val="0"/>
                              <w:marRight w:val="0"/>
                              <w:marTop w:val="0"/>
                              <w:marBottom w:val="0"/>
                              <w:divBdr>
                                <w:top w:val="none" w:sz="0" w:space="0" w:color="auto"/>
                                <w:left w:val="none" w:sz="0" w:space="0" w:color="auto"/>
                                <w:bottom w:val="none" w:sz="0" w:space="0" w:color="auto"/>
                                <w:right w:val="none" w:sz="0" w:space="0" w:color="auto"/>
                              </w:divBdr>
                              <w:divsChild>
                                <w:div w:id="175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05254">
      <w:bodyDiv w:val="1"/>
      <w:marLeft w:val="0"/>
      <w:marRight w:val="0"/>
      <w:marTop w:val="0"/>
      <w:marBottom w:val="0"/>
      <w:divBdr>
        <w:top w:val="none" w:sz="0" w:space="0" w:color="auto"/>
        <w:left w:val="none" w:sz="0" w:space="0" w:color="auto"/>
        <w:bottom w:val="none" w:sz="0" w:space="0" w:color="auto"/>
        <w:right w:val="none" w:sz="0" w:space="0" w:color="auto"/>
      </w:divBdr>
    </w:div>
    <w:div w:id="1303274399">
      <w:bodyDiv w:val="1"/>
      <w:marLeft w:val="0"/>
      <w:marRight w:val="0"/>
      <w:marTop w:val="0"/>
      <w:marBottom w:val="0"/>
      <w:divBdr>
        <w:top w:val="none" w:sz="0" w:space="0" w:color="auto"/>
        <w:left w:val="none" w:sz="0" w:space="0" w:color="auto"/>
        <w:bottom w:val="none" w:sz="0" w:space="0" w:color="auto"/>
        <w:right w:val="none" w:sz="0" w:space="0" w:color="auto"/>
      </w:divBdr>
      <w:divsChild>
        <w:div w:id="1158812922">
          <w:marLeft w:val="0"/>
          <w:marRight w:val="0"/>
          <w:marTop w:val="0"/>
          <w:marBottom w:val="0"/>
          <w:divBdr>
            <w:top w:val="none" w:sz="0" w:space="0" w:color="auto"/>
            <w:left w:val="none" w:sz="0" w:space="0" w:color="auto"/>
            <w:bottom w:val="none" w:sz="0" w:space="0" w:color="auto"/>
            <w:right w:val="none" w:sz="0" w:space="0" w:color="auto"/>
          </w:divBdr>
          <w:divsChild>
            <w:div w:id="1224026730">
              <w:marLeft w:val="0"/>
              <w:marRight w:val="0"/>
              <w:marTop w:val="0"/>
              <w:marBottom w:val="0"/>
              <w:divBdr>
                <w:top w:val="none" w:sz="0" w:space="0" w:color="auto"/>
                <w:left w:val="none" w:sz="0" w:space="0" w:color="auto"/>
                <w:bottom w:val="none" w:sz="0" w:space="0" w:color="auto"/>
                <w:right w:val="none" w:sz="0" w:space="0" w:color="auto"/>
              </w:divBdr>
              <w:divsChild>
                <w:div w:id="1693797510">
                  <w:marLeft w:val="0"/>
                  <w:marRight w:val="0"/>
                  <w:marTop w:val="0"/>
                  <w:marBottom w:val="0"/>
                  <w:divBdr>
                    <w:top w:val="none" w:sz="0" w:space="0" w:color="auto"/>
                    <w:left w:val="none" w:sz="0" w:space="0" w:color="auto"/>
                    <w:bottom w:val="none" w:sz="0" w:space="0" w:color="auto"/>
                    <w:right w:val="none" w:sz="0" w:space="0" w:color="auto"/>
                  </w:divBdr>
                  <w:divsChild>
                    <w:div w:id="42096125">
                      <w:marLeft w:val="0"/>
                      <w:marRight w:val="0"/>
                      <w:marTop w:val="0"/>
                      <w:marBottom w:val="0"/>
                      <w:divBdr>
                        <w:top w:val="none" w:sz="0" w:space="0" w:color="auto"/>
                        <w:left w:val="none" w:sz="0" w:space="0" w:color="auto"/>
                        <w:bottom w:val="none" w:sz="0" w:space="0" w:color="auto"/>
                        <w:right w:val="none" w:sz="0" w:space="0" w:color="auto"/>
                      </w:divBdr>
                      <w:divsChild>
                        <w:div w:id="1507356139">
                          <w:marLeft w:val="0"/>
                          <w:marRight w:val="0"/>
                          <w:marTop w:val="0"/>
                          <w:marBottom w:val="0"/>
                          <w:divBdr>
                            <w:top w:val="none" w:sz="0" w:space="0" w:color="auto"/>
                            <w:left w:val="none" w:sz="0" w:space="0" w:color="auto"/>
                            <w:bottom w:val="none" w:sz="0" w:space="0" w:color="auto"/>
                            <w:right w:val="none" w:sz="0" w:space="0" w:color="auto"/>
                          </w:divBdr>
                          <w:divsChild>
                            <w:div w:id="16332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29405">
      <w:bodyDiv w:val="1"/>
      <w:marLeft w:val="0"/>
      <w:marRight w:val="0"/>
      <w:marTop w:val="0"/>
      <w:marBottom w:val="0"/>
      <w:divBdr>
        <w:top w:val="none" w:sz="0" w:space="0" w:color="auto"/>
        <w:left w:val="none" w:sz="0" w:space="0" w:color="auto"/>
        <w:bottom w:val="none" w:sz="0" w:space="0" w:color="auto"/>
        <w:right w:val="none" w:sz="0" w:space="0" w:color="auto"/>
      </w:divBdr>
      <w:divsChild>
        <w:div w:id="293142647">
          <w:marLeft w:val="0"/>
          <w:marRight w:val="0"/>
          <w:marTop w:val="0"/>
          <w:marBottom w:val="0"/>
          <w:divBdr>
            <w:top w:val="none" w:sz="0" w:space="0" w:color="auto"/>
            <w:left w:val="none" w:sz="0" w:space="0" w:color="auto"/>
            <w:bottom w:val="none" w:sz="0" w:space="0" w:color="auto"/>
            <w:right w:val="none" w:sz="0" w:space="0" w:color="auto"/>
          </w:divBdr>
          <w:divsChild>
            <w:div w:id="503128867">
              <w:marLeft w:val="0"/>
              <w:marRight w:val="0"/>
              <w:marTop w:val="0"/>
              <w:marBottom w:val="0"/>
              <w:divBdr>
                <w:top w:val="none" w:sz="0" w:space="0" w:color="auto"/>
                <w:left w:val="none" w:sz="0" w:space="0" w:color="auto"/>
                <w:bottom w:val="none" w:sz="0" w:space="0" w:color="auto"/>
                <w:right w:val="none" w:sz="0" w:space="0" w:color="auto"/>
              </w:divBdr>
              <w:divsChild>
                <w:div w:id="1917981975">
                  <w:marLeft w:val="0"/>
                  <w:marRight w:val="0"/>
                  <w:marTop w:val="0"/>
                  <w:marBottom w:val="0"/>
                  <w:divBdr>
                    <w:top w:val="none" w:sz="0" w:space="0" w:color="auto"/>
                    <w:left w:val="none" w:sz="0" w:space="0" w:color="auto"/>
                    <w:bottom w:val="none" w:sz="0" w:space="0" w:color="auto"/>
                    <w:right w:val="none" w:sz="0" w:space="0" w:color="auto"/>
                  </w:divBdr>
                  <w:divsChild>
                    <w:div w:id="925843066">
                      <w:marLeft w:val="0"/>
                      <w:marRight w:val="0"/>
                      <w:marTop w:val="0"/>
                      <w:marBottom w:val="0"/>
                      <w:divBdr>
                        <w:top w:val="none" w:sz="0" w:space="0" w:color="auto"/>
                        <w:left w:val="none" w:sz="0" w:space="0" w:color="auto"/>
                        <w:bottom w:val="none" w:sz="0" w:space="0" w:color="auto"/>
                        <w:right w:val="none" w:sz="0" w:space="0" w:color="auto"/>
                      </w:divBdr>
                      <w:divsChild>
                        <w:div w:id="1134909217">
                          <w:marLeft w:val="0"/>
                          <w:marRight w:val="0"/>
                          <w:marTop w:val="0"/>
                          <w:marBottom w:val="0"/>
                          <w:divBdr>
                            <w:top w:val="none" w:sz="0" w:space="0" w:color="auto"/>
                            <w:left w:val="none" w:sz="0" w:space="0" w:color="auto"/>
                            <w:bottom w:val="none" w:sz="0" w:space="0" w:color="auto"/>
                            <w:right w:val="none" w:sz="0" w:space="0" w:color="auto"/>
                          </w:divBdr>
                          <w:divsChild>
                            <w:div w:id="1939172058">
                              <w:marLeft w:val="0"/>
                              <w:marRight w:val="0"/>
                              <w:marTop w:val="0"/>
                              <w:marBottom w:val="0"/>
                              <w:divBdr>
                                <w:top w:val="none" w:sz="0" w:space="0" w:color="auto"/>
                                <w:left w:val="none" w:sz="0" w:space="0" w:color="auto"/>
                                <w:bottom w:val="none" w:sz="0" w:space="0" w:color="auto"/>
                                <w:right w:val="none" w:sz="0" w:space="0" w:color="auto"/>
                              </w:divBdr>
                              <w:divsChild>
                                <w:div w:id="485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nda@consumer.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ontofpack@health.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food/safety/labelling_nutrition/labelling_legislation/nutrition-labell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4" ma:contentTypeDescription="Create a new document." ma:contentTypeScope="" ma:versionID="86d55b5129fac0eed327529a74f9c60b">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6adaa7c3e704c3a156982c73da4902a5"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802E-FAA0-444E-9F7C-0C39A7205D6B}">
  <ds:schemaRefs>
    <ds:schemaRef ds:uri="http://schemas.microsoft.com/sharepoint/v3/contenttype/forms"/>
  </ds:schemaRefs>
</ds:datastoreItem>
</file>

<file path=customXml/itemProps2.xml><?xml version="1.0" encoding="utf-8"?>
<ds:datastoreItem xmlns:ds="http://schemas.openxmlformats.org/officeDocument/2006/customXml" ds:itemID="{A85B646A-6D2D-4A8F-9DDE-0E393D92B4B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0B5C08-FD84-4796-AA89-872FF5EB6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BBAEA-D83B-4BF3-8CA5-87CC4114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Wilson</dc:creator>
  <cp:lastModifiedBy>Belinda Castles</cp:lastModifiedBy>
  <cp:revision>5</cp:revision>
  <cp:lastPrinted>2020-06-02T23:34:00Z</cp:lastPrinted>
  <dcterms:created xsi:type="dcterms:W3CDTF">2020-06-04T21:47:00Z</dcterms:created>
  <dcterms:modified xsi:type="dcterms:W3CDTF">2020-06-04T22:39:00Z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