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C4DC" w14:textId="404B2DBE" w:rsidR="000C30B8" w:rsidRDefault="004B21AC" w:rsidP="004B21A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en-NZ"/>
        </w:rPr>
        <w:drawing>
          <wp:inline distT="0" distB="0" distL="0" distR="0" wp14:anchorId="1F26B7B4" wp14:editId="2B623A86">
            <wp:extent cx="2099945" cy="421005"/>
            <wp:effectExtent l="0" t="0" r="0" b="0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5F845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4272CA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B39DF0" w14:textId="77777777" w:rsidR="00DF435B" w:rsidRDefault="00DF435B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3A95CF" w14:textId="7B34A92E" w:rsidR="000C30B8" w:rsidRDefault="004176D5" w:rsidP="000C30B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 xml:space="preserve"> </w:t>
      </w:r>
      <w:r w:rsidR="00FE5D13">
        <w:rPr>
          <w:rFonts w:ascii="Verdana" w:hAnsi="Verdana"/>
          <w:sz w:val="20"/>
          <w:szCs w:val="20"/>
        </w:rPr>
        <w:t xml:space="preserve">March </w:t>
      </w:r>
      <w:r w:rsidR="00DF435B">
        <w:rPr>
          <w:rFonts w:ascii="Verdana" w:hAnsi="Verdana"/>
          <w:sz w:val="20"/>
          <w:szCs w:val="20"/>
        </w:rPr>
        <w:t>2019</w:t>
      </w:r>
    </w:p>
    <w:p w14:paraId="4C920BA7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9D5DD69" w14:textId="77777777" w:rsidR="000C30B8" w:rsidRP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>Electricity Price Review</w:t>
      </w:r>
    </w:p>
    <w:p w14:paraId="3C9BD385" w14:textId="77777777" w:rsid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Secretariat</w:t>
      </w:r>
      <w:r w:rsidRPr="000C30B8">
        <w:rPr>
          <w:rFonts w:ascii="Verdana" w:hAnsi="Verdana" w:cs="Arial"/>
          <w:sz w:val="20"/>
          <w:szCs w:val="20"/>
        </w:rPr>
        <w:t xml:space="preserve"> </w:t>
      </w:r>
    </w:p>
    <w:p w14:paraId="410E6F01" w14:textId="77777777" w:rsidR="000C30B8" w:rsidRP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>Ministry of Business, Innovation and Employment</w:t>
      </w:r>
    </w:p>
    <w:p w14:paraId="61C56376" w14:textId="77777777" w:rsidR="000C30B8" w:rsidRP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>15 Stout Street</w:t>
      </w:r>
    </w:p>
    <w:p w14:paraId="6C85877F" w14:textId="77777777" w:rsidR="000C30B8" w:rsidRP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>PO Box 1473</w:t>
      </w:r>
    </w:p>
    <w:p w14:paraId="59AC06FA" w14:textId="77777777" w:rsidR="000C30B8" w:rsidRPr="000C30B8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>Wellington 6140</w:t>
      </w:r>
    </w:p>
    <w:p w14:paraId="379477C4" w14:textId="77777777" w:rsidR="000C30B8" w:rsidRP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A15729" w14:textId="08172FE9" w:rsidR="00DF435B" w:rsidRDefault="00DF435B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Email</w:t>
      </w:r>
      <w:r w:rsidR="000C30B8" w:rsidRPr="000C30B8">
        <w:rPr>
          <w:rFonts w:ascii="Verdana" w:hAnsi="Verdana"/>
          <w:sz w:val="20"/>
          <w:szCs w:val="20"/>
        </w:rPr>
        <w:t xml:space="preserve">: </w:t>
      </w:r>
      <w:hyperlink r:id="rId12" w:history="1">
        <w:r w:rsidRPr="00437137">
          <w:rPr>
            <w:rStyle w:val="Hyperlink"/>
            <w:rFonts w:ascii="Verdana" w:hAnsi="Verdana" w:cs="Arial"/>
            <w:sz w:val="20"/>
            <w:szCs w:val="20"/>
          </w:rPr>
          <w:t>energymarkets@mbie.govt.nz</w:t>
        </w:r>
      </w:hyperlink>
    </w:p>
    <w:p w14:paraId="46B7B6A0" w14:textId="3B98DA31" w:rsidR="000C30B8" w:rsidRPr="00DF435B" w:rsidRDefault="000C30B8" w:rsidP="000C30B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0C30B8">
        <w:rPr>
          <w:rFonts w:ascii="Verdana" w:hAnsi="Verdana" w:cs="Arial"/>
          <w:sz w:val="20"/>
          <w:szCs w:val="20"/>
        </w:rPr>
        <w:t xml:space="preserve"> </w:t>
      </w:r>
    </w:p>
    <w:p w14:paraId="10E5EA40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584FB9" w14:textId="77777777" w:rsidR="000C30B8" w:rsidRPr="00DB32E3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9F74811" w14:textId="77777777" w:rsidR="000C30B8" w:rsidRDefault="000C30B8" w:rsidP="000C30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B32E3">
        <w:rPr>
          <w:rFonts w:ascii="Verdana" w:hAnsi="Verdana"/>
          <w:b/>
          <w:sz w:val="20"/>
          <w:szCs w:val="20"/>
        </w:rPr>
        <w:t xml:space="preserve">SUBMISSION on </w:t>
      </w:r>
    </w:p>
    <w:p w14:paraId="7E94A889" w14:textId="47B9B5DE" w:rsidR="000C30B8" w:rsidRPr="00DB32E3" w:rsidRDefault="000C30B8" w:rsidP="000C30B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Electricity Price Review</w:t>
      </w:r>
      <w:r w:rsidR="00432E52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 w:rsidR="00DF435B">
        <w:rPr>
          <w:rFonts w:ascii="Verdana" w:hAnsi="Verdana"/>
          <w:b/>
          <w:sz w:val="20"/>
          <w:szCs w:val="20"/>
        </w:rPr>
        <w:t>Options Paper</w:t>
      </w:r>
    </w:p>
    <w:p w14:paraId="28129358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AB6F4F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DA0976" w14:textId="77777777" w:rsidR="000C30B8" w:rsidRDefault="000C30B8" w:rsidP="000C30B8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ab/>
        <w:t>Introduction</w:t>
      </w:r>
    </w:p>
    <w:p w14:paraId="09A9ACBE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54A354" w14:textId="11E588E5" w:rsidR="000C30B8" w:rsidRDefault="001F48F1" w:rsidP="001F48F1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1.1 </w:t>
      </w:r>
      <w:r>
        <w:rPr>
          <w:rFonts w:ascii="Verdana" w:hAnsi="Verdana"/>
          <w:sz w:val="20"/>
          <w:szCs w:val="20"/>
        </w:rPr>
        <w:tab/>
      </w:r>
      <w:r w:rsidR="000C30B8">
        <w:rPr>
          <w:rFonts w:ascii="Verdana" w:hAnsi="Verdana"/>
          <w:sz w:val="20"/>
          <w:szCs w:val="20"/>
        </w:rPr>
        <w:t xml:space="preserve">Thank you for the opportunity to make a submission on the </w:t>
      </w:r>
      <w:r w:rsidR="000C30B8" w:rsidRPr="00FC29EB">
        <w:rPr>
          <w:rFonts w:ascii="Verdana" w:hAnsi="Verdana"/>
          <w:sz w:val="20"/>
          <w:szCs w:val="20"/>
        </w:rPr>
        <w:t xml:space="preserve">Electricity Price Review </w:t>
      </w:r>
      <w:r w:rsidR="00DF435B">
        <w:rPr>
          <w:rFonts w:ascii="Verdana" w:hAnsi="Verdana"/>
          <w:sz w:val="20"/>
          <w:szCs w:val="20"/>
        </w:rPr>
        <w:t>Options Paper</w:t>
      </w:r>
      <w:r w:rsidR="000C30B8" w:rsidRPr="00FC29EB">
        <w:rPr>
          <w:rFonts w:ascii="Verdana" w:hAnsi="Verdana"/>
          <w:sz w:val="20"/>
          <w:szCs w:val="20"/>
        </w:rPr>
        <w:t>.</w:t>
      </w:r>
      <w:r w:rsidR="000C30B8">
        <w:rPr>
          <w:rFonts w:ascii="Verdana" w:hAnsi="Verdana"/>
          <w:sz w:val="20"/>
          <w:szCs w:val="20"/>
        </w:rPr>
        <w:t xml:space="preserve"> </w:t>
      </w:r>
      <w:r w:rsidR="000C30B8" w:rsidRPr="00FC5CBA">
        <w:rPr>
          <w:rFonts w:ascii="Verdana" w:hAnsi="Verdana"/>
          <w:sz w:val="20"/>
          <w:szCs w:val="20"/>
        </w:rPr>
        <w:t>This submission is from Consumer N</w:t>
      </w:r>
      <w:r w:rsidR="000C30B8">
        <w:rPr>
          <w:rFonts w:ascii="Verdana" w:hAnsi="Verdana"/>
          <w:sz w:val="20"/>
          <w:szCs w:val="20"/>
        </w:rPr>
        <w:t xml:space="preserve">Z, </w:t>
      </w:r>
      <w:r w:rsidR="000C30B8" w:rsidRPr="00FC5CBA">
        <w:rPr>
          <w:rFonts w:ascii="Verdana" w:hAnsi="Verdana"/>
          <w:sz w:val="20"/>
          <w:szCs w:val="20"/>
        </w:rPr>
        <w:t>New Zealand’s leading consumer organisation. It has an acknowledged and respected reputation for independence and fai</w:t>
      </w:r>
      <w:r w:rsidR="000C30B8">
        <w:rPr>
          <w:rFonts w:ascii="Verdana" w:hAnsi="Verdana"/>
          <w:sz w:val="20"/>
          <w:szCs w:val="20"/>
        </w:rPr>
        <w:t>rness as a provider of impartial</w:t>
      </w:r>
      <w:r w:rsidR="000C30B8" w:rsidRPr="00FC5CBA">
        <w:rPr>
          <w:rFonts w:ascii="Verdana" w:hAnsi="Verdana"/>
          <w:sz w:val="20"/>
          <w:szCs w:val="20"/>
        </w:rPr>
        <w:t xml:space="preserve"> and comprehensive consumer information and advice.</w:t>
      </w:r>
    </w:p>
    <w:p w14:paraId="430AB118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38CEEC" w14:textId="77777777" w:rsidR="000C30B8" w:rsidRPr="00FC5CBA" w:rsidRDefault="000C30B8" w:rsidP="000C30B8">
      <w:pPr>
        <w:spacing w:after="0" w:line="240" w:lineRule="auto"/>
        <w:ind w:left="357" w:firstLine="36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  <w:t>Aneleise Gawn</w:t>
      </w:r>
    </w:p>
    <w:p w14:paraId="7A66E81B" w14:textId="77777777" w:rsidR="000C30B8" w:rsidRPr="00FC5CBA" w:rsidRDefault="000C30B8" w:rsidP="000C30B8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Consumer NZ</w:t>
      </w:r>
    </w:p>
    <w:p w14:paraId="58E352BC" w14:textId="77777777" w:rsidR="000C30B8" w:rsidRPr="00FC5CBA" w:rsidRDefault="000C30B8" w:rsidP="000C30B8">
      <w:pPr>
        <w:spacing w:after="0" w:line="240" w:lineRule="auto"/>
        <w:ind w:left="1440" w:firstLine="720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>Private Bag 6996</w:t>
      </w:r>
    </w:p>
    <w:p w14:paraId="23E9EB1D" w14:textId="77777777" w:rsidR="000C30B8" w:rsidRPr="00FC5CBA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ab/>
      </w:r>
      <w:r w:rsidRPr="00FC5CBA">
        <w:rPr>
          <w:rFonts w:ascii="Verdana" w:hAnsi="Verdana"/>
          <w:sz w:val="20"/>
          <w:szCs w:val="20"/>
        </w:rPr>
        <w:tab/>
      </w:r>
      <w:r w:rsidRPr="00FC5CBA">
        <w:rPr>
          <w:rFonts w:ascii="Verdana" w:hAnsi="Verdana"/>
          <w:sz w:val="20"/>
          <w:szCs w:val="20"/>
        </w:rPr>
        <w:tab/>
        <w:t>Wellington 6141</w:t>
      </w:r>
    </w:p>
    <w:p w14:paraId="5FED71D4" w14:textId="77777777" w:rsidR="000C30B8" w:rsidRPr="00FC5CBA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  <w:r w:rsidRPr="00FC5CBA">
        <w:rPr>
          <w:rFonts w:ascii="Verdana" w:hAnsi="Verdana"/>
          <w:sz w:val="20"/>
          <w:szCs w:val="20"/>
        </w:rPr>
        <w:tab/>
      </w:r>
      <w:r w:rsidRPr="00FC5CBA">
        <w:rPr>
          <w:rFonts w:ascii="Verdana" w:hAnsi="Verdana"/>
          <w:sz w:val="20"/>
          <w:szCs w:val="20"/>
        </w:rPr>
        <w:tab/>
      </w:r>
      <w:r w:rsidRPr="00FC5CBA">
        <w:rPr>
          <w:rFonts w:ascii="Verdana" w:hAnsi="Verdana"/>
          <w:sz w:val="20"/>
          <w:szCs w:val="20"/>
        </w:rPr>
        <w:tab/>
        <w:t xml:space="preserve">Phone: 04 </w:t>
      </w:r>
      <w:r>
        <w:rPr>
          <w:rFonts w:ascii="Verdana" w:hAnsi="Verdana"/>
          <w:sz w:val="20"/>
          <w:szCs w:val="20"/>
        </w:rPr>
        <w:t xml:space="preserve">384 7963 </w:t>
      </w:r>
    </w:p>
    <w:p w14:paraId="3334B7FE" w14:textId="77777777" w:rsidR="000C30B8" w:rsidRDefault="000C30B8" w:rsidP="000C30B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Email: </w:t>
      </w:r>
      <w:hyperlink r:id="rId13" w:history="1">
        <w:r w:rsidRPr="00FC71BE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14:paraId="08836D49" w14:textId="77777777" w:rsidR="00DA022E" w:rsidRDefault="00DA022E" w:rsidP="000C30B8">
      <w:pPr>
        <w:spacing w:after="0" w:line="240" w:lineRule="auto"/>
      </w:pPr>
    </w:p>
    <w:p w14:paraId="35042D1D" w14:textId="77777777" w:rsidR="000C30B8" w:rsidRDefault="000C30B8" w:rsidP="000C30B8">
      <w:pPr>
        <w:spacing w:after="0" w:line="240" w:lineRule="auto"/>
      </w:pPr>
    </w:p>
    <w:p w14:paraId="700E6468" w14:textId="60035404" w:rsidR="00F942D6" w:rsidRDefault="000C30B8" w:rsidP="000C30B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05072">
        <w:rPr>
          <w:rFonts w:ascii="Verdana" w:hAnsi="Verdana"/>
          <w:b/>
          <w:sz w:val="20"/>
          <w:szCs w:val="20"/>
        </w:rPr>
        <w:t xml:space="preserve">2. </w:t>
      </w:r>
      <w:r w:rsidR="00553E13">
        <w:rPr>
          <w:rFonts w:ascii="Verdana" w:hAnsi="Verdana"/>
          <w:b/>
          <w:sz w:val="20"/>
          <w:szCs w:val="20"/>
        </w:rPr>
        <w:tab/>
      </w:r>
      <w:r w:rsidR="00A70C9E">
        <w:rPr>
          <w:rFonts w:ascii="Verdana" w:hAnsi="Verdana"/>
          <w:b/>
          <w:sz w:val="20"/>
          <w:szCs w:val="20"/>
        </w:rPr>
        <w:t>General comments</w:t>
      </w:r>
    </w:p>
    <w:p w14:paraId="22601FCD" w14:textId="6AA5EAA8" w:rsidR="00F942D6" w:rsidRDefault="00F942D6" w:rsidP="000C30B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EC6DD72" w14:textId="01C13B76" w:rsidR="00F942D6" w:rsidRDefault="00F942D6" w:rsidP="00FE5D13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 </w:t>
      </w:r>
      <w:r>
        <w:rPr>
          <w:rFonts w:ascii="Verdana" w:hAnsi="Verdana"/>
          <w:sz w:val="20"/>
          <w:szCs w:val="20"/>
        </w:rPr>
        <w:tab/>
      </w:r>
      <w:r w:rsidR="00FE5D13">
        <w:rPr>
          <w:rFonts w:ascii="Verdana" w:hAnsi="Verdana"/>
          <w:sz w:val="20"/>
          <w:szCs w:val="20"/>
        </w:rPr>
        <w:t xml:space="preserve">Consumer NZ strongly supports proposals in the options paper to improve opportunities for consumer </w:t>
      </w:r>
      <w:r w:rsidR="002405C9">
        <w:rPr>
          <w:rFonts w:ascii="Verdana" w:hAnsi="Verdana"/>
          <w:sz w:val="20"/>
          <w:szCs w:val="20"/>
        </w:rPr>
        <w:t xml:space="preserve">representation </w:t>
      </w:r>
      <w:r w:rsidR="00FE5D13">
        <w:rPr>
          <w:rFonts w:ascii="Verdana" w:hAnsi="Verdana"/>
          <w:sz w:val="20"/>
          <w:szCs w:val="20"/>
        </w:rPr>
        <w:t>in decision-making</w:t>
      </w:r>
      <w:r w:rsidR="002405C9">
        <w:rPr>
          <w:rFonts w:ascii="Verdana" w:hAnsi="Verdana"/>
          <w:sz w:val="20"/>
          <w:szCs w:val="20"/>
        </w:rPr>
        <w:t>, reduce energy hardship</w:t>
      </w:r>
      <w:r w:rsidR="00FE5D13">
        <w:rPr>
          <w:rFonts w:ascii="Verdana" w:hAnsi="Verdana"/>
          <w:sz w:val="20"/>
          <w:szCs w:val="20"/>
        </w:rPr>
        <w:t xml:space="preserve"> and remove pricing practices that discriminate against vulnerable consumers. </w:t>
      </w:r>
    </w:p>
    <w:p w14:paraId="2C6140FC" w14:textId="76CC4240" w:rsidR="005E65F7" w:rsidRDefault="005E65F7" w:rsidP="00A70C9E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</w:p>
    <w:p w14:paraId="1F3E37F7" w14:textId="2E4B40D9" w:rsidR="00FE5D13" w:rsidRDefault="005E65F7" w:rsidP="00A70C9E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2.2</w:t>
      </w:r>
      <w:r>
        <w:rPr>
          <w:rFonts w:ascii="Verdana" w:hAnsi="Verdana"/>
          <w:sz w:val="20"/>
          <w:szCs w:val="20"/>
        </w:rPr>
        <w:tab/>
      </w:r>
      <w:r w:rsidR="00FE5D13">
        <w:rPr>
          <w:rFonts w:ascii="Verdana" w:hAnsi="Verdana"/>
          <w:sz w:val="20"/>
          <w:szCs w:val="20"/>
        </w:rPr>
        <w:t xml:space="preserve">We would </w:t>
      </w:r>
      <w:r w:rsidR="00B21618">
        <w:rPr>
          <w:rFonts w:ascii="Verdana" w:hAnsi="Verdana"/>
          <w:sz w:val="20"/>
          <w:szCs w:val="20"/>
        </w:rPr>
        <w:t xml:space="preserve">like </w:t>
      </w:r>
      <w:r w:rsidR="00FE5D13">
        <w:rPr>
          <w:rFonts w:ascii="Verdana" w:hAnsi="Verdana"/>
          <w:sz w:val="20"/>
          <w:szCs w:val="20"/>
        </w:rPr>
        <w:t xml:space="preserve">to see these proposals </w:t>
      </w:r>
      <w:r w:rsidR="003B4A12">
        <w:rPr>
          <w:rFonts w:ascii="Verdana" w:hAnsi="Verdana"/>
          <w:sz w:val="20"/>
          <w:szCs w:val="20"/>
        </w:rPr>
        <w:t xml:space="preserve">given priority. </w:t>
      </w:r>
      <w:r w:rsidR="00E37824">
        <w:rPr>
          <w:rFonts w:ascii="Verdana" w:hAnsi="Verdana"/>
          <w:sz w:val="20"/>
          <w:szCs w:val="20"/>
        </w:rPr>
        <w:t xml:space="preserve">As stated in our previous submission, electricity is an essential service and it must be available at an affordable price to ensure all consumers are able to meet household needs. </w:t>
      </w:r>
    </w:p>
    <w:p w14:paraId="5E9F9775" w14:textId="77777777" w:rsidR="00FE5D13" w:rsidRDefault="00FE5D13" w:rsidP="00A70C9E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</w:p>
    <w:p w14:paraId="2E4D8003" w14:textId="1FCB1339" w:rsidR="00097785" w:rsidRPr="003318E4" w:rsidRDefault="006148D5" w:rsidP="0009778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</w:rPr>
        <w:t>2.3</w:t>
      </w:r>
      <w:r>
        <w:rPr>
          <w:rFonts w:ascii="Verdana" w:hAnsi="Verdana"/>
          <w:sz w:val="20"/>
          <w:szCs w:val="20"/>
        </w:rPr>
        <w:tab/>
      </w:r>
      <w:r w:rsidR="00097785">
        <w:rPr>
          <w:rFonts w:ascii="Verdana" w:hAnsi="Verdana"/>
          <w:sz w:val="20"/>
          <w:szCs w:val="20"/>
        </w:rPr>
        <w:t xml:space="preserve">If and when the proposals are implemented, their effectiveness will need </w:t>
      </w:r>
      <w:r w:rsidR="00707227">
        <w:rPr>
          <w:rFonts w:ascii="Verdana" w:hAnsi="Verdana"/>
          <w:sz w:val="20"/>
          <w:szCs w:val="20"/>
        </w:rPr>
        <w:t xml:space="preserve">to </w:t>
      </w:r>
      <w:r w:rsidR="00097785">
        <w:rPr>
          <w:rFonts w:ascii="Verdana" w:hAnsi="Verdana"/>
          <w:sz w:val="20"/>
          <w:szCs w:val="20"/>
        </w:rPr>
        <w:t xml:space="preserve">be carefully monitored. </w:t>
      </w:r>
      <w:r w:rsidR="00097785">
        <w:rPr>
          <w:rFonts w:ascii="Verdana" w:hAnsi="Verdana"/>
          <w:sz w:val="20"/>
          <w:szCs w:val="20"/>
          <w:lang w:eastAsia="en-NZ"/>
        </w:rPr>
        <w:t xml:space="preserve">If they fail to address affordability problems, </w:t>
      </w:r>
      <w:r w:rsidR="003B4A12">
        <w:rPr>
          <w:rFonts w:ascii="Verdana" w:hAnsi="Verdana"/>
          <w:sz w:val="20"/>
          <w:szCs w:val="20"/>
          <w:lang w:eastAsia="en-NZ"/>
        </w:rPr>
        <w:t xml:space="preserve">we consider </w:t>
      </w:r>
      <w:r w:rsidR="00097785">
        <w:rPr>
          <w:rFonts w:ascii="Verdana" w:hAnsi="Verdana"/>
          <w:sz w:val="20"/>
          <w:szCs w:val="20"/>
          <w:lang w:eastAsia="en-NZ"/>
        </w:rPr>
        <w:t xml:space="preserve">price caps or other interventions to constrain prices will need to be </w:t>
      </w:r>
      <w:r w:rsidR="000252B4">
        <w:rPr>
          <w:rFonts w:ascii="Verdana" w:hAnsi="Verdana"/>
          <w:sz w:val="20"/>
          <w:szCs w:val="20"/>
          <w:lang w:eastAsia="en-NZ"/>
        </w:rPr>
        <w:t>reconsidered</w:t>
      </w:r>
      <w:r w:rsidR="00097785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5DFE863A" w14:textId="77777777" w:rsidR="002405C9" w:rsidRDefault="002405C9" w:rsidP="0083354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359718" w14:textId="596642BF" w:rsidR="00553E13" w:rsidRDefault="00097785" w:rsidP="0009778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2.4</w:t>
      </w:r>
      <w:r>
        <w:rPr>
          <w:rFonts w:ascii="Verdana" w:hAnsi="Verdana"/>
          <w:sz w:val="20"/>
          <w:szCs w:val="20"/>
        </w:rPr>
        <w:tab/>
      </w:r>
      <w:r w:rsidR="006148D5">
        <w:rPr>
          <w:rFonts w:ascii="Verdana" w:hAnsi="Verdana"/>
          <w:sz w:val="20"/>
          <w:szCs w:val="20"/>
        </w:rPr>
        <w:t xml:space="preserve">Our response to the proposals is set out below. </w:t>
      </w:r>
      <w:r w:rsidR="00553E13">
        <w:rPr>
          <w:rFonts w:ascii="Verdana" w:hAnsi="Verdana"/>
          <w:b/>
          <w:sz w:val="20"/>
          <w:szCs w:val="20"/>
        </w:rPr>
        <w:br w:type="page"/>
      </w:r>
    </w:p>
    <w:p w14:paraId="200225C5" w14:textId="67087189" w:rsidR="00DF435B" w:rsidRDefault="00F942D6" w:rsidP="000C30B8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3. </w:t>
      </w:r>
      <w:r w:rsidR="00553E13">
        <w:rPr>
          <w:rFonts w:ascii="Verdana" w:hAnsi="Verdana"/>
          <w:b/>
          <w:sz w:val="20"/>
          <w:szCs w:val="20"/>
        </w:rPr>
        <w:tab/>
      </w:r>
      <w:r w:rsidR="004B1D66">
        <w:rPr>
          <w:rFonts w:ascii="Verdana" w:hAnsi="Verdana"/>
          <w:b/>
          <w:sz w:val="20"/>
          <w:szCs w:val="20"/>
        </w:rPr>
        <w:t>S</w:t>
      </w:r>
      <w:r w:rsidR="00DF435B">
        <w:rPr>
          <w:rFonts w:ascii="Verdana" w:hAnsi="Verdana"/>
          <w:b/>
          <w:sz w:val="20"/>
          <w:szCs w:val="20"/>
        </w:rPr>
        <w:t>ection A</w:t>
      </w:r>
      <w:r w:rsidR="000C30B8" w:rsidRPr="00405072">
        <w:rPr>
          <w:rFonts w:ascii="Verdana" w:hAnsi="Verdana"/>
          <w:b/>
          <w:sz w:val="20"/>
          <w:szCs w:val="20"/>
        </w:rPr>
        <w:t xml:space="preserve">: </w:t>
      </w:r>
      <w:r w:rsidR="00DF435B">
        <w:rPr>
          <w:rFonts w:ascii="Verdana" w:hAnsi="Verdana"/>
          <w:b/>
          <w:sz w:val="20"/>
          <w:szCs w:val="20"/>
        </w:rPr>
        <w:t xml:space="preserve">Strengthening the </w:t>
      </w:r>
      <w:r w:rsidR="00372902">
        <w:rPr>
          <w:rFonts w:ascii="Verdana" w:hAnsi="Verdana"/>
          <w:b/>
          <w:sz w:val="20"/>
          <w:szCs w:val="20"/>
        </w:rPr>
        <w:t>c</w:t>
      </w:r>
      <w:r w:rsidR="00DF435B">
        <w:rPr>
          <w:rFonts w:ascii="Verdana" w:hAnsi="Verdana"/>
          <w:b/>
          <w:sz w:val="20"/>
          <w:szCs w:val="20"/>
        </w:rPr>
        <w:t xml:space="preserve">onsumer </w:t>
      </w:r>
      <w:r w:rsidR="00372902">
        <w:rPr>
          <w:rFonts w:ascii="Verdana" w:hAnsi="Verdana"/>
          <w:b/>
          <w:sz w:val="20"/>
          <w:szCs w:val="20"/>
        </w:rPr>
        <w:t>v</w:t>
      </w:r>
      <w:r w:rsidR="00DF435B">
        <w:rPr>
          <w:rFonts w:ascii="Verdana" w:hAnsi="Verdana"/>
          <w:b/>
          <w:sz w:val="20"/>
          <w:szCs w:val="20"/>
        </w:rPr>
        <w:t>oice</w:t>
      </w:r>
    </w:p>
    <w:p w14:paraId="4738BBF6" w14:textId="77777777" w:rsidR="00DF435B" w:rsidRDefault="00DF435B" w:rsidP="000C30B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6FE8727" w14:textId="1C538B72" w:rsidR="006148D5" w:rsidRDefault="00DF435B" w:rsidP="006148D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 w:rsidRPr="00DF435B">
        <w:rPr>
          <w:rFonts w:ascii="Verdana" w:hAnsi="Verdana"/>
          <w:sz w:val="20"/>
          <w:szCs w:val="20"/>
        </w:rPr>
        <w:t>3.1</w:t>
      </w:r>
      <w:r w:rsidRPr="00DF435B">
        <w:rPr>
          <w:rFonts w:ascii="Verdana" w:hAnsi="Verdana"/>
          <w:sz w:val="20"/>
          <w:szCs w:val="20"/>
        </w:rPr>
        <w:tab/>
        <w:t xml:space="preserve">We </w:t>
      </w:r>
      <w:r w:rsidR="00E37824">
        <w:rPr>
          <w:rFonts w:ascii="Verdana" w:hAnsi="Verdana"/>
          <w:sz w:val="20"/>
          <w:szCs w:val="20"/>
        </w:rPr>
        <w:t xml:space="preserve">strongly </w:t>
      </w:r>
      <w:r w:rsidRPr="00DF435B">
        <w:rPr>
          <w:rFonts w:ascii="Verdana" w:hAnsi="Verdana"/>
          <w:sz w:val="20"/>
          <w:szCs w:val="20"/>
        </w:rPr>
        <w:t xml:space="preserve">support </w:t>
      </w:r>
      <w:r w:rsidRPr="00833542">
        <w:rPr>
          <w:rFonts w:ascii="Verdana" w:hAnsi="Verdana"/>
          <w:b/>
          <w:sz w:val="20"/>
          <w:szCs w:val="20"/>
        </w:rPr>
        <w:t>option A1</w:t>
      </w:r>
      <w:r w:rsidRPr="00DF435B">
        <w:rPr>
          <w:rFonts w:ascii="Verdana" w:hAnsi="Verdana"/>
          <w:sz w:val="20"/>
          <w:szCs w:val="20"/>
        </w:rPr>
        <w:t xml:space="preserve">. </w:t>
      </w:r>
      <w:r w:rsidR="006148D5">
        <w:rPr>
          <w:rFonts w:ascii="Verdana" w:hAnsi="Verdana"/>
          <w:sz w:val="20"/>
          <w:szCs w:val="20"/>
        </w:rPr>
        <w:t>T</w:t>
      </w:r>
      <w:r w:rsidR="006148D5">
        <w:rPr>
          <w:rFonts w:ascii="Verdana" w:hAnsi="Verdana"/>
          <w:sz w:val="20"/>
          <w:szCs w:val="20"/>
          <w:lang w:eastAsia="en-NZ"/>
        </w:rPr>
        <w:t xml:space="preserve">he establishment of a consumer advisory council will be a significant step towards ensuring consumer interests are represented in decision-making about the price, quality and reliability of electricity. </w:t>
      </w:r>
    </w:p>
    <w:p w14:paraId="1C9103D3" w14:textId="77777777" w:rsidR="006148D5" w:rsidRDefault="006148D5" w:rsidP="00DF435B">
      <w:pPr>
        <w:spacing w:after="0" w:line="240" w:lineRule="auto"/>
        <w:ind w:left="720" w:hanging="720"/>
        <w:rPr>
          <w:rFonts w:ascii="Verdana" w:hAnsi="Verdana"/>
          <w:sz w:val="20"/>
          <w:szCs w:val="20"/>
        </w:rPr>
      </w:pPr>
    </w:p>
    <w:p w14:paraId="1B522FEB" w14:textId="4EBC2964" w:rsidR="00E37824" w:rsidRDefault="00E37824" w:rsidP="00DF435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3.2</w:t>
      </w:r>
      <w:r>
        <w:rPr>
          <w:rFonts w:ascii="Verdana" w:hAnsi="Verdana"/>
          <w:sz w:val="20"/>
          <w:szCs w:val="20"/>
          <w:lang w:eastAsia="en-NZ"/>
        </w:rPr>
        <w:tab/>
      </w:r>
      <w:r w:rsidR="002F008F">
        <w:rPr>
          <w:rFonts w:ascii="Verdana" w:hAnsi="Verdana"/>
          <w:sz w:val="20"/>
          <w:szCs w:val="20"/>
          <w:lang w:eastAsia="en-NZ"/>
        </w:rPr>
        <w:t xml:space="preserve">We consider the council should be established by legislation. </w:t>
      </w:r>
      <w:r w:rsidR="006148D5">
        <w:rPr>
          <w:rFonts w:ascii="Verdana" w:hAnsi="Verdana"/>
          <w:sz w:val="20"/>
          <w:szCs w:val="20"/>
          <w:lang w:eastAsia="en-NZ"/>
        </w:rPr>
        <w:t xml:space="preserve">However, </w:t>
      </w:r>
      <w:r w:rsidR="002F008F">
        <w:rPr>
          <w:rFonts w:ascii="Verdana" w:hAnsi="Verdana"/>
          <w:sz w:val="20"/>
          <w:szCs w:val="20"/>
          <w:lang w:eastAsia="en-NZ"/>
        </w:rPr>
        <w:t xml:space="preserve">we support an </w:t>
      </w:r>
      <w:r>
        <w:rPr>
          <w:rFonts w:ascii="Verdana" w:hAnsi="Verdana"/>
          <w:sz w:val="20"/>
          <w:szCs w:val="20"/>
          <w:lang w:eastAsia="en-NZ"/>
        </w:rPr>
        <w:t xml:space="preserve">interim </w:t>
      </w:r>
      <w:r w:rsidR="006148D5">
        <w:rPr>
          <w:rFonts w:ascii="Verdana" w:hAnsi="Verdana"/>
          <w:sz w:val="20"/>
          <w:szCs w:val="20"/>
          <w:lang w:eastAsia="en-NZ"/>
        </w:rPr>
        <w:t xml:space="preserve">advisory </w:t>
      </w:r>
      <w:r>
        <w:rPr>
          <w:rFonts w:ascii="Verdana" w:hAnsi="Verdana"/>
          <w:sz w:val="20"/>
          <w:szCs w:val="20"/>
          <w:lang w:eastAsia="en-NZ"/>
        </w:rPr>
        <w:t>council</w:t>
      </w:r>
      <w:r w:rsidR="002F008F">
        <w:rPr>
          <w:rFonts w:ascii="Verdana" w:hAnsi="Verdana"/>
          <w:sz w:val="20"/>
          <w:szCs w:val="20"/>
          <w:lang w:eastAsia="en-NZ"/>
        </w:rPr>
        <w:t xml:space="preserve"> being set up </w:t>
      </w:r>
      <w:r w:rsidR="006148D5">
        <w:rPr>
          <w:rFonts w:ascii="Verdana" w:hAnsi="Verdana"/>
          <w:sz w:val="20"/>
          <w:szCs w:val="20"/>
          <w:lang w:eastAsia="en-NZ"/>
        </w:rPr>
        <w:t xml:space="preserve">as soon as possible. </w:t>
      </w:r>
      <w:r w:rsidR="002F008F">
        <w:rPr>
          <w:rFonts w:ascii="Verdana" w:hAnsi="Verdana"/>
          <w:sz w:val="20"/>
          <w:szCs w:val="20"/>
          <w:lang w:eastAsia="en-NZ"/>
        </w:rPr>
        <w:t xml:space="preserve">The Interim Climate Change </w:t>
      </w:r>
      <w:r w:rsidR="006148D5">
        <w:rPr>
          <w:rFonts w:ascii="Verdana" w:hAnsi="Verdana"/>
          <w:sz w:val="20"/>
          <w:szCs w:val="20"/>
          <w:lang w:eastAsia="en-NZ"/>
        </w:rPr>
        <w:t xml:space="preserve">Committee </w:t>
      </w:r>
      <w:r w:rsidR="002F008F">
        <w:rPr>
          <w:rFonts w:ascii="Verdana" w:hAnsi="Verdana"/>
          <w:sz w:val="20"/>
          <w:szCs w:val="20"/>
          <w:lang w:eastAsia="en-NZ"/>
        </w:rPr>
        <w:t xml:space="preserve">provides a model </w:t>
      </w:r>
      <w:r w:rsidR="006148D5">
        <w:rPr>
          <w:rFonts w:ascii="Verdana" w:hAnsi="Verdana"/>
          <w:sz w:val="20"/>
          <w:szCs w:val="20"/>
          <w:lang w:eastAsia="en-NZ"/>
        </w:rPr>
        <w:t xml:space="preserve">that could be followed. </w:t>
      </w:r>
    </w:p>
    <w:p w14:paraId="4DC12F02" w14:textId="77777777" w:rsidR="00E37824" w:rsidRDefault="00E37824" w:rsidP="00DF435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7EFDCABE" w14:textId="2442BC2F" w:rsidR="002F008F" w:rsidRDefault="002F008F" w:rsidP="002F008F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3.</w:t>
      </w:r>
      <w:r w:rsidR="006148D5">
        <w:rPr>
          <w:rFonts w:ascii="Verdana" w:hAnsi="Verdana"/>
          <w:sz w:val="20"/>
          <w:szCs w:val="20"/>
          <w:lang w:eastAsia="en-NZ"/>
        </w:rPr>
        <w:t>3</w:t>
      </w:r>
      <w:r>
        <w:rPr>
          <w:rFonts w:ascii="Verdana" w:hAnsi="Verdana"/>
          <w:sz w:val="20"/>
          <w:szCs w:val="20"/>
          <w:lang w:eastAsia="en-NZ"/>
        </w:rPr>
        <w:t xml:space="preserve"> </w:t>
      </w:r>
      <w:r>
        <w:rPr>
          <w:rFonts w:ascii="Verdana" w:hAnsi="Verdana"/>
          <w:sz w:val="20"/>
          <w:szCs w:val="20"/>
          <w:lang w:eastAsia="en-NZ"/>
        </w:rPr>
        <w:tab/>
        <w:t xml:space="preserve">The immediate tasks of the council should include </w:t>
      </w:r>
      <w:r w:rsidR="006148D5">
        <w:rPr>
          <w:rFonts w:ascii="Verdana" w:hAnsi="Verdana"/>
          <w:sz w:val="20"/>
          <w:szCs w:val="20"/>
          <w:lang w:eastAsia="en-NZ"/>
        </w:rPr>
        <w:t xml:space="preserve">reviewing the </w:t>
      </w:r>
      <w:r w:rsidR="00372902">
        <w:rPr>
          <w:rFonts w:ascii="Verdana" w:hAnsi="Verdana"/>
          <w:sz w:val="20"/>
          <w:szCs w:val="20"/>
          <w:lang w:eastAsia="en-NZ"/>
        </w:rPr>
        <w:t>voluntary standards to protect vulnerable and medically d</w:t>
      </w:r>
      <w:r w:rsidR="002405C9">
        <w:rPr>
          <w:rFonts w:ascii="Verdana" w:hAnsi="Verdana"/>
          <w:sz w:val="20"/>
          <w:szCs w:val="20"/>
          <w:lang w:eastAsia="en-NZ"/>
        </w:rPr>
        <w:t>epende</w:t>
      </w:r>
      <w:r w:rsidR="00372902">
        <w:rPr>
          <w:rFonts w:ascii="Verdana" w:hAnsi="Verdana"/>
          <w:sz w:val="20"/>
          <w:szCs w:val="20"/>
          <w:lang w:eastAsia="en-NZ"/>
        </w:rPr>
        <w:t xml:space="preserve">nt consumers. We consider priority should be given to updating these standards and making them mandatory.  </w:t>
      </w:r>
    </w:p>
    <w:p w14:paraId="2DDDC541" w14:textId="1CB18320" w:rsidR="006148D5" w:rsidRDefault="006148D5" w:rsidP="002F008F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B1159F1" w14:textId="370BE913" w:rsidR="006148D5" w:rsidRDefault="006148D5" w:rsidP="006148D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3.4</w:t>
      </w:r>
      <w:r>
        <w:rPr>
          <w:rFonts w:ascii="Verdana" w:hAnsi="Verdana"/>
          <w:sz w:val="20"/>
          <w:szCs w:val="20"/>
          <w:lang w:eastAsia="en-NZ"/>
        </w:rPr>
        <w:tab/>
        <w:t xml:space="preserve">To support the </w:t>
      </w:r>
      <w:r w:rsidR="003E59B1">
        <w:rPr>
          <w:rFonts w:ascii="Verdana" w:hAnsi="Verdana"/>
          <w:sz w:val="20"/>
          <w:szCs w:val="20"/>
          <w:lang w:eastAsia="en-NZ"/>
        </w:rPr>
        <w:t>work of an i</w:t>
      </w:r>
      <w:r>
        <w:rPr>
          <w:rFonts w:ascii="Verdana" w:hAnsi="Verdana"/>
          <w:sz w:val="20"/>
          <w:szCs w:val="20"/>
          <w:lang w:eastAsia="en-NZ"/>
        </w:rPr>
        <w:t xml:space="preserve">nterim council, Consumer NZ would be </w:t>
      </w:r>
      <w:r w:rsidR="002405C9">
        <w:rPr>
          <w:rFonts w:ascii="Verdana" w:hAnsi="Verdana"/>
          <w:sz w:val="20"/>
          <w:szCs w:val="20"/>
          <w:lang w:eastAsia="en-NZ"/>
        </w:rPr>
        <w:t xml:space="preserve">happy </w:t>
      </w:r>
      <w:r>
        <w:rPr>
          <w:rFonts w:ascii="Verdana" w:hAnsi="Verdana"/>
          <w:sz w:val="20"/>
          <w:szCs w:val="20"/>
          <w:lang w:eastAsia="en-NZ"/>
        </w:rPr>
        <w:t xml:space="preserve">to </w:t>
      </w:r>
      <w:r w:rsidR="003E59B1">
        <w:rPr>
          <w:rFonts w:ascii="Verdana" w:hAnsi="Verdana"/>
          <w:sz w:val="20"/>
          <w:szCs w:val="20"/>
          <w:lang w:eastAsia="en-NZ"/>
        </w:rPr>
        <w:t xml:space="preserve">make its </w:t>
      </w:r>
      <w:r>
        <w:rPr>
          <w:rFonts w:ascii="Verdana" w:hAnsi="Verdana"/>
          <w:sz w:val="20"/>
          <w:szCs w:val="20"/>
          <w:lang w:eastAsia="en-NZ"/>
        </w:rPr>
        <w:t>meeting room</w:t>
      </w:r>
      <w:r w:rsidR="003E59B1">
        <w:rPr>
          <w:rFonts w:ascii="Verdana" w:hAnsi="Verdana"/>
          <w:sz w:val="20"/>
          <w:szCs w:val="20"/>
          <w:lang w:eastAsia="en-NZ"/>
        </w:rPr>
        <w:t>s available</w:t>
      </w:r>
      <w:r>
        <w:rPr>
          <w:rFonts w:ascii="Verdana" w:hAnsi="Verdana"/>
          <w:sz w:val="20"/>
          <w:szCs w:val="20"/>
          <w:lang w:eastAsia="en-NZ"/>
        </w:rPr>
        <w:t>. We would also be willing to offer office space for a coordinator, should this be required</w:t>
      </w:r>
      <w:r w:rsidR="003E59B1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4CF44FBE" w14:textId="77777777" w:rsidR="006148D5" w:rsidRDefault="006148D5" w:rsidP="006148D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0ACBBDAE" w14:textId="75D8EC40" w:rsidR="00DF435B" w:rsidRDefault="005B2846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3.</w:t>
      </w:r>
      <w:r w:rsidR="006148D5">
        <w:rPr>
          <w:rFonts w:ascii="Verdana" w:hAnsi="Verdana"/>
          <w:sz w:val="20"/>
          <w:szCs w:val="20"/>
          <w:lang w:eastAsia="en-NZ"/>
        </w:rPr>
        <w:t>5</w:t>
      </w:r>
      <w:r>
        <w:rPr>
          <w:rFonts w:ascii="Verdana" w:hAnsi="Verdana"/>
          <w:sz w:val="20"/>
          <w:szCs w:val="20"/>
          <w:lang w:eastAsia="en-NZ"/>
        </w:rPr>
        <w:tab/>
      </w:r>
      <w:r w:rsidR="000C6366">
        <w:rPr>
          <w:rFonts w:ascii="Verdana" w:hAnsi="Verdana"/>
          <w:sz w:val="20"/>
          <w:szCs w:val="20"/>
          <w:lang w:eastAsia="en-NZ"/>
        </w:rPr>
        <w:t xml:space="preserve">We consider regulators should be </w:t>
      </w:r>
      <w:r w:rsidR="00372902">
        <w:rPr>
          <w:rFonts w:ascii="Verdana" w:hAnsi="Verdana"/>
          <w:sz w:val="20"/>
          <w:szCs w:val="20"/>
          <w:lang w:eastAsia="en-NZ"/>
        </w:rPr>
        <w:t xml:space="preserve">given a specific obligation to </w:t>
      </w:r>
      <w:r w:rsidR="000C6366">
        <w:rPr>
          <w:rFonts w:ascii="Verdana" w:hAnsi="Verdana"/>
          <w:sz w:val="20"/>
          <w:szCs w:val="20"/>
          <w:lang w:eastAsia="en-NZ"/>
        </w:rPr>
        <w:t xml:space="preserve">consult with </w:t>
      </w:r>
      <w:r w:rsidR="00372902">
        <w:rPr>
          <w:rFonts w:ascii="Verdana" w:hAnsi="Verdana"/>
          <w:sz w:val="20"/>
          <w:szCs w:val="20"/>
          <w:lang w:eastAsia="en-NZ"/>
        </w:rPr>
        <w:t xml:space="preserve">the advisory council. </w:t>
      </w:r>
      <w:r w:rsidR="000C6366">
        <w:rPr>
          <w:rFonts w:ascii="Verdana" w:hAnsi="Verdana"/>
          <w:sz w:val="20"/>
          <w:szCs w:val="20"/>
          <w:lang w:eastAsia="en-NZ"/>
        </w:rPr>
        <w:t xml:space="preserve">We therefore </w:t>
      </w:r>
      <w:r w:rsidR="00372902">
        <w:rPr>
          <w:rFonts w:ascii="Verdana" w:hAnsi="Verdana"/>
          <w:sz w:val="20"/>
          <w:szCs w:val="20"/>
          <w:lang w:eastAsia="en-NZ"/>
        </w:rPr>
        <w:t xml:space="preserve">recommend amending </w:t>
      </w:r>
      <w:r w:rsidR="001B26B1">
        <w:rPr>
          <w:rFonts w:ascii="Verdana" w:hAnsi="Verdana"/>
          <w:b/>
          <w:sz w:val="20"/>
          <w:szCs w:val="20"/>
          <w:lang w:eastAsia="en-NZ"/>
        </w:rPr>
        <w:t>option A2</w:t>
      </w:r>
      <w:r w:rsidR="00372902">
        <w:rPr>
          <w:rFonts w:ascii="Verdana" w:hAnsi="Verdana"/>
          <w:sz w:val="20"/>
          <w:szCs w:val="20"/>
          <w:lang w:eastAsia="en-NZ"/>
        </w:rPr>
        <w:t xml:space="preserve"> to require regulators to ensure they consult with the council on matters relevant to the </w:t>
      </w:r>
      <w:r w:rsidR="006148D5">
        <w:rPr>
          <w:rFonts w:ascii="Verdana" w:hAnsi="Verdana"/>
          <w:sz w:val="20"/>
          <w:szCs w:val="20"/>
          <w:lang w:eastAsia="en-NZ"/>
        </w:rPr>
        <w:t xml:space="preserve">energy sector. </w:t>
      </w:r>
    </w:p>
    <w:p w14:paraId="0A7BA646" w14:textId="16073589" w:rsidR="00E86A90" w:rsidRDefault="00E86A90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D9D950C" w14:textId="63352A70" w:rsidR="00E86A90" w:rsidRDefault="00E86A90" w:rsidP="0041497B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4.</w:t>
      </w:r>
      <w:r>
        <w:rPr>
          <w:rFonts w:ascii="Verdana" w:hAnsi="Verdana"/>
          <w:b/>
          <w:sz w:val="20"/>
          <w:szCs w:val="20"/>
          <w:lang w:eastAsia="en-NZ"/>
        </w:rPr>
        <w:tab/>
      </w:r>
      <w:r w:rsidR="004B1D66">
        <w:rPr>
          <w:rFonts w:ascii="Verdana" w:hAnsi="Verdana"/>
          <w:b/>
          <w:sz w:val="20"/>
          <w:szCs w:val="20"/>
          <w:lang w:eastAsia="en-NZ"/>
        </w:rPr>
        <w:t>S</w:t>
      </w:r>
      <w:r>
        <w:rPr>
          <w:rFonts w:ascii="Verdana" w:hAnsi="Verdana"/>
          <w:b/>
          <w:sz w:val="20"/>
          <w:szCs w:val="20"/>
          <w:lang w:eastAsia="en-NZ"/>
        </w:rPr>
        <w:t xml:space="preserve">ection B: Reducing </w:t>
      </w:r>
      <w:r w:rsidR="00372902">
        <w:rPr>
          <w:rFonts w:ascii="Verdana" w:hAnsi="Verdana"/>
          <w:b/>
          <w:sz w:val="20"/>
          <w:szCs w:val="20"/>
          <w:lang w:eastAsia="en-NZ"/>
        </w:rPr>
        <w:t>e</w:t>
      </w:r>
      <w:r>
        <w:rPr>
          <w:rFonts w:ascii="Verdana" w:hAnsi="Verdana"/>
          <w:b/>
          <w:sz w:val="20"/>
          <w:szCs w:val="20"/>
          <w:lang w:eastAsia="en-NZ"/>
        </w:rPr>
        <w:t xml:space="preserve">nergy </w:t>
      </w:r>
      <w:r w:rsidR="00372902">
        <w:rPr>
          <w:rFonts w:ascii="Verdana" w:hAnsi="Verdana"/>
          <w:b/>
          <w:sz w:val="20"/>
          <w:szCs w:val="20"/>
          <w:lang w:eastAsia="en-NZ"/>
        </w:rPr>
        <w:t>h</w:t>
      </w:r>
      <w:r>
        <w:rPr>
          <w:rFonts w:ascii="Verdana" w:hAnsi="Verdana"/>
          <w:b/>
          <w:sz w:val="20"/>
          <w:szCs w:val="20"/>
          <w:lang w:eastAsia="en-NZ"/>
        </w:rPr>
        <w:t>ardship</w:t>
      </w:r>
    </w:p>
    <w:p w14:paraId="610228C5" w14:textId="24F23C5F" w:rsidR="00E86A90" w:rsidRDefault="00E86A90" w:rsidP="0041497B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</w:p>
    <w:p w14:paraId="7C02BD8F" w14:textId="2C582CA4" w:rsidR="00E86A90" w:rsidRDefault="00E86A90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4.1</w:t>
      </w:r>
      <w:r>
        <w:rPr>
          <w:rFonts w:ascii="Verdana" w:hAnsi="Verdana"/>
          <w:sz w:val="20"/>
          <w:szCs w:val="20"/>
          <w:lang w:eastAsia="en-NZ"/>
        </w:rPr>
        <w:tab/>
      </w:r>
      <w:r w:rsidR="008B1EBA">
        <w:rPr>
          <w:rFonts w:ascii="Verdana" w:hAnsi="Verdana"/>
          <w:sz w:val="20"/>
          <w:szCs w:val="20"/>
          <w:lang w:eastAsia="en-NZ"/>
        </w:rPr>
        <w:t xml:space="preserve">We support </w:t>
      </w:r>
      <w:r w:rsidR="000C6366">
        <w:rPr>
          <w:rFonts w:ascii="Verdana" w:hAnsi="Verdana"/>
          <w:sz w:val="20"/>
          <w:szCs w:val="20"/>
          <w:lang w:eastAsia="en-NZ"/>
        </w:rPr>
        <w:t>establish</w:t>
      </w:r>
      <w:r w:rsidR="000252B4">
        <w:rPr>
          <w:rFonts w:ascii="Verdana" w:hAnsi="Verdana"/>
          <w:sz w:val="20"/>
          <w:szCs w:val="20"/>
          <w:lang w:eastAsia="en-NZ"/>
        </w:rPr>
        <w:t>ing</w:t>
      </w:r>
      <w:r w:rsidR="000C6366">
        <w:rPr>
          <w:rFonts w:ascii="Verdana" w:hAnsi="Verdana"/>
          <w:sz w:val="20"/>
          <w:szCs w:val="20"/>
          <w:lang w:eastAsia="en-NZ"/>
        </w:rPr>
        <w:t xml:space="preserve"> a cross-sector energy hardship group, as proposed in </w:t>
      </w:r>
      <w:r w:rsidR="008B1EBA" w:rsidRPr="008B1EBA">
        <w:rPr>
          <w:rFonts w:ascii="Verdana" w:hAnsi="Verdana"/>
          <w:b/>
          <w:sz w:val="20"/>
          <w:szCs w:val="20"/>
          <w:lang w:eastAsia="en-NZ"/>
        </w:rPr>
        <w:t>option B1</w:t>
      </w:r>
      <w:r w:rsidR="000C6366" w:rsidRPr="000C6366">
        <w:rPr>
          <w:rFonts w:ascii="Verdana" w:hAnsi="Verdana"/>
          <w:sz w:val="20"/>
          <w:szCs w:val="20"/>
          <w:lang w:eastAsia="en-NZ"/>
        </w:rPr>
        <w:t>.</w:t>
      </w:r>
      <w:r w:rsidR="008B1EBA">
        <w:rPr>
          <w:rFonts w:ascii="Verdana" w:hAnsi="Verdana"/>
          <w:sz w:val="20"/>
          <w:szCs w:val="20"/>
          <w:lang w:eastAsia="en-NZ"/>
        </w:rPr>
        <w:t xml:space="preserve"> </w:t>
      </w:r>
    </w:p>
    <w:p w14:paraId="026B6792" w14:textId="121E105E" w:rsidR="000C6366" w:rsidRDefault="000C6366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6669E59" w14:textId="7B290857" w:rsidR="000C6366" w:rsidRPr="000C6366" w:rsidRDefault="000C6366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4.2</w:t>
      </w:r>
      <w:r>
        <w:rPr>
          <w:rFonts w:ascii="Verdana" w:hAnsi="Verdana"/>
          <w:sz w:val="20"/>
          <w:szCs w:val="20"/>
          <w:lang w:eastAsia="en-NZ"/>
        </w:rPr>
        <w:tab/>
        <w:t xml:space="preserve">We also support energy hardship being defined, as proposed in </w:t>
      </w:r>
      <w:r>
        <w:rPr>
          <w:rFonts w:ascii="Verdana" w:hAnsi="Verdana"/>
          <w:b/>
          <w:sz w:val="20"/>
          <w:szCs w:val="20"/>
          <w:lang w:eastAsia="en-NZ"/>
        </w:rPr>
        <w:t>option B2</w:t>
      </w:r>
      <w:r>
        <w:rPr>
          <w:rFonts w:ascii="Verdana" w:hAnsi="Verdana"/>
          <w:sz w:val="20"/>
          <w:szCs w:val="20"/>
          <w:lang w:eastAsia="en-NZ"/>
        </w:rPr>
        <w:t xml:space="preserve">. </w:t>
      </w:r>
      <w:r w:rsidR="00372902">
        <w:rPr>
          <w:rFonts w:ascii="Verdana" w:hAnsi="Verdana"/>
          <w:sz w:val="20"/>
          <w:szCs w:val="20"/>
          <w:lang w:eastAsia="en-NZ"/>
        </w:rPr>
        <w:t xml:space="preserve">We recommend this work consider the Payment Difficulty Framework recently developed in </w:t>
      </w:r>
      <w:r w:rsidR="00372902">
        <w:rPr>
          <w:rFonts w:ascii="Verdana" w:hAnsi="Verdana"/>
          <w:sz w:val="20"/>
          <w:szCs w:val="20"/>
          <w:lang w:eastAsia="en-NZ"/>
        </w:rPr>
        <w:lastRenderedPageBreak/>
        <w:t>Victoria, Australia</w:t>
      </w:r>
      <w:r w:rsidR="00E61AA5">
        <w:rPr>
          <w:rFonts w:ascii="Verdana" w:hAnsi="Verdana"/>
          <w:sz w:val="20"/>
          <w:szCs w:val="20"/>
          <w:lang w:eastAsia="en-NZ"/>
        </w:rPr>
        <w:t xml:space="preserve">, </w:t>
      </w:r>
      <w:r w:rsidR="00DA2753">
        <w:rPr>
          <w:rFonts w:ascii="Verdana" w:hAnsi="Verdana"/>
          <w:sz w:val="20"/>
          <w:szCs w:val="20"/>
          <w:lang w:eastAsia="en-NZ"/>
        </w:rPr>
        <w:t xml:space="preserve">to help </w:t>
      </w:r>
      <w:r w:rsidR="00E61AA5">
        <w:rPr>
          <w:rFonts w:ascii="Verdana" w:hAnsi="Verdana"/>
          <w:sz w:val="20"/>
          <w:szCs w:val="20"/>
          <w:lang w:eastAsia="en-NZ"/>
        </w:rPr>
        <w:t xml:space="preserve">consumers </w:t>
      </w:r>
      <w:r w:rsidR="00DA2753">
        <w:rPr>
          <w:rFonts w:ascii="Verdana" w:hAnsi="Verdana"/>
          <w:sz w:val="20"/>
          <w:szCs w:val="20"/>
          <w:lang w:eastAsia="en-NZ"/>
        </w:rPr>
        <w:t xml:space="preserve">who have difficulty meeting the cost of their electricity and gas bills. </w:t>
      </w:r>
    </w:p>
    <w:p w14:paraId="3398DB24" w14:textId="4CBF8BD7" w:rsidR="000C6366" w:rsidRDefault="000C6366" w:rsidP="0041497B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</w:p>
    <w:p w14:paraId="09853843" w14:textId="40A8E16D" w:rsidR="0089411F" w:rsidRPr="00E61AA5" w:rsidRDefault="000C6366" w:rsidP="00E61AA5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4.3</w:t>
      </w:r>
      <w:r>
        <w:rPr>
          <w:rFonts w:ascii="Verdana" w:hAnsi="Verdana"/>
          <w:sz w:val="20"/>
          <w:szCs w:val="20"/>
          <w:lang w:eastAsia="en-NZ"/>
        </w:rPr>
        <w:tab/>
        <w:t xml:space="preserve">We support </w:t>
      </w:r>
      <w:r w:rsidR="0089411F">
        <w:rPr>
          <w:rFonts w:ascii="Verdana" w:hAnsi="Verdana"/>
          <w:sz w:val="20"/>
          <w:szCs w:val="20"/>
          <w:lang w:eastAsia="en-NZ"/>
        </w:rPr>
        <w:t>establish</w:t>
      </w:r>
      <w:r w:rsidR="000252B4">
        <w:rPr>
          <w:rFonts w:ascii="Verdana" w:hAnsi="Verdana"/>
          <w:sz w:val="20"/>
          <w:szCs w:val="20"/>
          <w:lang w:eastAsia="en-NZ"/>
        </w:rPr>
        <w:t>ing</w:t>
      </w:r>
      <w:r w:rsidR="0089411F">
        <w:rPr>
          <w:rFonts w:ascii="Verdana" w:hAnsi="Verdana"/>
          <w:sz w:val="20"/>
          <w:szCs w:val="20"/>
          <w:lang w:eastAsia="en-NZ"/>
        </w:rPr>
        <w:t xml:space="preserve"> a network of community-level support services to help consumers in energy hardship, as proposed in </w:t>
      </w:r>
      <w:r>
        <w:rPr>
          <w:rFonts w:ascii="Verdana" w:hAnsi="Verdana"/>
          <w:b/>
          <w:sz w:val="20"/>
          <w:szCs w:val="20"/>
          <w:lang w:eastAsia="en-NZ"/>
        </w:rPr>
        <w:t>option B3</w:t>
      </w:r>
      <w:r w:rsidR="0089411F" w:rsidRPr="0089411F">
        <w:rPr>
          <w:rFonts w:ascii="Verdana" w:hAnsi="Verdana"/>
          <w:sz w:val="20"/>
          <w:szCs w:val="20"/>
          <w:lang w:eastAsia="en-NZ"/>
        </w:rPr>
        <w:t xml:space="preserve">. </w:t>
      </w:r>
      <w:r w:rsidR="00E61AA5">
        <w:rPr>
          <w:rFonts w:ascii="Verdana" w:hAnsi="Verdana"/>
          <w:sz w:val="20"/>
          <w:szCs w:val="20"/>
          <w:lang w:eastAsia="en-NZ"/>
        </w:rPr>
        <w:t xml:space="preserve">We </w:t>
      </w:r>
      <w:r w:rsidR="0089411F">
        <w:rPr>
          <w:rFonts w:ascii="Verdana" w:hAnsi="Verdana"/>
          <w:sz w:val="20"/>
          <w:szCs w:val="20"/>
          <w:lang w:eastAsia="en-NZ"/>
        </w:rPr>
        <w:t xml:space="preserve">would be happy to provide support </w:t>
      </w:r>
      <w:r w:rsidR="00E61AA5">
        <w:rPr>
          <w:rFonts w:ascii="Verdana" w:hAnsi="Verdana"/>
          <w:sz w:val="20"/>
          <w:szCs w:val="20"/>
          <w:lang w:eastAsia="en-NZ"/>
        </w:rPr>
        <w:t xml:space="preserve">to this </w:t>
      </w:r>
      <w:r w:rsidR="0089411F">
        <w:rPr>
          <w:rFonts w:ascii="Verdana" w:hAnsi="Verdana"/>
          <w:sz w:val="20"/>
          <w:szCs w:val="20"/>
          <w:lang w:eastAsia="en-NZ"/>
        </w:rPr>
        <w:t xml:space="preserve">network. </w:t>
      </w:r>
      <w:r w:rsidR="0089411F" w:rsidRPr="0089411F">
        <w:rPr>
          <w:rFonts w:ascii="Verdana" w:hAnsi="Verdana"/>
          <w:sz w:val="20"/>
          <w:szCs w:val="20"/>
          <w:lang w:eastAsia="en-NZ"/>
        </w:rPr>
        <w:t xml:space="preserve">As the provider of Powerswitch, </w:t>
      </w:r>
      <w:r w:rsidR="005B7AB4">
        <w:rPr>
          <w:rFonts w:ascii="Verdana" w:hAnsi="Verdana"/>
          <w:sz w:val="20"/>
          <w:szCs w:val="20"/>
          <w:lang w:eastAsia="en-NZ"/>
        </w:rPr>
        <w:t>we are</w:t>
      </w:r>
      <w:r w:rsidR="0089411F" w:rsidRPr="0089411F">
        <w:rPr>
          <w:rFonts w:ascii="Verdana" w:hAnsi="Verdana"/>
          <w:sz w:val="20"/>
          <w:szCs w:val="20"/>
          <w:lang w:eastAsia="en-NZ"/>
        </w:rPr>
        <w:t xml:space="preserve"> well-placed to provide </w:t>
      </w:r>
      <w:r w:rsidR="00E61AA5">
        <w:rPr>
          <w:rFonts w:ascii="Verdana" w:hAnsi="Verdana"/>
          <w:sz w:val="20"/>
          <w:szCs w:val="20"/>
          <w:lang w:eastAsia="en-NZ"/>
        </w:rPr>
        <w:t xml:space="preserve">training on </w:t>
      </w:r>
      <w:r w:rsidR="003E59B1">
        <w:rPr>
          <w:rFonts w:ascii="Verdana" w:hAnsi="Verdana"/>
          <w:sz w:val="20"/>
          <w:szCs w:val="20"/>
          <w:lang w:eastAsia="en-NZ"/>
        </w:rPr>
        <w:t xml:space="preserve">the website’s use. </w:t>
      </w:r>
    </w:p>
    <w:p w14:paraId="6898D599" w14:textId="13E2F03F" w:rsidR="0089411F" w:rsidRDefault="0089411F" w:rsidP="0089411F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149EE43C" w14:textId="2D3F2F43" w:rsidR="00E61AA5" w:rsidRDefault="0089411F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4.4</w:t>
      </w:r>
      <w:r>
        <w:rPr>
          <w:rFonts w:ascii="Verdana" w:hAnsi="Verdana"/>
          <w:sz w:val="20"/>
          <w:szCs w:val="20"/>
          <w:lang w:eastAsia="en-NZ"/>
        </w:rPr>
        <w:tab/>
      </w:r>
      <w:r w:rsidR="00BA0953">
        <w:rPr>
          <w:rFonts w:ascii="Verdana" w:hAnsi="Verdana"/>
          <w:sz w:val="20"/>
          <w:szCs w:val="20"/>
          <w:lang w:eastAsia="en-NZ"/>
        </w:rPr>
        <w:t xml:space="preserve">We support </w:t>
      </w:r>
      <w:r w:rsidR="00BA0953">
        <w:rPr>
          <w:rFonts w:ascii="Verdana" w:hAnsi="Verdana"/>
          <w:b/>
          <w:sz w:val="20"/>
          <w:szCs w:val="20"/>
          <w:lang w:eastAsia="en-NZ"/>
        </w:rPr>
        <w:t>option B4</w:t>
      </w:r>
      <w:r w:rsidR="00BA0953" w:rsidRPr="00E61AA5">
        <w:rPr>
          <w:rFonts w:ascii="Verdana" w:hAnsi="Verdana"/>
          <w:sz w:val="20"/>
          <w:szCs w:val="20"/>
          <w:lang w:eastAsia="en-NZ"/>
        </w:rPr>
        <w:t xml:space="preserve"> </w:t>
      </w:r>
      <w:r w:rsidR="00E61AA5" w:rsidRPr="00E61AA5">
        <w:rPr>
          <w:rFonts w:ascii="Verdana" w:hAnsi="Verdana"/>
          <w:sz w:val="20"/>
          <w:szCs w:val="20"/>
          <w:lang w:eastAsia="en-NZ"/>
        </w:rPr>
        <w:t>(</w:t>
      </w:r>
      <w:r w:rsidR="00BA0953">
        <w:rPr>
          <w:rFonts w:ascii="Verdana" w:hAnsi="Verdana"/>
          <w:sz w:val="20"/>
          <w:szCs w:val="20"/>
          <w:lang w:eastAsia="en-NZ"/>
        </w:rPr>
        <w:t>setting up a fund to help households in energy hardship to become more energy efficient</w:t>
      </w:r>
      <w:r w:rsidR="00E61AA5">
        <w:rPr>
          <w:rFonts w:ascii="Verdana" w:hAnsi="Verdana"/>
          <w:sz w:val="20"/>
          <w:szCs w:val="20"/>
          <w:lang w:eastAsia="en-NZ"/>
        </w:rPr>
        <w:t xml:space="preserve">) and </w:t>
      </w:r>
      <w:r w:rsidR="00E61AA5" w:rsidRPr="00E61AA5">
        <w:rPr>
          <w:rFonts w:ascii="Verdana" w:hAnsi="Verdana"/>
          <w:b/>
          <w:sz w:val="20"/>
          <w:szCs w:val="20"/>
          <w:lang w:eastAsia="en-NZ"/>
        </w:rPr>
        <w:t>option B5</w:t>
      </w:r>
      <w:r w:rsidR="00E61AA5" w:rsidRPr="00E61AA5">
        <w:rPr>
          <w:rFonts w:ascii="Verdana" w:hAnsi="Verdana"/>
          <w:sz w:val="20"/>
          <w:szCs w:val="20"/>
          <w:lang w:eastAsia="en-NZ"/>
        </w:rPr>
        <w:t xml:space="preserve"> (o</w:t>
      </w:r>
      <w:r w:rsidR="00BA0953">
        <w:rPr>
          <w:rFonts w:ascii="Verdana" w:hAnsi="Verdana"/>
          <w:sz w:val="20"/>
          <w:szCs w:val="20"/>
          <w:lang w:eastAsia="en-NZ"/>
        </w:rPr>
        <w:t>ffering additional financial support for households in energy hardship</w:t>
      </w:r>
      <w:r w:rsidR="00595BCD">
        <w:rPr>
          <w:rFonts w:ascii="Verdana" w:hAnsi="Verdana"/>
          <w:sz w:val="20"/>
          <w:szCs w:val="20"/>
          <w:lang w:eastAsia="en-NZ"/>
        </w:rPr>
        <w:t>)</w:t>
      </w:r>
      <w:r w:rsidR="00E61AA5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474D8957" w14:textId="77777777" w:rsidR="00E61AA5" w:rsidRDefault="00E61AA5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4FF8FA57" w14:textId="192F6B89" w:rsidR="003E59B1" w:rsidRDefault="00E61AA5" w:rsidP="003E59B1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4.5</w:t>
      </w:r>
      <w:r>
        <w:rPr>
          <w:rFonts w:ascii="Verdana" w:hAnsi="Verdana"/>
          <w:sz w:val="20"/>
          <w:szCs w:val="20"/>
          <w:lang w:eastAsia="en-NZ"/>
        </w:rPr>
        <w:tab/>
        <w:t xml:space="preserve">We consider priority should be given to </w:t>
      </w:r>
      <w:r w:rsidR="00EF30E1">
        <w:rPr>
          <w:rFonts w:ascii="Verdana" w:hAnsi="Verdana"/>
          <w:sz w:val="20"/>
          <w:szCs w:val="20"/>
          <w:lang w:eastAsia="en-NZ"/>
        </w:rPr>
        <w:t>setting mandatory minimum standards to protect vulnerable and medically dependent consumers (</w:t>
      </w:r>
      <w:r w:rsidR="00EF30E1">
        <w:rPr>
          <w:rFonts w:ascii="Verdana" w:hAnsi="Verdana"/>
          <w:b/>
          <w:sz w:val="20"/>
          <w:szCs w:val="20"/>
          <w:lang w:eastAsia="en-NZ"/>
        </w:rPr>
        <w:t xml:space="preserve">option </w:t>
      </w:r>
      <w:r w:rsidR="00EF30E1" w:rsidRPr="00EF30E1">
        <w:rPr>
          <w:rFonts w:ascii="Verdana" w:hAnsi="Verdana"/>
          <w:b/>
          <w:sz w:val="20"/>
          <w:szCs w:val="20"/>
          <w:lang w:eastAsia="en-NZ"/>
        </w:rPr>
        <w:t>B6</w:t>
      </w:r>
      <w:r w:rsidR="00EF30E1">
        <w:rPr>
          <w:rFonts w:ascii="Verdana" w:hAnsi="Verdana"/>
          <w:sz w:val="20"/>
          <w:szCs w:val="20"/>
          <w:lang w:eastAsia="en-NZ"/>
        </w:rPr>
        <w:t>)</w:t>
      </w:r>
      <w:r>
        <w:rPr>
          <w:rFonts w:ascii="Verdana" w:hAnsi="Verdana"/>
          <w:sz w:val="20"/>
          <w:szCs w:val="20"/>
          <w:lang w:eastAsia="en-NZ"/>
        </w:rPr>
        <w:t>. These standards must include protection</w:t>
      </w:r>
      <w:r w:rsidR="002405C9">
        <w:rPr>
          <w:rFonts w:ascii="Verdana" w:hAnsi="Verdana"/>
          <w:sz w:val="20"/>
          <w:szCs w:val="20"/>
          <w:lang w:eastAsia="en-NZ"/>
        </w:rPr>
        <w:t>s for consumers on prepay plans</w:t>
      </w:r>
      <w:r>
        <w:rPr>
          <w:rFonts w:ascii="Verdana" w:hAnsi="Verdana"/>
          <w:sz w:val="20"/>
          <w:szCs w:val="20"/>
          <w:lang w:eastAsia="en-NZ"/>
        </w:rPr>
        <w:t xml:space="preserve"> who may have no other choice of provide</w:t>
      </w:r>
      <w:r w:rsidR="003E59B1">
        <w:rPr>
          <w:rFonts w:ascii="Verdana" w:hAnsi="Verdana"/>
          <w:sz w:val="20"/>
          <w:szCs w:val="20"/>
          <w:lang w:eastAsia="en-NZ"/>
        </w:rPr>
        <w:t xml:space="preserve">r. </w:t>
      </w:r>
      <w:r w:rsidR="00182965">
        <w:rPr>
          <w:rFonts w:ascii="Verdana" w:hAnsi="Verdana"/>
          <w:sz w:val="20"/>
          <w:szCs w:val="20"/>
          <w:lang w:eastAsia="en-NZ"/>
        </w:rPr>
        <w:t xml:space="preserve">At a minimum, </w:t>
      </w:r>
      <w:r w:rsidR="003E59B1">
        <w:rPr>
          <w:rFonts w:ascii="Verdana" w:hAnsi="Verdana"/>
          <w:sz w:val="20"/>
          <w:szCs w:val="20"/>
          <w:lang w:eastAsia="en-NZ"/>
        </w:rPr>
        <w:t xml:space="preserve">the standards should </w:t>
      </w:r>
      <w:r w:rsidR="003E59B1" w:rsidRPr="000E72FF">
        <w:rPr>
          <w:rFonts w:ascii="Verdana" w:hAnsi="Verdana"/>
          <w:sz w:val="20"/>
          <w:szCs w:val="20"/>
          <w:lang w:eastAsia="en-NZ"/>
        </w:rPr>
        <w:t>ensure</w:t>
      </w:r>
      <w:r w:rsidR="003E59B1">
        <w:rPr>
          <w:rFonts w:ascii="Verdana" w:hAnsi="Verdana"/>
          <w:sz w:val="20"/>
          <w:szCs w:val="20"/>
          <w:lang w:eastAsia="en-NZ"/>
        </w:rPr>
        <w:t>:</w:t>
      </w:r>
    </w:p>
    <w:p w14:paraId="2214AD16" w14:textId="77777777" w:rsidR="003E59B1" w:rsidRPr="003E59B1" w:rsidRDefault="003E59B1" w:rsidP="003E59B1">
      <w:pPr>
        <w:pStyle w:val="ListParagraph"/>
        <w:numPr>
          <w:ilvl w:val="0"/>
          <w:numId w:val="43"/>
        </w:numPr>
        <w:spacing w:after="0" w:line="240" w:lineRule="auto"/>
        <w:rPr>
          <w:rFonts w:ascii="Verdana" w:hAnsi="Verdana"/>
          <w:sz w:val="20"/>
          <w:szCs w:val="20"/>
        </w:rPr>
      </w:pPr>
      <w:r w:rsidRPr="003E59B1">
        <w:rPr>
          <w:rFonts w:ascii="Verdana" w:hAnsi="Verdana"/>
          <w:sz w:val="20"/>
          <w:szCs w:val="20"/>
          <w:lang w:eastAsia="en-NZ"/>
        </w:rPr>
        <w:t xml:space="preserve">prepay customers are </w:t>
      </w:r>
      <w:r w:rsidRPr="003E59B1">
        <w:rPr>
          <w:rFonts w:ascii="Verdana" w:hAnsi="Verdana"/>
          <w:sz w:val="20"/>
          <w:szCs w:val="20"/>
        </w:rPr>
        <w:t xml:space="preserve">treated fairly and do not face disproportionate charges; </w:t>
      </w:r>
    </w:p>
    <w:p w14:paraId="3A270E54" w14:textId="3D2D4C74" w:rsidR="00E61AA5" w:rsidRPr="003E59B1" w:rsidRDefault="003E59B1" w:rsidP="003E59B1">
      <w:pPr>
        <w:pStyle w:val="ListParagraph"/>
        <w:numPr>
          <w:ilvl w:val="0"/>
          <w:numId w:val="43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 w:rsidRPr="003E59B1">
        <w:rPr>
          <w:rFonts w:ascii="Verdana" w:hAnsi="Verdana"/>
          <w:sz w:val="20"/>
          <w:szCs w:val="20"/>
        </w:rPr>
        <w:t xml:space="preserve">prepay rates </w:t>
      </w:r>
      <w:r>
        <w:rPr>
          <w:rFonts w:ascii="Verdana" w:hAnsi="Verdana"/>
          <w:sz w:val="20"/>
          <w:szCs w:val="20"/>
        </w:rPr>
        <w:t xml:space="preserve">are set at a level that </w:t>
      </w:r>
      <w:r w:rsidRPr="003E59B1">
        <w:rPr>
          <w:rFonts w:ascii="Verdana" w:hAnsi="Verdana"/>
          <w:sz w:val="20"/>
          <w:szCs w:val="20"/>
        </w:rPr>
        <w:t>recognis</w:t>
      </w:r>
      <w:r>
        <w:rPr>
          <w:rFonts w:ascii="Verdana" w:hAnsi="Verdana"/>
          <w:sz w:val="20"/>
          <w:szCs w:val="20"/>
        </w:rPr>
        <w:t>es</w:t>
      </w:r>
      <w:r w:rsidRPr="003E59B1">
        <w:rPr>
          <w:rFonts w:ascii="Verdana" w:hAnsi="Verdana"/>
          <w:sz w:val="20"/>
          <w:szCs w:val="20"/>
        </w:rPr>
        <w:t xml:space="preserve"> prepay customers receive a more restrictive electricity service.</w:t>
      </w:r>
    </w:p>
    <w:p w14:paraId="3AF3C703" w14:textId="77777777" w:rsidR="003E59B1" w:rsidRDefault="003E59B1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917ECD2" w14:textId="77777777" w:rsidR="00E61AA5" w:rsidRDefault="00E61AA5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0800DEB8" w14:textId="3E0BE732" w:rsidR="00595BCD" w:rsidRDefault="00E61AA5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4.6</w:t>
      </w:r>
      <w:r>
        <w:rPr>
          <w:rFonts w:ascii="Verdana" w:hAnsi="Verdana"/>
          <w:sz w:val="20"/>
          <w:szCs w:val="20"/>
          <w:lang w:eastAsia="en-NZ"/>
        </w:rPr>
        <w:tab/>
        <w:t xml:space="preserve">We strongly support </w:t>
      </w:r>
      <w:r w:rsidR="00EF30E1">
        <w:rPr>
          <w:rFonts w:ascii="Verdana" w:hAnsi="Verdana"/>
          <w:sz w:val="20"/>
          <w:szCs w:val="20"/>
          <w:lang w:eastAsia="en-NZ"/>
        </w:rPr>
        <w:t xml:space="preserve">prohibiting prompt payment discounts </w:t>
      </w:r>
      <w:r w:rsidR="00595BCD">
        <w:rPr>
          <w:rFonts w:ascii="Verdana" w:hAnsi="Verdana"/>
          <w:sz w:val="20"/>
          <w:szCs w:val="20"/>
          <w:lang w:eastAsia="en-NZ"/>
        </w:rPr>
        <w:t xml:space="preserve">(PPDs) </w:t>
      </w:r>
      <w:r w:rsidR="00EF30E1">
        <w:rPr>
          <w:rFonts w:ascii="Verdana" w:hAnsi="Verdana"/>
          <w:sz w:val="20"/>
          <w:szCs w:val="20"/>
          <w:lang w:eastAsia="en-NZ"/>
        </w:rPr>
        <w:t>(</w:t>
      </w:r>
      <w:r w:rsidR="00EF30E1">
        <w:rPr>
          <w:rFonts w:ascii="Verdana" w:hAnsi="Verdana"/>
          <w:b/>
          <w:sz w:val="20"/>
          <w:szCs w:val="20"/>
          <w:lang w:eastAsia="en-NZ"/>
        </w:rPr>
        <w:t xml:space="preserve">option </w:t>
      </w:r>
      <w:r w:rsidR="00EF30E1" w:rsidRPr="00EF30E1">
        <w:rPr>
          <w:rFonts w:ascii="Verdana" w:hAnsi="Verdana"/>
          <w:b/>
          <w:sz w:val="20"/>
          <w:szCs w:val="20"/>
          <w:lang w:eastAsia="en-NZ"/>
        </w:rPr>
        <w:t>B7</w:t>
      </w:r>
      <w:r w:rsidR="00EF30E1">
        <w:rPr>
          <w:rFonts w:ascii="Verdana" w:hAnsi="Verdana"/>
          <w:sz w:val="20"/>
          <w:szCs w:val="20"/>
          <w:lang w:eastAsia="en-NZ"/>
        </w:rPr>
        <w:t>)</w:t>
      </w:r>
      <w:r w:rsidR="00BA0953">
        <w:rPr>
          <w:rFonts w:ascii="Verdana" w:hAnsi="Verdana"/>
          <w:sz w:val="20"/>
          <w:szCs w:val="20"/>
          <w:lang w:eastAsia="en-NZ"/>
        </w:rPr>
        <w:t>.</w:t>
      </w:r>
      <w:r>
        <w:rPr>
          <w:rFonts w:ascii="Verdana" w:hAnsi="Verdana"/>
          <w:sz w:val="20"/>
          <w:szCs w:val="20"/>
          <w:lang w:eastAsia="en-NZ"/>
        </w:rPr>
        <w:t xml:space="preserve"> They are effectively a late payment fee and analysis of billing data shows the</w:t>
      </w:r>
      <w:r w:rsidR="002405C9">
        <w:rPr>
          <w:rFonts w:ascii="Verdana" w:hAnsi="Verdana"/>
          <w:sz w:val="20"/>
          <w:szCs w:val="20"/>
          <w:lang w:eastAsia="en-NZ"/>
        </w:rPr>
        <w:t>se</w:t>
      </w:r>
      <w:r w:rsidR="00595BCD">
        <w:rPr>
          <w:rFonts w:ascii="Verdana" w:hAnsi="Verdana"/>
          <w:sz w:val="20"/>
          <w:szCs w:val="20"/>
          <w:lang w:eastAsia="en-NZ"/>
        </w:rPr>
        <w:t xml:space="preserve"> charges </w:t>
      </w:r>
      <w:r>
        <w:rPr>
          <w:rFonts w:ascii="Verdana" w:hAnsi="Verdana"/>
          <w:sz w:val="20"/>
          <w:szCs w:val="20"/>
          <w:lang w:eastAsia="en-NZ"/>
        </w:rPr>
        <w:t xml:space="preserve">disproportionately </w:t>
      </w:r>
      <w:r w:rsidR="00595BCD">
        <w:rPr>
          <w:rFonts w:ascii="Verdana" w:hAnsi="Verdana"/>
          <w:sz w:val="20"/>
          <w:szCs w:val="20"/>
          <w:lang w:eastAsia="en-NZ"/>
        </w:rPr>
        <w:t xml:space="preserve">impact </w:t>
      </w:r>
      <w:r>
        <w:rPr>
          <w:rFonts w:ascii="Verdana" w:hAnsi="Verdana"/>
          <w:sz w:val="20"/>
          <w:szCs w:val="20"/>
          <w:lang w:eastAsia="en-NZ"/>
        </w:rPr>
        <w:t>low-income households</w:t>
      </w:r>
      <w:r w:rsidR="00595BCD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02930D61" w14:textId="77777777" w:rsidR="00595BCD" w:rsidRDefault="00595BCD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6B186B93" w14:textId="7F3DBFA0" w:rsidR="00BA0953" w:rsidRDefault="00595BCD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4.7</w:t>
      </w:r>
      <w:r>
        <w:rPr>
          <w:rFonts w:ascii="Verdana" w:hAnsi="Verdana"/>
          <w:sz w:val="20"/>
          <w:szCs w:val="20"/>
          <w:lang w:eastAsia="en-NZ"/>
        </w:rPr>
        <w:tab/>
        <w:t xml:space="preserve">Some retailers have defended PPDs on the </w:t>
      </w:r>
      <w:r w:rsidR="003E59B1">
        <w:rPr>
          <w:rFonts w:ascii="Verdana" w:hAnsi="Verdana"/>
          <w:sz w:val="20"/>
          <w:szCs w:val="20"/>
          <w:lang w:eastAsia="en-NZ"/>
        </w:rPr>
        <w:t>grounds</w:t>
      </w:r>
      <w:r>
        <w:rPr>
          <w:rFonts w:ascii="Verdana" w:hAnsi="Verdana"/>
          <w:sz w:val="20"/>
          <w:szCs w:val="20"/>
          <w:lang w:eastAsia="en-NZ"/>
        </w:rPr>
        <w:t xml:space="preserve"> they </w:t>
      </w:r>
      <w:r w:rsidR="00182965">
        <w:rPr>
          <w:rFonts w:ascii="Verdana" w:hAnsi="Verdana"/>
          <w:sz w:val="20"/>
          <w:szCs w:val="20"/>
          <w:lang w:eastAsia="en-NZ"/>
        </w:rPr>
        <w:t>give</w:t>
      </w:r>
      <w:r>
        <w:rPr>
          <w:rFonts w:ascii="Verdana" w:hAnsi="Verdana"/>
          <w:sz w:val="20"/>
          <w:szCs w:val="20"/>
          <w:lang w:eastAsia="en-NZ"/>
        </w:rPr>
        <w:t xml:space="preserve"> consumers </w:t>
      </w:r>
      <w:r w:rsidR="003E59B1">
        <w:rPr>
          <w:rFonts w:ascii="Verdana" w:hAnsi="Verdana"/>
          <w:sz w:val="20"/>
          <w:szCs w:val="20"/>
          <w:lang w:eastAsia="en-NZ"/>
        </w:rPr>
        <w:t xml:space="preserve">“choice”, stating </w:t>
      </w:r>
      <w:r>
        <w:rPr>
          <w:rFonts w:ascii="Verdana" w:hAnsi="Verdana"/>
          <w:sz w:val="20"/>
          <w:szCs w:val="20"/>
          <w:lang w:eastAsia="en-NZ"/>
        </w:rPr>
        <w:t>they offer plans both with and without PPDs, where the cost to the consumer is the same. This is not “choice”: this is an ex</w:t>
      </w:r>
      <w:r>
        <w:rPr>
          <w:rFonts w:ascii="Verdana" w:hAnsi="Verdana"/>
          <w:sz w:val="20"/>
          <w:szCs w:val="20"/>
          <w:lang w:eastAsia="en-NZ"/>
        </w:rPr>
        <w:lastRenderedPageBreak/>
        <w:t>ample of confusing pricing that works against consumers and adds further weight to the case for banning PPDs.</w:t>
      </w:r>
    </w:p>
    <w:p w14:paraId="6FD66368" w14:textId="0EB07529" w:rsidR="00595BCD" w:rsidRDefault="00595BCD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28B5A6C" w14:textId="0BA51F94" w:rsidR="00595BCD" w:rsidRPr="00595BCD" w:rsidRDefault="00595BCD" w:rsidP="00E61AA5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val="en-AU" w:eastAsia="en-NZ"/>
        </w:rPr>
      </w:pPr>
      <w:r>
        <w:rPr>
          <w:rFonts w:ascii="Verdana" w:hAnsi="Verdana"/>
          <w:sz w:val="20"/>
          <w:szCs w:val="20"/>
          <w:lang w:eastAsia="en-NZ"/>
        </w:rPr>
        <w:t>4.8</w:t>
      </w:r>
      <w:r>
        <w:rPr>
          <w:rFonts w:ascii="Verdana" w:hAnsi="Verdana"/>
          <w:sz w:val="20"/>
          <w:szCs w:val="20"/>
          <w:lang w:eastAsia="en-NZ"/>
        </w:rPr>
        <w:tab/>
        <w:t xml:space="preserve">We support </w:t>
      </w:r>
      <w:r w:rsidRPr="00595BCD">
        <w:rPr>
          <w:rFonts w:ascii="Verdana" w:hAnsi="Verdana"/>
          <w:b/>
          <w:sz w:val="20"/>
          <w:szCs w:val="20"/>
          <w:lang w:eastAsia="en-NZ"/>
        </w:rPr>
        <w:t>option B8</w:t>
      </w:r>
      <w:r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3ADA044F" w14:textId="288CC969" w:rsidR="00B70927" w:rsidRDefault="00B70927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3C179092" w14:textId="58227E02" w:rsidR="00B70927" w:rsidRPr="00B70927" w:rsidRDefault="00B70927" w:rsidP="0041497B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5.</w:t>
      </w:r>
      <w:r>
        <w:rPr>
          <w:rFonts w:ascii="Verdana" w:hAnsi="Verdana"/>
          <w:b/>
          <w:sz w:val="20"/>
          <w:szCs w:val="20"/>
          <w:lang w:eastAsia="en-NZ"/>
        </w:rPr>
        <w:tab/>
      </w:r>
      <w:r w:rsidR="004B1D66">
        <w:rPr>
          <w:rFonts w:ascii="Verdana" w:hAnsi="Verdana"/>
          <w:b/>
          <w:sz w:val="20"/>
          <w:szCs w:val="20"/>
          <w:lang w:eastAsia="en-NZ"/>
        </w:rPr>
        <w:t>S</w:t>
      </w:r>
      <w:r>
        <w:rPr>
          <w:rFonts w:ascii="Verdana" w:hAnsi="Verdana"/>
          <w:b/>
          <w:sz w:val="20"/>
          <w:szCs w:val="20"/>
          <w:lang w:eastAsia="en-NZ"/>
        </w:rPr>
        <w:t xml:space="preserve">ection C: Increasing </w:t>
      </w:r>
      <w:r w:rsidR="00595BCD">
        <w:rPr>
          <w:rFonts w:ascii="Verdana" w:hAnsi="Verdana"/>
          <w:b/>
          <w:sz w:val="20"/>
          <w:szCs w:val="20"/>
          <w:lang w:eastAsia="en-NZ"/>
        </w:rPr>
        <w:t>r</w:t>
      </w:r>
      <w:r>
        <w:rPr>
          <w:rFonts w:ascii="Verdana" w:hAnsi="Verdana"/>
          <w:b/>
          <w:sz w:val="20"/>
          <w:szCs w:val="20"/>
          <w:lang w:eastAsia="en-NZ"/>
        </w:rPr>
        <w:t xml:space="preserve">etail </w:t>
      </w:r>
      <w:r w:rsidR="00595BCD">
        <w:rPr>
          <w:rFonts w:ascii="Verdana" w:hAnsi="Verdana"/>
          <w:b/>
          <w:sz w:val="20"/>
          <w:szCs w:val="20"/>
          <w:lang w:eastAsia="en-NZ"/>
        </w:rPr>
        <w:t>c</w:t>
      </w:r>
      <w:r>
        <w:rPr>
          <w:rFonts w:ascii="Verdana" w:hAnsi="Verdana"/>
          <w:b/>
          <w:sz w:val="20"/>
          <w:szCs w:val="20"/>
          <w:lang w:eastAsia="en-NZ"/>
        </w:rPr>
        <w:t>ompetition</w:t>
      </w:r>
    </w:p>
    <w:p w14:paraId="06135992" w14:textId="714E7BA2" w:rsidR="00E10064" w:rsidRDefault="00E10064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4F9A59B4" w14:textId="22AB4773" w:rsidR="00B70927" w:rsidRPr="0043066F" w:rsidRDefault="00B70927" w:rsidP="0043066F">
      <w:pPr>
        <w:pStyle w:val="ListParagraph"/>
        <w:numPr>
          <w:ilvl w:val="1"/>
          <w:numId w:val="41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 w:rsidRPr="0043066F">
        <w:rPr>
          <w:rFonts w:ascii="Verdana" w:hAnsi="Verdana"/>
          <w:sz w:val="20"/>
          <w:szCs w:val="20"/>
          <w:lang w:eastAsia="en-NZ"/>
        </w:rPr>
        <w:t xml:space="preserve">We support </w:t>
      </w:r>
      <w:r w:rsidRPr="0043066F">
        <w:rPr>
          <w:rFonts w:ascii="Verdana" w:hAnsi="Verdana"/>
          <w:b/>
          <w:sz w:val="20"/>
          <w:szCs w:val="20"/>
          <w:lang w:eastAsia="en-NZ"/>
        </w:rPr>
        <w:t xml:space="preserve">options C1 </w:t>
      </w:r>
      <w:r w:rsidR="00B72659">
        <w:rPr>
          <w:rFonts w:ascii="Verdana" w:hAnsi="Verdana"/>
          <w:sz w:val="20"/>
          <w:szCs w:val="20"/>
          <w:lang w:eastAsia="en-NZ"/>
        </w:rPr>
        <w:t xml:space="preserve">to </w:t>
      </w:r>
      <w:r w:rsidR="00B72659">
        <w:rPr>
          <w:rFonts w:ascii="Verdana" w:hAnsi="Verdana"/>
          <w:b/>
          <w:sz w:val="20"/>
          <w:szCs w:val="20"/>
          <w:lang w:eastAsia="en-NZ"/>
        </w:rPr>
        <w:t>C4</w:t>
      </w:r>
      <w:r w:rsidR="002B570C" w:rsidRPr="002B570C">
        <w:rPr>
          <w:rFonts w:ascii="Verdana" w:hAnsi="Verdana"/>
          <w:sz w:val="20"/>
          <w:szCs w:val="20"/>
          <w:lang w:eastAsia="en-NZ"/>
        </w:rPr>
        <w:t>.</w:t>
      </w:r>
      <w:r w:rsidR="002B570C">
        <w:rPr>
          <w:rFonts w:ascii="Verdana" w:hAnsi="Verdana"/>
          <w:b/>
          <w:sz w:val="20"/>
          <w:szCs w:val="20"/>
          <w:lang w:eastAsia="en-NZ"/>
        </w:rPr>
        <w:t xml:space="preserve"> </w:t>
      </w:r>
    </w:p>
    <w:p w14:paraId="6BD8881C" w14:textId="77777777" w:rsidR="00B70927" w:rsidRDefault="00B70927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736E049F" w14:textId="1C2ACD91" w:rsidR="002B570C" w:rsidRPr="002B570C" w:rsidRDefault="003E59B1" w:rsidP="0068413A">
      <w:pPr>
        <w:pStyle w:val="ListParagraph"/>
        <w:numPr>
          <w:ilvl w:val="1"/>
          <w:numId w:val="41"/>
        </w:numPr>
        <w:spacing w:after="0" w:line="24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eastAsia="en-NZ"/>
        </w:rPr>
        <w:t>W</w:t>
      </w:r>
      <w:r w:rsidR="0043066F" w:rsidRPr="0068413A">
        <w:rPr>
          <w:rFonts w:ascii="Verdana" w:hAnsi="Verdana"/>
          <w:sz w:val="20"/>
          <w:szCs w:val="20"/>
          <w:lang w:eastAsia="en-NZ"/>
        </w:rPr>
        <w:t xml:space="preserve">e agree it would be </w:t>
      </w:r>
      <w:r>
        <w:rPr>
          <w:rFonts w:ascii="Verdana" w:hAnsi="Verdana"/>
          <w:sz w:val="20"/>
          <w:szCs w:val="20"/>
          <w:lang w:eastAsia="en-NZ"/>
        </w:rPr>
        <w:t xml:space="preserve">in the </w:t>
      </w:r>
      <w:r w:rsidR="0043066F" w:rsidRPr="0068413A">
        <w:rPr>
          <w:rFonts w:ascii="Verdana" w:hAnsi="Verdana"/>
          <w:sz w:val="20"/>
          <w:szCs w:val="20"/>
          <w:lang w:eastAsia="en-NZ"/>
        </w:rPr>
        <w:t xml:space="preserve">best </w:t>
      </w:r>
      <w:r>
        <w:rPr>
          <w:rFonts w:ascii="Verdana" w:hAnsi="Verdana"/>
          <w:sz w:val="20"/>
          <w:szCs w:val="20"/>
          <w:lang w:eastAsia="en-NZ"/>
        </w:rPr>
        <w:t xml:space="preserve">interests of consumers </w:t>
      </w:r>
      <w:r w:rsidR="0043066F" w:rsidRPr="0068413A">
        <w:rPr>
          <w:rFonts w:ascii="Verdana" w:hAnsi="Verdana"/>
          <w:sz w:val="20"/>
          <w:szCs w:val="20"/>
          <w:lang w:eastAsia="en-NZ"/>
        </w:rPr>
        <w:t>to invest in a</w:t>
      </w:r>
      <w:r w:rsidR="0043066F" w:rsidRPr="0068413A">
        <w:rPr>
          <w:rFonts w:ascii="Verdana" w:hAnsi="Verdana"/>
          <w:sz w:val="20"/>
          <w:szCs w:val="20"/>
          <w:lang w:val="en-GB"/>
        </w:rPr>
        <w:t xml:space="preserve"> single, independent energy comparison site, such as Powerswitch, </w:t>
      </w:r>
      <w:r w:rsidR="0043066F" w:rsidRPr="0068413A">
        <w:rPr>
          <w:rFonts w:ascii="Verdana" w:hAnsi="Verdana"/>
          <w:sz w:val="20"/>
          <w:szCs w:val="20"/>
        </w:rPr>
        <w:t xml:space="preserve">to ensure consumers have access to reliable </w:t>
      </w:r>
      <w:r w:rsidR="000252B4">
        <w:rPr>
          <w:rFonts w:ascii="Verdana" w:hAnsi="Verdana"/>
          <w:sz w:val="20"/>
          <w:szCs w:val="20"/>
        </w:rPr>
        <w:t xml:space="preserve">and accurate </w:t>
      </w:r>
      <w:r w:rsidR="0043066F" w:rsidRPr="0068413A">
        <w:rPr>
          <w:rFonts w:ascii="Verdana" w:hAnsi="Verdana"/>
          <w:sz w:val="20"/>
          <w:szCs w:val="20"/>
        </w:rPr>
        <w:t>price infor</w:t>
      </w:r>
      <w:r w:rsidR="002B570C">
        <w:rPr>
          <w:rFonts w:ascii="Verdana" w:hAnsi="Verdana"/>
          <w:sz w:val="20"/>
          <w:szCs w:val="20"/>
        </w:rPr>
        <w:t xml:space="preserve">mation. </w:t>
      </w:r>
      <w:r>
        <w:rPr>
          <w:rFonts w:ascii="Verdana" w:hAnsi="Verdana"/>
          <w:sz w:val="20"/>
          <w:szCs w:val="20"/>
        </w:rPr>
        <w:t>We don’t support develop</w:t>
      </w:r>
      <w:r w:rsidR="000252B4">
        <w:rPr>
          <w:rFonts w:ascii="Verdana" w:hAnsi="Verdana"/>
          <w:sz w:val="20"/>
          <w:szCs w:val="20"/>
        </w:rPr>
        <w:t>ing</w:t>
      </w:r>
      <w:r>
        <w:rPr>
          <w:rFonts w:ascii="Verdana" w:hAnsi="Verdana"/>
          <w:sz w:val="20"/>
          <w:szCs w:val="20"/>
        </w:rPr>
        <w:t xml:space="preserve">competing sites. </w:t>
      </w:r>
    </w:p>
    <w:p w14:paraId="5EB43980" w14:textId="77777777" w:rsidR="002B570C" w:rsidRPr="002B570C" w:rsidRDefault="002B570C" w:rsidP="002B570C">
      <w:pPr>
        <w:pStyle w:val="ListParagraph"/>
        <w:rPr>
          <w:rFonts w:ascii="Verdana" w:hAnsi="Verdana"/>
          <w:sz w:val="20"/>
          <w:szCs w:val="20"/>
        </w:rPr>
      </w:pPr>
    </w:p>
    <w:p w14:paraId="5D30F757" w14:textId="40CAA793" w:rsidR="0043066F" w:rsidRPr="0068413A" w:rsidRDefault="005B7AB4" w:rsidP="0068413A">
      <w:pPr>
        <w:pStyle w:val="ListParagraph"/>
        <w:numPr>
          <w:ilvl w:val="1"/>
          <w:numId w:val="41"/>
        </w:numPr>
        <w:spacing w:after="0" w:line="240" w:lineRule="auto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</w:rPr>
        <w:t>As stated in our earlier submission, w</w:t>
      </w:r>
      <w:r w:rsidR="0043066F" w:rsidRPr="0068413A">
        <w:rPr>
          <w:rFonts w:ascii="Verdana" w:hAnsi="Verdana"/>
          <w:sz w:val="20"/>
          <w:szCs w:val="20"/>
        </w:rPr>
        <w:t>e consider the site should be fully funded</w:t>
      </w:r>
      <w:r w:rsidR="003E59B1">
        <w:rPr>
          <w:rFonts w:ascii="Verdana" w:hAnsi="Verdana"/>
          <w:sz w:val="20"/>
          <w:szCs w:val="20"/>
        </w:rPr>
        <w:t xml:space="preserve"> at a level sufficient to provide for </w:t>
      </w:r>
      <w:r w:rsidR="0043066F" w:rsidRPr="0068413A">
        <w:rPr>
          <w:rFonts w:ascii="Verdana" w:hAnsi="Verdana"/>
          <w:sz w:val="20"/>
          <w:szCs w:val="20"/>
          <w:lang w:val="en-GB"/>
        </w:rPr>
        <w:t xml:space="preserve">maintenance, development and </w:t>
      </w:r>
      <w:r w:rsidR="000252B4">
        <w:rPr>
          <w:rFonts w:ascii="Verdana" w:hAnsi="Verdana"/>
          <w:sz w:val="20"/>
          <w:szCs w:val="20"/>
          <w:lang w:val="en-GB"/>
        </w:rPr>
        <w:t>promotion</w:t>
      </w:r>
      <w:r w:rsidR="0043066F" w:rsidRPr="0068413A">
        <w:rPr>
          <w:rFonts w:ascii="Verdana" w:hAnsi="Verdana"/>
          <w:sz w:val="20"/>
          <w:szCs w:val="20"/>
          <w:lang w:val="en-GB"/>
        </w:rPr>
        <w:t>.</w:t>
      </w:r>
      <w:r w:rsidR="00182965">
        <w:rPr>
          <w:rFonts w:ascii="Verdana" w:hAnsi="Verdana"/>
          <w:sz w:val="20"/>
          <w:szCs w:val="20"/>
          <w:lang w:val="en-GB"/>
        </w:rPr>
        <w:t xml:space="preserve"> To improve access, it would also be useful to fund a language line</w:t>
      </w:r>
      <w:r w:rsidR="000252B4">
        <w:rPr>
          <w:rFonts w:ascii="Verdana" w:hAnsi="Verdana"/>
          <w:sz w:val="20"/>
          <w:szCs w:val="20"/>
          <w:lang w:val="en-GB"/>
        </w:rPr>
        <w:t>,</w:t>
      </w:r>
      <w:r w:rsidR="00182965">
        <w:rPr>
          <w:rFonts w:ascii="Verdana" w:hAnsi="Verdana"/>
          <w:sz w:val="20"/>
          <w:szCs w:val="20"/>
          <w:lang w:val="en-GB"/>
        </w:rPr>
        <w:t xml:space="preserve"> an after-hours help line</w:t>
      </w:r>
      <w:r w:rsidR="000252B4">
        <w:rPr>
          <w:rFonts w:ascii="Verdana" w:hAnsi="Verdana"/>
          <w:sz w:val="20"/>
          <w:szCs w:val="20"/>
          <w:lang w:val="en-GB"/>
        </w:rPr>
        <w:t xml:space="preserve"> and a chat bot</w:t>
      </w:r>
      <w:r w:rsidR="00182965">
        <w:rPr>
          <w:rFonts w:ascii="Verdana" w:hAnsi="Verdana"/>
          <w:sz w:val="20"/>
          <w:szCs w:val="20"/>
          <w:lang w:val="en-GB"/>
        </w:rPr>
        <w:t xml:space="preserve">. </w:t>
      </w:r>
    </w:p>
    <w:p w14:paraId="588C2217" w14:textId="77777777" w:rsidR="0068413A" w:rsidRPr="0068413A" w:rsidRDefault="0068413A" w:rsidP="0068413A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7F59D826" w14:textId="0D9E64E8" w:rsidR="00E04E01" w:rsidRDefault="002B570C" w:rsidP="00E04E01">
      <w:pPr>
        <w:pStyle w:val="ListParagraph"/>
        <w:numPr>
          <w:ilvl w:val="1"/>
          <w:numId w:val="41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 xml:space="preserve">In regard to </w:t>
      </w:r>
      <w:r w:rsidRPr="002B570C">
        <w:rPr>
          <w:rFonts w:ascii="Verdana" w:hAnsi="Verdana"/>
          <w:b/>
          <w:sz w:val="20"/>
          <w:szCs w:val="20"/>
          <w:lang w:eastAsia="en-NZ"/>
        </w:rPr>
        <w:t>option C3</w:t>
      </w:r>
      <w:r>
        <w:rPr>
          <w:rFonts w:ascii="Verdana" w:hAnsi="Verdana"/>
          <w:sz w:val="20"/>
          <w:szCs w:val="20"/>
          <w:lang w:eastAsia="en-NZ"/>
        </w:rPr>
        <w:t xml:space="preserve">, progress could be made by immediately introducing a requirement for retailers to put annual usage data on customer bills. We are aware this is already done by some retailers. The </w:t>
      </w:r>
      <w:r w:rsidR="00676CCE">
        <w:rPr>
          <w:rFonts w:ascii="Verdana" w:hAnsi="Verdana"/>
          <w:sz w:val="20"/>
          <w:szCs w:val="20"/>
          <w:lang w:eastAsia="en-NZ"/>
        </w:rPr>
        <w:t xml:space="preserve">figure below provides an </w:t>
      </w:r>
      <w:r>
        <w:rPr>
          <w:rFonts w:ascii="Verdana" w:hAnsi="Verdana"/>
          <w:sz w:val="20"/>
          <w:szCs w:val="20"/>
          <w:lang w:eastAsia="en-NZ"/>
        </w:rPr>
        <w:t>example.</w:t>
      </w:r>
    </w:p>
    <w:p w14:paraId="36C90FB3" w14:textId="481FF857" w:rsidR="00FC0C86" w:rsidRDefault="00FC0C86" w:rsidP="00FC0C86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0D86FF58" w14:textId="584C3258" w:rsidR="00676CCE" w:rsidRDefault="00676CCE" w:rsidP="00FC0C86">
      <w:pPr>
        <w:pStyle w:val="ListParagraph"/>
        <w:rPr>
          <w:rFonts w:ascii="Verdana" w:hAnsi="Verdana"/>
          <w:sz w:val="20"/>
          <w:szCs w:val="20"/>
          <w:lang w:eastAsia="en-NZ"/>
        </w:rPr>
      </w:pPr>
      <w:r w:rsidRPr="00676CCE">
        <w:rPr>
          <w:rFonts w:ascii="Verdana" w:hAnsi="Verdana"/>
          <w:noProof/>
          <w:sz w:val="20"/>
          <w:szCs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65B03" wp14:editId="63F551D1">
                <wp:simplePos x="0" y="0"/>
                <wp:positionH relativeFrom="column">
                  <wp:posOffset>478790</wp:posOffset>
                </wp:positionH>
                <wp:positionV relativeFrom="paragraph">
                  <wp:posOffset>31115</wp:posOffset>
                </wp:positionV>
                <wp:extent cx="2515870" cy="3042920"/>
                <wp:effectExtent l="0" t="0" r="1778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0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DF7A" w14:textId="3C84740B" w:rsidR="00676CCE" w:rsidRDefault="00676CCE">
                            <w: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  <w:lang w:eastAsia="en-NZ"/>
                              </w:rPr>
                              <w:drawing>
                                <wp:inline distT="0" distB="0" distL="0" distR="0" wp14:anchorId="62EF7685" wp14:editId="46D98ACE">
                                  <wp:extent cx="2421552" cy="2830983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9885" cy="2875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65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7pt;margin-top:2.45pt;width:198.1pt;height:2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eI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">
                <v:textbox>
                  <w:txbxContent>
                    <w:p w14:paraId="2D6CDF7A" w14:textId="3C84740B" w:rsidR="00676CCE" w:rsidRDefault="00676CCE"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  <w:lang w:eastAsia="en-NZ"/>
                        </w:rPr>
                        <w:drawing>
                          <wp:inline distT="0" distB="0" distL="0" distR="0" wp14:anchorId="62EF7685" wp14:editId="46D98ACE">
                            <wp:extent cx="2421552" cy="2830983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9885" cy="2875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4013B" w14:textId="78971D4E" w:rsidR="00676CCE" w:rsidRDefault="00676CCE" w:rsidP="00FC0C86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1ED72658" w14:textId="2DE9C93E" w:rsidR="00676CCE" w:rsidRDefault="00676CCE" w:rsidP="00FC0C86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3D1EB17D" w14:textId="77777777" w:rsidR="00676CCE" w:rsidRPr="00FC0C86" w:rsidRDefault="00676CCE" w:rsidP="00FC0C86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1DE6B561" w14:textId="79FB2420" w:rsidR="00FC0C86" w:rsidRDefault="00FC0C86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32A5E035" w14:textId="0CC30084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2FF76ED8" w14:textId="67D919AA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0EBA6E72" w14:textId="7C898C76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43DE8B12" w14:textId="5600B235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73C18174" w14:textId="1ED769BA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48FFC11D" w14:textId="38ACD7EE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59E4A764" w14:textId="5A8464C3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241A7046" w14:textId="277F2436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539CF9EB" w14:textId="5F7283D9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473902B5" w14:textId="3CAA2489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66487E60" w14:textId="4041F47B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3D4CE81A" w14:textId="321D84F7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3182BC97" w14:textId="6CB2212B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08AF69CF" w14:textId="79FC318A" w:rsidR="00676CCE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5B057231" w14:textId="266FCDD4" w:rsidR="00676CCE" w:rsidRPr="00676CCE" w:rsidRDefault="00676CCE" w:rsidP="00FC0C86">
      <w:pPr>
        <w:spacing w:after="0" w:line="240" w:lineRule="auto"/>
        <w:ind w:left="720"/>
        <w:rPr>
          <w:rFonts w:ascii="Verdana" w:hAnsi="Verdana"/>
          <w:i/>
          <w:sz w:val="20"/>
          <w:szCs w:val="20"/>
          <w:lang w:eastAsia="en-NZ"/>
        </w:rPr>
      </w:pPr>
      <w:r w:rsidRPr="00676CCE">
        <w:rPr>
          <w:rFonts w:ascii="Verdana" w:hAnsi="Verdana"/>
          <w:i/>
          <w:sz w:val="20"/>
          <w:szCs w:val="20"/>
          <w:lang w:eastAsia="en-NZ"/>
        </w:rPr>
        <w:t>Figure 1: Example of annual usage (kWh)</w:t>
      </w:r>
      <w:r>
        <w:rPr>
          <w:rFonts w:ascii="Verdana" w:hAnsi="Verdana"/>
          <w:i/>
          <w:sz w:val="20"/>
          <w:szCs w:val="20"/>
          <w:lang w:eastAsia="en-NZ"/>
        </w:rPr>
        <w:t xml:space="preserve"> shown on an electricity bill</w:t>
      </w:r>
      <w:r w:rsidRPr="00676CCE">
        <w:rPr>
          <w:rFonts w:ascii="Verdana" w:hAnsi="Verdana"/>
          <w:i/>
          <w:sz w:val="20"/>
          <w:szCs w:val="20"/>
          <w:lang w:eastAsia="en-NZ"/>
        </w:rPr>
        <w:t>.</w:t>
      </w:r>
    </w:p>
    <w:p w14:paraId="53E3E7E5" w14:textId="77777777" w:rsidR="00676CCE" w:rsidRPr="00FC0C86" w:rsidRDefault="00676CCE" w:rsidP="00FC0C86">
      <w:pPr>
        <w:spacing w:after="0" w:line="240" w:lineRule="auto"/>
        <w:ind w:left="720"/>
        <w:rPr>
          <w:rFonts w:ascii="Verdana" w:hAnsi="Verdana"/>
          <w:sz w:val="20"/>
          <w:szCs w:val="20"/>
          <w:lang w:eastAsia="en-NZ"/>
        </w:rPr>
      </w:pPr>
    </w:p>
    <w:p w14:paraId="10C1ACF4" w14:textId="2966167B" w:rsidR="002B570C" w:rsidRDefault="002B570C" w:rsidP="002B570C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799EADF9" w14:textId="0A3429B1" w:rsidR="00832891" w:rsidRDefault="00832891" w:rsidP="00FC0C86">
      <w:pPr>
        <w:pStyle w:val="ListParagraph"/>
        <w:numPr>
          <w:ilvl w:val="1"/>
          <w:numId w:val="41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 w:rsidRPr="00FC0C86">
        <w:rPr>
          <w:rFonts w:ascii="Verdana" w:hAnsi="Verdana"/>
          <w:sz w:val="20"/>
          <w:szCs w:val="20"/>
          <w:lang w:eastAsia="en-NZ"/>
        </w:rPr>
        <w:t>We also consider retailers should be required to review customers</w:t>
      </w:r>
      <w:r w:rsidR="003E59B1">
        <w:rPr>
          <w:rFonts w:ascii="Verdana" w:hAnsi="Verdana"/>
          <w:sz w:val="20"/>
          <w:szCs w:val="20"/>
          <w:lang w:eastAsia="en-NZ"/>
        </w:rPr>
        <w:t>’</w:t>
      </w:r>
      <w:r w:rsidRPr="00FC0C86">
        <w:rPr>
          <w:rFonts w:ascii="Verdana" w:hAnsi="Verdana"/>
          <w:sz w:val="20"/>
          <w:szCs w:val="20"/>
          <w:lang w:eastAsia="en-NZ"/>
        </w:rPr>
        <w:t xml:space="preserve"> plans at least annually </w:t>
      </w:r>
      <w:r w:rsidR="003E59B1">
        <w:rPr>
          <w:rFonts w:ascii="Verdana" w:hAnsi="Verdana"/>
          <w:sz w:val="20"/>
          <w:szCs w:val="20"/>
          <w:lang w:eastAsia="en-NZ"/>
        </w:rPr>
        <w:t xml:space="preserve">and </w:t>
      </w:r>
      <w:r w:rsidRPr="00FC0C86">
        <w:rPr>
          <w:rFonts w:ascii="Verdana" w:hAnsi="Verdana"/>
          <w:sz w:val="20"/>
          <w:szCs w:val="20"/>
          <w:lang w:eastAsia="en-NZ"/>
        </w:rPr>
        <w:t xml:space="preserve">let them know whether they are on the right plan. </w:t>
      </w:r>
      <w:r w:rsidR="00DF1987" w:rsidRPr="00FC0C86">
        <w:rPr>
          <w:rFonts w:ascii="Verdana" w:hAnsi="Verdana"/>
          <w:sz w:val="20"/>
          <w:szCs w:val="20"/>
          <w:lang w:eastAsia="en-NZ"/>
        </w:rPr>
        <w:t xml:space="preserve">This requirement should be subject to regular audit by </w:t>
      </w:r>
      <w:r w:rsidR="002405C9">
        <w:rPr>
          <w:rFonts w:ascii="Verdana" w:hAnsi="Verdana"/>
          <w:sz w:val="20"/>
          <w:szCs w:val="20"/>
          <w:lang w:eastAsia="en-NZ"/>
        </w:rPr>
        <w:t xml:space="preserve">the </w:t>
      </w:r>
      <w:r w:rsidR="00DF1987" w:rsidRPr="00FC0C86">
        <w:rPr>
          <w:rFonts w:ascii="Verdana" w:hAnsi="Verdana"/>
          <w:sz w:val="20"/>
          <w:szCs w:val="20"/>
          <w:lang w:eastAsia="en-NZ"/>
        </w:rPr>
        <w:t>regulator</w:t>
      </w:r>
      <w:r w:rsidR="000252B4">
        <w:rPr>
          <w:rFonts w:ascii="Verdana" w:hAnsi="Verdana"/>
          <w:sz w:val="20"/>
          <w:szCs w:val="20"/>
          <w:lang w:eastAsia="en-NZ"/>
        </w:rPr>
        <w:t>.</w:t>
      </w:r>
      <w:r w:rsidR="00DF1987" w:rsidRPr="00FC0C86">
        <w:rPr>
          <w:rFonts w:ascii="Verdana" w:hAnsi="Verdana"/>
          <w:sz w:val="20"/>
          <w:szCs w:val="20"/>
          <w:lang w:eastAsia="en-NZ"/>
        </w:rPr>
        <w:t xml:space="preserve"> </w:t>
      </w:r>
      <w:r w:rsidR="000252B4">
        <w:rPr>
          <w:rFonts w:ascii="Verdana" w:hAnsi="Verdana"/>
          <w:sz w:val="20"/>
          <w:szCs w:val="20"/>
          <w:lang w:eastAsia="en-NZ"/>
        </w:rPr>
        <w:t>P</w:t>
      </w:r>
      <w:r w:rsidR="00DF1987" w:rsidRPr="00FC0C86">
        <w:rPr>
          <w:rFonts w:ascii="Verdana" w:hAnsi="Verdana"/>
          <w:sz w:val="20"/>
          <w:szCs w:val="20"/>
          <w:lang w:eastAsia="en-NZ"/>
        </w:rPr>
        <w:t xml:space="preserve">enalties should apply for non-compliance. </w:t>
      </w:r>
    </w:p>
    <w:p w14:paraId="31D3B4FA" w14:textId="0F8CD68F" w:rsidR="003B4A12" w:rsidRDefault="003B4A12" w:rsidP="003B4A12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6B4C66ED" w14:textId="706C42B0" w:rsidR="003B4A12" w:rsidRDefault="003B4A12" w:rsidP="00B25B8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 xml:space="preserve">5.6 </w:t>
      </w:r>
      <w:r>
        <w:rPr>
          <w:rFonts w:ascii="Verdana" w:hAnsi="Verdana"/>
          <w:sz w:val="20"/>
          <w:szCs w:val="20"/>
          <w:lang w:eastAsia="en-NZ"/>
        </w:rPr>
        <w:tab/>
        <w:t xml:space="preserve">Retailers are currently required </w:t>
      </w:r>
      <w:r w:rsidR="00B25B8B">
        <w:rPr>
          <w:rFonts w:ascii="Verdana" w:hAnsi="Verdana"/>
          <w:sz w:val="20"/>
          <w:szCs w:val="20"/>
          <w:lang w:eastAsia="en-NZ"/>
        </w:rPr>
        <w:t xml:space="preserve">to inform customers annually of whether a low-fixed tariff plan is a better option for them. However, </w:t>
      </w:r>
      <w:r>
        <w:rPr>
          <w:rFonts w:ascii="Verdana" w:hAnsi="Verdana"/>
          <w:sz w:val="20"/>
          <w:szCs w:val="20"/>
          <w:lang w:eastAsia="en-NZ"/>
        </w:rPr>
        <w:t xml:space="preserve">data published by the review shows many people who would benefit from a low-fixed </w:t>
      </w:r>
      <w:r w:rsidR="00B25B8B">
        <w:rPr>
          <w:rFonts w:ascii="Verdana" w:hAnsi="Verdana"/>
          <w:sz w:val="20"/>
          <w:szCs w:val="20"/>
          <w:lang w:eastAsia="en-NZ"/>
        </w:rPr>
        <w:t>tariff</w:t>
      </w:r>
      <w:r>
        <w:rPr>
          <w:rFonts w:ascii="Verdana" w:hAnsi="Verdana"/>
          <w:sz w:val="20"/>
          <w:szCs w:val="20"/>
          <w:lang w:eastAsia="en-NZ"/>
        </w:rPr>
        <w:t xml:space="preserve"> plan </w:t>
      </w:r>
      <w:r w:rsidR="00B25B8B">
        <w:rPr>
          <w:rFonts w:ascii="Verdana" w:hAnsi="Verdana"/>
          <w:sz w:val="20"/>
          <w:szCs w:val="20"/>
          <w:lang w:eastAsia="en-NZ"/>
        </w:rPr>
        <w:t xml:space="preserve">are on a </w:t>
      </w:r>
      <w:r>
        <w:rPr>
          <w:rFonts w:ascii="Verdana" w:hAnsi="Verdana"/>
          <w:sz w:val="20"/>
          <w:szCs w:val="20"/>
          <w:lang w:eastAsia="en-NZ"/>
        </w:rPr>
        <w:t xml:space="preserve">standard plan. </w:t>
      </w:r>
      <w:r w:rsidR="00B25B8B">
        <w:rPr>
          <w:rFonts w:ascii="Verdana" w:hAnsi="Verdana"/>
          <w:sz w:val="20"/>
          <w:szCs w:val="20"/>
          <w:lang w:eastAsia="en-NZ"/>
        </w:rPr>
        <w:t>I</w:t>
      </w:r>
      <w:r>
        <w:rPr>
          <w:rFonts w:ascii="Verdana" w:hAnsi="Verdana"/>
          <w:sz w:val="20"/>
          <w:szCs w:val="20"/>
          <w:lang w:eastAsia="en-NZ"/>
        </w:rPr>
        <w:t>t appears there has been no monitoring of this requirement</w:t>
      </w:r>
      <w:r w:rsidR="00B25B8B">
        <w:rPr>
          <w:rFonts w:ascii="Verdana" w:hAnsi="Verdana"/>
          <w:sz w:val="20"/>
          <w:szCs w:val="20"/>
          <w:lang w:eastAsia="en-NZ"/>
        </w:rPr>
        <w:t xml:space="preserve">. This failure needs to </w:t>
      </w:r>
      <w:r>
        <w:rPr>
          <w:rFonts w:ascii="Verdana" w:hAnsi="Verdana"/>
          <w:sz w:val="20"/>
          <w:szCs w:val="20"/>
          <w:lang w:eastAsia="en-NZ"/>
        </w:rPr>
        <w:t xml:space="preserve">be </w:t>
      </w:r>
      <w:r w:rsidR="00B25B8B">
        <w:rPr>
          <w:rFonts w:ascii="Verdana" w:hAnsi="Verdana"/>
          <w:sz w:val="20"/>
          <w:szCs w:val="20"/>
          <w:lang w:eastAsia="en-NZ"/>
        </w:rPr>
        <w:t xml:space="preserve">addressed to ensure retailers meet any current and future obligations. </w:t>
      </w:r>
    </w:p>
    <w:p w14:paraId="17DDEBE6" w14:textId="6264C77F" w:rsidR="003E59B1" w:rsidRDefault="003E59B1" w:rsidP="003E59B1">
      <w:pPr>
        <w:spacing w:after="0" w:line="240" w:lineRule="auto"/>
        <w:rPr>
          <w:lang w:eastAsia="en-NZ"/>
        </w:rPr>
      </w:pPr>
    </w:p>
    <w:p w14:paraId="333C5EEF" w14:textId="5551E5DF" w:rsidR="00FC0C86" w:rsidRPr="00FC0C86" w:rsidRDefault="00A64407" w:rsidP="00FC0C86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5.7</w:t>
      </w:r>
      <w:r w:rsidR="00FC0C86">
        <w:rPr>
          <w:rFonts w:ascii="Verdana" w:hAnsi="Verdana"/>
          <w:sz w:val="20"/>
          <w:szCs w:val="20"/>
          <w:lang w:eastAsia="en-NZ"/>
        </w:rPr>
        <w:tab/>
        <w:t xml:space="preserve">To further improve price transparency, we </w:t>
      </w:r>
      <w:r w:rsidR="00B25B8B">
        <w:rPr>
          <w:rFonts w:ascii="Verdana" w:hAnsi="Verdana"/>
          <w:sz w:val="20"/>
          <w:szCs w:val="20"/>
          <w:lang w:eastAsia="en-NZ"/>
        </w:rPr>
        <w:t xml:space="preserve">also </w:t>
      </w:r>
      <w:r w:rsidR="00FC0C86">
        <w:rPr>
          <w:rFonts w:ascii="Verdana" w:hAnsi="Verdana"/>
          <w:sz w:val="20"/>
          <w:szCs w:val="20"/>
          <w:lang w:eastAsia="en-NZ"/>
        </w:rPr>
        <w:t xml:space="preserve">recommend </w:t>
      </w:r>
      <w:r w:rsidR="000252B4">
        <w:rPr>
          <w:rFonts w:ascii="Verdana" w:hAnsi="Verdana"/>
          <w:sz w:val="20"/>
          <w:szCs w:val="20"/>
          <w:lang w:eastAsia="en-NZ"/>
        </w:rPr>
        <w:t>publishing</w:t>
      </w:r>
      <w:r w:rsidR="00FC0C86">
        <w:rPr>
          <w:rFonts w:ascii="Verdana" w:hAnsi="Verdana"/>
          <w:sz w:val="20"/>
          <w:szCs w:val="20"/>
          <w:lang w:eastAsia="en-NZ"/>
        </w:rPr>
        <w:t xml:space="preserve"> average prices. This information would help consumers gauge whether they were paying above the market average and </w:t>
      </w:r>
      <w:r w:rsidR="008E2532">
        <w:rPr>
          <w:rFonts w:ascii="Verdana" w:hAnsi="Verdana"/>
          <w:sz w:val="20"/>
          <w:szCs w:val="20"/>
          <w:lang w:eastAsia="en-NZ"/>
        </w:rPr>
        <w:t xml:space="preserve">assist them </w:t>
      </w:r>
      <w:r w:rsidR="002405C9">
        <w:rPr>
          <w:rFonts w:ascii="Verdana" w:hAnsi="Verdana"/>
          <w:sz w:val="20"/>
          <w:szCs w:val="20"/>
          <w:lang w:eastAsia="en-NZ"/>
        </w:rPr>
        <w:t xml:space="preserve">in </w:t>
      </w:r>
      <w:r w:rsidR="00FC0C86">
        <w:rPr>
          <w:rFonts w:ascii="Verdana" w:hAnsi="Verdana"/>
          <w:sz w:val="20"/>
          <w:szCs w:val="20"/>
          <w:lang w:eastAsia="en-NZ"/>
        </w:rPr>
        <w:t>review</w:t>
      </w:r>
      <w:r w:rsidR="002405C9">
        <w:rPr>
          <w:rFonts w:ascii="Verdana" w:hAnsi="Verdana"/>
          <w:sz w:val="20"/>
          <w:szCs w:val="20"/>
          <w:lang w:eastAsia="en-NZ"/>
        </w:rPr>
        <w:t>ing</w:t>
      </w:r>
      <w:r w:rsidR="00FC0C86">
        <w:rPr>
          <w:rFonts w:ascii="Verdana" w:hAnsi="Verdana"/>
          <w:sz w:val="20"/>
          <w:szCs w:val="20"/>
          <w:lang w:eastAsia="en-NZ"/>
        </w:rPr>
        <w:t xml:space="preserve"> their options.</w:t>
      </w:r>
    </w:p>
    <w:p w14:paraId="4C7925B4" w14:textId="77777777" w:rsidR="00832891" w:rsidRPr="002B570C" w:rsidRDefault="00832891" w:rsidP="002B570C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5840352D" w14:textId="44C14A71" w:rsidR="004345B9" w:rsidRPr="00A64407" w:rsidRDefault="002B570C" w:rsidP="00A64407">
      <w:pPr>
        <w:pStyle w:val="ListParagraph"/>
        <w:numPr>
          <w:ilvl w:val="1"/>
          <w:numId w:val="44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 w:rsidRPr="00A64407">
        <w:rPr>
          <w:rFonts w:ascii="Verdana" w:hAnsi="Verdana"/>
          <w:sz w:val="20"/>
          <w:szCs w:val="20"/>
          <w:lang w:eastAsia="en-NZ"/>
        </w:rPr>
        <w:t xml:space="preserve">We </w:t>
      </w:r>
      <w:r w:rsidR="002405C9" w:rsidRPr="00A64407">
        <w:rPr>
          <w:rFonts w:ascii="Verdana" w:hAnsi="Verdana"/>
          <w:sz w:val="20"/>
          <w:szCs w:val="20"/>
          <w:lang w:eastAsia="en-NZ"/>
        </w:rPr>
        <w:t xml:space="preserve">support </w:t>
      </w:r>
      <w:r w:rsidRPr="00A64407">
        <w:rPr>
          <w:rFonts w:ascii="Verdana" w:hAnsi="Verdana"/>
          <w:b/>
          <w:sz w:val="20"/>
          <w:szCs w:val="20"/>
          <w:lang w:eastAsia="en-NZ"/>
        </w:rPr>
        <w:t>option C5</w:t>
      </w:r>
      <w:r w:rsidRPr="00A64407">
        <w:rPr>
          <w:rFonts w:ascii="Verdana" w:hAnsi="Verdana"/>
          <w:sz w:val="20"/>
          <w:szCs w:val="20"/>
          <w:lang w:eastAsia="en-NZ"/>
        </w:rPr>
        <w:t xml:space="preserve">. However, 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we consider the proposal will not </w:t>
      </w:r>
      <w:r w:rsidRPr="00A64407">
        <w:rPr>
          <w:rFonts w:ascii="Verdana" w:hAnsi="Verdana"/>
          <w:sz w:val="20"/>
          <w:szCs w:val="20"/>
          <w:lang w:eastAsia="en-NZ"/>
        </w:rPr>
        <w:t>adequately address the problem of selected</w:t>
      </w:r>
      <w:r w:rsidR="002405C9" w:rsidRPr="00A64407">
        <w:rPr>
          <w:rFonts w:ascii="Verdana" w:hAnsi="Verdana"/>
          <w:sz w:val="20"/>
          <w:szCs w:val="20"/>
          <w:lang w:eastAsia="en-NZ"/>
        </w:rPr>
        <w:t>,</w:t>
      </w:r>
      <w:r w:rsidRPr="00A64407">
        <w:rPr>
          <w:rFonts w:ascii="Verdana" w:hAnsi="Verdana"/>
          <w:sz w:val="20"/>
          <w:szCs w:val="20"/>
          <w:lang w:eastAsia="en-NZ"/>
        </w:rPr>
        <w:t xml:space="preserve"> </w:t>
      </w:r>
      <w:r w:rsidR="008E2532" w:rsidRPr="00A64407">
        <w:rPr>
          <w:rFonts w:ascii="Verdana" w:hAnsi="Verdana"/>
          <w:sz w:val="20"/>
          <w:szCs w:val="20"/>
          <w:lang w:eastAsia="en-NZ"/>
        </w:rPr>
        <w:t xml:space="preserve">high-value </w:t>
      </w:r>
      <w:r w:rsidRPr="00A64407">
        <w:rPr>
          <w:rFonts w:ascii="Verdana" w:hAnsi="Verdana"/>
          <w:sz w:val="20"/>
          <w:szCs w:val="20"/>
          <w:lang w:eastAsia="en-NZ"/>
        </w:rPr>
        <w:t>customer</w:t>
      </w:r>
      <w:r w:rsidR="004345B9" w:rsidRPr="00A64407">
        <w:rPr>
          <w:rFonts w:ascii="Verdana" w:hAnsi="Verdana"/>
          <w:sz w:val="20"/>
          <w:szCs w:val="20"/>
          <w:lang w:eastAsia="en-NZ"/>
        </w:rPr>
        <w:t>s</w:t>
      </w:r>
      <w:r w:rsidRPr="00A64407">
        <w:rPr>
          <w:rFonts w:ascii="Verdana" w:hAnsi="Verdana"/>
          <w:sz w:val="20"/>
          <w:szCs w:val="20"/>
          <w:lang w:eastAsia="en-NZ"/>
        </w:rPr>
        <w:t xml:space="preserve"> being 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offered </w:t>
      </w:r>
      <w:r w:rsidRPr="00A64407">
        <w:rPr>
          <w:rFonts w:ascii="Verdana" w:hAnsi="Verdana"/>
          <w:sz w:val="20"/>
          <w:szCs w:val="20"/>
          <w:lang w:eastAsia="en-NZ"/>
        </w:rPr>
        <w:t>special prices that are not widely available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 to </w:t>
      </w:r>
      <w:r w:rsidR="00097785" w:rsidRPr="00A64407">
        <w:rPr>
          <w:rFonts w:ascii="Verdana" w:hAnsi="Verdana"/>
          <w:sz w:val="20"/>
          <w:szCs w:val="20"/>
          <w:lang w:eastAsia="en-NZ"/>
        </w:rPr>
        <w:t xml:space="preserve">other </w:t>
      </w:r>
      <w:r w:rsidR="005B1903" w:rsidRPr="00A64407">
        <w:rPr>
          <w:rFonts w:ascii="Verdana" w:hAnsi="Verdana"/>
          <w:sz w:val="20"/>
          <w:szCs w:val="20"/>
          <w:lang w:eastAsia="en-NZ"/>
        </w:rPr>
        <w:t>consumers</w:t>
      </w:r>
      <w:r w:rsidRPr="00A64407">
        <w:rPr>
          <w:rFonts w:ascii="Verdana" w:hAnsi="Verdana"/>
          <w:sz w:val="20"/>
          <w:szCs w:val="20"/>
          <w:lang w:eastAsia="en-NZ"/>
        </w:rPr>
        <w:t>.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 </w:t>
      </w:r>
    </w:p>
    <w:p w14:paraId="3244D48B" w14:textId="77777777" w:rsidR="004345B9" w:rsidRPr="004345B9" w:rsidRDefault="004345B9" w:rsidP="004345B9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1C17F8BA" w14:textId="41DF958C" w:rsidR="004345B9" w:rsidRPr="00A64407" w:rsidRDefault="002405C9" w:rsidP="00A64407">
      <w:pPr>
        <w:pStyle w:val="ListParagraph"/>
        <w:numPr>
          <w:ilvl w:val="1"/>
          <w:numId w:val="44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 w:rsidRPr="00A64407">
        <w:rPr>
          <w:rFonts w:ascii="Verdana" w:hAnsi="Verdana"/>
          <w:sz w:val="20"/>
          <w:szCs w:val="20"/>
          <w:lang w:eastAsia="en-NZ"/>
        </w:rPr>
        <w:t>O</w:t>
      </w:r>
      <w:r w:rsidR="008E2532" w:rsidRPr="00A64407">
        <w:rPr>
          <w:rFonts w:ascii="Verdana" w:hAnsi="Verdana"/>
          <w:sz w:val="20"/>
          <w:szCs w:val="20"/>
          <w:lang w:eastAsia="en-NZ"/>
        </w:rPr>
        <w:t>ne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 consequence of banning win-backs </w:t>
      </w:r>
      <w:r w:rsidRPr="00A64407">
        <w:rPr>
          <w:rFonts w:ascii="Verdana" w:hAnsi="Verdana"/>
          <w:sz w:val="20"/>
          <w:szCs w:val="20"/>
          <w:lang w:eastAsia="en-NZ"/>
        </w:rPr>
        <w:t xml:space="preserve">is likely to be 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an increase in door-to-door sales, which are a </w:t>
      </w:r>
      <w:r w:rsidR="008E2532" w:rsidRPr="00A64407">
        <w:rPr>
          <w:rFonts w:ascii="Verdana" w:hAnsi="Verdana"/>
          <w:sz w:val="20"/>
          <w:szCs w:val="20"/>
          <w:lang w:eastAsia="en-NZ"/>
        </w:rPr>
        <w:t xml:space="preserve">continued </w:t>
      </w:r>
      <w:r w:rsidR="004345B9" w:rsidRPr="00A64407">
        <w:rPr>
          <w:rFonts w:ascii="Verdana" w:hAnsi="Verdana"/>
          <w:sz w:val="20"/>
          <w:szCs w:val="20"/>
          <w:lang w:eastAsia="en-NZ"/>
        </w:rPr>
        <w:t>cause of complaint. In a recent case, a power company sales rep called on a 92-year-old woman</w:t>
      </w:r>
      <w:r w:rsidRPr="00A64407">
        <w:rPr>
          <w:rFonts w:ascii="Verdana" w:hAnsi="Verdana"/>
          <w:sz w:val="20"/>
          <w:szCs w:val="20"/>
          <w:lang w:eastAsia="en-NZ"/>
        </w:rPr>
        <w:t xml:space="preserve">, who felt pressured by the rep to </w:t>
      </w:r>
      <w:r w:rsidR="008E2532" w:rsidRPr="00A64407">
        <w:rPr>
          <w:rFonts w:ascii="Verdana" w:hAnsi="Verdana"/>
          <w:sz w:val="20"/>
          <w:szCs w:val="20"/>
          <w:lang w:eastAsia="en-NZ"/>
        </w:rPr>
        <w:t xml:space="preserve">switch retailers. As the </w:t>
      </w:r>
      <w:r w:rsidR="004345B9" w:rsidRPr="00A64407">
        <w:rPr>
          <w:rFonts w:ascii="Verdana" w:hAnsi="Verdana"/>
          <w:sz w:val="20"/>
          <w:szCs w:val="20"/>
          <w:lang w:eastAsia="en-NZ"/>
        </w:rPr>
        <w:t>transaction was done on an iPad and no wri</w:t>
      </w:r>
      <w:r w:rsidR="008E2532" w:rsidRPr="00A64407">
        <w:rPr>
          <w:rFonts w:ascii="Verdana" w:hAnsi="Verdana"/>
          <w:sz w:val="20"/>
          <w:szCs w:val="20"/>
          <w:lang w:eastAsia="en-NZ"/>
        </w:rPr>
        <w:t>tten documentation was provided, t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he woman didn’t know which company she’d agreed to switch 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to 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and it appears 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was not </w:t>
      </w:r>
      <w:r w:rsidR="004345B9" w:rsidRPr="00A64407">
        <w:rPr>
          <w:rFonts w:ascii="Verdana" w:hAnsi="Verdana"/>
          <w:sz w:val="20"/>
          <w:szCs w:val="20"/>
          <w:lang w:eastAsia="en-NZ"/>
        </w:rPr>
        <w:t xml:space="preserve">informed of her cancellation rights. </w:t>
      </w:r>
      <w:r w:rsidR="008E2532" w:rsidRPr="00A64407">
        <w:rPr>
          <w:rFonts w:ascii="Verdana" w:hAnsi="Verdana"/>
          <w:sz w:val="20"/>
          <w:szCs w:val="20"/>
          <w:lang w:eastAsia="en-NZ"/>
        </w:rPr>
        <w:t>W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e consider there should </w:t>
      </w:r>
      <w:r w:rsidR="003B4A12" w:rsidRPr="00A64407">
        <w:rPr>
          <w:rFonts w:ascii="Verdana" w:hAnsi="Verdana"/>
          <w:sz w:val="20"/>
          <w:szCs w:val="20"/>
          <w:lang w:eastAsia="en-NZ"/>
        </w:rPr>
        <w:t xml:space="preserve">be </w:t>
      </w:r>
      <w:r w:rsidR="005B1903" w:rsidRPr="00A64407">
        <w:rPr>
          <w:rFonts w:ascii="Verdana" w:hAnsi="Verdana"/>
          <w:sz w:val="20"/>
          <w:szCs w:val="20"/>
          <w:lang w:eastAsia="en-NZ"/>
        </w:rPr>
        <w:t>a mandatory standard</w:t>
      </w:r>
      <w:r w:rsidRPr="00A64407">
        <w:rPr>
          <w:rFonts w:ascii="Verdana" w:hAnsi="Verdana"/>
          <w:sz w:val="20"/>
          <w:szCs w:val="20"/>
          <w:lang w:eastAsia="en-NZ"/>
        </w:rPr>
        <w:t xml:space="preserve"> </w:t>
      </w:r>
      <w:r w:rsidR="00097785" w:rsidRPr="00A64407">
        <w:rPr>
          <w:rFonts w:ascii="Verdana" w:hAnsi="Verdana"/>
          <w:sz w:val="20"/>
          <w:szCs w:val="20"/>
          <w:lang w:eastAsia="en-NZ"/>
        </w:rPr>
        <w:t>stipulat</w:t>
      </w:r>
      <w:r w:rsidR="003B4A12" w:rsidRPr="00A64407">
        <w:rPr>
          <w:rFonts w:ascii="Verdana" w:hAnsi="Verdana"/>
          <w:sz w:val="20"/>
          <w:szCs w:val="20"/>
          <w:lang w:eastAsia="en-NZ"/>
        </w:rPr>
        <w:t>ing</w:t>
      </w:r>
      <w:r w:rsidR="00097785" w:rsidRPr="00A64407">
        <w:rPr>
          <w:rFonts w:ascii="Verdana" w:hAnsi="Verdana"/>
          <w:sz w:val="20"/>
          <w:szCs w:val="20"/>
          <w:lang w:eastAsia="en-NZ"/>
        </w:rPr>
        <w:t xml:space="preserve"> the 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conduct </w:t>
      </w:r>
      <w:r w:rsidR="00097785" w:rsidRPr="00A64407">
        <w:rPr>
          <w:rFonts w:ascii="Verdana" w:hAnsi="Verdana"/>
          <w:sz w:val="20"/>
          <w:szCs w:val="20"/>
          <w:lang w:eastAsia="en-NZ"/>
        </w:rPr>
        <w:t xml:space="preserve">required by </w:t>
      </w:r>
      <w:r w:rsidR="005B1903" w:rsidRPr="00A64407">
        <w:rPr>
          <w:rFonts w:ascii="Verdana" w:hAnsi="Verdana"/>
          <w:sz w:val="20"/>
          <w:szCs w:val="20"/>
          <w:lang w:eastAsia="en-NZ"/>
        </w:rPr>
        <w:t xml:space="preserve">power companies’ door-to-door sales reps. </w:t>
      </w:r>
    </w:p>
    <w:p w14:paraId="5EADB409" w14:textId="77777777" w:rsidR="004345B9" w:rsidRPr="004345B9" w:rsidRDefault="004345B9" w:rsidP="004345B9">
      <w:pPr>
        <w:pStyle w:val="ListParagraph"/>
        <w:rPr>
          <w:rFonts w:ascii="Verdana" w:hAnsi="Verdana"/>
          <w:sz w:val="20"/>
          <w:szCs w:val="20"/>
          <w:lang w:eastAsia="en-NZ"/>
        </w:rPr>
      </w:pPr>
    </w:p>
    <w:p w14:paraId="466DD3D9" w14:textId="4448FD1D" w:rsidR="000623B4" w:rsidRDefault="005B1903" w:rsidP="00A64407">
      <w:pPr>
        <w:pStyle w:val="ListParagraph"/>
        <w:numPr>
          <w:ilvl w:val="1"/>
          <w:numId w:val="44"/>
        </w:numPr>
        <w:spacing w:after="0" w:line="240" w:lineRule="auto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 xml:space="preserve">We support </w:t>
      </w:r>
      <w:r w:rsidRPr="005B1903">
        <w:rPr>
          <w:rFonts w:ascii="Verdana" w:hAnsi="Verdana"/>
          <w:b/>
          <w:sz w:val="20"/>
          <w:szCs w:val="20"/>
          <w:lang w:eastAsia="en-NZ"/>
        </w:rPr>
        <w:t>option C6</w:t>
      </w:r>
      <w:r>
        <w:rPr>
          <w:rFonts w:ascii="Verdana" w:hAnsi="Verdana"/>
          <w:sz w:val="20"/>
          <w:szCs w:val="20"/>
          <w:lang w:eastAsia="en-NZ"/>
        </w:rPr>
        <w:t xml:space="preserve">. </w:t>
      </w:r>
      <w:r w:rsidR="00E04E01">
        <w:rPr>
          <w:rFonts w:ascii="Verdana" w:hAnsi="Verdana"/>
          <w:sz w:val="20"/>
          <w:szCs w:val="20"/>
          <w:lang w:eastAsia="en-NZ"/>
        </w:rPr>
        <w:t>Most consumers don’t switch power companies and we support intervention</w:t>
      </w:r>
      <w:r w:rsidR="002405C9">
        <w:rPr>
          <w:rFonts w:ascii="Verdana" w:hAnsi="Verdana"/>
          <w:sz w:val="20"/>
          <w:szCs w:val="20"/>
          <w:lang w:eastAsia="en-NZ"/>
        </w:rPr>
        <w:t>s</w:t>
      </w:r>
      <w:r w:rsidR="00E04E01">
        <w:rPr>
          <w:rFonts w:ascii="Verdana" w:hAnsi="Verdana"/>
          <w:sz w:val="20"/>
          <w:szCs w:val="20"/>
          <w:lang w:eastAsia="en-NZ"/>
        </w:rPr>
        <w:t xml:space="preserve"> to help people </w:t>
      </w:r>
      <w:r w:rsidR="008E2532">
        <w:rPr>
          <w:rFonts w:ascii="Verdana" w:hAnsi="Verdana"/>
          <w:sz w:val="20"/>
          <w:szCs w:val="20"/>
          <w:lang w:eastAsia="en-NZ"/>
        </w:rPr>
        <w:t xml:space="preserve">reduce their power costs. </w:t>
      </w:r>
    </w:p>
    <w:p w14:paraId="37DF85B9" w14:textId="77777777" w:rsidR="003318E4" w:rsidRPr="003318E4" w:rsidRDefault="003318E4" w:rsidP="003318E4">
      <w:pPr>
        <w:pStyle w:val="ListParagraph"/>
        <w:spacing w:after="0"/>
        <w:ind w:left="0"/>
        <w:rPr>
          <w:rFonts w:ascii="Verdana" w:hAnsi="Verdana"/>
          <w:sz w:val="20"/>
          <w:szCs w:val="20"/>
          <w:lang w:eastAsia="en-NZ"/>
        </w:rPr>
      </w:pPr>
    </w:p>
    <w:p w14:paraId="22AD0752" w14:textId="5086725B" w:rsidR="000623B4" w:rsidRDefault="000623B4" w:rsidP="00283ACD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6</w:t>
      </w:r>
      <w:r w:rsidR="004B1D66">
        <w:rPr>
          <w:rFonts w:ascii="Verdana" w:hAnsi="Verdana"/>
          <w:b/>
          <w:sz w:val="20"/>
          <w:szCs w:val="20"/>
          <w:lang w:eastAsia="en-NZ"/>
        </w:rPr>
        <w:t>.</w:t>
      </w:r>
      <w:r w:rsidR="004B1D66">
        <w:rPr>
          <w:rFonts w:ascii="Verdana" w:hAnsi="Verdana"/>
          <w:b/>
          <w:sz w:val="20"/>
          <w:szCs w:val="20"/>
          <w:lang w:eastAsia="en-NZ"/>
        </w:rPr>
        <w:tab/>
        <w:t>Section D</w:t>
      </w:r>
      <w:r>
        <w:rPr>
          <w:rFonts w:ascii="Verdana" w:hAnsi="Verdana"/>
          <w:b/>
          <w:sz w:val="20"/>
          <w:szCs w:val="20"/>
          <w:lang w:eastAsia="en-NZ"/>
        </w:rPr>
        <w:t xml:space="preserve">: </w:t>
      </w:r>
      <w:r w:rsidR="004B1D66">
        <w:rPr>
          <w:rFonts w:ascii="Verdana" w:hAnsi="Verdana"/>
          <w:b/>
          <w:sz w:val="20"/>
          <w:szCs w:val="20"/>
          <w:lang w:eastAsia="en-NZ"/>
        </w:rPr>
        <w:t xml:space="preserve">Reinforcing </w:t>
      </w:r>
      <w:r w:rsidR="00E04E01">
        <w:rPr>
          <w:rFonts w:ascii="Verdana" w:hAnsi="Verdana"/>
          <w:b/>
          <w:sz w:val="20"/>
          <w:szCs w:val="20"/>
          <w:lang w:eastAsia="en-NZ"/>
        </w:rPr>
        <w:t>w</w:t>
      </w:r>
      <w:r w:rsidR="004B1D66">
        <w:rPr>
          <w:rFonts w:ascii="Verdana" w:hAnsi="Verdana"/>
          <w:b/>
          <w:sz w:val="20"/>
          <w:szCs w:val="20"/>
          <w:lang w:eastAsia="en-NZ"/>
        </w:rPr>
        <w:t xml:space="preserve">holesale </w:t>
      </w:r>
      <w:r w:rsidR="00E04E01">
        <w:rPr>
          <w:rFonts w:ascii="Verdana" w:hAnsi="Verdana"/>
          <w:b/>
          <w:sz w:val="20"/>
          <w:szCs w:val="20"/>
          <w:lang w:eastAsia="en-NZ"/>
        </w:rPr>
        <w:t>m</w:t>
      </w:r>
      <w:r w:rsidR="004B1D66">
        <w:rPr>
          <w:rFonts w:ascii="Verdana" w:hAnsi="Verdana"/>
          <w:b/>
          <w:sz w:val="20"/>
          <w:szCs w:val="20"/>
          <w:lang w:eastAsia="en-NZ"/>
        </w:rPr>
        <w:t>arket</w:t>
      </w:r>
      <w:r>
        <w:rPr>
          <w:rFonts w:ascii="Verdana" w:hAnsi="Verdana"/>
          <w:b/>
          <w:sz w:val="20"/>
          <w:szCs w:val="20"/>
          <w:lang w:eastAsia="en-NZ"/>
        </w:rPr>
        <w:t xml:space="preserve"> </w:t>
      </w:r>
      <w:r w:rsidR="00E04E01">
        <w:rPr>
          <w:rFonts w:ascii="Verdana" w:hAnsi="Verdana"/>
          <w:b/>
          <w:sz w:val="20"/>
          <w:szCs w:val="20"/>
          <w:lang w:eastAsia="en-NZ"/>
        </w:rPr>
        <w:t>c</w:t>
      </w:r>
      <w:r>
        <w:rPr>
          <w:rFonts w:ascii="Verdana" w:hAnsi="Verdana"/>
          <w:b/>
          <w:sz w:val="20"/>
          <w:szCs w:val="20"/>
          <w:lang w:eastAsia="en-NZ"/>
        </w:rPr>
        <w:t>ompetition</w:t>
      </w:r>
    </w:p>
    <w:p w14:paraId="375A334D" w14:textId="171AE392" w:rsidR="00283ACD" w:rsidRDefault="00283ACD" w:rsidP="00283ACD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</w:p>
    <w:p w14:paraId="7D9920A4" w14:textId="543D5494" w:rsidR="00283ACD" w:rsidRDefault="00283ACD" w:rsidP="00283ACD">
      <w:pPr>
        <w:spacing w:after="0" w:line="240" w:lineRule="auto"/>
        <w:ind w:left="720" w:hanging="720"/>
        <w:rPr>
          <w:rFonts w:ascii="Verdana" w:hAnsi="Verdana"/>
          <w:b/>
          <w:i/>
          <w:sz w:val="20"/>
          <w:szCs w:val="20"/>
          <w:lang w:eastAsia="en-NZ"/>
        </w:rPr>
      </w:pPr>
      <w:r w:rsidRPr="00283ACD">
        <w:rPr>
          <w:rFonts w:ascii="Verdana" w:hAnsi="Verdana"/>
          <w:sz w:val="20"/>
          <w:szCs w:val="20"/>
          <w:lang w:eastAsia="en-NZ"/>
        </w:rPr>
        <w:t>6.1</w:t>
      </w:r>
      <w:r w:rsidRPr="00283ACD">
        <w:rPr>
          <w:rFonts w:ascii="Verdana" w:hAnsi="Verdana"/>
          <w:sz w:val="20"/>
          <w:szCs w:val="20"/>
          <w:lang w:eastAsia="en-NZ"/>
        </w:rPr>
        <w:tab/>
      </w:r>
      <w:r w:rsidR="00E04E01">
        <w:rPr>
          <w:rFonts w:ascii="Verdana" w:hAnsi="Verdana"/>
          <w:sz w:val="20"/>
          <w:szCs w:val="20"/>
          <w:lang w:eastAsia="en-NZ"/>
        </w:rPr>
        <w:t xml:space="preserve">We support </w:t>
      </w:r>
      <w:r w:rsidR="00E04E01" w:rsidRPr="00E04E01">
        <w:rPr>
          <w:rFonts w:ascii="Verdana" w:hAnsi="Verdana"/>
          <w:b/>
          <w:sz w:val="20"/>
          <w:szCs w:val="20"/>
          <w:lang w:eastAsia="en-NZ"/>
        </w:rPr>
        <w:t xml:space="preserve">options D1 </w:t>
      </w:r>
      <w:r w:rsidR="00E04E01" w:rsidRPr="00E04E01">
        <w:rPr>
          <w:rFonts w:ascii="Verdana" w:hAnsi="Verdana"/>
          <w:sz w:val="20"/>
          <w:szCs w:val="20"/>
          <w:lang w:eastAsia="en-NZ"/>
        </w:rPr>
        <w:t>to</w:t>
      </w:r>
      <w:r w:rsidR="00E04E01" w:rsidRPr="00E04E01">
        <w:rPr>
          <w:rFonts w:ascii="Verdana" w:hAnsi="Verdana"/>
          <w:b/>
          <w:sz w:val="20"/>
          <w:szCs w:val="20"/>
          <w:lang w:eastAsia="en-NZ"/>
        </w:rPr>
        <w:t xml:space="preserve"> D4</w:t>
      </w:r>
      <w:r w:rsidR="00E04E01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755CC82F" w14:textId="1CAF8349" w:rsidR="00F53E8C" w:rsidRPr="00F53E8C" w:rsidRDefault="00F53E8C" w:rsidP="00E04E01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14E25C48" w14:textId="1C863A74" w:rsidR="000623B4" w:rsidRDefault="00C01E42" w:rsidP="00AC0A03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7.</w:t>
      </w:r>
      <w:r>
        <w:rPr>
          <w:rFonts w:ascii="Verdana" w:hAnsi="Verdana"/>
          <w:b/>
          <w:sz w:val="20"/>
          <w:szCs w:val="20"/>
          <w:lang w:eastAsia="en-NZ"/>
        </w:rPr>
        <w:tab/>
        <w:t xml:space="preserve">Section E: </w:t>
      </w:r>
      <w:r w:rsidR="00E04E01">
        <w:rPr>
          <w:rFonts w:ascii="Verdana" w:hAnsi="Verdana"/>
          <w:b/>
          <w:sz w:val="20"/>
          <w:szCs w:val="20"/>
          <w:lang w:eastAsia="en-NZ"/>
        </w:rPr>
        <w:t xml:space="preserve">Improving transmission and distribution </w:t>
      </w:r>
    </w:p>
    <w:p w14:paraId="4329DC79" w14:textId="77777777" w:rsidR="00AC0A03" w:rsidRPr="00AC0A03" w:rsidRDefault="00AC0A03" w:rsidP="00AC0A03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</w:p>
    <w:p w14:paraId="0E5FE57E" w14:textId="11D14120" w:rsidR="005B7AB4" w:rsidRDefault="005B7AB4" w:rsidP="00AC0A03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 w:rsidRPr="005B7AB4">
        <w:rPr>
          <w:rFonts w:ascii="Verdana" w:hAnsi="Verdana"/>
          <w:sz w:val="20"/>
          <w:szCs w:val="20"/>
          <w:lang w:eastAsia="en-NZ"/>
        </w:rPr>
        <w:t>7.1</w:t>
      </w:r>
      <w:r w:rsidRPr="005B7AB4">
        <w:rPr>
          <w:rFonts w:ascii="Verdana" w:hAnsi="Verdana"/>
          <w:sz w:val="20"/>
          <w:szCs w:val="20"/>
          <w:lang w:eastAsia="en-NZ"/>
        </w:rPr>
        <w:tab/>
        <w:t>We support</w:t>
      </w:r>
      <w:r>
        <w:rPr>
          <w:rFonts w:ascii="Verdana" w:hAnsi="Verdana"/>
          <w:sz w:val="20"/>
          <w:szCs w:val="20"/>
          <w:lang w:eastAsia="en-NZ"/>
        </w:rPr>
        <w:t xml:space="preserve"> </w:t>
      </w:r>
      <w:r w:rsidR="00BE3AC8" w:rsidRPr="00BE3AC8">
        <w:rPr>
          <w:rFonts w:ascii="Verdana" w:hAnsi="Verdana"/>
          <w:b/>
          <w:sz w:val="20"/>
          <w:szCs w:val="20"/>
          <w:lang w:eastAsia="en-NZ"/>
        </w:rPr>
        <w:t xml:space="preserve">options E1 </w:t>
      </w:r>
      <w:r w:rsidR="00BE3AC8" w:rsidRPr="00BE3AC8">
        <w:rPr>
          <w:rFonts w:ascii="Verdana" w:hAnsi="Verdana"/>
          <w:sz w:val="20"/>
          <w:szCs w:val="20"/>
          <w:lang w:eastAsia="en-NZ"/>
        </w:rPr>
        <w:t xml:space="preserve">to </w:t>
      </w:r>
      <w:r w:rsidR="00BE3AC8" w:rsidRPr="00BE3AC8">
        <w:rPr>
          <w:rFonts w:ascii="Verdana" w:hAnsi="Verdana"/>
          <w:b/>
          <w:sz w:val="20"/>
          <w:szCs w:val="20"/>
          <w:lang w:eastAsia="en-NZ"/>
        </w:rPr>
        <w:t>E4</w:t>
      </w:r>
      <w:r w:rsidR="00BE3AC8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49A6971D" w14:textId="77777777" w:rsidR="00AC0A03" w:rsidRDefault="00AC0A03" w:rsidP="00AC0A03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7B287D74" w14:textId="6517011D" w:rsidR="00AC0A03" w:rsidRDefault="005B7AB4" w:rsidP="00BE3AC8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7.2</w:t>
      </w:r>
      <w:r>
        <w:rPr>
          <w:rFonts w:ascii="Verdana" w:hAnsi="Verdana"/>
          <w:sz w:val="20"/>
          <w:szCs w:val="20"/>
          <w:lang w:eastAsia="en-NZ"/>
        </w:rPr>
        <w:tab/>
      </w:r>
      <w:r w:rsidR="00BE3AC8">
        <w:rPr>
          <w:rFonts w:ascii="Verdana" w:hAnsi="Verdana"/>
          <w:sz w:val="20"/>
          <w:szCs w:val="20"/>
          <w:lang w:eastAsia="en-NZ"/>
        </w:rPr>
        <w:t xml:space="preserve">In regard to </w:t>
      </w:r>
      <w:r w:rsidR="00BE3AC8" w:rsidRPr="00BE3AC8">
        <w:rPr>
          <w:rFonts w:ascii="Verdana" w:hAnsi="Verdana"/>
          <w:b/>
          <w:sz w:val="20"/>
          <w:szCs w:val="20"/>
          <w:lang w:eastAsia="en-NZ"/>
        </w:rPr>
        <w:t>option E5</w:t>
      </w:r>
      <w:r w:rsidR="00BE3AC8">
        <w:rPr>
          <w:rFonts w:ascii="Verdana" w:hAnsi="Verdana"/>
          <w:sz w:val="20"/>
          <w:szCs w:val="20"/>
          <w:lang w:eastAsia="en-NZ"/>
        </w:rPr>
        <w:t xml:space="preserve">, we agree low-income households with high use don’t benefit from the </w:t>
      </w:r>
      <w:r>
        <w:rPr>
          <w:rFonts w:ascii="Verdana" w:hAnsi="Verdana"/>
          <w:sz w:val="20"/>
          <w:szCs w:val="20"/>
          <w:lang w:eastAsia="en-NZ"/>
        </w:rPr>
        <w:t>low</w:t>
      </w:r>
      <w:r w:rsidR="00BE3AC8">
        <w:rPr>
          <w:rFonts w:ascii="Verdana" w:hAnsi="Verdana"/>
          <w:sz w:val="20"/>
          <w:szCs w:val="20"/>
          <w:lang w:eastAsia="en-NZ"/>
        </w:rPr>
        <w:t>-</w:t>
      </w:r>
      <w:r>
        <w:rPr>
          <w:rFonts w:ascii="Verdana" w:hAnsi="Verdana"/>
          <w:sz w:val="20"/>
          <w:szCs w:val="20"/>
          <w:lang w:eastAsia="en-NZ"/>
        </w:rPr>
        <w:t>fixed charge tariff</w:t>
      </w:r>
      <w:r w:rsidR="00BE3AC8">
        <w:rPr>
          <w:rFonts w:ascii="Verdana" w:hAnsi="Verdana"/>
          <w:sz w:val="20"/>
          <w:szCs w:val="20"/>
          <w:lang w:eastAsia="en-NZ"/>
        </w:rPr>
        <w:t xml:space="preserve">s. However, </w:t>
      </w:r>
      <w:r w:rsidR="008E2532">
        <w:rPr>
          <w:rFonts w:ascii="Verdana" w:hAnsi="Verdana"/>
          <w:sz w:val="20"/>
          <w:szCs w:val="20"/>
          <w:lang w:eastAsia="en-NZ"/>
        </w:rPr>
        <w:t xml:space="preserve">we </w:t>
      </w:r>
      <w:r w:rsidR="003B4A12">
        <w:rPr>
          <w:rFonts w:ascii="Verdana" w:hAnsi="Verdana"/>
          <w:sz w:val="20"/>
          <w:szCs w:val="20"/>
          <w:lang w:eastAsia="en-NZ"/>
        </w:rPr>
        <w:t xml:space="preserve">recommend </w:t>
      </w:r>
      <w:r w:rsidR="00BE3AC8">
        <w:rPr>
          <w:rFonts w:ascii="Verdana" w:hAnsi="Verdana"/>
          <w:sz w:val="20"/>
          <w:szCs w:val="20"/>
          <w:lang w:eastAsia="en-NZ"/>
        </w:rPr>
        <w:t xml:space="preserve">more consideration </w:t>
      </w:r>
      <w:r w:rsidR="003B4A12">
        <w:rPr>
          <w:rFonts w:ascii="Verdana" w:hAnsi="Verdana"/>
          <w:sz w:val="20"/>
          <w:szCs w:val="20"/>
          <w:lang w:eastAsia="en-NZ"/>
        </w:rPr>
        <w:t xml:space="preserve">is </w:t>
      </w:r>
      <w:r w:rsidR="00BE3AC8">
        <w:rPr>
          <w:rFonts w:ascii="Verdana" w:hAnsi="Verdana"/>
          <w:sz w:val="20"/>
          <w:szCs w:val="20"/>
          <w:lang w:eastAsia="en-NZ"/>
        </w:rPr>
        <w:t>given to phas</w:t>
      </w:r>
      <w:r w:rsidR="008E2532">
        <w:rPr>
          <w:rFonts w:ascii="Verdana" w:hAnsi="Verdana"/>
          <w:sz w:val="20"/>
          <w:szCs w:val="20"/>
          <w:lang w:eastAsia="en-NZ"/>
        </w:rPr>
        <w:t xml:space="preserve">ing </w:t>
      </w:r>
      <w:r w:rsidR="00BE3AC8">
        <w:rPr>
          <w:rFonts w:ascii="Verdana" w:hAnsi="Verdana"/>
          <w:sz w:val="20"/>
          <w:szCs w:val="20"/>
          <w:lang w:eastAsia="en-NZ"/>
        </w:rPr>
        <w:t xml:space="preserve">out the tariffs. We </w:t>
      </w:r>
      <w:r w:rsidR="003B4A12">
        <w:rPr>
          <w:rFonts w:ascii="Verdana" w:hAnsi="Verdana"/>
          <w:sz w:val="20"/>
          <w:szCs w:val="20"/>
          <w:lang w:eastAsia="en-NZ"/>
        </w:rPr>
        <w:t xml:space="preserve">suggest </w:t>
      </w:r>
      <w:r w:rsidR="00BE3AC8">
        <w:rPr>
          <w:rFonts w:ascii="Verdana" w:hAnsi="Verdana"/>
          <w:sz w:val="20"/>
          <w:szCs w:val="20"/>
          <w:lang w:eastAsia="en-NZ"/>
        </w:rPr>
        <w:t xml:space="preserve">the consumer advisory council be given the opportunity to look at </w:t>
      </w:r>
      <w:r>
        <w:rPr>
          <w:rFonts w:ascii="Verdana" w:hAnsi="Verdana"/>
          <w:sz w:val="20"/>
          <w:szCs w:val="20"/>
          <w:lang w:eastAsia="en-NZ"/>
        </w:rPr>
        <w:t>the best options</w:t>
      </w:r>
      <w:r w:rsidR="008E2532">
        <w:rPr>
          <w:rFonts w:ascii="Verdana" w:hAnsi="Verdana"/>
          <w:sz w:val="20"/>
          <w:szCs w:val="20"/>
          <w:lang w:eastAsia="en-NZ"/>
        </w:rPr>
        <w:t xml:space="preserve"> for consumers before a decision is made</w:t>
      </w:r>
      <w:r w:rsidR="00BE3AC8">
        <w:rPr>
          <w:rFonts w:ascii="Verdana" w:hAnsi="Verdana"/>
          <w:sz w:val="20"/>
          <w:szCs w:val="20"/>
          <w:lang w:eastAsia="en-NZ"/>
        </w:rPr>
        <w:t xml:space="preserve">. </w:t>
      </w:r>
      <w:r w:rsidR="00AC0452">
        <w:rPr>
          <w:rFonts w:ascii="Verdana" w:hAnsi="Verdana"/>
          <w:sz w:val="20"/>
          <w:szCs w:val="20"/>
          <w:lang w:eastAsia="en-NZ"/>
        </w:rPr>
        <w:t xml:space="preserve"> </w:t>
      </w:r>
    </w:p>
    <w:p w14:paraId="6C3E33A7" w14:textId="1E7839D3" w:rsidR="008E2532" w:rsidRDefault="008E2532" w:rsidP="00BE3AC8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7746E396" w14:textId="27CFDFF2" w:rsidR="00832891" w:rsidRDefault="00832891" w:rsidP="00BE3AC8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7.3</w:t>
      </w:r>
      <w:r>
        <w:rPr>
          <w:rFonts w:ascii="Verdana" w:hAnsi="Verdana"/>
          <w:sz w:val="20"/>
          <w:szCs w:val="20"/>
          <w:lang w:eastAsia="en-NZ"/>
        </w:rPr>
        <w:tab/>
        <w:t xml:space="preserve">We support </w:t>
      </w:r>
      <w:r w:rsidRPr="00832891">
        <w:rPr>
          <w:rFonts w:ascii="Verdana" w:hAnsi="Verdana"/>
          <w:b/>
          <w:sz w:val="20"/>
          <w:szCs w:val="20"/>
          <w:lang w:eastAsia="en-NZ"/>
        </w:rPr>
        <w:t>options E6</w:t>
      </w:r>
      <w:r>
        <w:rPr>
          <w:rFonts w:ascii="Verdana" w:hAnsi="Verdana"/>
          <w:sz w:val="20"/>
          <w:szCs w:val="20"/>
          <w:lang w:eastAsia="en-NZ"/>
        </w:rPr>
        <w:t xml:space="preserve"> and </w:t>
      </w:r>
      <w:r w:rsidRPr="00832891">
        <w:rPr>
          <w:rFonts w:ascii="Verdana" w:hAnsi="Verdana"/>
          <w:b/>
          <w:sz w:val="20"/>
          <w:szCs w:val="20"/>
          <w:lang w:eastAsia="en-NZ"/>
        </w:rPr>
        <w:t>E7</w:t>
      </w:r>
      <w:r>
        <w:rPr>
          <w:rFonts w:ascii="Verdana" w:hAnsi="Verdana"/>
          <w:sz w:val="20"/>
          <w:szCs w:val="20"/>
          <w:lang w:eastAsia="en-NZ"/>
        </w:rPr>
        <w:t>.</w:t>
      </w:r>
    </w:p>
    <w:p w14:paraId="0A0702E8" w14:textId="352C065A" w:rsidR="005B7AB4" w:rsidRDefault="005B7AB4" w:rsidP="00AC0452">
      <w:pPr>
        <w:pStyle w:val="ListParagraph"/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56DC0DC9" w14:textId="2F66A5B6" w:rsidR="00B72659" w:rsidRDefault="00895AB3" w:rsidP="000623B4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8.</w:t>
      </w:r>
      <w:r>
        <w:rPr>
          <w:rFonts w:ascii="Verdana" w:hAnsi="Verdana"/>
          <w:b/>
          <w:sz w:val="20"/>
          <w:szCs w:val="20"/>
          <w:lang w:eastAsia="en-NZ"/>
        </w:rPr>
        <w:tab/>
        <w:t xml:space="preserve">Section F: Improving the </w:t>
      </w:r>
      <w:r w:rsidR="00832891">
        <w:rPr>
          <w:rFonts w:ascii="Verdana" w:hAnsi="Verdana"/>
          <w:b/>
          <w:sz w:val="20"/>
          <w:szCs w:val="20"/>
          <w:lang w:eastAsia="en-NZ"/>
        </w:rPr>
        <w:t>r</w:t>
      </w:r>
      <w:r>
        <w:rPr>
          <w:rFonts w:ascii="Verdana" w:hAnsi="Verdana"/>
          <w:b/>
          <w:sz w:val="20"/>
          <w:szCs w:val="20"/>
          <w:lang w:eastAsia="en-NZ"/>
        </w:rPr>
        <w:t xml:space="preserve">egulatory </w:t>
      </w:r>
      <w:r w:rsidR="00832891">
        <w:rPr>
          <w:rFonts w:ascii="Verdana" w:hAnsi="Verdana"/>
          <w:b/>
          <w:sz w:val="20"/>
          <w:szCs w:val="20"/>
          <w:lang w:eastAsia="en-NZ"/>
        </w:rPr>
        <w:t>s</w:t>
      </w:r>
      <w:r>
        <w:rPr>
          <w:rFonts w:ascii="Verdana" w:hAnsi="Verdana"/>
          <w:b/>
          <w:sz w:val="20"/>
          <w:szCs w:val="20"/>
          <w:lang w:eastAsia="en-NZ"/>
        </w:rPr>
        <w:t>ystem</w:t>
      </w:r>
    </w:p>
    <w:p w14:paraId="08125546" w14:textId="607FE55F" w:rsidR="00895AB3" w:rsidRDefault="00895AB3" w:rsidP="000623B4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</w:p>
    <w:p w14:paraId="5086D2E9" w14:textId="4074B714" w:rsidR="00832891" w:rsidRDefault="00895AB3" w:rsidP="009A5152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8.1</w:t>
      </w:r>
      <w:r>
        <w:rPr>
          <w:rFonts w:ascii="Verdana" w:hAnsi="Verdana"/>
          <w:sz w:val="20"/>
          <w:szCs w:val="20"/>
          <w:lang w:eastAsia="en-NZ"/>
        </w:rPr>
        <w:tab/>
      </w:r>
      <w:r w:rsidR="00380400">
        <w:rPr>
          <w:rFonts w:ascii="Verdana" w:hAnsi="Verdana"/>
          <w:sz w:val="20"/>
          <w:szCs w:val="20"/>
          <w:lang w:eastAsia="en-NZ"/>
        </w:rPr>
        <w:t xml:space="preserve">We support </w:t>
      </w:r>
      <w:r w:rsidR="009A5152">
        <w:rPr>
          <w:rFonts w:ascii="Verdana" w:hAnsi="Verdana"/>
          <w:b/>
          <w:sz w:val="20"/>
          <w:szCs w:val="20"/>
          <w:lang w:eastAsia="en-NZ"/>
        </w:rPr>
        <w:t xml:space="preserve">option </w:t>
      </w:r>
      <w:r w:rsidR="00832891">
        <w:rPr>
          <w:rFonts w:ascii="Verdana" w:hAnsi="Verdana"/>
          <w:b/>
          <w:sz w:val="20"/>
          <w:szCs w:val="20"/>
          <w:lang w:eastAsia="en-NZ"/>
        </w:rPr>
        <w:t xml:space="preserve">F1. </w:t>
      </w:r>
    </w:p>
    <w:p w14:paraId="032BC016" w14:textId="77777777" w:rsidR="00832891" w:rsidRDefault="00832891" w:rsidP="009A5152">
      <w:pPr>
        <w:spacing w:after="0" w:line="240" w:lineRule="auto"/>
        <w:ind w:left="720" w:hanging="720"/>
        <w:rPr>
          <w:rFonts w:ascii="Verdana" w:hAnsi="Verdana"/>
          <w:b/>
          <w:sz w:val="20"/>
          <w:szCs w:val="20"/>
          <w:lang w:eastAsia="en-NZ"/>
        </w:rPr>
      </w:pPr>
    </w:p>
    <w:p w14:paraId="24095669" w14:textId="6A18D39D" w:rsidR="009A5152" w:rsidRDefault="00832891" w:rsidP="009A5152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 w:rsidRPr="00832891">
        <w:rPr>
          <w:rFonts w:ascii="Verdana" w:hAnsi="Verdana"/>
          <w:sz w:val="20"/>
          <w:szCs w:val="20"/>
          <w:lang w:eastAsia="en-NZ"/>
        </w:rPr>
        <w:t>8.2</w:t>
      </w:r>
      <w:r w:rsidRPr="00832891">
        <w:rPr>
          <w:rFonts w:ascii="Verdana" w:hAnsi="Verdana"/>
          <w:sz w:val="20"/>
          <w:szCs w:val="20"/>
          <w:lang w:eastAsia="en-NZ"/>
        </w:rPr>
        <w:tab/>
        <w:t xml:space="preserve">We support </w:t>
      </w:r>
      <w:r>
        <w:rPr>
          <w:rFonts w:ascii="Verdana" w:hAnsi="Verdana"/>
          <w:sz w:val="20"/>
          <w:szCs w:val="20"/>
          <w:lang w:eastAsia="en-NZ"/>
        </w:rPr>
        <w:t xml:space="preserve">the panel’s proposal under </w:t>
      </w:r>
      <w:r w:rsidRPr="00832891">
        <w:rPr>
          <w:rFonts w:ascii="Verdana" w:hAnsi="Verdana"/>
          <w:b/>
          <w:sz w:val="20"/>
          <w:szCs w:val="20"/>
          <w:lang w:eastAsia="en-NZ"/>
        </w:rPr>
        <w:t>option</w:t>
      </w:r>
      <w:r>
        <w:rPr>
          <w:rFonts w:ascii="Verdana" w:hAnsi="Verdana"/>
          <w:sz w:val="20"/>
          <w:szCs w:val="20"/>
          <w:lang w:eastAsia="en-NZ"/>
        </w:rPr>
        <w:t xml:space="preserve"> </w:t>
      </w:r>
      <w:r w:rsidR="009A5152">
        <w:rPr>
          <w:rFonts w:ascii="Verdana" w:hAnsi="Verdana"/>
          <w:b/>
          <w:sz w:val="20"/>
          <w:szCs w:val="20"/>
          <w:lang w:eastAsia="en-NZ"/>
        </w:rPr>
        <w:t>F3</w:t>
      </w:r>
      <w:r w:rsidR="009A5152" w:rsidRPr="00832891">
        <w:rPr>
          <w:rFonts w:ascii="Verdana" w:hAnsi="Verdana"/>
          <w:sz w:val="20"/>
          <w:szCs w:val="20"/>
          <w:lang w:eastAsia="en-NZ"/>
        </w:rPr>
        <w:t xml:space="preserve"> </w:t>
      </w:r>
      <w:r w:rsidRPr="00832891">
        <w:rPr>
          <w:rFonts w:ascii="Verdana" w:hAnsi="Verdana"/>
          <w:sz w:val="20"/>
          <w:szCs w:val="20"/>
          <w:lang w:eastAsia="en-NZ"/>
        </w:rPr>
        <w:t xml:space="preserve">to give </w:t>
      </w:r>
      <w:r>
        <w:rPr>
          <w:rFonts w:ascii="Verdana" w:hAnsi="Verdana"/>
          <w:sz w:val="20"/>
          <w:szCs w:val="20"/>
          <w:lang w:eastAsia="en-NZ"/>
        </w:rPr>
        <w:t xml:space="preserve">the Electricity Authority a consumer protection function. Given electricity is an essential service, we also consider it should have environmental and fairness goals. </w:t>
      </w:r>
    </w:p>
    <w:p w14:paraId="641FAC58" w14:textId="77777777" w:rsidR="009A5152" w:rsidRDefault="009A5152" w:rsidP="009A5152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58F68B2" w14:textId="5BBFA709" w:rsidR="00895AB3" w:rsidRDefault="00184F3B" w:rsidP="009A5152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8.3</w:t>
      </w:r>
      <w:bookmarkStart w:id="0" w:name="_GoBack"/>
      <w:bookmarkEnd w:id="0"/>
      <w:r w:rsidR="009A5152">
        <w:rPr>
          <w:rFonts w:ascii="Verdana" w:hAnsi="Verdana"/>
          <w:sz w:val="20"/>
          <w:szCs w:val="20"/>
          <w:lang w:eastAsia="en-NZ"/>
        </w:rPr>
        <w:tab/>
        <w:t xml:space="preserve">We support </w:t>
      </w:r>
      <w:r w:rsidR="00DF1987" w:rsidRPr="003318E4">
        <w:rPr>
          <w:rFonts w:ascii="Verdana" w:hAnsi="Verdana"/>
          <w:b/>
          <w:sz w:val="20"/>
          <w:szCs w:val="20"/>
          <w:lang w:eastAsia="en-NZ"/>
        </w:rPr>
        <w:t>option F5</w:t>
      </w:r>
      <w:r w:rsidR="00DF1987">
        <w:rPr>
          <w:rFonts w:ascii="Verdana" w:hAnsi="Verdana"/>
          <w:sz w:val="20"/>
          <w:szCs w:val="20"/>
          <w:lang w:eastAsia="en-NZ"/>
        </w:rPr>
        <w:t xml:space="preserve">. We also support </w:t>
      </w:r>
      <w:r w:rsidR="009A5152">
        <w:rPr>
          <w:rFonts w:ascii="Verdana" w:hAnsi="Verdana"/>
          <w:sz w:val="20"/>
          <w:szCs w:val="20"/>
          <w:lang w:eastAsia="en-NZ"/>
        </w:rPr>
        <w:t xml:space="preserve">further investigation of the option of establishing an electricity and gas regulator, as proposed in </w:t>
      </w:r>
      <w:r w:rsidR="009A5152">
        <w:rPr>
          <w:rFonts w:ascii="Verdana" w:hAnsi="Verdana"/>
          <w:b/>
          <w:sz w:val="20"/>
          <w:szCs w:val="20"/>
          <w:lang w:eastAsia="en-NZ"/>
        </w:rPr>
        <w:t>option F6</w:t>
      </w:r>
      <w:r w:rsidR="009A5152">
        <w:rPr>
          <w:rFonts w:ascii="Verdana" w:hAnsi="Verdana"/>
          <w:sz w:val="20"/>
          <w:szCs w:val="20"/>
          <w:lang w:eastAsia="en-NZ"/>
        </w:rPr>
        <w:t xml:space="preserve">. We consider it would be more efficient to have these two </w:t>
      </w:r>
      <w:r w:rsidR="003318E4">
        <w:rPr>
          <w:rFonts w:ascii="Verdana" w:hAnsi="Verdana"/>
          <w:sz w:val="20"/>
          <w:szCs w:val="20"/>
          <w:lang w:eastAsia="en-NZ"/>
        </w:rPr>
        <w:t xml:space="preserve">sectors </w:t>
      </w:r>
      <w:r w:rsidR="009A5152">
        <w:rPr>
          <w:rFonts w:ascii="Verdana" w:hAnsi="Verdana"/>
          <w:sz w:val="20"/>
          <w:szCs w:val="20"/>
          <w:lang w:eastAsia="en-NZ"/>
        </w:rPr>
        <w:t xml:space="preserve">under one regulator. </w:t>
      </w:r>
    </w:p>
    <w:p w14:paraId="1007CFFD" w14:textId="2C7D3DDD" w:rsidR="00380400" w:rsidRDefault="00380400" w:rsidP="000623B4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5BBB0579" w14:textId="6464E316" w:rsidR="00380400" w:rsidRDefault="00380400" w:rsidP="000623B4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b/>
          <w:sz w:val="20"/>
          <w:szCs w:val="20"/>
          <w:lang w:eastAsia="en-NZ"/>
        </w:rPr>
        <w:t>9.</w:t>
      </w:r>
      <w:r>
        <w:rPr>
          <w:rFonts w:ascii="Verdana" w:hAnsi="Verdana"/>
          <w:b/>
          <w:sz w:val="20"/>
          <w:szCs w:val="20"/>
          <w:lang w:eastAsia="en-NZ"/>
        </w:rPr>
        <w:tab/>
        <w:t>Section G: Preparing for a low-carbon future</w:t>
      </w:r>
    </w:p>
    <w:p w14:paraId="0D68A334" w14:textId="07FF26F4" w:rsidR="00380400" w:rsidRDefault="00380400" w:rsidP="000623B4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</w:p>
    <w:p w14:paraId="02F384C3" w14:textId="44ED0A44" w:rsidR="004D276E" w:rsidRDefault="00380400" w:rsidP="00DF1987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9.1</w:t>
      </w:r>
      <w:r>
        <w:rPr>
          <w:rFonts w:ascii="Verdana" w:hAnsi="Verdana"/>
          <w:sz w:val="20"/>
          <w:szCs w:val="20"/>
          <w:lang w:eastAsia="en-NZ"/>
        </w:rPr>
        <w:tab/>
      </w:r>
      <w:r w:rsidR="00DF1987">
        <w:rPr>
          <w:rFonts w:ascii="Verdana" w:hAnsi="Verdana"/>
          <w:sz w:val="20"/>
          <w:szCs w:val="20"/>
          <w:lang w:eastAsia="en-NZ"/>
        </w:rPr>
        <w:t xml:space="preserve">Rather than establishing a new fund as proposed in </w:t>
      </w:r>
      <w:r w:rsidR="004D276E">
        <w:rPr>
          <w:rFonts w:ascii="Verdana" w:hAnsi="Verdana"/>
          <w:b/>
          <w:sz w:val="20"/>
          <w:szCs w:val="20"/>
          <w:lang w:eastAsia="en-NZ"/>
        </w:rPr>
        <w:t>option G1</w:t>
      </w:r>
      <w:r w:rsidR="00DF1987" w:rsidRPr="00DF1987">
        <w:rPr>
          <w:rFonts w:ascii="Verdana" w:hAnsi="Verdana"/>
          <w:sz w:val="20"/>
          <w:szCs w:val="20"/>
          <w:lang w:eastAsia="en-NZ"/>
        </w:rPr>
        <w:t xml:space="preserve">, we consider it would be more efficient to </w:t>
      </w:r>
      <w:r w:rsidR="00DF1987">
        <w:rPr>
          <w:rFonts w:ascii="Verdana" w:hAnsi="Verdana"/>
          <w:sz w:val="20"/>
          <w:szCs w:val="20"/>
          <w:lang w:eastAsia="en-NZ"/>
        </w:rPr>
        <w:t>look at distributing any ne</w:t>
      </w:r>
      <w:r w:rsidR="003B4A12">
        <w:rPr>
          <w:rFonts w:ascii="Verdana" w:hAnsi="Verdana"/>
          <w:sz w:val="20"/>
          <w:szCs w:val="20"/>
          <w:lang w:eastAsia="en-NZ"/>
        </w:rPr>
        <w:t>w funding through existing funding pools</w:t>
      </w:r>
      <w:r w:rsidR="00DF1987">
        <w:rPr>
          <w:rFonts w:ascii="Verdana" w:hAnsi="Verdana"/>
          <w:sz w:val="20"/>
          <w:szCs w:val="20"/>
          <w:lang w:eastAsia="en-NZ"/>
        </w:rPr>
        <w:t xml:space="preserve">. </w:t>
      </w:r>
    </w:p>
    <w:p w14:paraId="1777B2DC" w14:textId="0C5E4E4A" w:rsidR="004D276E" w:rsidRDefault="004D276E" w:rsidP="000623B4">
      <w:pPr>
        <w:spacing w:after="0" w:line="240" w:lineRule="auto"/>
        <w:rPr>
          <w:rFonts w:ascii="Verdana" w:hAnsi="Verdana"/>
          <w:sz w:val="20"/>
          <w:szCs w:val="20"/>
          <w:lang w:eastAsia="en-NZ"/>
        </w:rPr>
      </w:pPr>
    </w:p>
    <w:p w14:paraId="18EE2861" w14:textId="57C949AA" w:rsidR="004D276E" w:rsidRDefault="004D276E" w:rsidP="004D276E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9.2</w:t>
      </w:r>
      <w:r>
        <w:rPr>
          <w:rFonts w:ascii="Verdana" w:hAnsi="Verdana"/>
          <w:sz w:val="20"/>
          <w:szCs w:val="20"/>
          <w:lang w:eastAsia="en-NZ"/>
        </w:rPr>
        <w:tab/>
        <w:t xml:space="preserve">We support the Electricity Authority undertaking a thorough review of the security, reliability and resilience of the electricity supply, as proposed in </w:t>
      </w:r>
      <w:r>
        <w:rPr>
          <w:rFonts w:ascii="Verdana" w:hAnsi="Verdana"/>
          <w:b/>
          <w:sz w:val="20"/>
          <w:szCs w:val="20"/>
          <w:lang w:eastAsia="en-NZ"/>
        </w:rPr>
        <w:t>option G2</w:t>
      </w:r>
      <w:r w:rsidRPr="004D276E">
        <w:rPr>
          <w:rFonts w:ascii="Verdana" w:hAnsi="Verdana"/>
          <w:sz w:val="20"/>
          <w:szCs w:val="20"/>
          <w:lang w:eastAsia="en-NZ"/>
        </w:rPr>
        <w:t>.</w:t>
      </w:r>
      <w:r w:rsidR="00DF1987">
        <w:rPr>
          <w:rFonts w:ascii="Verdana" w:hAnsi="Verdana"/>
          <w:sz w:val="20"/>
          <w:szCs w:val="20"/>
          <w:lang w:eastAsia="en-NZ"/>
        </w:rPr>
        <w:t xml:space="preserve"> </w:t>
      </w:r>
    </w:p>
    <w:p w14:paraId="64F3432E" w14:textId="60C7E15F" w:rsidR="004D276E" w:rsidRDefault="004D276E" w:rsidP="004D276E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6F1DDBBD" w14:textId="3D7347C3" w:rsidR="004D276E" w:rsidRDefault="004D276E" w:rsidP="004D276E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9.3</w:t>
      </w:r>
      <w:r>
        <w:rPr>
          <w:rFonts w:ascii="Verdana" w:hAnsi="Verdana"/>
          <w:sz w:val="20"/>
          <w:szCs w:val="20"/>
          <w:lang w:eastAsia="en-NZ"/>
        </w:rPr>
        <w:tab/>
        <w:t xml:space="preserve">We support more co-ordination among agencies to support New Zealand’s move to a low emissions economy, as proposed in </w:t>
      </w:r>
      <w:r>
        <w:rPr>
          <w:rFonts w:ascii="Verdana" w:hAnsi="Verdana"/>
          <w:b/>
          <w:sz w:val="20"/>
          <w:szCs w:val="20"/>
          <w:lang w:eastAsia="en-NZ"/>
        </w:rPr>
        <w:t>option G3</w:t>
      </w:r>
      <w:r>
        <w:rPr>
          <w:rFonts w:ascii="Verdana" w:hAnsi="Verdana"/>
          <w:sz w:val="20"/>
          <w:szCs w:val="20"/>
          <w:lang w:eastAsia="en-NZ"/>
        </w:rPr>
        <w:t>.</w:t>
      </w:r>
    </w:p>
    <w:p w14:paraId="0A94E985" w14:textId="64EE02B4" w:rsidR="004D276E" w:rsidRDefault="004D276E" w:rsidP="004D276E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19EAA8F5" w14:textId="3E0D1BBA" w:rsidR="004D276E" w:rsidRPr="004D276E" w:rsidRDefault="004D276E" w:rsidP="004D276E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9.4</w:t>
      </w:r>
      <w:r>
        <w:rPr>
          <w:rFonts w:ascii="Verdana" w:hAnsi="Verdana"/>
          <w:sz w:val="20"/>
          <w:szCs w:val="20"/>
          <w:lang w:eastAsia="en-NZ"/>
        </w:rPr>
        <w:tab/>
        <w:t xml:space="preserve">We also support </w:t>
      </w:r>
      <w:r>
        <w:rPr>
          <w:rFonts w:ascii="Verdana" w:hAnsi="Verdana"/>
          <w:b/>
          <w:sz w:val="20"/>
          <w:szCs w:val="20"/>
          <w:lang w:eastAsia="en-NZ"/>
        </w:rPr>
        <w:t xml:space="preserve">option G4 </w:t>
      </w:r>
      <w:r>
        <w:rPr>
          <w:rFonts w:ascii="Verdana" w:hAnsi="Verdana"/>
          <w:sz w:val="20"/>
          <w:szCs w:val="20"/>
          <w:lang w:eastAsia="en-NZ"/>
        </w:rPr>
        <w:t xml:space="preserve">- an amendment to the building code to strengthen the energy efficiency of new buildings and strengthen regulations governing the quality of rental housing. </w:t>
      </w:r>
    </w:p>
    <w:p w14:paraId="1085C1DD" w14:textId="5EF89295" w:rsidR="004D276E" w:rsidRPr="004D276E" w:rsidRDefault="004D276E" w:rsidP="004D276E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</w:p>
    <w:p w14:paraId="6397EB12" w14:textId="52AE8980" w:rsidR="0069264E" w:rsidRPr="004D276E" w:rsidRDefault="0069264E" w:rsidP="0043066F">
      <w:pPr>
        <w:spacing w:after="0" w:line="240" w:lineRule="auto"/>
        <w:rPr>
          <w:rFonts w:ascii="Verdana" w:hAnsi="Verdana"/>
          <w:b/>
          <w:sz w:val="20"/>
          <w:szCs w:val="20"/>
          <w:lang w:eastAsia="en-NZ"/>
        </w:rPr>
      </w:pPr>
      <w:r>
        <w:rPr>
          <w:rFonts w:ascii="Verdana" w:hAnsi="Verdana"/>
          <w:sz w:val="20"/>
          <w:szCs w:val="20"/>
          <w:lang w:eastAsia="en-NZ"/>
        </w:rPr>
        <w:t>Thank you for the opportunity to make a submission. If you require any further information, please do not hesitate to contact me.</w:t>
      </w:r>
    </w:p>
    <w:p w14:paraId="53FB38AB" w14:textId="7EF09055" w:rsidR="0041497B" w:rsidRDefault="0041497B" w:rsidP="0041497B">
      <w:pPr>
        <w:spacing w:after="0" w:line="240" w:lineRule="auto"/>
        <w:ind w:left="720" w:hanging="720"/>
        <w:rPr>
          <w:rFonts w:ascii="Verdana" w:hAnsi="Verdana"/>
          <w:sz w:val="20"/>
          <w:szCs w:val="20"/>
          <w:lang w:eastAsia="en-NZ"/>
        </w:rPr>
      </w:pPr>
    </w:p>
    <w:p w14:paraId="2099DC09" w14:textId="6D1CA4F1" w:rsidR="00445015" w:rsidRDefault="004D276E" w:rsidP="004D276E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Yours sincerel</w:t>
      </w:r>
      <w:r w:rsidR="00832891">
        <w:rPr>
          <w:rFonts w:ascii="Verdana" w:hAnsi="Verdana" w:cstheme="minorHAnsi"/>
          <w:sz w:val="20"/>
          <w:szCs w:val="20"/>
        </w:rPr>
        <w:t>y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D95FD08" w14:textId="77777777" w:rsidR="0069264E" w:rsidRDefault="0069264E" w:rsidP="004D276E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3E20C453" w14:textId="77777777" w:rsidR="0069264E" w:rsidRDefault="0069264E" w:rsidP="004D276E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3940B339" w14:textId="2A9C9A21" w:rsidR="0069264E" w:rsidRDefault="00832891" w:rsidP="004D276E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Aneleise Gawn </w:t>
      </w:r>
    </w:p>
    <w:p w14:paraId="4C1170FD" w14:textId="15029AC2" w:rsidR="0069264E" w:rsidRPr="00832891" w:rsidRDefault="00832891" w:rsidP="004D276E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Consumer advocate</w:t>
      </w:r>
    </w:p>
    <w:sectPr w:rsidR="0069264E" w:rsidRPr="00832891" w:rsidSect="00D2307B">
      <w:footerReference w:type="default" r:id="rId15"/>
      <w:pgSz w:w="11906" w:h="16838"/>
      <w:pgMar w:top="1440" w:right="1814" w:bottom="1440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B3F0A" w14:textId="77777777" w:rsidR="001015E8" w:rsidRDefault="001015E8" w:rsidP="007C22CF">
      <w:pPr>
        <w:spacing w:after="0" w:line="240" w:lineRule="auto"/>
      </w:pPr>
      <w:r>
        <w:separator/>
      </w:r>
    </w:p>
  </w:endnote>
  <w:endnote w:type="continuationSeparator" w:id="0">
    <w:p w14:paraId="1F799316" w14:textId="77777777" w:rsidR="001015E8" w:rsidRDefault="001015E8" w:rsidP="007C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51997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0373699C" w14:textId="08AA54BF" w:rsidR="002B76B5" w:rsidRPr="003C7DBA" w:rsidRDefault="002B76B5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3C7DBA">
          <w:rPr>
            <w:rFonts w:ascii="Verdana" w:hAnsi="Verdana"/>
            <w:sz w:val="16"/>
            <w:szCs w:val="16"/>
          </w:rPr>
          <w:fldChar w:fldCharType="begin"/>
        </w:r>
        <w:r w:rsidRPr="003C7DBA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3C7DBA">
          <w:rPr>
            <w:rFonts w:ascii="Verdana" w:hAnsi="Verdana"/>
            <w:sz w:val="16"/>
            <w:szCs w:val="16"/>
          </w:rPr>
          <w:fldChar w:fldCharType="separate"/>
        </w:r>
        <w:r w:rsidR="00184F3B">
          <w:rPr>
            <w:rFonts w:ascii="Verdana" w:hAnsi="Verdana"/>
            <w:noProof/>
            <w:sz w:val="16"/>
            <w:szCs w:val="16"/>
          </w:rPr>
          <w:t>5</w:t>
        </w:r>
        <w:r w:rsidRPr="003C7DBA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34133F79" w14:textId="58121C4D" w:rsidR="002B76B5" w:rsidRPr="003C7DBA" w:rsidRDefault="002B76B5">
    <w:pPr>
      <w:pStyle w:val="Footer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Consumer NZ submission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35B5F" w14:textId="77777777" w:rsidR="001015E8" w:rsidRDefault="001015E8" w:rsidP="007C22CF">
      <w:pPr>
        <w:spacing w:after="0" w:line="240" w:lineRule="auto"/>
      </w:pPr>
      <w:r>
        <w:separator/>
      </w:r>
    </w:p>
  </w:footnote>
  <w:footnote w:type="continuationSeparator" w:id="0">
    <w:p w14:paraId="0EDC2E3E" w14:textId="77777777" w:rsidR="001015E8" w:rsidRDefault="001015E8" w:rsidP="007C2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524"/>
    <w:multiLevelType w:val="hybridMultilevel"/>
    <w:tmpl w:val="97A295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A65"/>
    <w:multiLevelType w:val="multilevel"/>
    <w:tmpl w:val="F4E6A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07336"/>
    <w:multiLevelType w:val="hybridMultilevel"/>
    <w:tmpl w:val="6ECC185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6CF"/>
    <w:multiLevelType w:val="hybridMultilevel"/>
    <w:tmpl w:val="10BE9B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10214"/>
    <w:multiLevelType w:val="hybridMultilevel"/>
    <w:tmpl w:val="B6FC4F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632"/>
    <w:multiLevelType w:val="multilevel"/>
    <w:tmpl w:val="4A422C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CD502B"/>
    <w:multiLevelType w:val="hybridMultilevel"/>
    <w:tmpl w:val="D1E02CB8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43722"/>
    <w:multiLevelType w:val="hybridMultilevel"/>
    <w:tmpl w:val="BBCE5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4751"/>
    <w:multiLevelType w:val="hybridMultilevel"/>
    <w:tmpl w:val="93243A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26E26"/>
    <w:multiLevelType w:val="multilevel"/>
    <w:tmpl w:val="F6106208"/>
    <w:lvl w:ilvl="0">
      <w:start w:val="4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Verdana" w:hAnsi="Verdana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Calibri" w:hAnsi="Calibri" w:hint="default"/>
        <w:b w:val="0"/>
        <w:i w:val="0"/>
        <w:sz w:val="22"/>
      </w:rPr>
    </w:lvl>
  </w:abstractNum>
  <w:abstractNum w:abstractNumId="10" w15:restartNumberingAfterBreak="0">
    <w:nsid w:val="28E64849"/>
    <w:multiLevelType w:val="hybridMultilevel"/>
    <w:tmpl w:val="A4ACC57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C2D6C"/>
    <w:multiLevelType w:val="hybridMultilevel"/>
    <w:tmpl w:val="F2125C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6739C0"/>
    <w:multiLevelType w:val="hybridMultilevel"/>
    <w:tmpl w:val="6E7E56A2"/>
    <w:lvl w:ilvl="0" w:tplc="D54C7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3657"/>
    <w:multiLevelType w:val="hybridMultilevel"/>
    <w:tmpl w:val="B8448D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25078"/>
    <w:multiLevelType w:val="hybridMultilevel"/>
    <w:tmpl w:val="B0509E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A5A79"/>
    <w:multiLevelType w:val="hybridMultilevel"/>
    <w:tmpl w:val="75A0E7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801D2"/>
    <w:multiLevelType w:val="hybridMultilevel"/>
    <w:tmpl w:val="0B9A86C8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303C8"/>
    <w:multiLevelType w:val="hybridMultilevel"/>
    <w:tmpl w:val="86A25D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A319D4"/>
    <w:multiLevelType w:val="hybridMultilevel"/>
    <w:tmpl w:val="36E45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25"/>
    <w:multiLevelType w:val="multilevel"/>
    <w:tmpl w:val="E386105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b w:val="0"/>
        <w:i w:val="0"/>
        <w:sz w:val="22"/>
      </w:rPr>
    </w:lvl>
  </w:abstractNum>
  <w:abstractNum w:abstractNumId="20" w15:restartNumberingAfterBreak="0">
    <w:nsid w:val="3C5A00E1"/>
    <w:multiLevelType w:val="hybridMultilevel"/>
    <w:tmpl w:val="E5D261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77307"/>
    <w:multiLevelType w:val="hybridMultilevel"/>
    <w:tmpl w:val="3BCC686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32240"/>
    <w:multiLevelType w:val="hybridMultilevel"/>
    <w:tmpl w:val="CDFA84AE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1479C"/>
    <w:multiLevelType w:val="multilevel"/>
    <w:tmpl w:val="C1429B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EF8565A"/>
    <w:multiLevelType w:val="multilevel"/>
    <w:tmpl w:val="F45C0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250488"/>
    <w:multiLevelType w:val="hybridMultilevel"/>
    <w:tmpl w:val="0156B8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14B00"/>
    <w:multiLevelType w:val="hybridMultilevel"/>
    <w:tmpl w:val="26ACE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62C08"/>
    <w:multiLevelType w:val="multilevel"/>
    <w:tmpl w:val="F4E6A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167D0B"/>
    <w:multiLevelType w:val="hybridMultilevel"/>
    <w:tmpl w:val="E9782BBC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77C1D"/>
    <w:multiLevelType w:val="hybridMultilevel"/>
    <w:tmpl w:val="56C8AF5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B87D8A"/>
    <w:multiLevelType w:val="hybridMultilevel"/>
    <w:tmpl w:val="C9AC7EAA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755B27"/>
    <w:multiLevelType w:val="multilevel"/>
    <w:tmpl w:val="8168D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0BA1DDE"/>
    <w:multiLevelType w:val="hybridMultilevel"/>
    <w:tmpl w:val="034CE3FA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922C54"/>
    <w:multiLevelType w:val="hybridMultilevel"/>
    <w:tmpl w:val="97483198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D402D1"/>
    <w:multiLevelType w:val="hybridMultilevel"/>
    <w:tmpl w:val="2C0EA16E"/>
    <w:lvl w:ilvl="0" w:tplc="89806834">
      <w:start w:val="3"/>
      <w:numFmt w:val="upperLetter"/>
      <w:lvlText w:val="%1)"/>
      <w:lvlJc w:val="left"/>
      <w:pPr>
        <w:ind w:left="360" w:hanging="360"/>
      </w:pPr>
      <w:rPr>
        <w:rFonts w:ascii="Verdana" w:hAnsi="Verdana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617627"/>
    <w:multiLevelType w:val="hybridMultilevel"/>
    <w:tmpl w:val="6B8AE73E"/>
    <w:lvl w:ilvl="0" w:tplc="B11C2D2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325F3"/>
    <w:multiLevelType w:val="hybridMultilevel"/>
    <w:tmpl w:val="2CA03EE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27BA1"/>
    <w:multiLevelType w:val="multilevel"/>
    <w:tmpl w:val="31F861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7B51C41"/>
    <w:multiLevelType w:val="hybridMultilevel"/>
    <w:tmpl w:val="59F4519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41B5E"/>
    <w:multiLevelType w:val="hybridMultilevel"/>
    <w:tmpl w:val="E708B0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0179CD"/>
    <w:multiLevelType w:val="hybridMultilevel"/>
    <w:tmpl w:val="F2F4FEA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26927"/>
    <w:multiLevelType w:val="hybridMultilevel"/>
    <w:tmpl w:val="7AD6EC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F5F7C"/>
    <w:multiLevelType w:val="hybridMultilevel"/>
    <w:tmpl w:val="6A00F9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1"/>
  </w:num>
  <w:num w:numId="3">
    <w:abstractNumId w:val="4"/>
  </w:num>
  <w:num w:numId="4">
    <w:abstractNumId w:val="26"/>
  </w:num>
  <w:num w:numId="5">
    <w:abstractNumId w:val="3"/>
  </w:num>
  <w:num w:numId="6">
    <w:abstractNumId w:val="8"/>
  </w:num>
  <w:num w:numId="7">
    <w:abstractNumId w:val="17"/>
  </w:num>
  <w:num w:numId="8">
    <w:abstractNumId w:val="10"/>
  </w:num>
  <w:num w:numId="9">
    <w:abstractNumId w:val="39"/>
  </w:num>
  <w:num w:numId="10">
    <w:abstractNumId w:val="7"/>
  </w:num>
  <w:num w:numId="11">
    <w:abstractNumId w:val="14"/>
  </w:num>
  <w:num w:numId="12">
    <w:abstractNumId w:val="27"/>
  </w:num>
  <w:num w:numId="13">
    <w:abstractNumId w:val="1"/>
  </w:num>
  <w:num w:numId="14">
    <w:abstractNumId w:val="13"/>
  </w:num>
  <w:num w:numId="15">
    <w:abstractNumId w:val="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5"/>
  </w:num>
  <w:num w:numId="19">
    <w:abstractNumId w:val="6"/>
  </w:num>
  <w:num w:numId="20">
    <w:abstractNumId w:val="38"/>
  </w:num>
  <w:num w:numId="21">
    <w:abstractNumId w:val="42"/>
  </w:num>
  <w:num w:numId="22">
    <w:abstractNumId w:val="22"/>
  </w:num>
  <w:num w:numId="23">
    <w:abstractNumId w:val="21"/>
  </w:num>
  <w:num w:numId="24">
    <w:abstractNumId w:val="30"/>
  </w:num>
  <w:num w:numId="25">
    <w:abstractNumId w:val="16"/>
  </w:num>
  <w:num w:numId="26">
    <w:abstractNumId w:val="28"/>
  </w:num>
  <w:num w:numId="27">
    <w:abstractNumId w:val="33"/>
  </w:num>
  <w:num w:numId="28">
    <w:abstractNumId w:val="37"/>
  </w:num>
  <w:num w:numId="29">
    <w:abstractNumId w:val="35"/>
  </w:num>
  <w:num w:numId="30">
    <w:abstractNumId w:val="12"/>
  </w:num>
  <w:num w:numId="31">
    <w:abstractNumId w:val="40"/>
  </w:num>
  <w:num w:numId="32">
    <w:abstractNumId w:val="2"/>
  </w:num>
  <w:num w:numId="33">
    <w:abstractNumId w:val="36"/>
  </w:num>
  <w:num w:numId="34">
    <w:abstractNumId w:val="34"/>
  </w:num>
  <w:num w:numId="35">
    <w:abstractNumId w:val="19"/>
  </w:num>
  <w:num w:numId="36">
    <w:abstractNumId w:val="9"/>
  </w:num>
  <w:num w:numId="37">
    <w:abstractNumId w:val="11"/>
  </w:num>
  <w:num w:numId="38">
    <w:abstractNumId w:val="25"/>
  </w:num>
  <w:num w:numId="39">
    <w:abstractNumId w:val="29"/>
  </w:num>
  <w:num w:numId="40">
    <w:abstractNumId w:val="24"/>
  </w:num>
  <w:num w:numId="41">
    <w:abstractNumId w:val="31"/>
  </w:num>
  <w:num w:numId="42">
    <w:abstractNumId w:val="5"/>
  </w:num>
  <w:num w:numId="43">
    <w:abstractNumId w:val="2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B8"/>
    <w:rsid w:val="000252B4"/>
    <w:rsid w:val="000623B4"/>
    <w:rsid w:val="00077BC2"/>
    <w:rsid w:val="000957B4"/>
    <w:rsid w:val="00097785"/>
    <w:rsid w:val="000A5F4F"/>
    <w:rsid w:val="000A69C5"/>
    <w:rsid w:val="000B2DAC"/>
    <w:rsid w:val="000C30B8"/>
    <w:rsid w:val="000C6366"/>
    <w:rsid w:val="000C64B7"/>
    <w:rsid w:val="000E72FF"/>
    <w:rsid w:val="001015E8"/>
    <w:rsid w:val="00145686"/>
    <w:rsid w:val="001763D7"/>
    <w:rsid w:val="00182965"/>
    <w:rsid w:val="00184F3B"/>
    <w:rsid w:val="0018654D"/>
    <w:rsid w:val="001B26B1"/>
    <w:rsid w:val="001F06B9"/>
    <w:rsid w:val="001F48F1"/>
    <w:rsid w:val="00225BB0"/>
    <w:rsid w:val="002405C9"/>
    <w:rsid w:val="002459D5"/>
    <w:rsid w:val="002838E9"/>
    <w:rsid w:val="00283ACD"/>
    <w:rsid w:val="002916F7"/>
    <w:rsid w:val="002A4F3B"/>
    <w:rsid w:val="002B570C"/>
    <w:rsid w:val="002B63B2"/>
    <w:rsid w:val="002B76B5"/>
    <w:rsid w:val="002F008F"/>
    <w:rsid w:val="00305C90"/>
    <w:rsid w:val="00317F8A"/>
    <w:rsid w:val="003318E4"/>
    <w:rsid w:val="00361083"/>
    <w:rsid w:val="00372902"/>
    <w:rsid w:val="003801BA"/>
    <w:rsid w:val="00380400"/>
    <w:rsid w:val="003B4A12"/>
    <w:rsid w:val="003C7DBA"/>
    <w:rsid w:val="003D58D4"/>
    <w:rsid w:val="003D7C19"/>
    <w:rsid w:val="003E59B1"/>
    <w:rsid w:val="003F7842"/>
    <w:rsid w:val="00405072"/>
    <w:rsid w:val="00407488"/>
    <w:rsid w:val="0041497B"/>
    <w:rsid w:val="0041681A"/>
    <w:rsid w:val="004176D5"/>
    <w:rsid w:val="0043066F"/>
    <w:rsid w:val="00432E52"/>
    <w:rsid w:val="004345B9"/>
    <w:rsid w:val="00445015"/>
    <w:rsid w:val="00473C16"/>
    <w:rsid w:val="004A742D"/>
    <w:rsid w:val="004B1D66"/>
    <w:rsid w:val="004B21AC"/>
    <w:rsid w:val="004D276E"/>
    <w:rsid w:val="004E51A8"/>
    <w:rsid w:val="004F4E2F"/>
    <w:rsid w:val="00503F7F"/>
    <w:rsid w:val="0052660D"/>
    <w:rsid w:val="00553E13"/>
    <w:rsid w:val="00555184"/>
    <w:rsid w:val="00557390"/>
    <w:rsid w:val="0056192B"/>
    <w:rsid w:val="005706C0"/>
    <w:rsid w:val="00595BCD"/>
    <w:rsid w:val="005A550C"/>
    <w:rsid w:val="005B1903"/>
    <w:rsid w:val="005B2846"/>
    <w:rsid w:val="005B7AB4"/>
    <w:rsid w:val="005C205E"/>
    <w:rsid w:val="005D4A7E"/>
    <w:rsid w:val="005E65F7"/>
    <w:rsid w:val="00607CF3"/>
    <w:rsid w:val="006148D5"/>
    <w:rsid w:val="00636294"/>
    <w:rsid w:val="00676CCE"/>
    <w:rsid w:val="0068413A"/>
    <w:rsid w:val="0069264E"/>
    <w:rsid w:val="006D520E"/>
    <w:rsid w:val="00707227"/>
    <w:rsid w:val="00750273"/>
    <w:rsid w:val="00752F86"/>
    <w:rsid w:val="0076501D"/>
    <w:rsid w:val="00767C47"/>
    <w:rsid w:val="00773CE2"/>
    <w:rsid w:val="0078609A"/>
    <w:rsid w:val="007C22CF"/>
    <w:rsid w:val="007E4D90"/>
    <w:rsid w:val="007F1EA0"/>
    <w:rsid w:val="00812C97"/>
    <w:rsid w:val="00832891"/>
    <w:rsid w:val="00833542"/>
    <w:rsid w:val="00870E21"/>
    <w:rsid w:val="008937B9"/>
    <w:rsid w:val="0089411F"/>
    <w:rsid w:val="00895AB3"/>
    <w:rsid w:val="008B1EBA"/>
    <w:rsid w:val="008D46F1"/>
    <w:rsid w:val="008E2532"/>
    <w:rsid w:val="008E4880"/>
    <w:rsid w:val="00921BF5"/>
    <w:rsid w:val="0093585E"/>
    <w:rsid w:val="00944D36"/>
    <w:rsid w:val="00946D46"/>
    <w:rsid w:val="009A5152"/>
    <w:rsid w:val="009F4766"/>
    <w:rsid w:val="00A07148"/>
    <w:rsid w:val="00A64407"/>
    <w:rsid w:val="00A67C08"/>
    <w:rsid w:val="00A70C9E"/>
    <w:rsid w:val="00AC0452"/>
    <w:rsid w:val="00AC0A03"/>
    <w:rsid w:val="00AC40E0"/>
    <w:rsid w:val="00AC5A6D"/>
    <w:rsid w:val="00AF237A"/>
    <w:rsid w:val="00AF3BA8"/>
    <w:rsid w:val="00B0243F"/>
    <w:rsid w:val="00B178A3"/>
    <w:rsid w:val="00B21618"/>
    <w:rsid w:val="00B25B8B"/>
    <w:rsid w:val="00B317FC"/>
    <w:rsid w:val="00B35D07"/>
    <w:rsid w:val="00B64EAE"/>
    <w:rsid w:val="00B704D8"/>
    <w:rsid w:val="00B70927"/>
    <w:rsid w:val="00B72659"/>
    <w:rsid w:val="00B93ED5"/>
    <w:rsid w:val="00B94516"/>
    <w:rsid w:val="00B9722F"/>
    <w:rsid w:val="00B9752D"/>
    <w:rsid w:val="00BA0953"/>
    <w:rsid w:val="00BD3468"/>
    <w:rsid w:val="00BE3AC8"/>
    <w:rsid w:val="00BF0546"/>
    <w:rsid w:val="00C01E42"/>
    <w:rsid w:val="00C055EF"/>
    <w:rsid w:val="00C07441"/>
    <w:rsid w:val="00C40886"/>
    <w:rsid w:val="00C51A42"/>
    <w:rsid w:val="00C63676"/>
    <w:rsid w:val="00CF3558"/>
    <w:rsid w:val="00D2307B"/>
    <w:rsid w:val="00D27C1D"/>
    <w:rsid w:val="00D96074"/>
    <w:rsid w:val="00DA022E"/>
    <w:rsid w:val="00DA2753"/>
    <w:rsid w:val="00DA4070"/>
    <w:rsid w:val="00DB22FD"/>
    <w:rsid w:val="00DD6DFC"/>
    <w:rsid w:val="00DF1987"/>
    <w:rsid w:val="00DF435B"/>
    <w:rsid w:val="00E04E01"/>
    <w:rsid w:val="00E10064"/>
    <w:rsid w:val="00E128DE"/>
    <w:rsid w:val="00E20EFC"/>
    <w:rsid w:val="00E37824"/>
    <w:rsid w:val="00E568BB"/>
    <w:rsid w:val="00E61AA5"/>
    <w:rsid w:val="00E61CD4"/>
    <w:rsid w:val="00E86A90"/>
    <w:rsid w:val="00EE443C"/>
    <w:rsid w:val="00EF30E1"/>
    <w:rsid w:val="00F12584"/>
    <w:rsid w:val="00F52348"/>
    <w:rsid w:val="00F53E8C"/>
    <w:rsid w:val="00F62A19"/>
    <w:rsid w:val="00F942D6"/>
    <w:rsid w:val="00FC0C86"/>
    <w:rsid w:val="00FC1BD9"/>
    <w:rsid w:val="00FC29EB"/>
    <w:rsid w:val="00FD14D0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7945"/>
  <w15:chartTrackingRefBased/>
  <w15:docId w15:val="{1B717638-0944-4EF6-8418-1B5DF10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0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0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30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405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2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C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84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3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37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3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17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eleise@consumer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ergymarkets@mbie.govt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2" ma:contentTypeDescription="Create a new document." ma:contentTypeScope="" ma:versionID="a923c65cb8603821359b46665db78844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056a5fa644e2345edae9dd090a881632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13D3-7C66-405C-A678-26CE5742E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1C19A-0F5A-4A87-B333-777E8EE3172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caaa467-e82e-49b9-8768-7e782f885e53"/>
    <ds:schemaRef ds:uri="http://schemas.microsoft.com/sharepoint/v3"/>
    <ds:schemaRef ds:uri="http://purl.org/dc/terms/"/>
    <ds:schemaRef ds:uri="http://schemas.openxmlformats.org/package/2006/metadata/core-properties"/>
    <ds:schemaRef ds:uri="323ca5d0-fc35-4790-b913-da77b49b08c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3195F1-91EE-4A67-BDC8-0D4560C74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5D19C-547C-407A-AFEE-B0092E7E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Aneleise Gawn</cp:lastModifiedBy>
  <cp:revision>5</cp:revision>
  <cp:lastPrinted>2019-03-20T23:28:00Z</cp:lastPrinted>
  <dcterms:created xsi:type="dcterms:W3CDTF">2019-03-20T23:27:00Z</dcterms:created>
  <dcterms:modified xsi:type="dcterms:W3CDTF">2019-03-20T23:30:00Z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  <property fmtid="{D5CDD505-2E9C-101B-9397-08002B2CF9AE}" pid="3" name="AuthorIds_UIVersion_3584">
    <vt:lpwstr>79</vt:lpwstr>
  </property>
</Properties>
</file>