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1B6D9" w14:textId="564B9F01" w:rsidR="00242117" w:rsidRDefault="004A4D70" w:rsidP="00242117">
      <w:pPr>
        <w:spacing w:after="0" w:line="240" w:lineRule="auto"/>
        <w:jc w:val="right"/>
        <w:rPr>
          <w:rFonts w:ascii="Verdana" w:hAnsi="Verdana"/>
          <w:sz w:val="20"/>
          <w:szCs w:val="20"/>
        </w:rPr>
      </w:pPr>
      <w:bookmarkStart w:id="0" w:name="_GoBack"/>
      <w:bookmarkEnd w:id="0"/>
      <w:r>
        <w:rPr>
          <w:noProof/>
          <w:lang w:eastAsia="en-NZ"/>
        </w:rPr>
        <w:drawing>
          <wp:inline distT="0" distB="0" distL="0" distR="0" wp14:anchorId="0641B710" wp14:editId="6713B82A">
            <wp:extent cx="2084705" cy="504825"/>
            <wp:effectExtent l="0" t="0" r="0" b="952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705" cy="504825"/>
                    </a:xfrm>
                    <a:prstGeom prst="rect">
                      <a:avLst/>
                    </a:prstGeom>
                    <a:noFill/>
                    <a:ln>
                      <a:noFill/>
                    </a:ln>
                  </pic:spPr>
                </pic:pic>
              </a:graphicData>
            </a:graphic>
          </wp:inline>
        </w:drawing>
      </w:r>
    </w:p>
    <w:p w14:paraId="0641B6DB" w14:textId="1C3134B9" w:rsidR="00242117" w:rsidRDefault="004571BD" w:rsidP="00242117">
      <w:pPr>
        <w:spacing w:after="0" w:line="240" w:lineRule="auto"/>
        <w:rPr>
          <w:rFonts w:ascii="Verdana" w:hAnsi="Verdana"/>
          <w:sz w:val="20"/>
          <w:szCs w:val="20"/>
        </w:rPr>
      </w:pPr>
      <w:r>
        <w:rPr>
          <w:rFonts w:ascii="Verdana" w:hAnsi="Verdana"/>
          <w:sz w:val="20"/>
          <w:szCs w:val="20"/>
        </w:rPr>
        <w:t>24 January 2019</w:t>
      </w:r>
    </w:p>
    <w:p w14:paraId="0641B6DC" w14:textId="77777777" w:rsidR="00242117" w:rsidRDefault="00242117" w:rsidP="00242117">
      <w:pPr>
        <w:spacing w:after="0" w:line="240" w:lineRule="auto"/>
        <w:rPr>
          <w:rFonts w:ascii="Verdana" w:hAnsi="Verdana"/>
          <w:sz w:val="20"/>
          <w:szCs w:val="20"/>
        </w:rPr>
      </w:pPr>
    </w:p>
    <w:p w14:paraId="53CE182D" w14:textId="77777777" w:rsidR="00733F0F" w:rsidRDefault="00733F0F" w:rsidP="00242117">
      <w:pPr>
        <w:spacing w:after="0" w:line="240" w:lineRule="auto"/>
        <w:rPr>
          <w:rFonts w:ascii="Verdana" w:hAnsi="Verdana"/>
          <w:color w:val="000000"/>
          <w:sz w:val="20"/>
          <w:szCs w:val="20"/>
        </w:rPr>
      </w:pPr>
    </w:p>
    <w:p w14:paraId="119EF927" w14:textId="36401E48" w:rsidR="000163C9" w:rsidRDefault="000163C9" w:rsidP="00242117">
      <w:pPr>
        <w:spacing w:after="0" w:line="240" w:lineRule="auto"/>
        <w:rPr>
          <w:rFonts w:ascii="Verdana" w:hAnsi="Verdana"/>
          <w:color w:val="000000"/>
          <w:sz w:val="20"/>
          <w:szCs w:val="20"/>
        </w:rPr>
      </w:pPr>
      <w:r>
        <w:rPr>
          <w:rFonts w:ascii="Verdana" w:hAnsi="Verdana"/>
          <w:color w:val="000000"/>
          <w:sz w:val="20"/>
          <w:szCs w:val="20"/>
        </w:rPr>
        <w:t>Phase 2 of the Reserve Bank Act Review</w:t>
      </w:r>
    </w:p>
    <w:p w14:paraId="54D671B8" w14:textId="588FDB7C" w:rsidR="00C81459" w:rsidRDefault="00C81459" w:rsidP="00242117">
      <w:pPr>
        <w:spacing w:after="0" w:line="240" w:lineRule="auto"/>
        <w:rPr>
          <w:rFonts w:ascii="Verdana" w:hAnsi="Verdana"/>
          <w:color w:val="000000"/>
          <w:sz w:val="20"/>
          <w:szCs w:val="20"/>
        </w:rPr>
      </w:pPr>
      <w:r>
        <w:rPr>
          <w:rFonts w:ascii="Verdana" w:hAnsi="Verdana"/>
          <w:color w:val="000000"/>
          <w:sz w:val="20"/>
          <w:szCs w:val="20"/>
        </w:rPr>
        <w:t>The Treasury</w:t>
      </w:r>
    </w:p>
    <w:p w14:paraId="21E41A5C" w14:textId="7FD12B6A" w:rsidR="00C81459" w:rsidRDefault="00C81459" w:rsidP="00242117">
      <w:pPr>
        <w:spacing w:after="0" w:line="240" w:lineRule="auto"/>
        <w:rPr>
          <w:rFonts w:ascii="Verdana" w:hAnsi="Verdana"/>
          <w:color w:val="000000"/>
          <w:sz w:val="20"/>
          <w:szCs w:val="20"/>
        </w:rPr>
      </w:pPr>
      <w:r>
        <w:rPr>
          <w:rFonts w:ascii="Verdana" w:hAnsi="Verdana"/>
          <w:color w:val="000000"/>
          <w:sz w:val="20"/>
          <w:szCs w:val="20"/>
        </w:rPr>
        <w:t>PO Box 3724</w:t>
      </w:r>
    </w:p>
    <w:p w14:paraId="59A57A4C" w14:textId="3348F9AC" w:rsidR="00997E6F" w:rsidRDefault="00997E6F" w:rsidP="00242117">
      <w:pPr>
        <w:spacing w:after="0" w:line="240" w:lineRule="auto"/>
        <w:rPr>
          <w:rFonts w:ascii="Verdana" w:hAnsi="Verdana"/>
          <w:color w:val="000000"/>
          <w:sz w:val="20"/>
          <w:szCs w:val="20"/>
        </w:rPr>
      </w:pPr>
      <w:r>
        <w:rPr>
          <w:rFonts w:ascii="Verdana" w:hAnsi="Verdana"/>
          <w:color w:val="000000"/>
          <w:sz w:val="20"/>
          <w:szCs w:val="20"/>
        </w:rPr>
        <w:t>Wellington 6140</w:t>
      </w:r>
    </w:p>
    <w:p w14:paraId="3504CD15" w14:textId="6B8A2435" w:rsidR="00B7130C" w:rsidRDefault="00997E6F" w:rsidP="00242117">
      <w:pPr>
        <w:spacing w:after="0" w:line="240" w:lineRule="auto"/>
        <w:rPr>
          <w:rFonts w:ascii="Verdana" w:hAnsi="Verdana"/>
          <w:color w:val="000000"/>
          <w:sz w:val="20"/>
          <w:szCs w:val="20"/>
        </w:rPr>
      </w:pPr>
      <w:r>
        <w:rPr>
          <w:rFonts w:ascii="Verdana" w:hAnsi="Verdana"/>
          <w:color w:val="000000"/>
          <w:sz w:val="20"/>
          <w:szCs w:val="20"/>
        </w:rPr>
        <w:t>New Zealand</w:t>
      </w:r>
    </w:p>
    <w:p w14:paraId="0641B6E0" w14:textId="77777777" w:rsidR="00242117" w:rsidRDefault="00242117" w:rsidP="00242117">
      <w:pPr>
        <w:spacing w:after="0" w:line="240" w:lineRule="auto"/>
        <w:rPr>
          <w:rFonts w:ascii="Verdana" w:hAnsi="Verdana"/>
          <w:sz w:val="20"/>
          <w:szCs w:val="20"/>
        </w:rPr>
      </w:pPr>
    </w:p>
    <w:p w14:paraId="0641B6E1" w14:textId="4A467014" w:rsidR="00242117" w:rsidRDefault="00242117" w:rsidP="00242117">
      <w:pPr>
        <w:spacing w:after="0" w:line="240" w:lineRule="auto"/>
        <w:rPr>
          <w:rFonts w:ascii="Verdana" w:hAnsi="Verdana"/>
          <w:sz w:val="20"/>
          <w:szCs w:val="20"/>
        </w:rPr>
      </w:pPr>
      <w:r>
        <w:rPr>
          <w:rFonts w:ascii="Verdana" w:hAnsi="Verdana"/>
          <w:sz w:val="20"/>
          <w:szCs w:val="20"/>
        </w:rPr>
        <w:t xml:space="preserve">By email: </w:t>
      </w:r>
      <w:hyperlink r:id="rId9" w:history="1">
        <w:r w:rsidR="00C81459" w:rsidRPr="00303596">
          <w:rPr>
            <w:rStyle w:val="Hyperlink"/>
            <w:rFonts w:ascii="Verdana" w:hAnsi="Verdana"/>
            <w:sz w:val="20"/>
            <w:szCs w:val="20"/>
          </w:rPr>
          <w:t>rbnzactreview@treasury.govt.nz</w:t>
        </w:r>
      </w:hyperlink>
    </w:p>
    <w:p w14:paraId="0641B6E2" w14:textId="0726E3A6" w:rsidR="00242117" w:rsidRDefault="00242117" w:rsidP="00242117">
      <w:pPr>
        <w:spacing w:after="0" w:line="240" w:lineRule="auto"/>
        <w:rPr>
          <w:rFonts w:ascii="Verdana" w:hAnsi="Verdana"/>
          <w:sz w:val="20"/>
          <w:szCs w:val="20"/>
        </w:rPr>
      </w:pPr>
    </w:p>
    <w:p w14:paraId="0641B6E3" w14:textId="77777777" w:rsidR="00242117" w:rsidRDefault="00242117" w:rsidP="00242117">
      <w:pPr>
        <w:spacing w:after="0" w:line="240" w:lineRule="auto"/>
        <w:rPr>
          <w:rFonts w:ascii="Verdana" w:hAnsi="Verdana"/>
          <w:sz w:val="20"/>
          <w:szCs w:val="20"/>
        </w:rPr>
      </w:pPr>
    </w:p>
    <w:p w14:paraId="4C1434EA" w14:textId="77777777" w:rsidR="00733F0F" w:rsidRPr="00DB32E3" w:rsidRDefault="00733F0F" w:rsidP="00242117">
      <w:pPr>
        <w:spacing w:after="0" w:line="240" w:lineRule="auto"/>
        <w:rPr>
          <w:rFonts w:ascii="Verdana" w:hAnsi="Verdana"/>
          <w:sz w:val="20"/>
          <w:szCs w:val="20"/>
        </w:rPr>
      </w:pPr>
    </w:p>
    <w:p w14:paraId="0641B6E4" w14:textId="77777777" w:rsidR="00242117" w:rsidRDefault="00242117" w:rsidP="00242117">
      <w:pPr>
        <w:spacing w:after="0" w:line="240" w:lineRule="auto"/>
        <w:jc w:val="center"/>
        <w:rPr>
          <w:rFonts w:ascii="Verdana" w:hAnsi="Verdana"/>
          <w:b/>
          <w:sz w:val="20"/>
          <w:szCs w:val="20"/>
        </w:rPr>
      </w:pPr>
      <w:r w:rsidRPr="00DB32E3">
        <w:rPr>
          <w:rFonts w:ascii="Verdana" w:hAnsi="Verdana"/>
          <w:b/>
          <w:sz w:val="20"/>
          <w:szCs w:val="20"/>
        </w:rPr>
        <w:t xml:space="preserve">SUBMISSION on </w:t>
      </w:r>
    </w:p>
    <w:p w14:paraId="3C4CD222" w14:textId="549B8A99" w:rsidR="00F92664" w:rsidRDefault="00997E6F" w:rsidP="00242117">
      <w:pPr>
        <w:spacing w:after="0" w:line="240" w:lineRule="auto"/>
        <w:jc w:val="center"/>
        <w:rPr>
          <w:rFonts w:ascii="Verdana" w:hAnsi="Verdana"/>
          <w:b/>
          <w:sz w:val="20"/>
          <w:szCs w:val="20"/>
        </w:rPr>
      </w:pPr>
      <w:r>
        <w:rPr>
          <w:rFonts w:ascii="Verdana" w:hAnsi="Verdana"/>
          <w:b/>
          <w:sz w:val="20"/>
          <w:szCs w:val="20"/>
        </w:rPr>
        <w:t>“</w:t>
      </w:r>
      <w:r w:rsidR="00C81459">
        <w:rPr>
          <w:rFonts w:ascii="Verdana" w:hAnsi="Verdana"/>
          <w:b/>
          <w:sz w:val="20"/>
          <w:szCs w:val="20"/>
        </w:rPr>
        <w:t>Phase 2 of the Reserve Bank Act Review</w:t>
      </w:r>
      <w:r>
        <w:rPr>
          <w:rFonts w:ascii="Verdana" w:hAnsi="Verdana"/>
          <w:b/>
          <w:sz w:val="20"/>
          <w:szCs w:val="20"/>
        </w:rPr>
        <w:t xml:space="preserve">” </w:t>
      </w:r>
    </w:p>
    <w:p w14:paraId="0641B6E6" w14:textId="17E10A35" w:rsidR="00242117" w:rsidRPr="00DB32E3" w:rsidRDefault="00C81459" w:rsidP="00242117">
      <w:pPr>
        <w:spacing w:after="0" w:line="240" w:lineRule="auto"/>
        <w:jc w:val="center"/>
        <w:rPr>
          <w:rFonts w:ascii="Verdana" w:hAnsi="Verdana"/>
          <w:b/>
          <w:sz w:val="20"/>
          <w:szCs w:val="20"/>
        </w:rPr>
      </w:pPr>
      <w:r>
        <w:rPr>
          <w:rFonts w:ascii="Verdana" w:hAnsi="Verdana"/>
          <w:b/>
          <w:sz w:val="20"/>
          <w:szCs w:val="20"/>
        </w:rPr>
        <w:t>Consultation</w:t>
      </w:r>
      <w:r w:rsidR="00997E6F">
        <w:rPr>
          <w:rFonts w:ascii="Verdana" w:hAnsi="Verdana"/>
          <w:b/>
          <w:sz w:val="20"/>
          <w:szCs w:val="20"/>
        </w:rPr>
        <w:t xml:space="preserve"> Paper</w:t>
      </w:r>
    </w:p>
    <w:p w14:paraId="0641B6E8" w14:textId="77777777" w:rsidR="00242117" w:rsidRDefault="00242117" w:rsidP="00242117">
      <w:pPr>
        <w:spacing w:after="0" w:line="240" w:lineRule="auto"/>
        <w:rPr>
          <w:rFonts w:ascii="Verdana" w:hAnsi="Verdana"/>
          <w:sz w:val="20"/>
          <w:szCs w:val="20"/>
        </w:rPr>
      </w:pPr>
    </w:p>
    <w:p w14:paraId="185FE904" w14:textId="77777777" w:rsidR="00733F0F" w:rsidRDefault="00733F0F" w:rsidP="00242117">
      <w:pPr>
        <w:spacing w:after="0" w:line="240" w:lineRule="auto"/>
        <w:rPr>
          <w:rFonts w:ascii="Verdana" w:hAnsi="Verdana"/>
          <w:sz w:val="20"/>
          <w:szCs w:val="20"/>
        </w:rPr>
      </w:pPr>
    </w:p>
    <w:p w14:paraId="0641B6EA" w14:textId="692F40AF" w:rsidR="005B06CB" w:rsidRDefault="001F0DFF" w:rsidP="00FD5AE2">
      <w:pPr>
        <w:spacing w:after="0" w:line="240" w:lineRule="auto"/>
        <w:rPr>
          <w:rFonts w:ascii="Verdana" w:hAnsi="Verdana"/>
          <w:b/>
          <w:sz w:val="20"/>
          <w:szCs w:val="20"/>
        </w:rPr>
      </w:pPr>
      <w:r>
        <w:rPr>
          <w:rFonts w:ascii="Verdana" w:hAnsi="Verdana"/>
          <w:b/>
          <w:sz w:val="20"/>
          <w:szCs w:val="20"/>
        </w:rPr>
        <w:t>1.</w:t>
      </w:r>
      <w:r>
        <w:rPr>
          <w:rFonts w:ascii="Verdana" w:hAnsi="Verdana"/>
          <w:b/>
          <w:sz w:val="20"/>
          <w:szCs w:val="20"/>
        </w:rPr>
        <w:tab/>
      </w:r>
      <w:r w:rsidR="005B06CB">
        <w:rPr>
          <w:rFonts w:ascii="Verdana" w:hAnsi="Verdana"/>
          <w:b/>
          <w:sz w:val="20"/>
          <w:szCs w:val="20"/>
        </w:rPr>
        <w:t>Introduction</w:t>
      </w:r>
    </w:p>
    <w:p w14:paraId="1EA7D4C5" w14:textId="77777777" w:rsidR="00FD5AE2" w:rsidRDefault="00FD5AE2" w:rsidP="00FD5AE2">
      <w:pPr>
        <w:spacing w:after="0" w:line="240" w:lineRule="auto"/>
        <w:rPr>
          <w:rFonts w:ascii="Verdana" w:hAnsi="Verdana"/>
          <w:sz w:val="20"/>
          <w:szCs w:val="20"/>
        </w:rPr>
      </w:pPr>
    </w:p>
    <w:p w14:paraId="54D15AE8" w14:textId="545B7A24" w:rsidR="000C6B64" w:rsidRDefault="000C6B64" w:rsidP="00FD5AE2">
      <w:pPr>
        <w:spacing w:after="0" w:line="240" w:lineRule="auto"/>
        <w:rPr>
          <w:rFonts w:ascii="Verdana" w:hAnsi="Verdana"/>
          <w:sz w:val="20"/>
          <w:szCs w:val="20"/>
        </w:rPr>
      </w:pPr>
      <w:r>
        <w:rPr>
          <w:rFonts w:ascii="Verdana" w:hAnsi="Verdana"/>
          <w:sz w:val="20"/>
          <w:szCs w:val="20"/>
        </w:rPr>
        <w:t xml:space="preserve">Thank you for the opportunity to make a submission on </w:t>
      </w:r>
      <w:r w:rsidR="00C81459">
        <w:rPr>
          <w:rFonts w:ascii="Verdana" w:hAnsi="Verdana"/>
          <w:sz w:val="20"/>
          <w:szCs w:val="20"/>
        </w:rPr>
        <w:t>phase 2 of the Reserve Bank Act review consultation</w:t>
      </w:r>
      <w:r>
        <w:rPr>
          <w:rFonts w:ascii="Verdana" w:hAnsi="Verdana"/>
          <w:sz w:val="20"/>
          <w:szCs w:val="20"/>
        </w:rPr>
        <w:t xml:space="preserve"> paper. </w:t>
      </w:r>
      <w:r w:rsidRPr="00FC5CBA">
        <w:rPr>
          <w:rFonts w:ascii="Verdana" w:hAnsi="Verdana"/>
          <w:sz w:val="20"/>
          <w:szCs w:val="20"/>
        </w:rPr>
        <w:t>This submission is from Consumer N</w:t>
      </w:r>
      <w:r>
        <w:rPr>
          <w:rFonts w:ascii="Verdana" w:hAnsi="Verdana"/>
          <w:sz w:val="20"/>
          <w:szCs w:val="20"/>
        </w:rPr>
        <w:t xml:space="preserve">Z, </w:t>
      </w:r>
      <w:r w:rsidRPr="00FC5CBA">
        <w:rPr>
          <w:rFonts w:ascii="Verdana" w:hAnsi="Verdana"/>
          <w:sz w:val="20"/>
          <w:szCs w:val="20"/>
        </w:rPr>
        <w:t>New Zealand’s leading consumer organisation. It has an acknowledged and respected reputation for independence and fai</w:t>
      </w:r>
      <w:r>
        <w:rPr>
          <w:rFonts w:ascii="Verdana" w:hAnsi="Verdana"/>
          <w:sz w:val="20"/>
          <w:szCs w:val="20"/>
        </w:rPr>
        <w:t>rness as a provider of impartial</w:t>
      </w:r>
      <w:r w:rsidRPr="00FC5CBA">
        <w:rPr>
          <w:rFonts w:ascii="Verdana" w:hAnsi="Verdana"/>
          <w:sz w:val="20"/>
          <w:szCs w:val="20"/>
        </w:rPr>
        <w:t xml:space="preserve"> and comprehensive consumer information and advice</w:t>
      </w:r>
      <w:r>
        <w:rPr>
          <w:rFonts w:ascii="Verdana" w:hAnsi="Verdana"/>
          <w:sz w:val="20"/>
          <w:szCs w:val="20"/>
        </w:rPr>
        <w:t>.</w:t>
      </w:r>
    </w:p>
    <w:p w14:paraId="17F1DA6E" w14:textId="77777777" w:rsidR="00FD5AE2" w:rsidRDefault="00FD5AE2" w:rsidP="00FD5AE2">
      <w:pPr>
        <w:spacing w:after="0" w:line="240" w:lineRule="auto"/>
        <w:rPr>
          <w:rFonts w:ascii="Verdana" w:hAnsi="Verdana"/>
          <w:b/>
          <w:sz w:val="20"/>
          <w:szCs w:val="20"/>
        </w:rPr>
      </w:pPr>
    </w:p>
    <w:p w14:paraId="0641B6EE" w14:textId="5BB18D3B" w:rsidR="005B06CB" w:rsidRPr="00FC5CBA" w:rsidRDefault="000C6B64" w:rsidP="000C6B64">
      <w:pPr>
        <w:spacing w:after="0" w:line="240" w:lineRule="auto"/>
        <w:ind w:firstLine="720"/>
        <w:rPr>
          <w:rFonts w:ascii="Verdana" w:hAnsi="Verdana"/>
          <w:sz w:val="20"/>
          <w:szCs w:val="20"/>
        </w:rPr>
      </w:pPr>
      <w:r>
        <w:rPr>
          <w:rFonts w:ascii="Verdana" w:hAnsi="Verdana"/>
          <w:sz w:val="20"/>
          <w:szCs w:val="20"/>
        </w:rPr>
        <w:t xml:space="preserve">Contact: </w:t>
      </w:r>
      <w:r>
        <w:rPr>
          <w:rFonts w:ascii="Verdana" w:hAnsi="Verdana"/>
          <w:sz w:val="20"/>
          <w:szCs w:val="20"/>
        </w:rPr>
        <w:tab/>
      </w:r>
      <w:r w:rsidR="00FD5AE2">
        <w:rPr>
          <w:rFonts w:ascii="Verdana" w:hAnsi="Verdana"/>
          <w:sz w:val="20"/>
          <w:szCs w:val="20"/>
        </w:rPr>
        <w:t xml:space="preserve">Aneleise Gawn </w:t>
      </w:r>
    </w:p>
    <w:p w14:paraId="0641B6EF" w14:textId="77777777" w:rsidR="005B06CB" w:rsidRPr="00FC5CBA" w:rsidRDefault="005B06CB" w:rsidP="000C6B64">
      <w:pPr>
        <w:spacing w:after="0" w:line="240" w:lineRule="auto"/>
        <w:ind w:left="1440" w:firstLine="720"/>
        <w:rPr>
          <w:rFonts w:ascii="Verdana" w:hAnsi="Verdana"/>
          <w:sz w:val="20"/>
          <w:szCs w:val="20"/>
        </w:rPr>
      </w:pPr>
      <w:r>
        <w:rPr>
          <w:rFonts w:ascii="Verdana" w:hAnsi="Verdana"/>
          <w:sz w:val="20"/>
          <w:szCs w:val="20"/>
        </w:rPr>
        <w:t>Consumer NZ</w:t>
      </w:r>
    </w:p>
    <w:p w14:paraId="0641B6F0" w14:textId="77777777" w:rsidR="005B06CB" w:rsidRPr="00FC5CBA" w:rsidRDefault="005B06CB" w:rsidP="000C6B64">
      <w:pPr>
        <w:spacing w:after="0" w:line="240" w:lineRule="auto"/>
        <w:ind w:left="1440" w:firstLine="720"/>
        <w:rPr>
          <w:rFonts w:ascii="Verdana" w:hAnsi="Verdana"/>
          <w:sz w:val="20"/>
          <w:szCs w:val="20"/>
        </w:rPr>
      </w:pPr>
      <w:r w:rsidRPr="00FC5CBA">
        <w:rPr>
          <w:rFonts w:ascii="Verdana" w:hAnsi="Verdana"/>
          <w:sz w:val="20"/>
          <w:szCs w:val="20"/>
        </w:rPr>
        <w:t>Private Bag 6996</w:t>
      </w:r>
    </w:p>
    <w:p w14:paraId="0641B6F1" w14:textId="63D8E33F" w:rsidR="005B06CB" w:rsidRPr="00FC5CBA" w:rsidRDefault="000C6B64" w:rsidP="005B06C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005B06CB" w:rsidRPr="00FC5CBA">
        <w:rPr>
          <w:rFonts w:ascii="Verdana" w:hAnsi="Verdana"/>
          <w:sz w:val="20"/>
          <w:szCs w:val="20"/>
        </w:rPr>
        <w:t>Wellington 6141</w:t>
      </w:r>
    </w:p>
    <w:p w14:paraId="0641B6F2" w14:textId="0B2DC0CF" w:rsidR="005B06CB" w:rsidRPr="00FC5CBA" w:rsidRDefault="000C6B64" w:rsidP="005B06C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005B06CB" w:rsidRPr="00FC5CBA">
        <w:rPr>
          <w:rFonts w:ascii="Verdana" w:hAnsi="Verdana"/>
          <w:sz w:val="20"/>
          <w:szCs w:val="20"/>
        </w:rPr>
        <w:t xml:space="preserve">Phone: 04 </w:t>
      </w:r>
      <w:r w:rsidR="005B06CB">
        <w:rPr>
          <w:rFonts w:ascii="Verdana" w:hAnsi="Verdana"/>
          <w:sz w:val="20"/>
          <w:szCs w:val="20"/>
        </w:rPr>
        <w:t xml:space="preserve">384 7963 </w:t>
      </w:r>
    </w:p>
    <w:p w14:paraId="0641B6F3" w14:textId="71BBD39F" w:rsidR="005B06CB" w:rsidRDefault="000C6B64" w:rsidP="005B06C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005B06CB">
        <w:rPr>
          <w:rFonts w:ascii="Verdana" w:hAnsi="Verdana"/>
          <w:sz w:val="20"/>
          <w:szCs w:val="20"/>
        </w:rPr>
        <w:t xml:space="preserve">Email: </w:t>
      </w:r>
      <w:hyperlink r:id="rId10" w:history="1">
        <w:r w:rsidR="00FD5AE2" w:rsidRPr="00A3652E">
          <w:rPr>
            <w:rStyle w:val="Hyperlink"/>
            <w:rFonts w:ascii="Verdana" w:hAnsi="Verdana"/>
            <w:sz w:val="20"/>
            <w:szCs w:val="20"/>
          </w:rPr>
          <w:t>aneleise@consumer.org.nz</w:t>
        </w:r>
      </w:hyperlink>
    </w:p>
    <w:p w14:paraId="0641B6F4" w14:textId="77777777" w:rsidR="005B06CB" w:rsidRPr="00FC5CBA" w:rsidRDefault="005B06CB" w:rsidP="005B06CB">
      <w:pPr>
        <w:spacing w:after="0" w:line="240" w:lineRule="auto"/>
        <w:rPr>
          <w:rFonts w:ascii="Verdana" w:hAnsi="Verdana"/>
          <w:sz w:val="20"/>
          <w:szCs w:val="20"/>
        </w:rPr>
      </w:pPr>
    </w:p>
    <w:p w14:paraId="113204F7" w14:textId="6481A495" w:rsidR="000C6B64" w:rsidRDefault="00F92664" w:rsidP="00026031">
      <w:pPr>
        <w:spacing w:after="0" w:line="240" w:lineRule="auto"/>
        <w:rPr>
          <w:rFonts w:ascii="Verdana" w:hAnsi="Verdana"/>
          <w:b/>
          <w:sz w:val="20"/>
          <w:szCs w:val="20"/>
        </w:rPr>
      </w:pPr>
      <w:r>
        <w:rPr>
          <w:rFonts w:ascii="Verdana" w:hAnsi="Verdana"/>
          <w:b/>
          <w:sz w:val="20"/>
          <w:szCs w:val="20"/>
        </w:rPr>
        <w:t>2</w:t>
      </w:r>
      <w:r w:rsidR="005D6650">
        <w:rPr>
          <w:rFonts w:ascii="Verdana" w:hAnsi="Verdana"/>
          <w:b/>
          <w:sz w:val="20"/>
          <w:szCs w:val="20"/>
        </w:rPr>
        <w:t>.</w:t>
      </w:r>
      <w:r w:rsidR="005D6650">
        <w:rPr>
          <w:rFonts w:ascii="Verdana" w:hAnsi="Verdana"/>
          <w:b/>
          <w:sz w:val="20"/>
          <w:szCs w:val="20"/>
        </w:rPr>
        <w:tab/>
      </w:r>
      <w:r>
        <w:rPr>
          <w:rFonts w:ascii="Verdana" w:hAnsi="Verdana"/>
          <w:b/>
          <w:sz w:val="20"/>
          <w:szCs w:val="20"/>
        </w:rPr>
        <w:t>General c</w:t>
      </w:r>
      <w:r w:rsidR="000C6B64">
        <w:rPr>
          <w:rFonts w:ascii="Verdana" w:hAnsi="Verdana"/>
          <w:b/>
          <w:sz w:val="20"/>
          <w:szCs w:val="20"/>
        </w:rPr>
        <w:t>omments</w:t>
      </w:r>
    </w:p>
    <w:p w14:paraId="32FB50DB" w14:textId="77777777" w:rsidR="004571BD" w:rsidRDefault="004571BD" w:rsidP="00026031">
      <w:pPr>
        <w:spacing w:after="0" w:line="240" w:lineRule="auto"/>
        <w:rPr>
          <w:rFonts w:ascii="Verdana" w:hAnsi="Verdana"/>
          <w:sz w:val="20"/>
          <w:szCs w:val="20"/>
        </w:rPr>
      </w:pPr>
    </w:p>
    <w:p w14:paraId="2AC64B31" w14:textId="5DF5C283" w:rsidR="008E724D" w:rsidRPr="008E724D" w:rsidRDefault="000F145F" w:rsidP="00026031">
      <w:pPr>
        <w:spacing w:after="0" w:line="240" w:lineRule="auto"/>
        <w:rPr>
          <w:rFonts w:ascii="Verdana" w:hAnsi="Verdana"/>
          <w:color w:val="000000" w:themeColor="text1"/>
          <w:sz w:val="20"/>
          <w:szCs w:val="20"/>
        </w:rPr>
      </w:pPr>
      <w:r w:rsidRPr="008E724D">
        <w:rPr>
          <w:rFonts w:ascii="Verdana" w:hAnsi="Verdana"/>
          <w:color w:val="000000" w:themeColor="text1"/>
          <w:sz w:val="20"/>
          <w:szCs w:val="20"/>
        </w:rPr>
        <w:t>Consumer NZ</w:t>
      </w:r>
      <w:r w:rsidR="004571BD" w:rsidRPr="008E724D">
        <w:rPr>
          <w:rFonts w:ascii="Verdana" w:hAnsi="Verdana"/>
          <w:color w:val="000000" w:themeColor="text1"/>
          <w:sz w:val="20"/>
          <w:szCs w:val="20"/>
        </w:rPr>
        <w:t xml:space="preserve"> welcomes discussion of measures to strengthen consumer protection</w:t>
      </w:r>
      <w:r w:rsidR="008E724D" w:rsidRPr="008E724D">
        <w:rPr>
          <w:rFonts w:ascii="Verdana" w:hAnsi="Verdana"/>
          <w:color w:val="000000" w:themeColor="text1"/>
          <w:sz w:val="20"/>
          <w:szCs w:val="20"/>
        </w:rPr>
        <w:t>s</w:t>
      </w:r>
      <w:r w:rsidR="004571BD" w:rsidRPr="008E724D">
        <w:rPr>
          <w:rFonts w:ascii="Verdana" w:hAnsi="Verdana"/>
          <w:color w:val="000000" w:themeColor="text1"/>
          <w:sz w:val="20"/>
          <w:szCs w:val="20"/>
        </w:rPr>
        <w:t xml:space="preserve"> in the Reserve Bank Act. </w:t>
      </w:r>
    </w:p>
    <w:p w14:paraId="60BA1648" w14:textId="77777777" w:rsidR="008E724D" w:rsidRPr="008E724D" w:rsidRDefault="008E724D" w:rsidP="00026031">
      <w:pPr>
        <w:spacing w:after="0" w:line="240" w:lineRule="auto"/>
        <w:rPr>
          <w:rFonts w:ascii="Verdana" w:hAnsi="Verdana"/>
          <w:color w:val="000000" w:themeColor="text1"/>
          <w:sz w:val="20"/>
          <w:szCs w:val="20"/>
        </w:rPr>
      </w:pPr>
    </w:p>
    <w:p w14:paraId="65063E39" w14:textId="129C89D3" w:rsidR="00B96633" w:rsidRDefault="00F3674B" w:rsidP="00026031">
      <w:pPr>
        <w:spacing w:after="0" w:line="240" w:lineRule="auto"/>
        <w:rPr>
          <w:rFonts w:ascii="Verdana" w:hAnsi="Verdana" w:cs="Arial"/>
          <w:color w:val="000000" w:themeColor="text1"/>
          <w:sz w:val="20"/>
          <w:szCs w:val="20"/>
          <w:shd w:val="clear" w:color="auto" w:fill="FFFFFF"/>
        </w:rPr>
      </w:pPr>
      <w:r>
        <w:rPr>
          <w:rFonts w:ascii="Verdana" w:hAnsi="Verdana" w:cs="Arial"/>
          <w:color w:val="000000" w:themeColor="text1"/>
          <w:sz w:val="20"/>
          <w:szCs w:val="20"/>
        </w:rPr>
        <w:t>The</w:t>
      </w:r>
      <w:r w:rsidR="008E724D" w:rsidRPr="008E724D">
        <w:rPr>
          <w:rFonts w:ascii="Verdana" w:hAnsi="Verdana" w:cs="Arial"/>
          <w:color w:val="000000" w:themeColor="text1"/>
          <w:sz w:val="20"/>
          <w:szCs w:val="20"/>
        </w:rPr>
        <w:t xml:space="preserve"> </w:t>
      </w:r>
      <w:r>
        <w:rPr>
          <w:rFonts w:ascii="Verdana" w:hAnsi="Verdana" w:cs="Arial"/>
          <w:color w:val="000000" w:themeColor="text1"/>
          <w:sz w:val="20"/>
          <w:szCs w:val="20"/>
        </w:rPr>
        <w:t xml:space="preserve">joint </w:t>
      </w:r>
      <w:r>
        <w:rPr>
          <w:rFonts w:ascii="Verdana" w:hAnsi="Verdana" w:cs="Arial"/>
          <w:color w:val="000000" w:themeColor="text1"/>
          <w:sz w:val="20"/>
          <w:szCs w:val="20"/>
          <w:shd w:val="clear" w:color="auto" w:fill="FFFFFF"/>
        </w:rPr>
        <w:t xml:space="preserve">Financial Markets Authority and </w:t>
      </w:r>
      <w:r w:rsidR="008E724D" w:rsidRPr="008E724D">
        <w:rPr>
          <w:rFonts w:ascii="Verdana" w:hAnsi="Verdana" w:cs="Arial"/>
          <w:color w:val="000000" w:themeColor="text1"/>
          <w:sz w:val="20"/>
          <w:szCs w:val="20"/>
          <w:shd w:val="clear" w:color="auto" w:fill="FFFFFF"/>
        </w:rPr>
        <w:t xml:space="preserve">Reserve Bank of New Zealand </w:t>
      </w:r>
      <w:r>
        <w:rPr>
          <w:rFonts w:ascii="Verdana" w:hAnsi="Verdana" w:cs="Arial"/>
          <w:color w:val="000000" w:themeColor="text1"/>
          <w:sz w:val="20"/>
          <w:szCs w:val="20"/>
          <w:shd w:val="clear" w:color="auto" w:fill="FFFFFF"/>
        </w:rPr>
        <w:t xml:space="preserve">conduct and culture review has helped to highlight </w:t>
      </w:r>
      <w:r w:rsidR="00B96633">
        <w:rPr>
          <w:rFonts w:ascii="Verdana" w:hAnsi="Verdana" w:cs="Arial"/>
          <w:color w:val="000000" w:themeColor="text1"/>
          <w:sz w:val="20"/>
          <w:szCs w:val="20"/>
          <w:shd w:val="clear" w:color="auto" w:fill="FFFFFF"/>
        </w:rPr>
        <w:t xml:space="preserve">the risks to consumers from existing </w:t>
      </w:r>
      <w:r>
        <w:rPr>
          <w:rFonts w:ascii="Verdana" w:hAnsi="Verdana" w:cs="Arial"/>
          <w:color w:val="000000" w:themeColor="text1"/>
          <w:sz w:val="20"/>
          <w:szCs w:val="20"/>
          <w:shd w:val="clear" w:color="auto" w:fill="FFFFFF"/>
        </w:rPr>
        <w:t xml:space="preserve">gaps in the regulatory oversight of the banking industry. </w:t>
      </w:r>
    </w:p>
    <w:p w14:paraId="4E632EEB" w14:textId="77777777" w:rsidR="00B96633" w:rsidRDefault="00B96633" w:rsidP="00026031">
      <w:pPr>
        <w:spacing w:after="0" w:line="240" w:lineRule="auto"/>
        <w:rPr>
          <w:rFonts w:ascii="Verdana" w:hAnsi="Verdana" w:cs="Arial"/>
          <w:color w:val="000000" w:themeColor="text1"/>
          <w:sz w:val="20"/>
          <w:szCs w:val="20"/>
          <w:shd w:val="clear" w:color="auto" w:fill="FFFFFF"/>
        </w:rPr>
      </w:pPr>
    </w:p>
    <w:p w14:paraId="4DF92952" w14:textId="580A495A" w:rsidR="00F3674B" w:rsidRDefault="00B96633" w:rsidP="00026031">
      <w:pPr>
        <w:spacing w:after="0" w:line="240" w:lineRule="auto"/>
        <w:rPr>
          <w:rFonts w:ascii="Verdana" w:hAnsi="Verdana" w:cs="Arial"/>
          <w:color w:val="000000" w:themeColor="text1"/>
          <w:sz w:val="20"/>
          <w:szCs w:val="20"/>
          <w:shd w:val="clear" w:color="auto" w:fill="FFFFFF"/>
        </w:rPr>
      </w:pPr>
      <w:r>
        <w:rPr>
          <w:rFonts w:ascii="Verdana" w:hAnsi="Verdana" w:cs="Arial"/>
          <w:color w:val="000000" w:themeColor="text1"/>
          <w:sz w:val="20"/>
          <w:szCs w:val="20"/>
          <w:shd w:val="clear" w:color="auto" w:fill="FFFFFF"/>
        </w:rPr>
        <w:t xml:space="preserve">We consider changes </w:t>
      </w:r>
      <w:proofErr w:type="gramStart"/>
      <w:r>
        <w:rPr>
          <w:rFonts w:ascii="Verdana" w:hAnsi="Verdana" w:cs="Arial"/>
          <w:color w:val="000000" w:themeColor="text1"/>
          <w:sz w:val="20"/>
          <w:szCs w:val="20"/>
          <w:shd w:val="clear" w:color="auto" w:fill="FFFFFF"/>
        </w:rPr>
        <w:t>are needed</w:t>
      </w:r>
      <w:proofErr w:type="gramEnd"/>
      <w:r>
        <w:rPr>
          <w:rFonts w:ascii="Verdana" w:hAnsi="Verdana" w:cs="Arial"/>
          <w:color w:val="000000" w:themeColor="text1"/>
          <w:sz w:val="20"/>
          <w:szCs w:val="20"/>
          <w:shd w:val="clear" w:color="auto" w:fill="FFFFFF"/>
        </w:rPr>
        <w:t xml:space="preserve"> to address these gaps and improve consumer protection. Providing the Reserve Bank with a </w:t>
      </w:r>
      <w:r w:rsidR="00F3674B">
        <w:rPr>
          <w:rFonts w:ascii="Verdana" w:hAnsi="Verdana" w:cs="Arial"/>
          <w:color w:val="000000" w:themeColor="text1"/>
          <w:sz w:val="20"/>
          <w:szCs w:val="20"/>
          <w:shd w:val="clear" w:color="auto" w:fill="FFFFFF"/>
        </w:rPr>
        <w:t>specific consumer protection objective</w:t>
      </w:r>
      <w:r>
        <w:rPr>
          <w:rFonts w:ascii="Verdana" w:hAnsi="Verdana" w:cs="Arial"/>
          <w:color w:val="000000" w:themeColor="text1"/>
          <w:sz w:val="20"/>
          <w:szCs w:val="20"/>
          <w:shd w:val="clear" w:color="auto" w:fill="FFFFFF"/>
        </w:rPr>
        <w:t xml:space="preserve">, as proposed in the consultation paper, </w:t>
      </w:r>
      <w:proofErr w:type="gramStart"/>
      <w:r>
        <w:rPr>
          <w:rFonts w:ascii="Verdana" w:hAnsi="Verdana" w:cs="Arial"/>
          <w:color w:val="000000" w:themeColor="text1"/>
          <w:sz w:val="20"/>
          <w:szCs w:val="20"/>
          <w:shd w:val="clear" w:color="auto" w:fill="FFFFFF"/>
        </w:rPr>
        <w:t>should be explored</w:t>
      </w:r>
      <w:proofErr w:type="gramEnd"/>
      <w:r>
        <w:rPr>
          <w:rFonts w:ascii="Verdana" w:hAnsi="Verdana" w:cs="Arial"/>
          <w:color w:val="000000" w:themeColor="text1"/>
          <w:sz w:val="20"/>
          <w:szCs w:val="20"/>
          <w:shd w:val="clear" w:color="auto" w:fill="FFFFFF"/>
        </w:rPr>
        <w:t xml:space="preserve"> further. </w:t>
      </w:r>
    </w:p>
    <w:p w14:paraId="6F483236" w14:textId="77777777" w:rsidR="00F3674B" w:rsidRDefault="00F3674B" w:rsidP="00026031">
      <w:pPr>
        <w:spacing w:after="0" w:line="240" w:lineRule="auto"/>
        <w:rPr>
          <w:rFonts w:ascii="Verdana" w:hAnsi="Verdana" w:cs="Arial"/>
          <w:color w:val="000000" w:themeColor="text1"/>
          <w:sz w:val="20"/>
          <w:szCs w:val="20"/>
          <w:shd w:val="clear" w:color="auto" w:fill="FFFFFF"/>
        </w:rPr>
      </w:pPr>
    </w:p>
    <w:p w14:paraId="7B97951C" w14:textId="0A060BBF" w:rsidR="004571BD" w:rsidRDefault="004571BD" w:rsidP="00026031">
      <w:pPr>
        <w:spacing w:after="0" w:line="240" w:lineRule="auto"/>
        <w:rPr>
          <w:rFonts w:ascii="Verdana" w:hAnsi="Verdana"/>
          <w:sz w:val="20"/>
          <w:szCs w:val="20"/>
        </w:rPr>
      </w:pPr>
      <w:r>
        <w:rPr>
          <w:rFonts w:ascii="Verdana" w:hAnsi="Verdana"/>
          <w:sz w:val="20"/>
          <w:szCs w:val="20"/>
        </w:rPr>
        <w:t xml:space="preserve">We </w:t>
      </w:r>
      <w:r w:rsidR="00B96633">
        <w:rPr>
          <w:rFonts w:ascii="Verdana" w:hAnsi="Verdana"/>
          <w:sz w:val="20"/>
          <w:szCs w:val="20"/>
        </w:rPr>
        <w:t xml:space="preserve">strongly </w:t>
      </w:r>
      <w:r>
        <w:rPr>
          <w:rFonts w:ascii="Verdana" w:hAnsi="Verdana"/>
          <w:sz w:val="20"/>
          <w:szCs w:val="20"/>
        </w:rPr>
        <w:t xml:space="preserve">support </w:t>
      </w:r>
      <w:r w:rsidR="00B96633">
        <w:rPr>
          <w:rFonts w:ascii="Verdana" w:hAnsi="Verdana"/>
          <w:sz w:val="20"/>
          <w:szCs w:val="20"/>
        </w:rPr>
        <w:t xml:space="preserve">the proposal for </w:t>
      </w:r>
      <w:r>
        <w:rPr>
          <w:rFonts w:ascii="Verdana" w:hAnsi="Verdana"/>
          <w:sz w:val="20"/>
          <w:szCs w:val="20"/>
        </w:rPr>
        <w:t>a d</w:t>
      </w:r>
      <w:r w:rsidR="00C81459">
        <w:rPr>
          <w:rFonts w:ascii="Verdana" w:hAnsi="Verdana"/>
          <w:sz w:val="20"/>
          <w:szCs w:val="20"/>
        </w:rPr>
        <w:t>eposit guarantee scheme</w:t>
      </w:r>
      <w:r w:rsidR="00B96633">
        <w:rPr>
          <w:rFonts w:ascii="Verdana" w:hAnsi="Verdana"/>
          <w:sz w:val="20"/>
          <w:szCs w:val="20"/>
        </w:rPr>
        <w:t xml:space="preserve">. We have </w:t>
      </w:r>
      <w:r>
        <w:rPr>
          <w:rFonts w:ascii="Verdana" w:hAnsi="Verdana"/>
          <w:sz w:val="20"/>
          <w:szCs w:val="20"/>
        </w:rPr>
        <w:t xml:space="preserve">previously called for such a scheme to </w:t>
      </w:r>
      <w:proofErr w:type="gramStart"/>
      <w:r>
        <w:rPr>
          <w:rFonts w:ascii="Verdana" w:hAnsi="Verdana"/>
          <w:sz w:val="20"/>
          <w:szCs w:val="20"/>
        </w:rPr>
        <w:t>be introduced</w:t>
      </w:r>
      <w:proofErr w:type="gramEnd"/>
      <w:r w:rsidR="00B96633">
        <w:rPr>
          <w:rFonts w:ascii="Verdana" w:hAnsi="Verdana"/>
          <w:sz w:val="20"/>
          <w:szCs w:val="20"/>
        </w:rPr>
        <w:t xml:space="preserve"> and are therefore pleased to see the proposal in the consultation paper. </w:t>
      </w:r>
    </w:p>
    <w:p w14:paraId="1913BAEC" w14:textId="77777777" w:rsidR="004571BD" w:rsidRDefault="004571BD" w:rsidP="00026031">
      <w:pPr>
        <w:spacing w:after="0" w:line="240" w:lineRule="auto"/>
        <w:rPr>
          <w:rFonts w:ascii="Verdana" w:hAnsi="Verdana"/>
          <w:sz w:val="20"/>
          <w:szCs w:val="20"/>
        </w:rPr>
      </w:pPr>
    </w:p>
    <w:p w14:paraId="4C740929" w14:textId="5A304844" w:rsidR="000F145F" w:rsidRDefault="004571BD" w:rsidP="00026031">
      <w:pPr>
        <w:spacing w:after="0" w:line="240" w:lineRule="auto"/>
        <w:rPr>
          <w:rFonts w:ascii="Verdana" w:hAnsi="Verdana"/>
          <w:sz w:val="20"/>
          <w:szCs w:val="20"/>
        </w:rPr>
      </w:pPr>
      <w:r>
        <w:rPr>
          <w:rFonts w:ascii="Verdana" w:hAnsi="Verdana"/>
          <w:sz w:val="20"/>
          <w:szCs w:val="20"/>
        </w:rPr>
        <w:t xml:space="preserve">Our responses to </w:t>
      </w:r>
      <w:r w:rsidR="00AC1C03">
        <w:rPr>
          <w:rFonts w:ascii="Verdana" w:hAnsi="Verdana"/>
          <w:sz w:val="20"/>
          <w:szCs w:val="20"/>
        </w:rPr>
        <w:t>specific</w:t>
      </w:r>
      <w:r w:rsidR="000F145F">
        <w:rPr>
          <w:rFonts w:ascii="Verdana" w:hAnsi="Verdana"/>
          <w:sz w:val="20"/>
          <w:szCs w:val="20"/>
        </w:rPr>
        <w:t xml:space="preserve"> questions </w:t>
      </w:r>
      <w:r>
        <w:rPr>
          <w:rFonts w:ascii="Verdana" w:hAnsi="Verdana"/>
          <w:sz w:val="20"/>
          <w:szCs w:val="20"/>
        </w:rPr>
        <w:t xml:space="preserve">on </w:t>
      </w:r>
      <w:r w:rsidR="00202B9B">
        <w:rPr>
          <w:rFonts w:ascii="Verdana" w:hAnsi="Verdana"/>
          <w:sz w:val="20"/>
          <w:szCs w:val="20"/>
        </w:rPr>
        <w:t>depositor protections</w:t>
      </w:r>
      <w:r>
        <w:rPr>
          <w:rFonts w:ascii="Verdana" w:hAnsi="Verdana"/>
          <w:sz w:val="20"/>
          <w:szCs w:val="20"/>
        </w:rPr>
        <w:t xml:space="preserve"> are below</w:t>
      </w:r>
      <w:r w:rsidR="000F145F">
        <w:rPr>
          <w:rFonts w:ascii="Verdana" w:hAnsi="Verdana"/>
          <w:sz w:val="20"/>
          <w:szCs w:val="20"/>
        </w:rPr>
        <w:t xml:space="preserve">. </w:t>
      </w:r>
    </w:p>
    <w:p w14:paraId="460AB8FC" w14:textId="09513DA0" w:rsidR="000F145F" w:rsidRDefault="000F145F" w:rsidP="00026031">
      <w:pPr>
        <w:spacing w:after="0" w:line="240" w:lineRule="auto"/>
        <w:rPr>
          <w:rFonts w:ascii="Verdana" w:hAnsi="Verdana"/>
          <w:sz w:val="20"/>
          <w:szCs w:val="20"/>
        </w:rPr>
      </w:pPr>
    </w:p>
    <w:p w14:paraId="5AF3F81F" w14:textId="21278084" w:rsidR="00F92664" w:rsidRDefault="00F92664" w:rsidP="009F0FE3">
      <w:pPr>
        <w:keepNext/>
        <w:spacing w:after="0" w:line="240" w:lineRule="auto"/>
        <w:rPr>
          <w:rFonts w:ascii="Verdana" w:hAnsi="Verdana"/>
          <w:b/>
          <w:sz w:val="20"/>
          <w:szCs w:val="20"/>
        </w:rPr>
      </w:pPr>
      <w:r>
        <w:rPr>
          <w:rFonts w:ascii="Verdana" w:hAnsi="Verdana"/>
          <w:b/>
          <w:sz w:val="20"/>
          <w:szCs w:val="20"/>
        </w:rPr>
        <w:lastRenderedPageBreak/>
        <w:t>3.</w:t>
      </w:r>
      <w:r>
        <w:rPr>
          <w:rFonts w:ascii="Verdana" w:hAnsi="Verdana"/>
          <w:b/>
          <w:sz w:val="20"/>
          <w:szCs w:val="20"/>
        </w:rPr>
        <w:tab/>
        <w:t>Answers to selected questions</w:t>
      </w:r>
    </w:p>
    <w:p w14:paraId="49A67DF9" w14:textId="77777777" w:rsidR="000C6B64" w:rsidRDefault="000C6B64" w:rsidP="009F0FE3">
      <w:pPr>
        <w:keepNext/>
        <w:spacing w:after="0" w:line="240" w:lineRule="auto"/>
        <w:rPr>
          <w:rFonts w:ascii="Verdana" w:hAnsi="Verdana"/>
          <w:b/>
          <w:sz w:val="20"/>
          <w:szCs w:val="20"/>
        </w:rPr>
      </w:pPr>
    </w:p>
    <w:p w14:paraId="676C29E7" w14:textId="54B20D97" w:rsidR="009C3F68" w:rsidRDefault="00EA660C" w:rsidP="009F0FE3">
      <w:pPr>
        <w:keepNext/>
        <w:spacing w:after="0" w:line="240" w:lineRule="auto"/>
        <w:rPr>
          <w:rFonts w:ascii="Verdana" w:hAnsi="Verdana"/>
          <w:b/>
          <w:i/>
          <w:sz w:val="20"/>
          <w:szCs w:val="20"/>
        </w:rPr>
      </w:pPr>
      <w:r>
        <w:rPr>
          <w:rFonts w:ascii="Verdana" w:hAnsi="Verdana"/>
          <w:b/>
          <w:i/>
          <w:sz w:val="20"/>
          <w:szCs w:val="20"/>
        </w:rPr>
        <w:t>Question</w:t>
      </w:r>
      <w:r w:rsidR="00733F0F">
        <w:rPr>
          <w:rFonts w:ascii="Verdana" w:hAnsi="Verdana"/>
          <w:b/>
          <w:i/>
          <w:sz w:val="20"/>
          <w:szCs w:val="20"/>
        </w:rPr>
        <w:t xml:space="preserve"> </w:t>
      </w:r>
      <w:r w:rsidR="00C81459">
        <w:rPr>
          <w:rFonts w:ascii="Verdana" w:hAnsi="Verdana"/>
          <w:b/>
          <w:i/>
          <w:sz w:val="20"/>
          <w:szCs w:val="20"/>
        </w:rPr>
        <w:t>5</w:t>
      </w:r>
      <w:r>
        <w:rPr>
          <w:rFonts w:ascii="Verdana" w:hAnsi="Verdana"/>
          <w:b/>
          <w:i/>
          <w:sz w:val="20"/>
          <w:szCs w:val="20"/>
        </w:rPr>
        <w:t>:</w:t>
      </w:r>
      <w:r w:rsidR="000F3AC5">
        <w:rPr>
          <w:rFonts w:ascii="Verdana" w:hAnsi="Verdana"/>
          <w:b/>
          <w:i/>
          <w:sz w:val="20"/>
          <w:szCs w:val="20"/>
        </w:rPr>
        <w:t xml:space="preserve"> </w:t>
      </w:r>
      <w:proofErr w:type="gramStart"/>
      <w:r w:rsidR="00C81459">
        <w:rPr>
          <w:rFonts w:ascii="Verdana" w:hAnsi="Verdana"/>
          <w:b/>
          <w:i/>
          <w:sz w:val="20"/>
          <w:szCs w:val="20"/>
        </w:rPr>
        <w:t>Have the key benefits of the status quo and the identified depositor protection options been correctly identified</w:t>
      </w:r>
      <w:proofErr w:type="gramEnd"/>
      <w:r w:rsidR="000F3AC5">
        <w:rPr>
          <w:rFonts w:ascii="Verdana" w:hAnsi="Verdana"/>
          <w:b/>
          <w:i/>
          <w:sz w:val="20"/>
          <w:szCs w:val="20"/>
        </w:rPr>
        <w:t>?</w:t>
      </w:r>
    </w:p>
    <w:p w14:paraId="14059AC7" w14:textId="453D8CB7" w:rsidR="00EA660C" w:rsidRDefault="00EA660C" w:rsidP="00402326">
      <w:pPr>
        <w:spacing w:after="0" w:line="240" w:lineRule="auto"/>
        <w:rPr>
          <w:rFonts w:ascii="Verdana" w:hAnsi="Verdana"/>
          <w:b/>
          <w:i/>
          <w:sz w:val="20"/>
          <w:szCs w:val="20"/>
        </w:rPr>
      </w:pPr>
    </w:p>
    <w:p w14:paraId="0B874F60" w14:textId="3315EF07" w:rsidR="009018AC" w:rsidRDefault="00FE6565" w:rsidP="00402326">
      <w:pPr>
        <w:spacing w:after="0" w:line="240" w:lineRule="auto"/>
        <w:rPr>
          <w:rFonts w:ascii="Verdana" w:hAnsi="Verdana"/>
          <w:sz w:val="20"/>
          <w:szCs w:val="20"/>
        </w:rPr>
      </w:pPr>
      <w:r>
        <w:rPr>
          <w:rFonts w:ascii="Verdana" w:hAnsi="Verdana"/>
          <w:sz w:val="20"/>
          <w:szCs w:val="20"/>
        </w:rPr>
        <w:t>Yes, w</w:t>
      </w:r>
      <w:r w:rsidR="004571BD">
        <w:rPr>
          <w:rFonts w:ascii="Verdana" w:hAnsi="Verdana"/>
          <w:sz w:val="20"/>
          <w:szCs w:val="20"/>
        </w:rPr>
        <w:t xml:space="preserve">e consider the </w:t>
      </w:r>
      <w:r w:rsidR="00C81459">
        <w:rPr>
          <w:rFonts w:ascii="Verdana" w:hAnsi="Verdana"/>
          <w:sz w:val="20"/>
          <w:szCs w:val="20"/>
        </w:rPr>
        <w:t xml:space="preserve">key benefits </w:t>
      </w:r>
      <w:proofErr w:type="gramStart"/>
      <w:r w:rsidR="00C81459">
        <w:rPr>
          <w:rFonts w:ascii="Verdana" w:hAnsi="Verdana"/>
          <w:sz w:val="20"/>
          <w:szCs w:val="20"/>
        </w:rPr>
        <w:t>have been correctly identified</w:t>
      </w:r>
      <w:proofErr w:type="gramEnd"/>
      <w:r w:rsidR="007C71F6">
        <w:rPr>
          <w:rFonts w:ascii="Verdana" w:hAnsi="Verdana"/>
          <w:sz w:val="20"/>
          <w:szCs w:val="20"/>
        </w:rPr>
        <w:t>.</w:t>
      </w:r>
      <w:r w:rsidR="000F3AC5">
        <w:rPr>
          <w:rFonts w:ascii="Verdana" w:hAnsi="Verdana"/>
          <w:sz w:val="20"/>
          <w:szCs w:val="20"/>
        </w:rPr>
        <w:t xml:space="preserve"> </w:t>
      </w:r>
    </w:p>
    <w:p w14:paraId="0210ADEB" w14:textId="77777777" w:rsidR="00687A54" w:rsidRDefault="00687A54" w:rsidP="00402326">
      <w:pPr>
        <w:spacing w:after="0" w:line="240" w:lineRule="auto"/>
        <w:rPr>
          <w:rFonts w:ascii="Verdana" w:hAnsi="Verdana"/>
          <w:sz w:val="20"/>
          <w:szCs w:val="20"/>
        </w:rPr>
      </w:pPr>
    </w:p>
    <w:p w14:paraId="54984A7B" w14:textId="36E7F8AC" w:rsidR="00B50CD2" w:rsidRDefault="00C81459" w:rsidP="00402326">
      <w:pPr>
        <w:spacing w:after="0" w:line="240" w:lineRule="auto"/>
        <w:rPr>
          <w:rFonts w:ascii="Verdana" w:hAnsi="Verdana"/>
          <w:b/>
          <w:i/>
          <w:sz w:val="20"/>
          <w:szCs w:val="20"/>
        </w:rPr>
      </w:pPr>
      <w:r>
        <w:rPr>
          <w:rFonts w:ascii="Verdana" w:hAnsi="Verdana"/>
          <w:b/>
          <w:i/>
          <w:sz w:val="20"/>
          <w:szCs w:val="20"/>
        </w:rPr>
        <w:t>Question 6</w:t>
      </w:r>
      <w:r w:rsidR="0032685D">
        <w:rPr>
          <w:rFonts w:ascii="Verdana" w:hAnsi="Verdana"/>
          <w:b/>
          <w:i/>
          <w:sz w:val="20"/>
          <w:szCs w:val="20"/>
        </w:rPr>
        <w:t>:</w:t>
      </w:r>
      <w:r w:rsidR="00B50CD2">
        <w:rPr>
          <w:rFonts w:ascii="Verdana" w:hAnsi="Verdana"/>
          <w:b/>
          <w:i/>
          <w:sz w:val="20"/>
          <w:szCs w:val="20"/>
        </w:rPr>
        <w:t xml:space="preserve"> </w:t>
      </w:r>
      <w:r w:rsidR="00D43876">
        <w:rPr>
          <w:rFonts w:ascii="Verdana" w:hAnsi="Verdana"/>
          <w:b/>
          <w:i/>
          <w:sz w:val="20"/>
          <w:szCs w:val="20"/>
        </w:rPr>
        <w:t>Is the high-</w:t>
      </w:r>
      <w:r>
        <w:rPr>
          <w:rFonts w:ascii="Verdana" w:hAnsi="Verdana"/>
          <w:b/>
          <w:i/>
          <w:sz w:val="20"/>
          <w:szCs w:val="20"/>
        </w:rPr>
        <w:t>level assessment of the risks and costs under the status quo and the identified depositor protection options reasonable</w:t>
      </w:r>
      <w:r w:rsidR="00B50CD2">
        <w:rPr>
          <w:rFonts w:ascii="Verdana" w:hAnsi="Verdana"/>
          <w:b/>
          <w:i/>
          <w:sz w:val="20"/>
          <w:szCs w:val="20"/>
        </w:rPr>
        <w:t xml:space="preserve">? </w:t>
      </w:r>
    </w:p>
    <w:p w14:paraId="52017B25" w14:textId="222ABE49" w:rsidR="001E4396" w:rsidRDefault="001E4396" w:rsidP="00402326">
      <w:pPr>
        <w:spacing w:after="0" w:line="240" w:lineRule="auto"/>
        <w:rPr>
          <w:rFonts w:ascii="Verdana" w:hAnsi="Verdana"/>
          <w:b/>
          <w:i/>
          <w:sz w:val="20"/>
          <w:szCs w:val="20"/>
        </w:rPr>
      </w:pPr>
    </w:p>
    <w:p w14:paraId="5CD2CC50" w14:textId="20D12764" w:rsidR="001E4396" w:rsidRDefault="00D0515A" w:rsidP="00CD3A65">
      <w:pPr>
        <w:spacing w:after="0" w:line="240" w:lineRule="auto"/>
        <w:rPr>
          <w:rFonts w:ascii="Verdana" w:hAnsi="Verdana"/>
          <w:sz w:val="20"/>
          <w:szCs w:val="20"/>
        </w:rPr>
      </w:pPr>
      <w:r>
        <w:rPr>
          <w:rFonts w:ascii="Verdana" w:hAnsi="Verdana"/>
          <w:sz w:val="20"/>
          <w:szCs w:val="20"/>
        </w:rPr>
        <w:t xml:space="preserve">Yes, </w:t>
      </w:r>
      <w:r w:rsidR="00C81459">
        <w:rPr>
          <w:rFonts w:ascii="Verdana" w:hAnsi="Verdana"/>
          <w:sz w:val="20"/>
          <w:szCs w:val="20"/>
        </w:rPr>
        <w:t>w</w:t>
      </w:r>
      <w:r w:rsidR="00D43876">
        <w:rPr>
          <w:rFonts w:ascii="Verdana" w:hAnsi="Verdana"/>
          <w:sz w:val="20"/>
          <w:szCs w:val="20"/>
        </w:rPr>
        <w:t>e think the high-</w:t>
      </w:r>
      <w:r w:rsidR="00C81459">
        <w:rPr>
          <w:rFonts w:ascii="Verdana" w:hAnsi="Verdana"/>
          <w:sz w:val="20"/>
          <w:szCs w:val="20"/>
        </w:rPr>
        <w:t>level assessment is reasonable</w:t>
      </w:r>
      <w:r>
        <w:rPr>
          <w:rFonts w:ascii="Verdana" w:hAnsi="Verdana"/>
          <w:sz w:val="20"/>
          <w:szCs w:val="20"/>
        </w:rPr>
        <w:t xml:space="preserve">. </w:t>
      </w:r>
    </w:p>
    <w:p w14:paraId="2D42073F" w14:textId="15F8D211" w:rsidR="00B50CD2" w:rsidRDefault="00B50CD2" w:rsidP="00402326">
      <w:pPr>
        <w:spacing w:after="0" w:line="240" w:lineRule="auto"/>
        <w:rPr>
          <w:rFonts w:ascii="Verdana" w:hAnsi="Verdana"/>
          <w:b/>
          <w:i/>
          <w:sz w:val="20"/>
          <w:szCs w:val="20"/>
        </w:rPr>
      </w:pPr>
    </w:p>
    <w:p w14:paraId="432EDD8A" w14:textId="57BA646F" w:rsidR="0032685D" w:rsidRDefault="00B50CD2" w:rsidP="00402326">
      <w:pPr>
        <w:spacing w:after="0" w:line="240" w:lineRule="auto"/>
        <w:rPr>
          <w:rFonts w:ascii="Verdana" w:hAnsi="Verdana"/>
          <w:b/>
          <w:i/>
          <w:sz w:val="20"/>
          <w:szCs w:val="20"/>
        </w:rPr>
      </w:pPr>
      <w:r>
        <w:rPr>
          <w:rFonts w:ascii="Verdana" w:hAnsi="Verdana"/>
          <w:b/>
          <w:i/>
          <w:sz w:val="20"/>
          <w:szCs w:val="20"/>
        </w:rPr>
        <w:t xml:space="preserve">Question </w:t>
      </w:r>
      <w:r w:rsidR="00C81459">
        <w:rPr>
          <w:rFonts w:ascii="Verdana" w:hAnsi="Verdana"/>
          <w:b/>
          <w:i/>
          <w:sz w:val="20"/>
          <w:szCs w:val="20"/>
        </w:rPr>
        <w:t>7</w:t>
      </w:r>
      <w:r>
        <w:rPr>
          <w:rFonts w:ascii="Verdana" w:hAnsi="Verdana"/>
          <w:b/>
          <w:i/>
          <w:sz w:val="20"/>
          <w:szCs w:val="20"/>
        </w:rPr>
        <w:t xml:space="preserve">: </w:t>
      </w:r>
      <w:r w:rsidR="00C81459">
        <w:rPr>
          <w:rFonts w:ascii="Verdana" w:hAnsi="Verdana"/>
          <w:b/>
          <w:i/>
          <w:sz w:val="20"/>
          <w:szCs w:val="20"/>
        </w:rPr>
        <w:t>On balance, do the arguments support a case to progress work on depositor protection in New Zealand</w:t>
      </w:r>
      <w:r>
        <w:rPr>
          <w:rFonts w:ascii="Verdana" w:hAnsi="Verdana"/>
          <w:b/>
          <w:i/>
          <w:sz w:val="20"/>
          <w:szCs w:val="20"/>
        </w:rPr>
        <w:t>?</w:t>
      </w:r>
      <w:r w:rsidR="00C81459">
        <w:rPr>
          <w:rFonts w:ascii="Verdana" w:hAnsi="Verdana"/>
          <w:b/>
          <w:i/>
          <w:sz w:val="20"/>
          <w:szCs w:val="20"/>
        </w:rPr>
        <w:t xml:space="preserve"> Why or why not? If yes, which protection approach do you prefer and why?</w:t>
      </w:r>
    </w:p>
    <w:p w14:paraId="59631E1C" w14:textId="6AD1472B" w:rsidR="00254034" w:rsidRDefault="00254034" w:rsidP="00402326">
      <w:pPr>
        <w:spacing w:after="0" w:line="240" w:lineRule="auto"/>
        <w:rPr>
          <w:rFonts w:ascii="Verdana" w:hAnsi="Verdana"/>
          <w:b/>
          <w:i/>
          <w:sz w:val="20"/>
          <w:szCs w:val="20"/>
        </w:rPr>
      </w:pPr>
    </w:p>
    <w:p w14:paraId="44387F62" w14:textId="04F2C72A" w:rsidR="00B07262" w:rsidRDefault="004571BD" w:rsidP="00B07262">
      <w:pPr>
        <w:spacing w:after="0" w:line="240" w:lineRule="auto"/>
        <w:rPr>
          <w:rFonts w:ascii="Verdana" w:hAnsi="Verdana"/>
          <w:sz w:val="20"/>
          <w:szCs w:val="20"/>
        </w:rPr>
      </w:pPr>
      <w:r>
        <w:rPr>
          <w:rFonts w:ascii="Verdana" w:hAnsi="Verdana"/>
          <w:sz w:val="20"/>
          <w:szCs w:val="20"/>
        </w:rPr>
        <w:t xml:space="preserve">We consider there is a clear case to </w:t>
      </w:r>
      <w:r w:rsidR="00CC554B">
        <w:rPr>
          <w:rFonts w:ascii="Verdana" w:hAnsi="Verdana"/>
          <w:sz w:val="20"/>
          <w:szCs w:val="20"/>
        </w:rPr>
        <w:t>progress work on depositor protection</w:t>
      </w:r>
      <w:r>
        <w:rPr>
          <w:rFonts w:ascii="Verdana" w:hAnsi="Verdana"/>
          <w:sz w:val="20"/>
          <w:szCs w:val="20"/>
        </w:rPr>
        <w:t xml:space="preserve">. </w:t>
      </w:r>
      <w:r w:rsidR="00B07262">
        <w:rPr>
          <w:rFonts w:ascii="Verdana" w:hAnsi="Verdana"/>
          <w:sz w:val="20"/>
          <w:szCs w:val="20"/>
        </w:rPr>
        <w:t>New Zealand is one of only two countries in the OECD without some form of depositor protection.</w:t>
      </w:r>
      <w:r w:rsidR="0068135C">
        <w:rPr>
          <w:rFonts w:ascii="Verdana" w:hAnsi="Verdana"/>
          <w:sz w:val="20"/>
          <w:szCs w:val="20"/>
        </w:rPr>
        <w:t xml:space="preserve"> </w:t>
      </w:r>
    </w:p>
    <w:p w14:paraId="0F5CF634" w14:textId="77777777" w:rsidR="00B07262" w:rsidRDefault="00B07262" w:rsidP="00B07262">
      <w:pPr>
        <w:spacing w:after="0" w:line="240" w:lineRule="auto"/>
        <w:rPr>
          <w:rFonts w:ascii="Verdana" w:hAnsi="Verdana"/>
          <w:sz w:val="20"/>
          <w:szCs w:val="20"/>
        </w:rPr>
      </w:pPr>
    </w:p>
    <w:p w14:paraId="64349D22" w14:textId="13B4341F" w:rsidR="001621E6" w:rsidRDefault="001621E6" w:rsidP="001621E6">
      <w:pPr>
        <w:spacing w:after="0" w:line="240" w:lineRule="auto"/>
        <w:rPr>
          <w:rFonts w:ascii="Verdana" w:hAnsi="Verdana"/>
          <w:sz w:val="20"/>
          <w:szCs w:val="20"/>
        </w:rPr>
      </w:pPr>
      <w:r>
        <w:rPr>
          <w:rFonts w:ascii="Verdana" w:hAnsi="Verdana"/>
          <w:sz w:val="20"/>
          <w:szCs w:val="20"/>
        </w:rPr>
        <w:t xml:space="preserve">Deposit guarantee schemes are widely recognised by consumer organisations as essential to maintaining consumer confidence and supporting financial stability in the event of a bank failure. </w:t>
      </w:r>
    </w:p>
    <w:p w14:paraId="517D0767" w14:textId="51C037D5" w:rsidR="001621E6" w:rsidRPr="00DE5D2C" w:rsidRDefault="001621E6" w:rsidP="001621E6">
      <w:pPr>
        <w:spacing w:after="0" w:line="240" w:lineRule="auto"/>
        <w:rPr>
          <w:rFonts w:ascii="Verdana" w:hAnsi="Verdana"/>
          <w:sz w:val="20"/>
          <w:szCs w:val="20"/>
        </w:rPr>
      </w:pPr>
    </w:p>
    <w:p w14:paraId="4491E364" w14:textId="609CCD82" w:rsidR="001621E6" w:rsidRDefault="001621E6" w:rsidP="001621E6">
      <w:pPr>
        <w:spacing w:after="0" w:line="240" w:lineRule="auto"/>
        <w:rPr>
          <w:rFonts w:ascii="Verdana" w:hAnsi="Verdana"/>
          <w:sz w:val="20"/>
          <w:szCs w:val="20"/>
        </w:rPr>
      </w:pPr>
      <w:r>
        <w:rPr>
          <w:rFonts w:ascii="Verdana" w:hAnsi="Verdana"/>
          <w:sz w:val="20"/>
          <w:szCs w:val="20"/>
        </w:rPr>
        <w:t xml:space="preserve">The IMF, in its recent Financial Sector Stability Assessment of New Zealand, </w:t>
      </w:r>
      <w:r w:rsidR="00FE6565">
        <w:rPr>
          <w:rFonts w:ascii="Verdana" w:hAnsi="Verdana"/>
          <w:sz w:val="20"/>
          <w:szCs w:val="20"/>
        </w:rPr>
        <w:t xml:space="preserve">has also </w:t>
      </w:r>
      <w:r>
        <w:rPr>
          <w:rFonts w:ascii="Verdana" w:hAnsi="Verdana"/>
          <w:sz w:val="20"/>
          <w:szCs w:val="20"/>
        </w:rPr>
        <w:t xml:space="preserve">recommended the introduction of a deposit insurance framework. The IMF recommends such a framework as the best option for New Zealand. </w:t>
      </w:r>
    </w:p>
    <w:p w14:paraId="425EFE89" w14:textId="77777777" w:rsidR="001621E6" w:rsidRDefault="001621E6" w:rsidP="001621E6">
      <w:pPr>
        <w:spacing w:after="0" w:line="240" w:lineRule="auto"/>
        <w:rPr>
          <w:rFonts w:ascii="Verdana" w:hAnsi="Verdana"/>
          <w:sz w:val="20"/>
          <w:szCs w:val="20"/>
        </w:rPr>
      </w:pPr>
    </w:p>
    <w:p w14:paraId="03650CAE" w14:textId="3E0D07AB" w:rsidR="00F61CA3" w:rsidRDefault="001621E6" w:rsidP="001621E6">
      <w:pPr>
        <w:spacing w:after="0" w:line="240" w:lineRule="auto"/>
        <w:rPr>
          <w:rFonts w:ascii="Verdana" w:hAnsi="Verdana"/>
          <w:sz w:val="20"/>
          <w:szCs w:val="20"/>
        </w:rPr>
      </w:pPr>
      <w:r>
        <w:rPr>
          <w:rFonts w:ascii="Verdana" w:hAnsi="Verdana"/>
          <w:sz w:val="20"/>
          <w:szCs w:val="20"/>
        </w:rPr>
        <w:t xml:space="preserve">As other countries have recognised, individual consumers are the least well placed to assess and mitigate the risks of bank failure. </w:t>
      </w:r>
      <w:r w:rsidR="00F61CA3">
        <w:rPr>
          <w:rFonts w:ascii="Verdana" w:hAnsi="Verdana"/>
          <w:sz w:val="20"/>
          <w:szCs w:val="20"/>
        </w:rPr>
        <w:t xml:space="preserve">Consumers therefore look to regulators to ensure the banking system is sound and risks </w:t>
      </w:r>
      <w:proofErr w:type="gramStart"/>
      <w:r w:rsidR="00F61CA3">
        <w:rPr>
          <w:rFonts w:ascii="Verdana" w:hAnsi="Verdana"/>
          <w:sz w:val="20"/>
          <w:szCs w:val="20"/>
        </w:rPr>
        <w:t>are managed</w:t>
      </w:r>
      <w:proofErr w:type="gramEnd"/>
      <w:r w:rsidR="00F61CA3">
        <w:rPr>
          <w:rFonts w:ascii="Verdana" w:hAnsi="Verdana"/>
          <w:sz w:val="20"/>
          <w:szCs w:val="20"/>
        </w:rPr>
        <w:t xml:space="preserve"> appropriately.</w:t>
      </w:r>
    </w:p>
    <w:p w14:paraId="14EC087C" w14:textId="2F84AB88" w:rsidR="00F61CA3" w:rsidRDefault="00F61CA3" w:rsidP="001621E6">
      <w:pPr>
        <w:spacing w:after="0" w:line="240" w:lineRule="auto"/>
        <w:rPr>
          <w:rFonts w:ascii="Verdana" w:hAnsi="Verdana"/>
          <w:sz w:val="20"/>
          <w:szCs w:val="20"/>
        </w:rPr>
      </w:pPr>
    </w:p>
    <w:p w14:paraId="784EFE6D" w14:textId="77777777" w:rsidR="00FE0FDD" w:rsidRDefault="00FE0FDD" w:rsidP="00FE0FDD">
      <w:pPr>
        <w:spacing w:after="0" w:line="240" w:lineRule="auto"/>
        <w:rPr>
          <w:rFonts w:ascii="Verdana" w:hAnsi="Verdana"/>
          <w:sz w:val="20"/>
          <w:szCs w:val="20"/>
        </w:rPr>
      </w:pPr>
      <w:r>
        <w:rPr>
          <w:rFonts w:ascii="Verdana" w:hAnsi="Verdana"/>
          <w:sz w:val="20"/>
          <w:szCs w:val="20"/>
        </w:rPr>
        <w:t xml:space="preserve">In our view, the absence of a deposit guarantee scheme places an unfair burden of risk on consumers. </w:t>
      </w:r>
    </w:p>
    <w:p w14:paraId="1671BB18" w14:textId="77777777" w:rsidR="00FE0FDD" w:rsidRDefault="00FE0FDD" w:rsidP="001621E6">
      <w:pPr>
        <w:spacing w:after="0" w:line="240" w:lineRule="auto"/>
        <w:rPr>
          <w:rFonts w:ascii="Verdana" w:hAnsi="Verdana"/>
          <w:sz w:val="20"/>
          <w:szCs w:val="20"/>
        </w:rPr>
      </w:pPr>
    </w:p>
    <w:p w14:paraId="0FB53EFA" w14:textId="2D64FE04" w:rsidR="00F61CA3" w:rsidRDefault="00F61CA3" w:rsidP="001621E6">
      <w:pPr>
        <w:spacing w:after="0" w:line="240" w:lineRule="auto"/>
        <w:rPr>
          <w:rFonts w:ascii="Verdana" w:hAnsi="Verdana"/>
          <w:sz w:val="20"/>
          <w:szCs w:val="20"/>
        </w:rPr>
      </w:pPr>
      <w:r>
        <w:rPr>
          <w:rFonts w:ascii="Verdana" w:hAnsi="Verdana"/>
          <w:sz w:val="20"/>
          <w:szCs w:val="20"/>
        </w:rPr>
        <w:t xml:space="preserve">Investment decisions made by banks can entail significant risks. As small depositors, consumers are unlikely to be aware of these decisions or the risks associated with them. The capacity of individual consumers to scrutinise bank behaviour is also limited. </w:t>
      </w:r>
    </w:p>
    <w:p w14:paraId="6EE26D7D" w14:textId="77777777" w:rsidR="00F61CA3" w:rsidRDefault="00F61CA3" w:rsidP="001621E6">
      <w:pPr>
        <w:spacing w:after="0" w:line="240" w:lineRule="auto"/>
        <w:rPr>
          <w:rFonts w:ascii="Verdana" w:hAnsi="Verdana"/>
          <w:sz w:val="20"/>
          <w:szCs w:val="20"/>
        </w:rPr>
      </w:pPr>
    </w:p>
    <w:p w14:paraId="42A4C8FF" w14:textId="47F7261D" w:rsidR="0012775B" w:rsidRDefault="0012775B" w:rsidP="00F61CA3">
      <w:pPr>
        <w:spacing w:after="0" w:line="240" w:lineRule="auto"/>
        <w:rPr>
          <w:rFonts w:ascii="Verdana" w:hAnsi="Verdana"/>
          <w:sz w:val="20"/>
          <w:szCs w:val="20"/>
        </w:rPr>
      </w:pPr>
      <w:r>
        <w:rPr>
          <w:rFonts w:ascii="Verdana" w:hAnsi="Verdana"/>
          <w:sz w:val="20"/>
          <w:szCs w:val="20"/>
        </w:rPr>
        <w:t>No comprehensive case has been advanced against the use of a depositor protection scheme and it is difficult to see a legitimate argument why consumers here should be afforded less protection than their counterparts in other parts OECD</w:t>
      </w:r>
      <w:r w:rsidR="00FE0FDD">
        <w:rPr>
          <w:rFonts w:ascii="Verdana" w:hAnsi="Verdana"/>
          <w:sz w:val="20"/>
          <w:szCs w:val="20"/>
        </w:rPr>
        <w:t xml:space="preserve"> </w:t>
      </w:r>
      <w:proofErr w:type="gramStart"/>
      <w:r w:rsidR="00FE0FDD">
        <w:rPr>
          <w:rFonts w:ascii="Verdana" w:hAnsi="Verdana"/>
          <w:sz w:val="20"/>
          <w:szCs w:val="20"/>
        </w:rPr>
        <w:t>countries</w:t>
      </w:r>
      <w:proofErr w:type="gramEnd"/>
      <w:r>
        <w:rPr>
          <w:rFonts w:ascii="Verdana" w:hAnsi="Verdana"/>
          <w:sz w:val="20"/>
          <w:szCs w:val="20"/>
        </w:rPr>
        <w:t>.</w:t>
      </w:r>
    </w:p>
    <w:p w14:paraId="45318530" w14:textId="77777777" w:rsidR="0012775B" w:rsidRDefault="0012775B" w:rsidP="00F61CA3">
      <w:pPr>
        <w:spacing w:after="0" w:line="240" w:lineRule="auto"/>
        <w:rPr>
          <w:rFonts w:ascii="Verdana" w:hAnsi="Verdana"/>
          <w:sz w:val="20"/>
          <w:szCs w:val="20"/>
        </w:rPr>
      </w:pPr>
    </w:p>
    <w:p w14:paraId="75EBBCD3" w14:textId="43CF5E3B" w:rsidR="00F61CA3" w:rsidRDefault="00F61CA3" w:rsidP="00F61CA3">
      <w:pPr>
        <w:spacing w:after="0" w:line="240" w:lineRule="auto"/>
        <w:rPr>
          <w:rFonts w:ascii="Verdana" w:hAnsi="Verdana"/>
          <w:sz w:val="20"/>
          <w:szCs w:val="20"/>
        </w:rPr>
      </w:pPr>
      <w:r>
        <w:rPr>
          <w:rFonts w:ascii="Verdana" w:hAnsi="Verdana"/>
          <w:sz w:val="20"/>
          <w:szCs w:val="20"/>
        </w:rPr>
        <w:t>It</w:t>
      </w:r>
      <w:r w:rsidR="00FE0FDD">
        <w:rPr>
          <w:rFonts w:ascii="Verdana" w:hAnsi="Verdana"/>
          <w:sz w:val="20"/>
          <w:szCs w:val="20"/>
        </w:rPr>
        <w:t xml:space="preserve"> </w:t>
      </w:r>
      <w:proofErr w:type="gramStart"/>
      <w:r w:rsidR="00FE0FDD">
        <w:rPr>
          <w:rFonts w:ascii="Verdana" w:hAnsi="Verdana"/>
          <w:sz w:val="20"/>
          <w:szCs w:val="20"/>
        </w:rPr>
        <w:t>has</w:t>
      </w:r>
      <w:r>
        <w:rPr>
          <w:rFonts w:ascii="Verdana" w:hAnsi="Verdana"/>
          <w:sz w:val="20"/>
          <w:szCs w:val="20"/>
        </w:rPr>
        <w:t xml:space="preserve"> been argued</w:t>
      </w:r>
      <w:proofErr w:type="gramEnd"/>
      <w:r>
        <w:rPr>
          <w:rFonts w:ascii="Verdana" w:hAnsi="Verdana"/>
          <w:sz w:val="20"/>
          <w:szCs w:val="20"/>
        </w:rPr>
        <w:t xml:space="preserve"> a deposit guarantee would increase the risk of </w:t>
      </w:r>
      <w:r w:rsidR="00FE0FDD">
        <w:rPr>
          <w:rFonts w:ascii="Verdana" w:hAnsi="Verdana"/>
          <w:sz w:val="20"/>
          <w:szCs w:val="20"/>
        </w:rPr>
        <w:t xml:space="preserve">banks </w:t>
      </w:r>
      <w:r>
        <w:rPr>
          <w:rFonts w:ascii="Verdana" w:hAnsi="Verdana"/>
          <w:sz w:val="20"/>
          <w:szCs w:val="20"/>
        </w:rPr>
        <w:t xml:space="preserve">acting irresponsibly as they will not bear the losses. However, the risk of moral hazard can be minimised </w:t>
      </w:r>
      <w:r w:rsidR="00FE0FDD">
        <w:rPr>
          <w:rFonts w:ascii="Verdana" w:hAnsi="Verdana"/>
          <w:sz w:val="20"/>
          <w:szCs w:val="20"/>
        </w:rPr>
        <w:t xml:space="preserve">by robust </w:t>
      </w:r>
      <w:r>
        <w:rPr>
          <w:rFonts w:ascii="Verdana" w:hAnsi="Verdana"/>
          <w:sz w:val="20"/>
          <w:szCs w:val="20"/>
        </w:rPr>
        <w:t>scheme design,</w:t>
      </w:r>
      <w:r w:rsidR="00FE0FDD">
        <w:rPr>
          <w:rFonts w:ascii="Verdana" w:hAnsi="Verdana"/>
          <w:sz w:val="20"/>
          <w:szCs w:val="20"/>
        </w:rPr>
        <w:t xml:space="preserve"> </w:t>
      </w:r>
      <w:r>
        <w:rPr>
          <w:rFonts w:ascii="Verdana" w:hAnsi="Verdana"/>
          <w:sz w:val="20"/>
          <w:szCs w:val="20"/>
        </w:rPr>
        <w:t>adequate regulation and oversight of the sector.</w:t>
      </w:r>
    </w:p>
    <w:p w14:paraId="6FB7DD11" w14:textId="77777777" w:rsidR="00F61CA3" w:rsidRDefault="00F61CA3" w:rsidP="00F61CA3">
      <w:pPr>
        <w:spacing w:after="0" w:line="240" w:lineRule="auto"/>
        <w:rPr>
          <w:rFonts w:ascii="Verdana" w:hAnsi="Verdana"/>
          <w:sz w:val="20"/>
          <w:szCs w:val="20"/>
        </w:rPr>
      </w:pPr>
    </w:p>
    <w:p w14:paraId="7BA8BD19" w14:textId="7FBE6F31" w:rsidR="00F61CA3" w:rsidRDefault="00F61CA3" w:rsidP="00F61CA3">
      <w:pPr>
        <w:spacing w:after="0" w:line="240" w:lineRule="auto"/>
        <w:rPr>
          <w:rFonts w:ascii="Verdana" w:hAnsi="Verdana"/>
          <w:sz w:val="20"/>
          <w:szCs w:val="20"/>
        </w:rPr>
      </w:pPr>
      <w:r>
        <w:rPr>
          <w:rFonts w:ascii="Verdana" w:hAnsi="Verdana"/>
          <w:sz w:val="20"/>
          <w:szCs w:val="20"/>
        </w:rPr>
        <w:t xml:space="preserve">We also do not consider the potential costs of such a scheme are an impediment. </w:t>
      </w:r>
      <w:r w:rsidR="00190FDF">
        <w:rPr>
          <w:rFonts w:ascii="Verdana" w:hAnsi="Verdana"/>
          <w:sz w:val="20"/>
          <w:szCs w:val="20"/>
        </w:rPr>
        <w:t>Previous m</w:t>
      </w:r>
      <w:r>
        <w:rPr>
          <w:rFonts w:ascii="Verdana" w:hAnsi="Verdana"/>
          <w:sz w:val="20"/>
          <w:szCs w:val="20"/>
        </w:rPr>
        <w:t>odelling suggests the cost per $1000 of deposits would be between $1.50 and $3.70 per year.</w:t>
      </w:r>
      <w:r w:rsidR="00190FDF">
        <w:rPr>
          <w:rFonts w:ascii="Verdana" w:hAnsi="Verdana"/>
          <w:sz w:val="20"/>
          <w:szCs w:val="20"/>
        </w:rPr>
        <w:t xml:space="preserve">  </w:t>
      </w:r>
    </w:p>
    <w:p w14:paraId="301151BC" w14:textId="2C2EC3D9" w:rsidR="00FE6565" w:rsidRDefault="00FE6565" w:rsidP="001621E6">
      <w:pPr>
        <w:spacing w:after="0" w:line="240" w:lineRule="auto"/>
        <w:rPr>
          <w:rFonts w:ascii="Verdana" w:hAnsi="Verdana"/>
          <w:sz w:val="20"/>
          <w:szCs w:val="20"/>
        </w:rPr>
      </w:pPr>
    </w:p>
    <w:p w14:paraId="0641B706" w14:textId="329B1310" w:rsidR="00CD19C2" w:rsidRPr="00905D1C" w:rsidRDefault="00CD19C2" w:rsidP="00402326">
      <w:pPr>
        <w:spacing w:after="0" w:line="240" w:lineRule="auto"/>
        <w:rPr>
          <w:rFonts w:ascii="Verdana" w:hAnsi="Verdana"/>
          <w:sz w:val="20"/>
          <w:szCs w:val="20"/>
        </w:rPr>
      </w:pPr>
      <w:r w:rsidRPr="00905D1C">
        <w:rPr>
          <w:rFonts w:ascii="Verdana" w:hAnsi="Verdana"/>
          <w:sz w:val="20"/>
          <w:szCs w:val="20"/>
        </w:rPr>
        <w:t>Thank you for the opportunity to make a</w:t>
      </w:r>
      <w:r w:rsidR="000C6B64">
        <w:rPr>
          <w:rFonts w:ascii="Verdana" w:hAnsi="Verdana"/>
          <w:sz w:val="20"/>
          <w:szCs w:val="20"/>
        </w:rPr>
        <w:t xml:space="preserve"> </w:t>
      </w:r>
      <w:r w:rsidRPr="00905D1C">
        <w:rPr>
          <w:rFonts w:ascii="Verdana" w:hAnsi="Verdana"/>
          <w:sz w:val="20"/>
          <w:szCs w:val="20"/>
        </w:rPr>
        <w:t>submission</w:t>
      </w:r>
      <w:r>
        <w:rPr>
          <w:rFonts w:ascii="Verdana" w:hAnsi="Verdana"/>
          <w:sz w:val="20"/>
          <w:szCs w:val="20"/>
        </w:rPr>
        <w:t xml:space="preserve">. </w:t>
      </w:r>
      <w:r w:rsidRPr="00905D1C">
        <w:rPr>
          <w:rFonts w:ascii="Verdana" w:hAnsi="Verdana"/>
          <w:sz w:val="20"/>
          <w:szCs w:val="20"/>
        </w:rPr>
        <w:t xml:space="preserve">If you require any further information, please do not hesitate to contact me. </w:t>
      </w:r>
    </w:p>
    <w:p w14:paraId="0641B707" w14:textId="77777777" w:rsidR="00CD19C2" w:rsidRDefault="00CD19C2" w:rsidP="00402326">
      <w:pPr>
        <w:spacing w:after="0" w:line="240" w:lineRule="auto"/>
        <w:rPr>
          <w:rFonts w:ascii="Verdana" w:hAnsi="Verdana"/>
          <w:sz w:val="20"/>
          <w:szCs w:val="20"/>
        </w:rPr>
      </w:pPr>
    </w:p>
    <w:p w14:paraId="0641B708" w14:textId="77777777" w:rsidR="00CD19C2" w:rsidRDefault="00CD19C2" w:rsidP="00CD19C2">
      <w:pPr>
        <w:spacing w:after="0" w:line="240" w:lineRule="auto"/>
        <w:rPr>
          <w:rFonts w:ascii="Verdana" w:hAnsi="Verdana"/>
          <w:sz w:val="20"/>
          <w:szCs w:val="20"/>
        </w:rPr>
      </w:pPr>
      <w:r w:rsidRPr="00905D1C">
        <w:rPr>
          <w:rFonts w:ascii="Verdana" w:hAnsi="Verdana"/>
          <w:sz w:val="20"/>
          <w:szCs w:val="20"/>
        </w:rPr>
        <w:t>Yours sincerely</w:t>
      </w:r>
    </w:p>
    <w:p w14:paraId="4E697E33" w14:textId="3B9AA0B8" w:rsidR="00FE6565" w:rsidRDefault="00FE6565" w:rsidP="00CD19C2">
      <w:pPr>
        <w:spacing w:after="0" w:line="240" w:lineRule="auto"/>
        <w:rPr>
          <w:rFonts w:ascii="Verdana" w:hAnsi="Verdana"/>
          <w:noProof/>
          <w:sz w:val="20"/>
          <w:szCs w:val="20"/>
          <w:lang w:eastAsia="en-NZ"/>
        </w:rPr>
      </w:pPr>
    </w:p>
    <w:p w14:paraId="36147754" w14:textId="77777777" w:rsidR="00FE6565" w:rsidRDefault="00FE6565" w:rsidP="00CD19C2">
      <w:pPr>
        <w:spacing w:after="0" w:line="240" w:lineRule="auto"/>
        <w:rPr>
          <w:rFonts w:ascii="Verdana" w:hAnsi="Verdana"/>
          <w:noProof/>
          <w:sz w:val="20"/>
          <w:szCs w:val="20"/>
          <w:lang w:eastAsia="en-NZ"/>
        </w:rPr>
      </w:pPr>
    </w:p>
    <w:p w14:paraId="7B26CCEF" w14:textId="77777777" w:rsidR="000F5638" w:rsidRDefault="00DE5D2C" w:rsidP="00CD19C2">
      <w:pPr>
        <w:spacing w:after="0" w:line="240" w:lineRule="auto"/>
        <w:rPr>
          <w:rFonts w:ascii="Verdana" w:hAnsi="Verdana"/>
          <w:sz w:val="20"/>
          <w:szCs w:val="20"/>
        </w:rPr>
      </w:pPr>
      <w:r>
        <w:rPr>
          <w:rFonts w:ascii="Verdana" w:hAnsi="Verdana"/>
          <w:sz w:val="20"/>
          <w:szCs w:val="20"/>
        </w:rPr>
        <w:t>Sue Chetwin</w:t>
      </w:r>
      <w:r w:rsidR="00FE7B36">
        <w:rPr>
          <w:rFonts w:ascii="Verdana" w:hAnsi="Verdana"/>
          <w:sz w:val="20"/>
          <w:szCs w:val="20"/>
        </w:rPr>
        <w:t xml:space="preserve"> </w:t>
      </w:r>
    </w:p>
    <w:p w14:paraId="7171B3DD" w14:textId="406A6609" w:rsidR="004571BD" w:rsidRDefault="005C3D42" w:rsidP="00CD19C2">
      <w:pPr>
        <w:spacing w:after="0" w:line="240" w:lineRule="auto"/>
        <w:rPr>
          <w:rFonts w:ascii="Verdana" w:hAnsi="Verdana"/>
          <w:sz w:val="20"/>
          <w:szCs w:val="20"/>
        </w:rPr>
      </w:pPr>
      <w:r>
        <w:rPr>
          <w:rFonts w:ascii="Verdana" w:hAnsi="Verdana"/>
          <w:sz w:val="20"/>
          <w:szCs w:val="20"/>
        </w:rPr>
        <w:t>Chief e</w:t>
      </w:r>
      <w:r w:rsidR="00DE5D2C">
        <w:rPr>
          <w:rFonts w:ascii="Verdana" w:hAnsi="Verdana"/>
          <w:sz w:val="20"/>
          <w:szCs w:val="20"/>
        </w:rPr>
        <w:t>xecutive</w:t>
      </w:r>
      <w:r w:rsidR="00FE7B36">
        <w:rPr>
          <w:rFonts w:ascii="Verdana" w:hAnsi="Verdana"/>
          <w:sz w:val="20"/>
          <w:szCs w:val="20"/>
        </w:rPr>
        <w:t xml:space="preserve"> </w:t>
      </w:r>
    </w:p>
    <w:sectPr w:rsidR="004571BD" w:rsidSect="00FE6565">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50DF6" w14:textId="77777777" w:rsidR="002E7439" w:rsidRDefault="002E7439" w:rsidP="007C71F6">
      <w:pPr>
        <w:spacing w:after="0" w:line="240" w:lineRule="auto"/>
      </w:pPr>
      <w:r>
        <w:separator/>
      </w:r>
    </w:p>
  </w:endnote>
  <w:endnote w:type="continuationSeparator" w:id="0">
    <w:p w14:paraId="296CE322" w14:textId="77777777" w:rsidR="002E7439" w:rsidRDefault="002E7439" w:rsidP="007C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E97A" w14:textId="77777777" w:rsidR="000212D1" w:rsidRDefault="00021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170739"/>
      <w:docPartObj>
        <w:docPartGallery w:val="Page Numbers (Bottom of Page)"/>
        <w:docPartUnique/>
      </w:docPartObj>
    </w:sdtPr>
    <w:sdtEndPr>
      <w:rPr>
        <w:rFonts w:ascii="Verdana" w:hAnsi="Verdana"/>
        <w:noProof/>
        <w:sz w:val="16"/>
        <w:szCs w:val="16"/>
      </w:rPr>
    </w:sdtEndPr>
    <w:sdtContent>
      <w:p w14:paraId="770DF022" w14:textId="1ED44CCA" w:rsidR="00FE6565" w:rsidRPr="00FE6565" w:rsidRDefault="00FE6565">
        <w:pPr>
          <w:pStyle w:val="Footer"/>
          <w:jc w:val="center"/>
          <w:rPr>
            <w:rFonts w:ascii="Verdana" w:hAnsi="Verdana"/>
            <w:sz w:val="16"/>
            <w:szCs w:val="16"/>
          </w:rPr>
        </w:pPr>
        <w:r w:rsidRPr="00FE6565">
          <w:rPr>
            <w:rFonts w:ascii="Verdana" w:hAnsi="Verdana"/>
            <w:sz w:val="16"/>
            <w:szCs w:val="16"/>
          </w:rPr>
          <w:fldChar w:fldCharType="begin"/>
        </w:r>
        <w:r w:rsidRPr="00FE6565">
          <w:rPr>
            <w:rFonts w:ascii="Verdana" w:hAnsi="Verdana"/>
            <w:sz w:val="16"/>
            <w:szCs w:val="16"/>
          </w:rPr>
          <w:instrText xml:space="preserve"> PAGE   \* MERGEFORMAT </w:instrText>
        </w:r>
        <w:r w:rsidRPr="00FE6565">
          <w:rPr>
            <w:rFonts w:ascii="Verdana" w:hAnsi="Verdana"/>
            <w:sz w:val="16"/>
            <w:szCs w:val="16"/>
          </w:rPr>
          <w:fldChar w:fldCharType="separate"/>
        </w:r>
        <w:r w:rsidR="007956CA">
          <w:rPr>
            <w:rFonts w:ascii="Verdana" w:hAnsi="Verdana"/>
            <w:noProof/>
            <w:sz w:val="16"/>
            <w:szCs w:val="16"/>
          </w:rPr>
          <w:t>1</w:t>
        </w:r>
        <w:r w:rsidRPr="00FE6565">
          <w:rPr>
            <w:rFonts w:ascii="Verdana" w:hAnsi="Verdana"/>
            <w:noProof/>
            <w:sz w:val="16"/>
            <w:szCs w:val="16"/>
          </w:rPr>
          <w:fldChar w:fldCharType="end"/>
        </w:r>
      </w:p>
    </w:sdtContent>
  </w:sdt>
  <w:p w14:paraId="6DF00B76" w14:textId="77777777" w:rsidR="00FE6565" w:rsidRDefault="00FE6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7036" w14:textId="77777777" w:rsidR="000212D1" w:rsidRDefault="0002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7733D" w14:textId="77777777" w:rsidR="002E7439" w:rsidRDefault="002E7439" w:rsidP="007C71F6">
      <w:pPr>
        <w:spacing w:after="0" w:line="240" w:lineRule="auto"/>
      </w:pPr>
      <w:r>
        <w:separator/>
      </w:r>
    </w:p>
  </w:footnote>
  <w:footnote w:type="continuationSeparator" w:id="0">
    <w:p w14:paraId="1749B88C" w14:textId="77777777" w:rsidR="002E7439" w:rsidRDefault="002E7439" w:rsidP="007C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880BE" w14:textId="77777777" w:rsidR="000212D1" w:rsidRDefault="00021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C6C7" w14:textId="77777777" w:rsidR="000212D1" w:rsidRDefault="00021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392D" w14:textId="77777777" w:rsidR="000212D1" w:rsidRDefault="00021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D8"/>
    <w:multiLevelType w:val="hybridMultilevel"/>
    <w:tmpl w:val="21FAD4F0"/>
    <w:lvl w:ilvl="0" w:tplc="3BF22E86">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D43B19"/>
    <w:multiLevelType w:val="hybridMultilevel"/>
    <w:tmpl w:val="D66C65FC"/>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10D73C70"/>
    <w:multiLevelType w:val="hybridMultilevel"/>
    <w:tmpl w:val="610C6B4E"/>
    <w:lvl w:ilvl="0" w:tplc="F9AE2254">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B1791B"/>
    <w:multiLevelType w:val="multilevel"/>
    <w:tmpl w:val="B57C09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256853"/>
    <w:multiLevelType w:val="hybridMultilevel"/>
    <w:tmpl w:val="1BE800B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F0B2EC0"/>
    <w:multiLevelType w:val="hybridMultilevel"/>
    <w:tmpl w:val="6BAE75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03C4DBB"/>
    <w:multiLevelType w:val="hybridMultilevel"/>
    <w:tmpl w:val="ABBA94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4B977A5"/>
    <w:multiLevelType w:val="multilevel"/>
    <w:tmpl w:val="8E2CA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4D5F2E"/>
    <w:multiLevelType w:val="multilevel"/>
    <w:tmpl w:val="D55E0A3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402B6E50"/>
    <w:multiLevelType w:val="hybridMultilevel"/>
    <w:tmpl w:val="C7B87252"/>
    <w:lvl w:ilvl="0" w:tplc="76FAFB1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56A4227D"/>
    <w:multiLevelType w:val="hybridMultilevel"/>
    <w:tmpl w:val="94E2206A"/>
    <w:lvl w:ilvl="0" w:tplc="3FA641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74227CAE"/>
    <w:multiLevelType w:val="multilevel"/>
    <w:tmpl w:val="C10A1D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3"/>
  </w:num>
  <w:num w:numId="3">
    <w:abstractNumId w:val="8"/>
  </w:num>
  <w:num w:numId="4">
    <w:abstractNumId w:val="0"/>
  </w:num>
  <w:num w:numId="5">
    <w:abstractNumId w:val="2"/>
  </w:num>
  <w:num w:numId="6">
    <w:abstractNumId w:val="11"/>
  </w:num>
  <w:num w:numId="7">
    <w:abstractNumId w:val="10"/>
  </w:num>
  <w:num w:numId="8">
    <w:abstractNumId w:val="9"/>
  </w:num>
  <w:num w:numId="9">
    <w:abstractNumId w:val="5"/>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7"/>
    <w:rsid w:val="00000082"/>
    <w:rsid w:val="00006607"/>
    <w:rsid w:val="0000786D"/>
    <w:rsid w:val="000163C9"/>
    <w:rsid w:val="000212D1"/>
    <w:rsid w:val="00025A73"/>
    <w:rsid w:val="00026031"/>
    <w:rsid w:val="00034EBD"/>
    <w:rsid w:val="00034F19"/>
    <w:rsid w:val="00073F74"/>
    <w:rsid w:val="00074D67"/>
    <w:rsid w:val="000A2B46"/>
    <w:rsid w:val="000C6B64"/>
    <w:rsid w:val="000E2237"/>
    <w:rsid w:val="000F145F"/>
    <w:rsid w:val="000F2E43"/>
    <w:rsid w:val="000F3AC5"/>
    <w:rsid w:val="000F5638"/>
    <w:rsid w:val="000F72A4"/>
    <w:rsid w:val="00106E24"/>
    <w:rsid w:val="00122E22"/>
    <w:rsid w:val="0012775B"/>
    <w:rsid w:val="001621E6"/>
    <w:rsid w:val="001659FF"/>
    <w:rsid w:val="001702B7"/>
    <w:rsid w:val="00175878"/>
    <w:rsid w:val="001800BB"/>
    <w:rsid w:val="001900CC"/>
    <w:rsid w:val="00190FDF"/>
    <w:rsid w:val="001A1D58"/>
    <w:rsid w:val="001B729B"/>
    <w:rsid w:val="001C426B"/>
    <w:rsid w:val="001C6DD4"/>
    <w:rsid w:val="001D4470"/>
    <w:rsid w:val="001E4154"/>
    <w:rsid w:val="001E4396"/>
    <w:rsid w:val="001F01BE"/>
    <w:rsid w:val="001F0DFF"/>
    <w:rsid w:val="001F67D6"/>
    <w:rsid w:val="00202B9B"/>
    <w:rsid w:val="0022055D"/>
    <w:rsid w:val="00242117"/>
    <w:rsid w:val="00254034"/>
    <w:rsid w:val="0026281C"/>
    <w:rsid w:val="00265F49"/>
    <w:rsid w:val="0027102D"/>
    <w:rsid w:val="002737C3"/>
    <w:rsid w:val="00292551"/>
    <w:rsid w:val="002A2DA6"/>
    <w:rsid w:val="002A320D"/>
    <w:rsid w:val="002A3F58"/>
    <w:rsid w:val="002B6E19"/>
    <w:rsid w:val="002D2C54"/>
    <w:rsid w:val="002E1833"/>
    <w:rsid w:val="002E5ABB"/>
    <w:rsid w:val="002E7439"/>
    <w:rsid w:val="002F2DFE"/>
    <w:rsid w:val="00302CDF"/>
    <w:rsid w:val="003041F9"/>
    <w:rsid w:val="0032685D"/>
    <w:rsid w:val="003313E6"/>
    <w:rsid w:val="00337F9F"/>
    <w:rsid w:val="00382AFA"/>
    <w:rsid w:val="00382DDC"/>
    <w:rsid w:val="003853B1"/>
    <w:rsid w:val="00394B5F"/>
    <w:rsid w:val="003A72FB"/>
    <w:rsid w:val="003C3531"/>
    <w:rsid w:val="003C46F5"/>
    <w:rsid w:val="00402326"/>
    <w:rsid w:val="00404DE4"/>
    <w:rsid w:val="00414A2C"/>
    <w:rsid w:val="00417662"/>
    <w:rsid w:val="004230AE"/>
    <w:rsid w:val="0043543B"/>
    <w:rsid w:val="00437FB8"/>
    <w:rsid w:val="004571BD"/>
    <w:rsid w:val="004677B2"/>
    <w:rsid w:val="004803F5"/>
    <w:rsid w:val="004811D3"/>
    <w:rsid w:val="00481DD1"/>
    <w:rsid w:val="0048385E"/>
    <w:rsid w:val="004876FA"/>
    <w:rsid w:val="004A4D70"/>
    <w:rsid w:val="004B33DC"/>
    <w:rsid w:val="004C1BD4"/>
    <w:rsid w:val="004C5E1B"/>
    <w:rsid w:val="004C6CA1"/>
    <w:rsid w:val="00512392"/>
    <w:rsid w:val="00521C7E"/>
    <w:rsid w:val="005400BC"/>
    <w:rsid w:val="005417CB"/>
    <w:rsid w:val="005433FA"/>
    <w:rsid w:val="005734E0"/>
    <w:rsid w:val="005805A7"/>
    <w:rsid w:val="00580803"/>
    <w:rsid w:val="00581F6B"/>
    <w:rsid w:val="00585903"/>
    <w:rsid w:val="005927D0"/>
    <w:rsid w:val="00595BB7"/>
    <w:rsid w:val="005B06CB"/>
    <w:rsid w:val="005C3D42"/>
    <w:rsid w:val="005D6650"/>
    <w:rsid w:val="005E1263"/>
    <w:rsid w:val="005E3886"/>
    <w:rsid w:val="005E4374"/>
    <w:rsid w:val="00653A4C"/>
    <w:rsid w:val="00655191"/>
    <w:rsid w:val="006643F2"/>
    <w:rsid w:val="00667E96"/>
    <w:rsid w:val="0068135C"/>
    <w:rsid w:val="00687A54"/>
    <w:rsid w:val="006922C1"/>
    <w:rsid w:val="006A25C0"/>
    <w:rsid w:val="006A5D79"/>
    <w:rsid w:val="006B19C1"/>
    <w:rsid w:val="006E1CF6"/>
    <w:rsid w:val="006F030D"/>
    <w:rsid w:val="006F3475"/>
    <w:rsid w:val="0070385B"/>
    <w:rsid w:val="00710932"/>
    <w:rsid w:val="00715A46"/>
    <w:rsid w:val="00723F77"/>
    <w:rsid w:val="00725AA8"/>
    <w:rsid w:val="00733F0F"/>
    <w:rsid w:val="00743FF9"/>
    <w:rsid w:val="007641E5"/>
    <w:rsid w:val="00766193"/>
    <w:rsid w:val="0078674E"/>
    <w:rsid w:val="007956CA"/>
    <w:rsid w:val="007A1545"/>
    <w:rsid w:val="007A5D53"/>
    <w:rsid w:val="007B0293"/>
    <w:rsid w:val="007B0EF8"/>
    <w:rsid w:val="007B746A"/>
    <w:rsid w:val="007C0680"/>
    <w:rsid w:val="007C71F6"/>
    <w:rsid w:val="007D3DED"/>
    <w:rsid w:val="007F4CED"/>
    <w:rsid w:val="00822964"/>
    <w:rsid w:val="008435F0"/>
    <w:rsid w:val="00850C58"/>
    <w:rsid w:val="00855E2D"/>
    <w:rsid w:val="0086609D"/>
    <w:rsid w:val="00876168"/>
    <w:rsid w:val="00877901"/>
    <w:rsid w:val="008A1A58"/>
    <w:rsid w:val="008A3F66"/>
    <w:rsid w:val="008A432D"/>
    <w:rsid w:val="008D112E"/>
    <w:rsid w:val="008D2023"/>
    <w:rsid w:val="008D3C53"/>
    <w:rsid w:val="008E3A5B"/>
    <w:rsid w:val="008E724D"/>
    <w:rsid w:val="009018AC"/>
    <w:rsid w:val="00903FB2"/>
    <w:rsid w:val="009672B2"/>
    <w:rsid w:val="00967561"/>
    <w:rsid w:val="009736AD"/>
    <w:rsid w:val="00997E6F"/>
    <w:rsid w:val="009B35EB"/>
    <w:rsid w:val="009B4888"/>
    <w:rsid w:val="009C2C8E"/>
    <w:rsid w:val="009C3F68"/>
    <w:rsid w:val="009F0FE3"/>
    <w:rsid w:val="00A2355E"/>
    <w:rsid w:val="00A31AA4"/>
    <w:rsid w:val="00A551F1"/>
    <w:rsid w:val="00A70068"/>
    <w:rsid w:val="00A73D22"/>
    <w:rsid w:val="00A77788"/>
    <w:rsid w:val="00A82B2E"/>
    <w:rsid w:val="00AA0B4F"/>
    <w:rsid w:val="00AA5612"/>
    <w:rsid w:val="00AC1C03"/>
    <w:rsid w:val="00AC639D"/>
    <w:rsid w:val="00AE1F43"/>
    <w:rsid w:val="00AF47BC"/>
    <w:rsid w:val="00B00B39"/>
    <w:rsid w:val="00B07262"/>
    <w:rsid w:val="00B15A73"/>
    <w:rsid w:val="00B15F7C"/>
    <w:rsid w:val="00B16E9C"/>
    <w:rsid w:val="00B20524"/>
    <w:rsid w:val="00B33258"/>
    <w:rsid w:val="00B50CD2"/>
    <w:rsid w:val="00B5102E"/>
    <w:rsid w:val="00B517E3"/>
    <w:rsid w:val="00B600B6"/>
    <w:rsid w:val="00B7130C"/>
    <w:rsid w:val="00B73257"/>
    <w:rsid w:val="00B75179"/>
    <w:rsid w:val="00B807C3"/>
    <w:rsid w:val="00B922D6"/>
    <w:rsid w:val="00B93FA4"/>
    <w:rsid w:val="00B96633"/>
    <w:rsid w:val="00BA26D5"/>
    <w:rsid w:val="00BA47F6"/>
    <w:rsid w:val="00BA679C"/>
    <w:rsid w:val="00BB5763"/>
    <w:rsid w:val="00BB6DB4"/>
    <w:rsid w:val="00BC27E9"/>
    <w:rsid w:val="00BD544E"/>
    <w:rsid w:val="00BE09C2"/>
    <w:rsid w:val="00C07DAC"/>
    <w:rsid w:val="00C1781D"/>
    <w:rsid w:val="00C23B4C"/>
    <w:rsid w:val="00C33EE3"/>
    <w:rsid w:val="00C43DB3"/>
    <w:rsid w:val="00C467D0"/>
    <w:rsid w:val="00C6536D"/>
    <w:rsid w:val="00C7145E"/>
    <w:rsid w:val="00C81459"/>
    <w:rsid w:val="00C9579E"/>
    <w:rsid w:val="00CB00A1"/>
    <w:rsid w:val="00CB6543"/>
    <w:rsid w:val="00CC554B"/>
    <w:rsid w:val="00CD19C2"/>
    <w:rsid w:val="00CD3A65"/>
    <w:rsid w:val="00CD6FEC"/>
    <w:rsid w:val="00CE3753"/>
    <w:rsid w:val="00CF02DC"/>
    <w:rsid w:val="00CF063B"/>
    <w:rsid w:val="00D0515A"/>
    <w:rsid w:val="00D26920"/>
    <w:rsid w:val="00D35E8D"/>
    <w:rsid w:val="00D40EFB"/>
    <w:rsid w:val="00D43876"/>
    <w:rsid w:val="00D56AF8"/>
    <w:rsid w:val="00D80973"/>
    <w:rsid w:val="00D8416F"/>
    <w:rsid w:val="00D860F8"/>
    <w:rsid w:val="00D96F56"/>
    <w:rsid w:val="00DB640D"/>
    <w:rsid w:val="00DD23D8"/>
    <w:rsid w:val="00DD362C"/>
    <w:rsid w:val="00DD5C61"/>
    <w:rsid w:val="00DE5D2C"/>
    <w:rsid w:val="00E0577B"/>
    <w:rsid w:val="00E1181D"/>
    <w:rsid w:val="00E20404"/>
    <w:rsid w:val="00E37360"/>
    <w:rsid w:val="00E37ABD"/>
    <w:rsid w:val="00E44661"/>
    <w:rsid w:val="00E60BBD"/>
    <w:rsid w:val="00E649E0"/>
    <w:rsid w:val="00E6719D"/>
    <w:rsid w:val="00E7149D"/>
    <w:rsid w:val="00E7242A"/>
    <w:rsid w:val="00E7278A"/>
    <w:rsid w:val="00EA660C"/>
    <w:rsid w:val="00EB0148"/>
    <w:rsid w:val="00EB1C4C"/>
    <w:rsid w:val="00ED11A5"/>
    <w:rsid w:val="00EF0F3A"/>
    <w:rsid w:val="00F15443"/>
    <w:rsid w:val="00F3530D"/>
    <w:rsid w:val="00F3674B"/>
    <w:rsid w:val="00F4151F"/>
    <w:rsid w:val="00F41746"/>
    <w:rsid w:val="00F60FB3"/>
    <w:rsid w:val="00F61CA3"/>
    <w:rsid w:val="00F66062"/>
    <w:rsid w:val="00F66ED8"/>
    <w:rsid w:val="00F91374"/>
    <w:rsid w:val="00F92664"/>
    <w:rsid w:val="00FA3013"/>
    <w:rsid w:val="00FA5326"/>
    <w:rsid w:val="00FC4633"/>
    <w:rsid w:val="00FC5BBF"/>
    <w:rsid w:val="00FD5AE2"/>
    <w:rsid w:val="00FE0FDD"/>
    <w:rsid w:val="00FE6565"/>
    <w:rsid w:val="00FE7B3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41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17"/>
    <w:rPr>
      <w:rFonts w:ascii="Tahoma" w:eastAsia="Calibri" w:hAnsi="Tahoma" w:cs="Tahoma"/>
      <w:sz w:val="16"/>
      <w:szCs w:val="16"/>
    </w:rPr>
  </w:style>
  <w:style w:type="paragraph" w:styleId="ListParagraph">
    <w:name w:val="List Paragraph"/>
    <w:basedOn w:val="Normal"/>
    <w:uiPriority w:val="34"/>
    <w:qFormat/>
    <w:rsid w:val="00242117"/>
    <w:pPr>
      <w:ind w:left="720"/>
      <w:contextualSpacing/>
    </w:pPr>
  </w:style>
  <w:style w:type="character" w:styleId="CommentReference">
    <w:name w:val="annotation reference"/>
    <w:basedOn w:val="DefaultParagraphFont"/>
    <w:uiPriority w:val="99"/>
    <w:semiHidden/>
    <w:unhideWhenUsed/>
    <w:rsid w:val="00E1181D"/>
    <w:rPr>
      <w:sz w:val="16"/>
      <w:szCs w:val="16"/>
    </w:rPr>
  </w:style>
  <w:style w:type="paragraph" w:styleId="CommentText">
    <w:name w:val="annotation text"/>
    <w:basedOn w:val="Normal"/>
    <w:link w:val="CommentTextChar"/>
    <w:uiPriority w:val="99"/>
    <w:semiHidden/>
    <w:unhideWhenUsed/>
    <w:rsid w:val="00E1181D"/>
    <w:pPr>
      <w:spacing w:line="240" w:lineRule="auto"/>
    </w:pPr>
    <w:rPr>
      <w:sz w:val="20"/>
      <w:szCs w:val="20"/>
    </w:rPr>
  </w:style>
  <w:style w:type="character" w:customStyle="1" w:styleId="CommentTextChar">
    <w:name w:val="Comment Text Char"/>
    <w:basedOn w:val="DefaultParagraphFont"/>
    <w:link w:val="CommentText"/>
    <w:uiPriority w:val="99"/>
    <w:semiHidden/>
    <w:rsid w:val="00E118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81D"/>
    <w:rPr>
      <w:b/>
      <w:bCs/>
    </w:rPr>
  </w:style>
  <w:style w:type="character" w:customStyle="1" w:styleId="CommentSubjectChar">
    <w:name w:val="Comment Subject Char"/>
    <w:basedOn w:val="CommentTextChar"/>
    <w:link w:val="CommentSubject"/>
    <w:uiPriority w:val="99"/>
    <w:semiHidden/>
    <w:rsid w:val="00E1181D"/>
    <w:rPr>
      <w:rFonts w:ascii="Calibri" w:eastAsia="Calibri" w:hAnsi="Calibri" w:cs="Times New Roman"/>
      <w:b/>
      <w:bCs/>
      <w:sz w:val="20"/>
      <w:szCs w:val="20"/>
    </w:rPr>
  </w:style>
  <w:style w:type="character" w:styleId="Hyperlink">
    <w:name w:val="Hyperlink"/>
    <w:basedOn w:val="DefaultParagraphFont"/>
    <w:uiPriority w:val="99"/>
    <w:unhideWhenUsed/>
    <w:rsid w:val="00E0577B"/>
    <w:rPr>
      <w:color w:val="0000FF" w:themeColor="hyperlink"/>
      <w:u w:val="single"/>
    </w:rPr>
  </w:style>
  <w:style w:type="paragraph" w:styleId="Revision">
    <w:name w:val="Revision"/>
    <w:hidden/>
    <w:uiPriority w:val="99"/>
    <w:semiHidden/>
    <w:rsid w:val="00E7149D"/>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7C7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1F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C71F6"/>
    <w:rPr>
      <w:vertAlign w:val="superscript"/>
    </w:rPr>
  </w:style>
  <w:style w:type="character" w:styleId="FollowedHyperlink">
    <w:name w:val="FollowedHyperlink"/>
    <w:basedOn w:val="DefaultParagraphFont"/>
    <w:uiPriority w:val="99"/>
    <w:semiHidden/>
    <w:unhideWhenUsed/>
    <w:rsid w:val="00073F74"/>
    <w:rPr>
      <w:color w:val="800080" w:themeColor="followedHyperlink"/>
      <w:u w:val="single"/>
    </w:rPr>
  </w:style>
  <w:style w:type="paragraph" w:styleId="Header">
    <w:name w:val="header"/>
    <w:basedOn w:val="Normal"/>
    <w:link w:val="HeaderChar"/>
    <w:uiPriority w:val="99"/>
    <w:unhideWhenUsed/>
    <w:rsid w:val="00FE6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565"/>
    <w:rPr>
      <w:rFonts w:ascii="Calibri" w:eastAsia="Calibri" w:hAnsi="Calibri" w:cs="Times New Roman"/>
    </w:rPr>
  </w:style>
  <w:style w:type="paragraph" w:styleId="Footer">
    <w:name w:val="footer"/>
    <w:basedOn w:val="Normal"/>
    <w:link w:val="FooterChar"/>
    <w:uiPriority w:val="99"/>
    <w:unhideWhenUsed/>
    <w:rsid w:val="00FE6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5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eleise@consumer.org.nz" TargetMode="External"/><Relationship Id="rId4" Type="http://schemas.openxmlformats.org/officeDocument/2006/relationships/settings" Target="settings.xml"/><Relationship Id="rId9" Type="http://schemas.openxmlformats.org/officeDocument/2006/relationships/hyperlink" Target="mailto:rbnzactreview@treasury.govt.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B61FF-3462-46C7-84F4-E582B813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2019-01-24T20:40:00Z</dcterms:created>
  <dcterms:modified xsi:type="dcterms:W3CDTF">2019-01-24T20:43:00Z</dcterms:modified>
</cp:coreProperties>
</file>