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CFFD" w14:textId="77777777" w:rsidR="00F36DCA" w:rsidRDefault="00A70F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  <w:r w:rsidRPr="006F63EF">
        <w:rPr>
          <w:rFonts w:ascii="Arial" w:hAnsi="Arial" w:cs="Arial"/>
          <w:b/>
          <w:sz w:val="22"/>
          <w:szCs w:val="22"/>
        </w:rPr>
        <w:t>Beispiele zum Ausfüllen des IPB-/AE-Formulars</w:t>
      </w:r>
      <w:r w:rsidR="00487845">
        <w:rPr>
          <w:rFonts w:ascii="Arial" w:hAnsi="Arial" w:cs="Arial"/>
          <w:b/>
          <w:sz w:val="22"/>
          <w:szCs w:val="22"/>
        </w:rPr>
        <w:t xml:space="preserve"> </w:t>
      </w:r>
    </w:p>
    <w:p w14:paraId="4767EA17" w14:textId="3CB9D799" w:rsidR="004E1911" w:rsidRDefault="00487845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446B9">
        <w:rPr>
          <w:rFonts w:ascii="Arial" w:hAnsi="Arial" w:cs="Arial"/>
          <w:b/>
          <w:sz w:val="22"/>
          <w:szCs w:val="22"/>
        </w:rPr>
        <w:t>Version gültig ab 1. August 2025</w:t>
      </w:r>
    </w:p>
    <w:p w14:paraId="788C61E6" w14:textId="77777777" w:rsidR="009740B9" w:rsidRDefault="009740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</w:p>
    <w:p w14:paraId="3C94A3D3" w14:textId="77777777" w:rsidR="009740B9" w:rsidRDefault="009740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</w:p>
    <w:p w14:paraId="7CA117C6" w14:textId="7BE9854A" w:rsidR="009740B9" w:rsidRPr="006F63EF" w:rsidRDefault="009740B9" w:rsidP="00446A13">
      <w:pPr>
        <w:tabs>
          <w:tab w:val="right" w:pos="14940"/>
        </w:tabs>
        <w:rPr>
          <w:rFonts w:ascii="Arial" w:hAnsi="Arial" w:cs="Arial"/>
          <w:b/>
          <w:sz w:val="22"/>
          <w:szCs w:val="22"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972"/>
        <w:gridCol w:w="4829"/>
        <w:gridCol w:w="2268"/>
        <w:gridCol w:w="4868"/>
      </w:tblGrid>
      <w:tr w:rsidR="00C013D1" w:rsidRPr="000E66DC" w14:paraId="2533C86B" w14:textId="77777777" w:rsidTr="00F36DCA">
        <w:trPr>
          <w:trHeight w:val="560"/>
        </w:trPr>
        <w:tc>
          <w:tcPr>
            <w:tcW w:w="565" w:type="dxa"/>
            <w:shd w:val="clear" w:color="auto" w:fill="auto"/>
            <w:vAlign w:val="center"/>
          </w:tcPr>
          <w:p w14:paraId="4B19EF74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D041DF7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Kurzbeschreibung</w:t>
            </w:r>
          </w:p>
        </w:tc>
        <w:tc>
          <w:tcPr>
            <w:tcW w:w="4829" w:type="dxa"/>
            <w:shd w:val="clear" w:color="auto" w:fill="auto"/>
            <w:vAlign w:val="center"/>
          </w:tcPr>
          <w:p w14:paraId="61FE6AFD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Umschreibung der Situation</w:t>
            </w:r>
          </w:p>
        </w:tc>
        <w:tc>
          <w:tcPr>
            <w:tcW w:w="2268" w:type="dxa"/>
            <w:vAlign w:val="center"/>
          </w:tcPr>
          <w:p w14:paraId="785B5914" w14:textId="77777777" w:rsidR="00C013D1" w:rsidRPr="000E66DC" w:rsidRDefault="009740B9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Berechnungsbeispiel in Excel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375470E" w14:textId="77777777" w:rsidR="00C013D1" w:rsidRPr="000E66DC" w:rsidRDefault="00C013D1" w:rsidP="00974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6DC">
              <w:rPr>
                <w:rFonts w:ascii="Arial" w:hAnsi="Arial" w:cs="Arial"/>
                <w:b/>
                <w:sz w:val="20"/>
                <w:szCs w:val="20"/>
              </w:rPr>
              <w:t>Was muss die Schulleitung unternehmen?</w:t>
            </w:r>
          </w:p>
        </w:tc>
      </w:tr>
      <w:tr w:rsidR="00C013D1" w:rsidRPr="000E66DC" w14:paraId="3C39462D" w14:textId="77777777" w:rsidTr="00F36DCA">
        <w:tc>
          <w:tcPr>
            <w:tcW w:w="565" w:type="dxa"/>
            <w:shd w:val="clear" w:color="auto" w:fill="auto"/>
            <w:vAlign w:val="center"/>
          </w:tcPr>
          <w:p w14:paraId="4E9C6CAA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2018DA6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Altersentlastung AE ansammeln</w:t>
            </w:r>
          </w:p>
        </w:tc>
        <w:tc>
          <w:tcPr>
            <w:tcW w:w="4829" w:type="dxa"/>
            <w:shd w:val="clear" w:color="auto" w:fill="auto"/>
          </w:tcPr>
          <w:p w14:paraId="70A3F59D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unterrichtet ein Pensum von 15 Lektionen. </w:t>
            </w:r>
          </w:p>
          <w:p w14:paraId="5D127FD8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Zusätzlich ist sie angestellt für die Schulleitung mit einem Beschäftigungsgrad von 20% und für die Schuladministration mit einem Beschäftigungsgrad von 5%. </w:t>
            </w:r>
          </w:p>
          <w:p w14:paraId="29BF6C65" w14:textId="24635A99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entscheidet sich, </w:t>
            </w:r>
            <w:r w:rsidR="00697215" w:rsidRPr="00F36D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nur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die Altersentlastung anzusammeln. 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2FAE19E3" w14:textId="746D77CC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131B3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Excel.Sheet.12" ShapeID="_x0000_i1025" DrawAspect="Icon" ObjectID="_1810621258" r:id="rId9"/>
              </w:object>
            </w:r>
          </w:p>
        </w:tc>
        <w:tc>
          <w:tcPr>
            <w:tcW w:w="4868" w:type="dxa"/>
            <w:shd w:val="clear" w:color="auto" w:fill="auto"/>
          </w:tcPr>
          <w:p w14:paraId="4523DFF9" w14:textId="3EF2082D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</w:t>
            </w:r>
            <w:r w:rsidR="00697215">
              <w:rPr>
                <w:rFonts w:ascii="Arial" w:hAnsi="Arial" w:cs="Arial"/>
                <w:sz w:val="18"/>
                <w:szCs w:val="18"/>
              </w:rPr>
              <w:t xml:space="preserve"> (Häkchen im Feld 2.7 Altersentlastung sammeln setzen)</w:t>
            </w:r>
            <w:r w:rsidRPr="000E66DC">
              <w:rPr>
                <w:rFonts w:ascii="Arial" w:hAnsi="Arial" w:cs="Arial"/>
                <w:sz w:val="18"/>
                <w:szCs w:val="18"/>
              </w:rPr>
              <w:t>. Formular bleibt in der Schule.</w:t>
            </w:r>
          </w:p>
          <w:p w14:paraId="0C542A61" w14:textId="3B443B01" w:rsidR="00C013D1" w:rsidRDefault="00C013D1" w:rsidP="00D05BA5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Auf Beginn des Schuljahres muss in der elektronischen Pensenmeldung (ePM) das Häkchen im Feld «AE </w:t>
            </w:r>
            <w:r w:rsidR="00697215">
              <w:rPr>
                <w:rFonts w:ascii="Arial" w:hAnsi="Arial" w:cs="Arial"/>
                <w:sz w:val="18"/>
                <w:szCs w:val="18"/>
              </w:rPr>
              <w:t>auf IPB zuweisen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="00697215" w:rsidRPr="000E66DC">
              <w:rPr>
                <w:rFonts w:ascii="Arial" w:hAnsi="Arial" w:cs="Arial"/>
                <w:sz w:val="18"/>
                <w:szCs w:val="18"/>
              </w:rPr>
              <w:t>ge</w:t>
            </w:r>
            <w:r w:rsidR="00697215">
              <w:rPr>
                <w:rFonts w:ascii="Arial" w:hAnsi="Arial" w:cs="Arial"/>
                <w:sz w:val="18"/>
                <w:szCs w:val="18"/>
              </w:rPr>
              <w:t>setzt</w:t>
            </w:r>
            <w:r w:rsidR="00697215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1EFF">
              <w:rPr>
                <w:rFonts w:ascii="Arial" w:hAnsi="Arial" w:cs="Arial"/>
                <w:sz w:val="18"/>
                <w:szCs w:val="18"/>
              </w:rPr>
              <w:t>sein</w:t>
            </w:r>
            <w:r w:rsidRPr="000E66D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EA7354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717D0" w14:textId="77777777" w:rsidR="00087222" w:rsidRPr="000E66DC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D1" w:rsidRPr="000E66DC" w14:paraId="17B196DC" w14:textId="77777777" w:rsidTr="00F36DCA">
        <w:tc>
          <w:tcPr>
            <w:tcW w:w="565" w:type="dxa"/>
            <w:shd w:val="clear" w:color="auto" w:fill="auto"/>
            <w:vAlign w:val="center"/>
          </w:tcPr>
          <w:p w14:paraId="7C460E5A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6A18304" w14:textId="698D5C20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1 Wochenlektion in der IPB übertragen</w:t>
            </w:r>
            <w:r w:rsidR="00692331">
              <w:rPr>
                <w:rFonts w:ascii="Arial" w:hAnsi="Arial" w:cs="Arial"/>
                <w:b/>
                <w:sz w:val="18"/>
                <w:szCs w:val="18"/>
              </w:rPr>
              <w:t xml:space="preserve"> und AE ansammeln</w:t>
            </w:r>
          </w:p>
        </w:tc>
        <w:tc>
          <w:tcPr>
            <w:tcW w:w="4829" w:type="dxa"/>
            <w:shd w:val="clear" w:color="auto" w:fill="auto"/>
          </w:tcPr>
          <w:p w14:paraId="1D2BEEB9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unterrichtet ein Pensum von 29 Lektionen. Eine Lektion wird nicht ausbezahlt, sondern in die IPB übertragen. </w:t>
            </w:r>
          </w:p>
          <w:p w14:paraId="3971E083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38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entscheidet sich für das Ansammeln der Altersentlastung.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60BEC8FF" w14:textId="2CCAD78A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493930B0">
                <v:shape id="_x0000_i1026" type="#_x0000_t75" style="width:76.5pt;height:49.5pt" o:ole="">
                  <v:imagedata r:id="rId10" o:title=""/>
                </v:shape>
                <o:OLEObject Type="Embed" ProgID="Excel.Sheet.12" ShapeID="_x0000_i1026" DrawAspect="Icon" ObjectID="_1810621259" r:id="rId11"/>
              </w:object>
            </w:r>
          </w:p>
        </w:tc>
        <w:tc>
          <w:tcPr>
            <w:tcW w:w="4868" w:type="dxa"/>
            <w:shd w:val="clear" w:color="auto" w:fill="auto"/>
          </w:tcPr>
          <w:p w14:paraId="417D92F0" w14:textId="23FF0D3E" w:rsidR="006E499A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IPB-/AE-Formular ausfüllen. 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Wie in der ePM ist auch auf dem Formular der Anteil Altersentlastung (hier 3.48 Lektionen) sowie die zu äufnende Lektion in Ziffer «2.5 IPB-Gutschrift», insgesamt also 4.48 Lektionen zu erfassen. </w:t>
            </w:r>
            <w:r w:rsidR="00F36DCA">
              <w:rPr>
                <w:rFonts w:ascii="Arial" w:hAnsi="Arial" w:cs="Arial"/>
                <w:sz w:val="18"/>
                <w:szCs w:val="18"/>
              </w:rPr>
              <w:t>D</w:t>
            </w:r>
            <w:r w:rsidR="006E499A">
              <w:rPr>
                <w:rFonts w:ascii="Arial" w:hAnsi="Arial" w:cs="Arial"/>
                <w:sz w:val="18"/>
                <w:szCs w:val="18"/>
              </w:rPr>
              <w:t>as Setzen des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Häkchens sowie 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die Eingabe </w:t>
            </w:r>
            <w:r w:rsidR="00036459">
              <w:rPr>
                <w:rFonts w:ascii="Arial" w:hAnsi="Arial" w:cs="Arial"/>
                <w:sz w:val="18"/>
                <w:szCs w:val="18"/>
              </w:rPr>
              <w:t>eine</w:t>
            </w:r>
            <w:r w:rsidR="00F36DCA">
              <w:rPr>
                <w:rFonts w:ascii="Arial" w:hAnsi="Arial" w:cs="Arial"/>
                <w:sz w:val="18"/>
                <w:szCs w:val="18"/>
              </w:rPr>
              <w:t>r</w:t>
            </w:r>
            <w:r w:rsidR="006E499A">
              <w:rPr>
                <w:rFonts w:ascii="Arial" w:hAnsi="Arial" w:cs="Arial"/>
                <w:sz w:val="18"/>
                <w:szCs w:val="18"/>
              </w:rPr>
              <w:t xml:space="preserve"> gleichzeitige</w:t>
            </w:r>
            <w:r w:rsidR="00F36DCA">
              <w:rPr>
                <w:rFonts w:ascii="Arial" w:hAnsi="Arial" w:cs="Arial"/>
                <w:sz w:val="18"/>
                <w:szCs w:val="18"/>
              </w:rPr>
              <w:t>n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IPB-Gutschrift bzw. ein</w:t>
            </w:r>
            <w:r w:rsidR="00F36DCA">
              <w:rPr>
                <w:rFonts w:ascii="Arial" w:hAnsi="Arial" w:cs="Arial"/>
                <w:sz w:val="18"/>
                <w:szCs w:val="18"/>
              </w:rPr>
              <w:t>es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99A">
              <w:rPr>
                <w:rFonts w:ascii="Arial" w:hAnsi="Arial" w:cs="Arial"/>
                <w:sz w:val="18"/>
                <w:szCs w:val="18"/>
              </w:rPr>
              <w:t>gleichzeitige</w:t>
            </w:r>
            <w:r w:rsidR="00F36DCA">
              <w:rPr>
                <w:rFonts w:ascii="Arial" w:hAnsi="Arial" w:cs="Arial"/>
                <w:sz w:val="18"/>
                <w:szCs w:val="18"/>
              </w:rPr>
              <w:t>n</w:t>
            </w:r>
            <w:r w:rsidR="006E4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459">
              <w:rPr>
                <w:rFonts w:ascii="Arial" w:hAnsi="Arial" w:cs="Arial"/>
                <w:sz w:val="18"/>
                <w:szCs w:val="18"/>
              </w:rPr>
              <w:t>IPB Bezug</w:t>
            </w:r>
            <w:r w:rsidR="00F36DCA">
              <w:rPr>
                <w:rFonts w:ascii="Arial" w:hAnsi="Arial" w:cs="Arial"/>
                <w:sz w:val="18"/>
                <w:szCs w:val="18"/>
              </w:rPr>
              <w:t>s ist wie in der ePM</w:t>
            </w:r>
            <w:r w:rsidR="00036459">
              <w:rPr>
                <w:rFonts w:ascii="Arial" w:hAnsi="Arial" w:cs="Arial"/>
                <w:sz w:val="18"/>
                <w:szCs w:val="18"/>
              </w:rPr>
              <w:t xml:space="preserve"> nicht möglich. </w:t>
            </w:r>
          </w:p>
          <w:p w14:paraId="1231BC73" w14:textId="555BE56E" w:rsidR="00C013D1" w:rsidRPr="000E66DC" w:rsidRDefault="00036459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C013D1" w:rsidRPr="000E66DC">
              <w:rPr>
                <w:rFonts w:ascii="Arial" w:hAnsi="Arial" w:cs="Arial"/>
                <w:sz w:val="18"/>
                <w:szCs w:val="18"/>
              </w:rPr>
              <w:t>Formular bleibt in der Schule.</w:t>
            </w:r>
          </w:p>
          <w:p w14:paraId="2DAA62DF" w14:textId="15998103" w:rsidR="00C013D1" w:rsidRPr="00036459" w:rsidRDefault="00C013D1" w:rsidP="00F36DCA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36459">
              <w:rPr>
                <w:rFonts w:ascii="Arial" w:hAnsi="Arial" w:cs="Arial"/>
                <w:sz w:val="18"/>
                <w:szCs w:val="18"/>
              </w:rPr>
              <w:t>Auf Beginn des Schuljahres m</w:t>
            </w:r>
            <w:r w:rsidR="00036459" w:rsidRPr="00036459">
              <w:rPr>
                <w:rFonts w:ascii="Arial" w:hAnsi="Arial" w:cs="Arial"/>
                <w:sz w:val="18"/>
                <w:szCs w:val="18"/>
              </w:rPr>
              <w:t xml:space="preserve">uss die IPB-Gutschrift von 4.48 Lektionen </w:t>
            </w:r>
            <w:r w:rsidR="00476440">
              <w:rPr>
                <w:rFonts w:ascii="Arial" w:hAnsi="Arial" w:cs="Arial"/>
                <w:sz w:val="18"/>
                <w:szCs w:val="18"/>
              </w:rPr>
              <w:t xml:space="preserve">in der ePM </w:t>
            </w:r>
            <w:r w:rsidR="00036459" w:rsidRPr="00036459">
              <w:rPr>
                <w:rFonts w:ascii="Arial" w:hAnsi="Arial" w:cs="Arial"/>
                <w:sz w:val="18"/>
                <w:szCs w:val="18"/>
              </w:rPr>
              <w:t xml:space="preserve">erfasst werden (Eingaben IPB-Formular und ePM müssen übereinstimmen). </w:t>
            </w:r>
          </w:p>
          <w:p w14:paraId="7C9FC0BA" w14:textId="77777777" w:rsidR="00087222" w:rsidRPr="000E66DC" w:rsidRDefault="00087222" w:rsidP="00C47E3C">
            <w:pPr>
              <w:ind w:lef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D1" w:rsidRPr="000E66DC" w14:paraId="1D728445" w14:textId="77777777" w:rsidTr="00F36DCA">
        <w:tc>
          <w:tcPr>
            <w:tcW w:w="565" w:type="dxa"/>
            <w:shd w:val="clear" w:color="auto" w:fill="auto"/>
            <w:vAlign w:val="center"/>
          </w:tcPr>
          <w:p w14:paraId="12F52FFF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33EF458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Stellvertretungen über die IPB abrechnen</w:t>
            </w:r>
          </w:p>
        </w:tc>
        <w:tc>
          <w:tcPr>
            <w:tcW w:w="4829" w:type="dxa"/>
            <w:shd w:val="clear" w:color="auto" w:fill="auto"/>
          </w:tcPr>
          <w:p w14:paraId="0130C258" w14:textId="3CF70298" w:rsidR="00C013D1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Während dem Schuljahr übernimmt 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mehrmals Stellvertretungen, welche</w:t>
            </w:r>
            <w:r w:rsidR="00476440">
              <w:rPr>
                <w:rFonts w:ascii="Arial" w:hAnsi="Arial" w:cs="Arial"/>
                <w:sz w:val="18"/>
                <w:szCs w:val="18"/>
              </w:rPr>
              <w:t xml:space="preserve"> normalerweise über das Einzellektionenformular abgerechnet würden, aber nun </w:t>
            </w:r>
            <w:r w:rsidRPr="000E66DC">
              <w:rPr>
                <w:rFonts w:ascii="Arial" w:hAnsi="Arial" w:cs="Arial"/>
                <w:sz w:val="18"/>
                <w:szCs w:val="18"/>
              </w:rPr>
              <w:t>in die IPB übertragen werden</w:t>
            </w:r>
            <w:r w:rsidR="00F65018">
              <w:rPr>
                <w:rFonts w:ascii="Arial" w:hAnsi="Arial" w:cs="Arial"/>
                <w:sz w:val="18"/>
                <w:szCs w:val="18"/>
              </w:rPr>
              <w:t xml:space="preserve"> (Tabellenblatt «Einzellektionen erfassen» des IPB Formulars)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9C4C70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D2D71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53BAA" w14:textId="77777777" w:rsidR="00087222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ECD16" w14:textId="77777777" w:rsidR="00087222" w:rsidRPr="000E66DC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4EA726" w14:textId="3E92E9A8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3188241C">
                <v:shape id="_x0000_i1027" type="#_x0000_t75" style="width:76.5pt;height:49.5pt" o:ole="">
                  <v:imagedata r:id="rId12" o:title=""/>
                </v:shape>
                <o:OLEObject Type="Embed" ProgID="Excel.Sheet.12" ShapeID="_x0000_i1027" DrawAspect="Icon" ObjectID="_1810621260" r:id="rId13"/>
              </w:object>
            </w:r>
          </w:p>
        </w:tc>
        <w:tc>
          <w:tcPr>
            <w:tcW w:w="4868" w:type="dxa"/>
            <w:shd w:val="clear" w:color="auto" w:fill="auto"/>
          </w:tcPr>
          <w:p w14:paraId="3A6F34B2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57456CFA" w14:textId="0FCC3B83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Keine Meldung an die Gehaltsauszahlungsstelle</w:t>
            </w:r>
            <w:r w:rsidR="00F36DCA">
              <w:rPr>
                <w:rFonts w:ascii="Arial" w:hAnsi="Arial" w:cs="Arial"/>
                <w:sz w:val="18"/>
                <w:szCs w:val="18"/>
              </w:rPr>
              <w:t>.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013D1" w:rsidRPr="000E66DC" w14:paraId="59047677" w14:textId="77777777" w:rsidTr="00F36DCA">
        <w:tc>
          <w:tcPr>
            <w:tcW w:w="565" w:type="dxa"/>
            <w:shd w:val="clear" w:color="auto" w:fill="auto"/>
            <w:vAlign w:val="center"/>
          </w:tcPr>
          <w:p w14:paraId="4D490F8D" w14:textId="77777777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6E66ED1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Übernahme zusätzlicher Unterricht während dem Schuljahr</w:t>
            </w:r>
          </w:p>
        </w:tc>
        <w:tc>
          <w:tcPr>
            <w:tcW w:w="4829" w:type="dxa"/>
            <w:shd w:val="clear" w:color="auto" w:fill="auto"/>
          </w:tcPr>
          <w:p w14:paraId="5135EC31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unterrichtet während dem gesamten Schuljahr ein Pensum von 20 Lektionen. </w:t>
            </w:r>
          </w:p>
          <w:p w14:paraId="16D503F1" w14:textId="18E79F63" w:rsidR="00087222" w:rsidRPr="00EB4734" w:rsidRDefault="00C013D1" w:rsidP="00F36DCA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Ab dem </w:t>
            </w:r>
            <w:r w:rsidR="00CB130B">
              <w:rPr>
                <w:rFonts w:ascii="Arial" w:hAnsi="Arial" w:cs="Arial"/>
                <w:sz w:val="18"/>
                <w:szCs w:val="18"/>
              </w:rPr>
              <w:t>3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November 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CB130B">
              <w:rPr>
                <w:rFonts w:ascii="Arial" w:hAnsi="Arial" w:cs="Arial"/>
                <w:sz w:val="18"/>
                <w:szCs w:val="18"/>
              </w:rPr>
              <w:t>25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bis Ende des Schuljahres 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CB130B">
              <w:rPr>
                <w:rFonts w:ascii="Arial" w:hAnsi="Arial" w:cs="Arial"/>
                <w:sz w:val="18"/>
                <w:szCs w:val="18"/>
              </w:rPr>
              <w:t>25</w:t>
            </w:r>
            <w:r w:rsidRPr="000E66DC">
              <w:rPr>
                <w:rFonts w:ascii="Arial" w:hAnsi="Arial" w:cs="Arial"/>
                <w:sz w:val="18"/>
                <w:szCs w:val="18"/>
              </w:rPr>
              <w:t>/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CB130B">
              <w:rPr>
                <w:rFonts w:ascii="Arial" w:hAnsi="Arial" w:cs="Arial"/>
                <w:sz w:val="18"/>
                <w:szCs w:val="18"/>
              </w:rPr>
              <w:t>26</w:t>
            </w:r>
            <w:r w:rsidR="00CB130B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übernimmt diese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zusätzlich 3 Lektionen pro Woche. </w:t>
            </w:r>
            <w:r w:rsidR="00CB130B">
              <w:rPr>
                <w:rFonts w:ascii="Arial" w:hAnsi="Arial" w:cs="Arial"/>
                <w:sz w:val="18"/>
                <w:szCs w:val="18"/>
              </w:rPr>
              <w:t xml:space="preserve">2.5 Lektionen davon sollen in die IPB </w:t>
            </w:r>
            <w:r w:rsidRPr="000E66DC">
              <w:rPr>
                <w:rFonts w:ascii="Arial" w:hAnsi="Arial" w:cs="Arial"/>
                <w:sz w:val="18"/>
                <w:szCs w:val="18"/>
              </w:rPr>
              <w:t>eingebucht werden</w:t>
            </w:r>
            <w:r w:rsidR="00CB130B">
              <w:rPr>
                <w:rFonts w:ascii="Arial" w:hAnsi="Arial" w:cs="Arial"/>
                <w:sz w:val="18"/>
                <w:szCs w:val="18"/>
              </w:rPr>
              <w:t xml:space="preserve"> (SAP</w:t>
            </w:r>
            <w:r w:rsidR="00D959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51D5">
              <w:rPr>
                <w:rFonts w:ascii="Arial" w:hAnsi="Arial" w:cs="Arial"/>
                <w:sz w:val="18"/>
                <w:szCs w:val="18"/>
              </w:rPr>
              <w:t>lässt</w:t>
            </w:r>
            <w:r w:rsidR="00C82E2C">
              <w:rPr>
                <w:rFonts w:ascii="Arial" w:hAnsi="Arial" w:cs="Arial"/>
                <w:sz w:val="18"/>
                <w:szCs w:val="18"/>
              </w:rPr>
              <w:t xml:space="preserve"> keinen besoldeten BG von 0%</w:t>
            </w:r>
            <w:r w:rsidR="004251D5">
              <w:rPr>
                <w:rFonts w:ascii="Arial" w:hAnsi="Arial" w:cs="Arial"/>
                <w:sz w:val="18"/>
                <w:szCs w:val="18"/>
              </w:rPr>
              <w:t xml:space="preserve"> zu</w:t>
            </w:r>
            <w:r w:rsidR="00C82E2C">
              <w:rPr>
                <w:rFonts w:ascii="Arial" w:hAnsi="Arial" w:cs="Arial"/>
                <w:sz w:val="18"/>
                <w:szCs w:val="18"/>
              </w:rPr>
              <w:t xml:space="preserve">. Gemäss gängiger Praxis muss deshalb </w:t>
            </w:r>
            <w:r w:rsidR="00C82E2C">
              <w:rPr>
                <w:rFonts w:ascii="Arial" w:hAnsi="Arial" w:cs="Arial"/>
                <w:sz w:val="18"/>
                <w:szCs w:val="18"/>
              </w:rPr>
              <w:lastRenderedPageBreak/>
              <w:t>auf einer Anstellung eine Auszahlung von z.B. mindestens 0.5</w:t>
            </w:r>
            <w:r w:rsidR="00D959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4734">
              <w:rPr>
                <w:rFonts w:ascii="Arial" w:hAnsi="Arial" w:cs="Arial"/>
                <w:sz w:val="18"/>
                <w:szCs w:val="18"/>
              </w:rPr>
              <w:t xml:space="preserve">Lektionen </w:t>
            </w:r>
            <w:r w:rsidR="00C82E2C">
              <w:rPr>
                <w:rFonts w:ascii="Arial" w:hAnsi="Arial" w:cs="Arial"/>
                <w:sz w:val="18"/>
                <w:szCs w:val="18"/>
              </w:rPr>
              <w:t>erfolgen</w:t>
            </w:r>
            <w:r w:rsidR="00D95999">
              <w:rPr>
                <w:rFonts w:ascii="Arial" w:hAnsi="Arial" w:cs="Arial"/>
                <w:sz w:val="18"/>
                <w:szCs w:val="18"/>
              </w:rPr>
              <w:t>!)</w:t>
            </w:r>
            <w:r w:rsidR="00EB47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050374" w14:textId="77777777" w:rsidR="00087222" w:rsidRPr="000E66DC" w:rsidRDefault="00087222" w:rsidP="000872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6236E2" w14:textId="1C40B0C5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2F4D84FC">
                <v:shape id="_x0000_i1028" type="#_x0000_t75" style="width:76.5pt;height:49.5pt" o:ole="">
                  <v:imagedata r:id="rId14" o:title=""/>
                </v:shape>
                <o:OLEObject Type="Embed" ProgID="Excel.Sheet.12" ShapeID="_x0000_i1028" DrawAspect="Icon" ObjectID="_1810621261" r:id="rId15"/>
              </w:object>
            </w:r>
          </w:p>
        </w:tc>
        <w:tc>
          <w:tcPr>
            <w:tcW w:w="4868" w:type="dxa"/>
            <w:shd w:val="clear" w:color="auto" w:fill="auto"/>
          </w:tcPr>
          <w:p w14:paraId="4EE0495A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0D6AE5F4" w14:textId="2913C890" w:rsidR="00C013D1" w:rsidRPr="000E66DC" w:rsidRDefault="00EB4734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Erfassung der Stellvertretung in der ePM</w:t>
            </w:r>
            <w:r w:rsidR="00F36DCA">
              <w:rPr>
                <w:rFonts w:ascii="Arial" w:hAnsi="Arial" w:cs="Arial"/>
                <w:sz w:val="18"/>
                <w:szCs w:val="18"/>
              </w:rPr>
              <w:t>.</w:t>
            </w:r>
            <w:r w:rsidR="00C013D1"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013D1" w:rsidRPr="000E66DC" w14:paraId="4BBEA0F7" w14:textId="77777777" w:rsidTr="00F36DCA">
        <w:tc>
          <w:tcPr>
            <w:tcW w:w="565" w:type="dxa"/>
            <w:shd w:val="clear" w:color="auto" w:fill="auto"/>
            <w:vAlign w:val="center"/>
          </w:tcPr>
          <w:p w14:paraId="7C38E326" w14:textId="27F62FB0" w:rsidR="00C013D1" w:rsidRPr="000E66DC" w:rsidRDefault="00C013D1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="0006387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D6F2FAD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Max. Beschäftigungsgrad – Übersteigende Teil in die IPB übertragen</w:t>
            </w:r>
          </w:p>
        </w:tc>
        <w:tc>
          <w:tcPr>
            <w:tcW w:w="4829" w:type="dxa"/>
            <w:shd w:val="clear" w:color="auto" w:fill="auto"/>
          </w:tcPr>
          <w:p w14:paraId="1D84D7E4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verfügt über mehrere Anstellungen in verschiedenen Gemeinden. </w:t>
            </w:r>
          </w:p>
          <w:p w14:paraId="0C5B09B7" w14:textId="7C994311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Der ausbezahlte Beschäftigungsgrad dieser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beträgt für die Zeit vom 1. Dezember 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06387F">
              <w:rPr>
                <w:rFonts w:ascii="Arial" w:hAnsi="Arial" w:cs="Arial"/>
                <w:sz w:val="18"/>
                <w:szCs w:val="18"/>
              </w:rPr>
              <w:t>25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bis 31. Januar 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>20</w:t>
            </w:r>
            <w:r w:rsidR="0006387F">
              <w:rPr>
                <w:rFonts w:ascii="Arial" w:hAnsi="Arial" w:cs="Arial"/>
                <w:sz w:val="18"/>
                <w:szCs w:val="18"/>
              </w:rPr>
              <w:t>26</w:t>
            </w:r>
            <w:r w:rsidR="0006387F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wegen Übernahme einer Stellvertretung Total 106.5%. Der maximale Beschäftigungsgrad beträgt 105%. </w:t>
            </w:r>
          </w:p>
          <w:p w14:paraId="1B907AB0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An Ihrer Schule unterrichtet diese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ein Pensum von 16 Lektionen.</w:t>
            </w:r>
          </w:p>
          <w:p w14:paraId="7259E8D8" w14:textId="17BEF086" w:rsidR="001D0E5F" w:rsidRDefault="00C013D1" w:rsidP="001D0E5F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  <w:tab w:val="left" w:pos="1692"/>
                <w:tab w:val="left" w:pos="3492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zuständige Gehaltsauszahlungsstelle teilt Ihnen mit, dass der Beschäftigungsgrad an Ihrer Schule für 2 Monate um 1.5% gekürzt und in die IPB übertragen werden muss. 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Berechnung: 1.5% / 12 Mte * 2 Mte = +0.25%..</w:t>
            </w:r>
            <w:r w:rsidR="00740AC4">
              <w:rPr>
                <w:rFonts w:ascii="Arial" w:hAnsi="Arial" w:cs="Arial"/>
                <w:sz w:val="18"/>
                <w:szCs w:val="18"/>
              </w:rPr>
              <w:t xml:space="preserve"> 0.25% entsprechen 0.07 Lektionen (28 * 0.25 / 100). Somit kann z.B. über 2 Semester eine IPB-Gutschrift von 0.07 Lektionen erfolgen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Zeile 2.2a:</w:t>
            </w:r>
            <w:r w:rsidRPr="000E66DC">
              <w:rPr>
                <w:rFonts w:ascii="Arial" w:hAnsi="Arial" w:cs="Arial"/>
                <w:sz w:val="18"/>
                <w:szCs w:val="18"/>
              </w:rPr>
              <w:tab/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16 Lektionen 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0E66DC">
              <w:rPr>
                <w:rFonts w:ascii="Arial" w:hAnsi="Arial" w:cs="Arial"/>
                <w:sz w:val="18"/>
                <w:szCs w:val="18"/>
              </w:rPr>
              <w:tab/>
              <w:t>57.14%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Zeile 2.</w:t>
            </w:r>
            <w:r w:rsidR="00740AC4">
              <w:rPr>
                <w:rFonts w:ascii="Arial" w:hAnsi="Arial" w:cs="Arial"/>
                <w:sz w:val="18"/>
                <w:szCs w:val="18"/>
              </w:rPr>
              <w:t>5</w:t>
            </w:r>
            <w:r w:rsidRPr="000E66DC">
              <w:rPr>
                <w:rFonts w:ascii="Arial" w:hAnsi="Arial" w:cs="Arial"/>
                <w:sz w:val="18"/>
                <w:szCs w:val="18"/>
              </w:rPr>
              <w:t>:</w:t>
            </w:r>
            <w:r w:rsidRPr="000E66DC">
              <w:rPr>
                <w:rFonts w:ascii="Arial" w:hAnsi="Arial" w:cs="Arial"/>
                <w:sz w:val="18"/>
                <w:szCs w:val="18"/>
              </w:rPr>
              <w:tab/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40AC4">
              <w:rPr>
                <w:rFonts w:ascii="Arial" w:hAnsi="Arial" w:cs="Arial"/>
                <w:sz w:val="18"/>
                <w:szCs w:val="18"/>
              </w:rPr>
              <w:t xml:space="preserve">0.07 Lektionen =   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0AC4">
              <w:rPr>
                <w:rFonts w:ascii="Arial" w:hAnsi="Arial" w:cs="Arial"/>
                <w:sz w:val="18"/>
                <w:szCs w:val="18"/>
              </w:rPr>
              <w:t>0.25</w:t>
            </w:r>
            <w:r w:rsidRPr="000E66DC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10BF772D" w14:textId="4277C3B5" w:rsidR="00C013D1" w:rsidRDefault="001D0E5F" w:rsidP="00F36DCA">
            <w:pPr>
              <w:tabs>
                <w:tab w:val="left" w:pos="1692"/>
                <w:tab w:val="left" w:pos="3492"/>
              </w:tabs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Zeile 2.9:  </w:t>
            </w:r>
            <w:r w:rsidR="008A38E8">
              <w:rPr>
                <w:rFonts w:ascii="Arial" w:hAnsi="Arial" w:cs="Arial"/>
                <w:sz w:val="18"/>
                <w:szCs w:val="18"/>
              </w:rPr>
              <w:t>(resultiert)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DC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5.93 Lektionen =    56.89%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013D1" w:rsidRPr="001D0E5F">
              <w:rPr>
                <w:rFonts w:ascii="Arial" w:hAnsi="Arial" w:cs="Arial"/>
                <w:sz w:val="18"/>
                <w:szCs w:val="18"/>
              </w:rPr>
              <w:t>Zeile 3.1: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13D1" w:rsidRPr="001D0E5F">
              <w:rPr>
                <w:rFonts w:ascii="Arial" w:hAnsi="Arial" w:cs="Arial"/>
                <w:sz w:val="18"/>
                <w:szCs w:val="18"/>
              </w:rPr>
              <w:t>(resultiert)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3D1" w:rsidRPr="001D0E5F">
              <w:rPr>
                <w:rFonts w:ascii="Arial" w:hAnsi="Arial" w:cs="Arial"/>
                <w:sz w:val="18"/>
                <w:szCs w:val="18"/>
              </w:rPr>
              <w:t>+0.25% (= Einbuchung für 2 Monate)</w:t>
            </w:r>
          </w:p>
          <w:p w14:paraId="55639360" w14:textId="77777777" w:rsidR="001D0E5F" w:rsidRDefault="001D0E5F" w:rsidP="001D0E5F">
            <w:pPr>
              <w:tabs>
                <w:tab w:val="left" w:pos="1692"/>
                <w:tab w:val="left" w:pos="34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4BED00" w14:textId="4517467A" w:rsidR="001D0E5F" w:rsidRPr="001D0E5F" w:rsidRDefault="001D0E5F" w:rsidP="00F36DCA">
            <w:pPr>
              <w:tabs>
                <w:tab w:val="left" w:pos="1692"/>
                <w:tab w:val="left" w:pos="349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Buchung kann auch</w:t>
            </w:r>
            <w:r w:rsidR="00F36DCA">
              <w:rPr>
                <w:rFonts w:ascii="Arial" w:hAnsi="Arial" w:cs="Arial"/>
                <w:sz w:val="18"/>
                <w:szCs w:val="18"/>
              </w:rPr>
              <w:t xml:space="preserve"> nur</w:t>
            </w:r>
            <w:r>
              <w:rPr>
                <w:rFonts w:ascii="Arial" w:hAnsi="Arial" w:cs="Arial"/>
                <w:sz w:val="18"/>
                <w:szCs w:val="18"/>
              </w:rPr>
              <w:t xml:space="preserve"> für 1 Semester erfolgen, in diesem Fall verdoppelt sich die zu erfassende Lektionenzahl in Ziffer 2.5 (hier z.B. 0.14 Lektionen </w:t>
            </w:r>
            <w:r w:rsidR="00372E13">
              <w:rPr>
                <w:rFonts w:ascii="Arial" w:hAnsi="Arial" w:cs="Arial"/>
                <w:sz w:val="18"/>
                <w:szCs w:val="18"/>
              </w:rPr>
              <w:t xml:space="preserve">statt 0.07 Lektionen im </w:t>
            </w:r>
            <w:r>
              <w:rPr>
                <w:rFonts w:ascii="Arial" w:hAnsi="Arial" w:cs="Arial"/>
                <w:sz w:val="18"/>
                <w:szCs w:val="18"/>
              </w:rPr>
              <w:t>1. Semester</w:t>
            </w:r>
            <w:r w:rsidR="00372E13">
              <w:rPr>
                <w:rFonts w:ascii="Arial" w:hAnsi="Arial" w:cs="Arial"/>
                <w:sz w:val="18"/>
                <w:szCs w:val="18"/>
              </w:rPr>
              <w:t>, keine Buchung für das 2. Semester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4BA688" w14:textId="77777777" w:rsidR="00C013D1" w:rsidRPr="000E66DC" w:rsidRDefault="00C013D1" w:rsidP="00C47E3C">
            <w:pPr>
              <w:tabs>
                <w:tab w:val="left" w:pos="1692"/>
                <w:tab w:val="left" w:pos="3492"/>
              </w:tabs>
              <w:ind w:left="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407731" w14:textId="49FDD95D" w:rsidR="00C013D1" w:rsidRPr="000E66DC" w:rsidRDefault="00AA3736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2A888F57">
                <v:shape id="_x0000_i1029" type="#_x0000_t75" style="width:76.5pt;height:49.5pt" o:ole="">
                  <v:imagedata r:id="rId16" o:title=""/>
                </v:shape>
                <o:OLEObject Type="Embed" ProgID="Excel.Sheet.12" ShapeID="_x0000_i1029" DrawAspect="Icon" ObjectID="_1810621262" r:id="rId17"/>
              </w:object>
            </w:r>
          </w:p>
        </w:tc>
        <w:tc>
          <w:tcPr>
            <w:tcW w:w="4868" w:type="dxa"/>
            <w:shd w:val="clear" w:color="auto" w:fill="auto"/>
          </w:tcPr>
          <w:p w14:paraId="4D2946BA" w14:textId="77777777" w:rsidR="00C013D1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442ABBAD" w14:textId="691C2A46" w:rsidR="001D0E5F" w:rsidRPr="000E66DC" w:rsidRDefault="001D0E5F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Korrektur in der ePM</w:t>
            </w:r>
            <w:r w:rsidR="00372E13">
              <w:rPr>
                <w:rFonts w:ascii="Arial" w:hAnsi="Arial" w:cs="Arial"/>
                <w:sz w:val="18"/>
                <w:szCs w:val="18"/>
              </w:rPr>
              <w:t xml:space="preserve"> erfassen</w:t>
            </w:r>
          </w:p>
          <w:p w14:paraId="438B22B0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0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Bitte informieren Sie per Mail die zuständige Gehaltsauszahlungsstelle über den Vollzug. </w:t>
            </w:r>
          </w:p>
        </w:tc>
      </w:tr>
      <w:tr w:rsidR="00C013D1" w:rsidRPr="000E66DC" w14:paraId="3A4F3B94" w14:textId="77777777" w:rsidTr="00F36DCA">
        <w:tc>
          <w:tcPr>
            <w:tcW w:w="565" w:type="dxa"/>
            <w:shd w:val="clear" w:color="auto" w:fill="auto"/>
            <w:vAlign w:val="center"/>
          </w:tcPr>
          <w:p w14:paraId="6B31F433" w14:textId="2BB9173B" w:rsidR="00C013D1" w:rsidRPr="000E66DC" w:rsidRDefault="002D2764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6724BE0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Altersentlastung in Form bezahlter Urlaub beziehen</w:t>
            </w:r>
          </w:p>
        </w:tc>
        <w:tc>
          <w:tcPr>
            <w:tcW w:w="4829" w:type="dxa"/>
            <w:shd w:val="clear" w:color="auto" w:fill="auto"/>
          </w:tcPr>
          <w:p w14:paraId="19D5BA40" w14:textId="76BCF5CB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hat während den letzten Jahren ein IPB- und AE-Guthaben angesammelt. Unterricht 8% und Schulleitung 5%. Im aktuellen Jahr werden diese Guthaben in der Zeile 2.</w:t>
            </w:r>
            <w:r w:rsidR="005D69A2" w:rsidRPr="000E66DC">
              <w:rPr>
                <w:rFonts w:ascii="Arial" w:hAnsi="Arial" w:cs="Arial"/>
                <w:sz w:val="18"/>
                <w:szCs w:val="18"/>
              </w:rPr>
              <w:t>1</w:t>
            </w:r>
            <w:r w:rsidR="005D69A2">
              <w:rPr>
                <w:rFonts w:ascii="Arial" w:hAnsi="Arial" w:cs="Arial"/>
                <w:sz w:val="18"/>
                <w:szCs w:val="18"/>
              </w:rPr>
              <w:t>3</w:t>
            </w:r>
            <w:r w:rsidR="005D69A2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>Übertrag aus dem Vorjahr ausgewiesen.</w:t>
            </w:r>
          </w:p>
          <w:p w14:paraId="3756F60D" w14:textId="746BEF13" w:rsidR="00C013D1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möchte einen bezahlten Urlaub vom </w:t>
            </w:r>
            <w:r w:rsidR="002D2764">
              <w:rPr>
                <w:rFonts w:ascii="Arial" w:hAnsi="Arial" w:cs="Arial"/>
                <w:sz w:val="18"/>
                <w:szCs w:val="18"/>
              </w:rPr>
              <w:t>3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bis </w:t>
            </w:r>
            <w:r w:rsidR="002D2764">
              <w:rPr>
                <w:rFonts w:ascii="Arial" w:hAnsi="Arial" w:cs="Arial"/>
                <w:sz w:val="18"/>
                <w:szCs w:val="18"/>
              </w:rPr>
              <w:t>30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D2764">
              <w:rPr>
                <w:rFonts w:ascii="Arial" w:hAnsi="Arial" w:cs="Arial"/>
                <w:sz w:val="18"/>
                <w:szCs w:val="18"/>
              </w:rPr>
              <w:t>November</w:t>
            </w:r>
            <w:r w:rsidR="002D2764" w:rsidRPr="000E66D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D2764">
              <w:rPr>
                <w:rFonts w:ascii="Arial" w:hAnsi="Arial" w:cs="Arial"/>
                <w:sz w:val="18"/>
                <w:szCs w:val="18"/>
              </w:rPr>
              <w:t>5</w:t>
            </w:r>
            <w:r w:rsidR="002D2764"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beziehen. </w:t>
            </w:r>
          </w:p>
          <w:p w14:paraId="040DD79B" w14:textId="77777777" w:rsidR="00505218" w:rsidRDefault="00505218" w:rsidP="005052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A5894" w14:textId="2865D3BF" w:rsidR="00505218" w:rsidRDefault="00505218" w:rsidP="005052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Anmerkung:</w:t>
            </w:r>
          </w:p>
          <w:p w14:paraId="149C2C65" w14:textId="62591CFF" w:rsidR="00313A4F" w:rsidRPr="00F36DCA" w:rsidRDefault="00313A4F" w:rsidP="00F36DCA">
            <w:pPr>
              <w:rPr>
                <w:rFonts w:ascii="Arial" w:hAnsi="Arial" w:cs="Arial"/>
                <w:sz w:val="18"/>
                <w:szCs w:val="18"/>
              </w:rPr>
            </w:pPr>
            <w:r w:rsidRPr="00F36DCA">
              <w:rPr>
                <w:rFonts w:ascii="Arial" w:hAnsi="Arial" w:cs="Arial"/>
                <w:sz w:val="18"/>
                <w:szCs w:val="18"/>
              </w:rPr>
              <w:t>Bei der Unterrichtsfunktion kann der Urlaub (Lektionenabzug) alternativ auch im Tabellenblatt «Einzellektionen erfassen» erfasst werden (für Personen ohne AE gängige Erfassungspraxis</w:t>
            </w:r>
            <w:r w:rsidR="0041364F" w:rsidRPr="00F36DCA">
              <w:rPr>
                <w:rFonts w:ascii="Arial" w:hAnsi="Arial" w:cs="Arial"/>
                <w:sz w:val="18"/>
                <w:szCs w:val="18"/>
              </w:rPr>
              <w:t>!</w:t>
            </w:r>
            <w:r w:rsidRPr="00F36DCA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E2A3188" w14:textId="77777777" w:rsidR="00C013D1" w:rsidRPr="000E66DC" w:rsidRDefault="00C013D1" w:rsidP="00C47E3C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53BAFBF5" w14:textId="1D331CB7" w:rsidR="00C013D1" w:rsidRPr="000E66DC" w:rsidRDefault="00392DD8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62" w:dyaOrig="1011" w14:anchorId="22F388DE">
                <v:shape id="_x0000_i1030" type="#_x0000_t75" style="width:78pt;height:50.5pt" o:ole="">
                  <v:imagedata r:id="rId18" o:title=""/>
                </v:shape>
                <o:OLEObject Type="Embed" ProgID="Excel.Sheet.12" ShapeID="_x0000_i1030" DrawAspect="Icon" ObjectID="_1810621263" r:id="rId19"/>
              </w:object>
            </w:r>
          </w:p>
        </w:tc>
        <w:tc>
          <w:tcPr>
            <w:tcW w:w="4868" w:type="dxa"/>
            <w:shd w:val="clear" w:color="auto" w:fill="auto"/>
          </w:tcPr>
          <w:p w14:paraId="39BC6F79" w14:textId="104800F1" w:rsidR="0041364F" w:rsidRPr="00F36DCA" w:rsidRDefault="0041364F" w:rsidP="00BA0861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F36DCA">
              <w:rPr>
                <w:rFonts w:ascii="Arial" w:hAnsi="Arial" w:cs="Arial"/>
                <w:sz w:val="18"/>
                <w:szCs w:val="18"/>
              </w:rPr>
              <w:t>IPB-/AE-Formular ausfüllen, Formular bleibt in der Schule.</w:t>
            </w:r>
          </w:p>
          <w:p w14:paraId="65A9B345" w14:textId="5C685FF7" w:rsidR="0041364F" w:rsidRPr="000E66DC" w:rsidRDefault="0041364F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Urlaub in ePM erfassen.</w:t>
            </w:r>
          </w:p>
        </w:tc>
      </w:tr>
      <w:tr w:rsidR="00C013D1" w:rsidRPr="000E66DC" w14:paraId="47418BBE" w14:textId="77777777" w:rsidTr="00F36DCA">
        <w:tc>
          <w:tcPr>
            <w:tcW w:w="565" w:type="dxa"/>
            <w:shd w:val="clear" w:color="auto" w:fill="auto"/>
            <w:vAlign w:val="center"/>
          </w:tcPr>
          <w:p w14:paraId="0CAD6A9F" w14:textId="68480A40" w:rsidR="00C013D1" w:rsidRPr="000E66DC" w:rsidRDefault="0041364F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3DFFEAB" w14:textId="55C3E332" w:rsidR="00C013D1" w:rsidRPr="000E66DC" w:rsidRDefault="00C013D1" w:rsidP="005332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 xml:space="preserve">Reduktion Beschäftigungsgrad in einer Funktion als Schulleitung (SL) oder Pool für Spezialaufgaben (PSA) </w:t>
            </w:r>
            <w:r w:rsidR="005D69A2">
              <w:rPr>
                <w:rFonts w:ascii="Arial" w:hAnsi="Arial" w:cs="Arial"/>
                <w:b/>
                <w:sz w:val="18"/>
                <w:szCs w:val="18"/>
              </w:rPr>
              <w:t>mit geäufneter AE</w:t>
            </w:r>
          </w:p>
        </w:tc>
        <w:tc>
          <w:tcPr>
            <w:tcW w:w="4829" w:type="dxa"/>
            <w:shd w:val="clear" w:color="auto" w:fill="auto"/>
          </w:tcPr>
          <w:p w14:paraId="7339ED10" w14:textId="77777777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Schulleitung hat sich über eine bestimmte Zeit die AE nicht auszahlen lassen und in der IPB geäufnet. </w:t>
            </w:r>
          </w:p>
          <w:p w14:paraId="10488443" w14:textId="7603157D" w:rsidR="00C013D1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Sie verfügt über ein Guthaben von 10 Prozent und reduziert ihr effektives Pensum auf 85</w:t>
            </w:r>
            <w:r w:rsidR="005D69A2">
              <w:rPr>
                <w:rFonts w:ascii="Arial" w:hAnsi="Arial" w:cs="Arial"/>
                <w:sz w:val="18"/>
                <w:szCs w:val="18"/>
              </w:rPr>
              <w:t xml:space="preserve"> Prozent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. Sie möchte sich aber einen von 100 Prozent auszahlen lassen und so einen Teil des geäufneten Guthabens in Form einer Reduktion des Beschäftigungsgrades über ein Schuljahr beziehen. </w:t>
            </w:r>
          </w:p>
          <w:p w14:paraId="4906C526" w14:textId="77777777" w:rsidR="00C013D1" w:rsidRDefault="00C013D1" w:rsidP="00C47E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C60F3C" w14:textId="77777777" w:rsidR="00C013D1" w:rsidRPr="000E66DC" w:rsidRDefault="00C013D1" w:rsidP="00C47E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432EC4" w14:textId="2350A044" w:rsidR="00C013D1" w:rsidRPr="000E66DC" w:rsidRDefault="005D69A2" w:rsidP="00C01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532" w:dyaOrig="991" w14:anchorId="6721194E">
                <v:shape id="_x0000_i1031" type="#_x0000_t75" style="width:76.5pt;height:49.5pt" o:ole="">
                  <v:imagedata r:id="rId20" o:title=""/>
                </v:shape>
                <o:OLEObject Type="Embed" ProgID="Excel.Sheet.12" ShapeID="_x0000_i1031" DrawAspect="Icon" ObjectID="_1810621264" r:id="rId21"/>
              </w:object>
            </w:r>
          </w:p>
        </w:tc>
        <w:tc>
          <w:tcPr>
            <w:tcW w:w="4868" w:type="dxa"/>
            <w:shd w:val="clear" w:color="auto" w:fill="auto"/>
          </w:tcPr>
          <w:p w14:paraId="2C65D0FF" w14:textId="77777777" w:rsidR="00C013D1" w:rsidRPr="000E66DC" w:rsidRDefault="00C013D1" w:rsidP="000E66DC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>IPB-/AE-Formular ausfüllen. Formular bleibt in der Schule.</w:t>
            </w:r>
          </w:p>
          <w:p w14:paraId="590F9E87" w14:textId="2EBE23CD" w:rsidR="00C013D1" w:rsidRPr="000E66DC" w:rsidRDefault="005D69A2" w:rsidP="009740B9">
            <w:pPr>
              <w:numPr>
                <w:ilvl w:val="0"/>
                <w:numId w:val="12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vorgesehene Bezug ist in der ePM entsprechend zu erfassen.</w:t>
            </w:r>
          </w:p>
        </w:tc>
      </w:tr>
      <w:tr w:rsidR="00C013D1" w:rsidRPr="000E66DC" w14:paraId="45F52BA7" w14:textId="77777777" w:rsidTr="00F36DCA">
        <w:tc>
          <w:tcPr>
            <w:tcW w:w="565" w:type="dxa"/>
            <w:shd w:val="clear" w:color="auto" w:fill="auto"/>
            <w:vAlign w:val="center"/>
          </w:tcPr>
          <w:p w14:paraId="0EAC58ED" w14:textId="38D6325D" w:rsidR="00C013D1" w:rsidRPr="000E66DC" w:rsidRDefault="003643BB" w:rsidP="000E6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4DC2CF5" w14:textId="77777777" w:rsidR="00C013D1" w:rsidRPr="000E66DC" w:rsidRDefault="00C013D1" w:rsidP="00A94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6DC">
              <w:rPr>
                <w:rFonts w:ascii="Arial" w:hAnsi="Arial" w:cs="Arial"/>
                <w:b/>
                <w:sz w:val="18"/>
                <w:szCs w:val="18"/>
              </w:rPr>
              <w:t>IPB bei Funktionen</w:t>
            </w:r>
          </w:p>
        </w:tc>
        <w:tc>
          <w:tcPr>
            <w:tcW w:w="4829" w:type="dxa"/>
            <w:shd w:val="clear" w:color="auto" w:fill="auto"/>
          </w:tcPr>
          <w:p w14:paraId="0DB5679B" w14:textId="7F0F2FD2" w:rsidR="00C013D1" w:rsidRPr="000E66DC" w:rsidRDefault="00C013D1" w:rsidP="000E66DC">
            <w:pPr>
              <w:numPr>
                <w:ilvl w:val="0"/>
                <w:numId w:val="13"/>
              </w:numPr>
              <w:tabs>
                <w:tab w:val="clear" w:pos="720"/>
                <w:tab w:val="num" w:pos="143"/>
              </w:tabs>
              <w:ind w:left="143" w:hanging="126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>
              <w:rPr>
                <w:rFonts w:ascii="Arial" w:hAnsi="Arial" w:cs="Arial"/>
                <w:sz w:val="18"/>
                <w:szCs w:val="18"/>
              </w:rPr>
              <w:t>Lehrperson</w:t>
            </w:r>
            <w:r w:rsidRPr="000E66DC">
              <w:rPr>
                <w:rFonts w:ascii="Arial" w:hAnsi="Arial" w:cs="Arial"/>
                <w:sz w:val="18"/>
                <w:szCs w:val="18"/>
              </w:rPr>
              <w:t xml:space="preserve"> mit ausschliesslich Schulleitungs-/-administrationsfunktion hat einen BG von über 105 Prozent und möchte den überschüssigen Teil in die IPB buchen. </w:t>
            </w:r>
            <w:r w:rsidRPr="000E66DC">
              <w:rPr>
                <w:rFonts w:ascii="Arial" w:hAnsi="Arial" w:cs="Arial"/>
                <w:sz w:val="18"/>
                <w:szCs w:val="18"/>
              </w:rPr>
              <w:br/>
              <w:t>Diese Buchung ist nicht möglich, weshalb kein Beispiel dazu aufgeschaltet ist. D</w:t>
            </w:r>
            <w:r w:rsidR="00692331">
              <w:rPr>
                <w:rFonts w:ascii="Arial" w:hAnsi="Arial" w:cs="Arial"/>
                <w:sz w:val="18"/>
                <w:szCs w:val="18"/>
              </w:rPr>
              <w:t xml:space="preserve">er Beschäftigungsgrad </w:t>
            </w:r>
            <w:r w:rsidRPr="000E66DC">
              <w:rPr>
                <w:rFonts w:ascii="Arial" w:hAnsi="Arial" w:cs="Arial"/>
                <w:sz w:val="18"/>
                <w:szCs w:val="18"/>
              </w:rPr>
              <w:t>muss zwingend reduziert werden.</w:t>
            </w:r>
          </w:p>
          <w:p w14:paraId="03546C6B" w14:textId="77777777" w:rsidR="00C013D1" w:rsidRPr="000E66DC" w:rsidRDefault="00C013D1" w:rsidP="000E66DC">
            <w:pPr>
              <w:ind w:left="17"/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8D006CF" w14:textId="77777777" w:rsidR="00C013D1" w:rsidRPr="000E66DC" w:rsidRDefault="00C013D1" w:rsidP="00C01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8" w:type="dxa"/>
            <w:shd w:val="clear" w:color="auto" w:fill="auto"/>
          </w:tcPr>
          <w:p w14:paraId="3FA2070C" w14:textId="77777777" w:rsidR="00C013D1" w:rsidRPr="000E66DC" w:rsidRDefault="00C013D1" w:rsidP="00C47E3C">
            <w:pPr>
              <w:rPr>
                <w:rFonts w:ascii="Arial" w:hAnsi="Arial" w:cs="Arial"/>
                <w:sz w:val="18"/>
                <w:szCs w:val="18"/>
              </w:rPr>
            </w:pPr>
            <w:r w:rsidRPr="000E66DC">
              <w:rPr>
                <w:rFonts w:ascii="Arial" w:hAnsi="Arial" w:cs="Arial"/>
                <w:sz w:val="18"/>
                <w:szCs w:val="18"/>
              </w:rPr>
              <w:t xml:space="preserve">Die Reduktion des Beschäftigungsgrades auf 105 Prozent muss mittels Nachmeldung der Gehaltsauszahlungsstelle mitgeteilt werden. </w:t>
            </w:r>
          </w:p>
        </w:tc>
      </w:tr>
    </w:tbl>
    <w:p w14:paraId="69988CC4" w14:textId="77777777" w:rsidR="00874033" w:rsidRDefault="00874033" w:rsidP="00F705FE">
      <w:pPr>
        <w:rPr>
          <w:sz w:val="2"/>
          <w:szCs w:val="2"/>
        </w:rPr>
      </w:pPr>
    </w:p>
    <w:p w14:paraId="1C5D3903" w14:textId="77777777" w:rsidR="00D04C3B" w:rsidRDefault="00D04C3B" w:rsidP="00F705FE">
      <w:pPr>
        <w:rPr>
          <w:sz w:val="2"/>
          <w:szCs w:val="2"/>
        </w:rPr>
      </w:pPr>
    </w:p>
    <w:p w14:paraId="3F60DA98" w14:textId="77777777" w:rsidR="00D04C3B" w:rsidRPr="00D04C3B" w:rsidRDefault="00D04C3B" w:rsidP="00F705FE">
      <w:pPr>
        <w:rPr>
          <w:rFonts w:ascii="Arial" w:hAnsi="Arial" w:cs="Arial"/>
          <w:sz w:val="20"/>
          <w:szCs w:val="20"/>
        </w:rPr>
      </w:pPr>
    </w:p>
    <w:p w14:paraId="29ED9B83" w14:textId="77777777" w:rsidR="00F36DCA" w:rsidRDefault="00F36DCA" w:rsidP="00446A13">
      <w:pPr>
        <w:tabs>
          <w:tab w:val="left" w:pos="7920"/>
        </w:tabs>
        <w:rPr>
          <w:rFonts w:ascii="Arial" w:hAnsi="Arial" w:cs="Arial"/>
          <w:sz w:val="18"/>
          <w:szCs w:val="18"/>
        </w:rPr>
      </w:pPr>
    </w:p>
    <w:p w14:paraId="416C4F30" w14:textId="77777777" w:rsidR="00F36DCA" w:rsidRDefault="00F36DCA" w:rsidP="00446A13">
      <w:pPr>
        <w:tabs>
          <w:tab w:val="left" w:pos="7920"/>
        </w:tabs>
        <w:rPr>
          <w:rFonts w:ascii="Arial" w:hAnsi="Arial" w:cs="Arial"/>
          <w:sz w:val="18"/>
          <w:szCs w:val="18"/>
        </w:rPr>
      </w:pPr>
    </w:p>
    <w:p w14:paraId="01AEBD08" w14:textId="1B73B826" w:rsidR="00D04C3B" w:rsidRDefault="009C02F9" w:rsidP="00446A13">
      <w:pPr>
        <w:tabs>
          <w:tab w:val="left" w:pos="79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Bern, </w:t>
      </w:r>
      <w:r w:rsidR="003643BB">
        <w:rPr>
          <w:rFonts w:ascii="Arial" w:hAnsi="Arial" w:cs="Arial"/>
          <w:sz w:val="18"/>
          <w:szCs w:val="18"/>
        </w:rPr>
        <w:t>Juni 2025</w:t>
      </w:r>
      <w:r w:rsidR="00D04C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="00D04C3B">
        <w:rPr>
          <w:rFonts w:ascii="Arial" w:hAnsi="Arial" w:cs="Arial"/>
          <w:sz w:val="18"/>
          <w:szCs w:val="18"/>
        </w:rPr>
        <w:t>bteilung Personaldienstleistungen</w:t>
      </w:r>
    </w:p>
    <w:sectPr w:rsidR="00D04C3B" w:rsidSect="00FE5993">
      <w:footerReference w:type="default" r:id="rId22"/>
      <w:pgSz w:w="16838" w:h="11906" w:orient="landscape"/>
      <w:pgMar w:top="719" w:right="1418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0BF6" w14:textId="77777777" w:rsidR="00D01084" w:rsidRDefault="00D01084">
      <w:r>
        <w:separator/>
      </w:r>
    </w:p>
  </w:endnote>
  <w:endnote w:type="continuationSeparator" w:id="0">
    <w:p w14:paraId="3F8C7C58" w14:textId="77777777" w:rsidR="00D01084" w:rsidRDefault="00D0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8763" w14:textId="77777777" w:rsidR="00327035" w:rsidRDefault="00327035" w:rsidP="00487845">
    <w:pPr>
      <w:pStyle w:val="Fuzeile"/>
      <w:tabs>
        <w:tab w:val="clear" w:pos="4536"/>
        <w:tab w:val="clear" w:pos="9072"/>
        <w:tab w:val="right" w:leader="underscore" w:pos="14950"/>
      </w:tabs>
      <w:ind w:left="-9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3491DC86" w14:textId="77777777" w:rsidR="00327035" w:rsidRPr="00487845" w:rsidRDefault="00327035" w:rsidP="00487845">
    <w:pPr>
      <w:pStyle w:val="Fuzeile"/>
      <w:tabs>
        <w:tab w:val="clear" w:pos="4536"/>
        <w:tab w:val="clear" w:pos="9072"/>
        <w:tab w:val="center" w:pos="6660"/>
        <w:tab w:val="right" w:pos="14760"/>
      </w:tabs>
      <w:rPr>
        <w:rFonts w:ascii="Arial" w:hAnsi="Arial" w:cs="Arial"/>
        <w:sz w:val="14"/>
        <w:szCs w:val="14"/>
      </w:rPr>
    </w:pPr>
    <w:r w:rsidRPr="00487845">
      <w:rPr>
        <w:rFonts w:ascii="Arial" w:hAnsi="Arial" w:cs="Arial"/>
        <w:sz w:val="14"/>
        <w:szCs w:val="14"/>
      </w:rPr>
      <w:tab/>
    </w:r>
    <w:r w:rsidRPr="00487845">
      <w:rPr>
        <w:rFonts w:ascii="Arial" w:hAnsi="Arial" w:cs="Arial"/>
        <w:sz w:val="14"/>
        <w:szCs w:val="14"/>
      </w:rPr>
      <w:tab/>
      <w:t xml:space="preserve">Seite </w:t>
    </w:r>
    <w:r w:rsidRPr="00487845">
      <w:rPr>
        <w:rStyle w:val="Seitenzahl"/>
        <w:rFonts w:ascii="Arial" w:hAnsi="Arial" w:cs="Arial"/>
        <w:sz w:val="14"/>
        <w:szCs w:val="14"/>
      </w:rPr>
      <w:fldChar w:fldCharType="begin"/>
    </w:r>
    <w:r w:rsidRPr="00487845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487845">
      <w:rPr>
        <w:rStyle w:val="Seitenzahl"/>
        <w:rFonts w:ascii="Arial" w:hAnsi="Arial" w:cs="Arial"/>
        <w:sz w:val="14"/>
        <w:szCs w:val="14"/>
      </w:rPr>
      <w:fldChar w:fldCharType="separate"/>
    </w:r>
    <w:r w:rsidR="00B713F6">
      <w:rPr>
        <w:rStyle w:val="Seitenzahl"/>
        <w:rFonts w:ascii="Arial" w:hAnsi="Arial" w:cs="Arial"/>
        <w:noProof/>
        <w:sz w:val="14"/>
        <w:szCs w:val="14"/>
      </w:rPr>
      <w:t>2</w:t>
    </w:r>
    <w:r w:rsidRPr="00487845">
      <w:rPr>
        <w:rStyle w:val="Seitenzahl"/>
        <w:rFonts w:ascii="Arial" w:hAnsi="Arial" w:cs="Arial"/>
        <w:sz w:val="14"/>
        <w:szCs w:val="14"/>
      </w:rPr>
      <w:fldChar w:fldCharType="end"/>
    </w:r>
    <w:r w:rsidRPr="00487845">
      <w:rPr>
        <w:rStyle w:val="Seitenzahl"/>
        <w:rFonts w:ascii="Arial" w:hAnsi="Arial" w:cs="Arial"/>
        <w:sz w:val="14"/>
        <w:szCs w:val="14"/>
      </w:rPr>
      <w:t xml:space="preserve"> von </w:t>
    </w:r>
    <w:r w:rsidRPr="00487845">
      <w:rPr>
        <w:rStyle w:val="Seitenzahl"/>
        <w:rFonts w:ascii="Arial" w:hAnsi="Arial" w:cs="Arial"/>
        <w:sz w:val="14"/>
        <w:szCs w:val="14"/>
      </w:rPr>
      <w:fldChar w:fldCharType="begin"/>
    </w:r>
    <w:r w:rsidRPr="00487845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487845">
      <w:rPr>
        <w:rStyle w:val="Seitenzahl"/>
        <w:rFonts w:ascii="Arial" w:hAnsi="Arial" w:cs="Arial"/>
        <w:sz w:val="14"/>
        <w:szCs w:val="14"/>
      </w:rPr>
      <w:fldChar w:fldCharType="separate"/>
    </w:r>
    <w:r w:rsidR="00B713F6">
      <w:rPr>
        <w:rStyle w:val="Seitenzahl"/>
        <w:rFonts w:ascii="Arial" w:hAnsi="Arial" w:cs="Arial"/>
        <w:noProof/>
        <w:sz w:val="14"/>
        <w:szCs w:val="14"/>
      </w:rPr>
      <w:t>3</w:t>
    </w:r>
    <w:r w:rsidRPr="00487845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C00B" w14:textId="77777777" w:rsidR="00D01084" w:rsidRDefault="00D01084">
      <w:r>
        <w:separator/>
      </w:r>
    </w:p>
  </w:footnote>
  <w:footnote w:type="continuationSeparator" w:id="0">
    <w:p w14:paraId="21C0DA13" w14:textId="77777777" w:rsidR="00D01084" w:rsidRDefault="00D0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F12"/>
    <w:multiLevelType w:val="multilevel"/>
    <w:tmpl w:val="B9D824F6"/>
    <w:lvl w:ilvl="0">
      <w:start w:val="1"/>
      <w:numFmt w:val="decimal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29302AD"/>
    <w:multiLevelType w:val="hybridMultilevel"/>
    <w:tmpl w:val="C924FB5E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1308"/>
    <w:multiLevelType w:val="multilevel"/>
    <w:tmpl w:val="87320324"/>
    <w:lvl w:ilvl="0">
      <w:start w:val="3"/>
      <w:numFmt w:val="decimal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Titel2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12E470F4"/>
    <w:multiLevelType w:val="hybridMultilevel"/>
    <w:tmpl w:val="030087B6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6EB0"/>
    <w:multiLevelType w:val="hybridMultilevel"/>
    <w:tmpl w:val="7CD0DBC4"/>
    <w:lvl w:ilvl="0" w:tplc="15D4E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11032"/>
    <w:multiLevelType w:val="hybridMultilevel"/>
    <w:tmpl w:val="035E73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51C9"/>
    <w:multiLevelType w:val="hybridMultilevel"/>
    <w:tmpl w:val="8644790C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191"/>
    <w:multiLevelType w:val="hybridMultilevel"/>
    <w:tmpl w:val="7DA839AA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A475B"/>
    <w:multiLevelType w:val="multilevel"/>
    <w:tmpl w:val="59E40F0C"/>
    <w:lvl w:ilvl="0">
      <w:start w:val="1"/>
      <w:numFmt w:val="decimal"/>
      <w:pStyle w:val="Beschriftung1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pStyle w:val="Beschriftung2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9" w15:restartNumberingAfterBreak="0">
    <w:nsid w:val="6A674E73"/>
    <w:multiLevelType w:val="multilevel"/>
    <w:tmpl w:val="9850B73C"/>
    <w:lvl w:ilvl="0">
      <w:start w:val="1"/>
      <w:numFmt w:val="decimal"/>
      <w:isLgl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71180106"/>
    <w:multiLevelType w:val="hybridMultilevel"/>
    <w:tmpl w:val="26E0D2DE"/>
    <w:lvl w:ilvl="0" w:tplc="C2360494">
      <w:start w:val="48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644531">
    <w:abstractNumId w:val="2"/>
  </w:num>
  <w:num w:numId="2" w16cid:durableId="1323240941">
    <w:abstractNumId w:val="2"/>
  </w:num>
  <w:num w:numId="3" w16cid:durableId="345324600">
    <w:abstractNumId w:val="4"/>
  </w:num>
  <w:num w:numId="4" w16cid:durableId="364989830">
    <w:abstractNumId w:val="2"/>
  </w:num>
  <w:num w:numId="5" w16cid:durableId="1810126806">
    <w:abstractNumId w:val="0"/>
  </w:num>
  <w:num w:numId="6" w16cid:durableId="1398896762">
    <w:abstractNumId w:val="0"/>
  </w:num>
  <w:num w:numId="7" w16cid:durableId="1531452296">
    <w:abstractNumId w:val="9"/>
  </w:num>
  <w:num w:numId="8" w16cid:durableId="643700197">
    <w:abstractNumId w:val="8"/>
  </w:num>
  <w:num w:numId="9" w16cid:durableId="1506699737">
    <w:abstractNumId w:val="3"/>
  </w:num>
  <w:num w:numId="10" w16cid:durableId="1608464056">
    <w:abstractNumId w:val="7"/>
  </w:num>
  <w:num w:numId="11" w16cid:durableId="1067459020">
    <w:abstractNumId w:val="1"/>
  </w:num>
  <w:num w:numId="12" w16cid:durableId="1459683781">
    <w:abstractNumId w:val="10"/>
  </w:num>
  <w:num w:numId="13" w16cid:durableId="1902330180">
    <w:abstractNumId w:val="6"/>
  </w:num>
  <w:num w:numId="14" w16cid:durableId="52031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3"/>
    <w:rsid w:val="00001DA2"/>
    <w:rsid w:val="00001E18"/>
    <w:rsid w:val="00002745"/>
    <w:rsid w:val="000042CA"/>
    <w:rsid w:val="00007AF9"/>
    <w:rsid w:val="0002068A"/>
    <w:rsid w:val="000206FD"/>
    <w:rsid w:val="00020D05"/>
    <w:rsid w:val="000210A1"/>
    <w:rsid w:val="0002450B"/>
    <w:rsid w:val="00025B79"/>
    <w:rsid w:val="00033753"/>
    <w:rsid w:val="00033DBC"/>
    <w:rsid w:val="000340C6"/>
    <w:rsid w:val="00034DBD"/>
    <w:rsid w:val="00036459"/>
    <w:rsid w:val="00037BA3"/>
    <w:rsid w:val="00037EE1"/>
    <w:rsid w:val="00043780"/>
    <w:rsid w:val="00043E46"/>
    <w:rsid w:val="00045B53"/>
    <w:rsid w:val="000476F4"/>
    <w:rsid w:val="00052E33"/>
    <w:rsid w:val="000559C2"/>
    <w:rsid w:val="00055AD2"/>
    <w:rsid w:val="0006295B"/>
    <w:rsid w:val="0006387F"/>
    <w:rsid w:val="00065B32"/>
    <w:rsid w:val="00071171"/>
    <w:rsid w:val="000724DE"/>
    <w:rsid w:val="00082217"/>
    <w:rsid w:val="0008252A"/>
    <w:rsid w:val="00082F13"/>
    <w:rsid w:val="0008300C"/>
    <w:rsid w:val="00083603"/>
    <w:rsid w:val="00083F3F"/>
    <w:rsid w:val="00087222"/>
    <w:rsid w:val="000911AF"/>
    <w:rsid w:val="0009434E"/>
    <w:rsid w:val="000A5247"/>
    <w:rsid w:val="000A57AE"/>
    <w:rsid w:val="000A58A2"/>
    <w:rsid w:val="000B2671"/>
    <w:rsid w:val="000B28F8"/>
    <w:rsid w:val="000B45A2"/>
    <w:rsid w:val="000B5CF3"/>
    <w:rsid w:val="000B6C66"/>
    <w:rsid w:val="000C28AB"/>
    <w:rsid w:val="000C2F05"/>
    <w:rsid w:val="000C387D"/>
    <w:rsid w:val="000C440C"/>
    <w:rsid w:val="000C6599"/>
    <w:rsid w:val="000D077E"/>
    <w:rsid w:val="000D362F"/>
    <w:rsid w:val="000D599A"/>
    <w:rsid w:val="000E518F"/>
    <w:rsid w:val="000E5C49"/>
    <w:rsid w:val="000E66DC"/>
    <w:rsid w:val="000F231F"/>
    <w:rsid w:val="000F3FFA"/>
    <w:rsid w:val="000F7A80"/>
    <w:rsid w:val="00111032"/>
    <w:rsid w:val="0011151B"/>
    <w:rsid w:val="001117E5"/>
    <w:rsid w:val="00112CA2"/>
    <w:rsid w:val="00116B42"/>
    <w:rsid w:val="00117DEC"/>
    <w:rsid w:val="00125455"/>
    <w:rsid w:val="0012604B"/>
    <w:rsid w:val="001341A4"/>
    <w:rsid w:val="00134B24"/>
    <w:rsid w:val="00135663"/>
    <w:rsid w:val="00135952"/>
    <w:rsid w:val="00135E3D"/>
    <w:rsid w:val="00135FD8"/>
    <w:rsid w:val="00145551"/>
    <w:rsid w:val="00145AE1"/>
    <w:rsid w:val="00146615"/>
    <w:rsid w:val="00146A1F"/>
    <w:rsid w:val="0015055E"/>
    <w:rsid w:val="00150F87"/>
    <w:rsid w:val="00152A20"/>
    <w:rsid w:val="00160CD2"/>
    <w:rsid w:val="00163027"/>
    <w:rsid w:val="00163F2C"/>
    <w:rsid w:val="00164B7E"/>
    <w:rsid w:val="00166F48"/>
    <w:rsid w:val="00174103"/>
    <w:rsid w:val="00176B06"/>
    <w:rsid w:val="00180706"/>
    <w:rsid w:val="00180929"/>
    <w:rsid w:val="00181179"/>
    <w:rsid w:val="00187FE0"/>
    <w:rsid w:val="001965C8"/>
    <w:rsid w:val="00196D61"/>
    <w:rsid w:val="001976ED"/>
    <w:rsid w:val="001A5A03"/>
    <w:rsid w:val="001A5AAB"/>
    <w:rsid w:val="001B360E"/>
    <w:rsid w:val="001B4AF2"/>
    <w:rsid w:val="001C1DC5"/>
    <w:rsid w:val="001C3E64"/>
    <w:rsid w:val="001C4ACE"/>
    <w:rsid w:val="001D0E5F"/>
    <w:rsid w:val="001D436A"/>
    <w:rsid w:val="001D6604"/>
    <w:rsid w:val="001E6D48"/>
    <w:rsid w:val="001F48CD"/>
    <w:rsid w:val="001F4FFA"/>
    <w:rsid w:val="001F5F3F"/>
    <w:rsid w:val="001F7D91"/>
    <w:rsid w:val="002028A5"/>
    <w:rsid w:val="00202F18"/>
    <w:rsid w:val="002037B3"/>
    <w:rsid w:val="00203967"/>
    <w:rsid w:val="0020685A"/>
    <w:rsid w:val="002102B2"/>
    <w:rsid w:val="002102C3"/>
    <w:rsid w:val="00212DA5"/>
    <w:rsid w:val="00215890"/>
    <w:rsid w:val="00221990"/>
    <w:rsid w:val="00221F6B"/>
    <w:rsid w:val="002223D3"/>
    <w:rsid w:val="00230AE0"/>
    <w:rsid w:val="00236568"/>
    <w:rsid w:val="002435FC"/>
    <w:rsid w:val="0024448C"/>
    <w:rsid w:val="002461F1"/>
    <w:rsid w:val="002472C9"/>
    <w:rsid w:val="00250499"/>
    <w:rsid w:val="002511FB"/>
    <w:rsid w:val="00253B72"/>
    <w:rsid w:val="002546A8"/>
    <w:rsid w:val="00254FE8"/>
    <w:rsid w:val="00256150"/>
    <w:rsid w:val="0026084C"/>
    <w:rsid w:val="002615CB"/>
    <w:rsid w:val="00261E9C"/>
    <w:rsid w:val="00264FFF"/>
    <w:rsid w:val="0026678A"/>
    <w:rsid w:val="00275CE7"/>
    <w:rsid w:val="0028403F"/>
    <w:rsid w:val="00284846"/>
    <w:rsid w:val="00291463"/>
    <w:rsid w:val="00291568"/>
    <w:rsid w:val="0029788F"/>
    <w:rsid w:val="002A2697"/>
    <w:rsid w:val="002A747D"/>
    <w:rsid w:val="002B3116"/>
    <w:rsid w:val="002B703F"/>
    <w:rsid w:val="002B7943"/>
    <w:rsid w:val="002B7FE3"/>
    <w:rsid w:val="002C04B9"/>
    <w:rsid w:val="002C1C3F"/>
    <w:rsid w:val="002C218D"/>
    <w:rsid w:val="002C6EF6"/>
    <w:rsid w:val="002D2764"/>
    <w:rsid w:val="002D4338"/>
    <w:rsid w:val="002D5573"/>
    <w:rsid w:val="002D6D23"/>
    <w:rsid w:val="002D7433"/>
    <w:rsid w:val="002E61AE"/>
    <w:rsid w:val="002E6668"/>
    <w:rsid w:val="002E70F5"/>
    <w:rsid w:val="002E712C"/>
    <w:rsid w:val="002F287C"/>
    <w:rsid w:val="002F5E99"/>
    <w:rsid w:val="002F6824"/>
    <w:rsid w:val="0030635A"/>
    <w:rsid w:val="00307DBE"/>
    <w:rsid w:val="00313A4F"/>
    <w:rsid w:val="0031405D"/>
    <w:rsid w:val="0032174F"/>
    <w:rsid w:val="003220AF"/>
    <w:rsid w:val="00322356"/>
    <w:rsid w:val="00327035"/>
    <w:rsid w:val="00327C0B"/>
    <w:rsid w:val="003310D9"/>
    <w:rsid w:val="00332C99"/>
    <w:rsid w:val="00342400"/>
    <w:rsid w:val="003446B9"/>
    <w:rsid w:val="00344D50"/>
    <w:rsid w:val="00352EE5"/>
    <w:rsid w:val="00353D38"/>
    <w:rsid w:val="003637CF"/>
    <w:rsid w:val="0036397D"/>
    <w:rsid w:val="003643BB"/>
    <w:rsid w:val="00364CA7"/>
    <w:rsid w:val="00372E13"/>
    <w:rsid w:val="00375B3C"/>
    <w:rsid w:val="003804E9"/>
    <w:rsid w:val="0038505B"/>
    <w:rsid w:val="00385454"/>
    <w:rsid w:val="003875AA"/>
    <w:rsid w:val="003875C3"/>
    <w:rsid w:val="00392DD8"/>
    <w:rsid w:val="00394C43"/>
    <w:rsid w:val="00394FAC"/>
    <w:rsid w:val="0039548E"/>
    <w:rsid w:val="003A3CCE"/>
    <w:rsid w:val="003A423C"/>
    <w:rsid w:val="003A43B9"/>
    <w:rsid w:val="003B1349"/>
    <w:rsid w:val="003B41E9"/>
    <w:rsid w:val="003B6B50"/>
    <w:rsid w:val="003C0909"/>
    <w:rsid w:val="003C3192"/>
    <w:rsid w:val="003C6521"/>
    <w:rsid w:val="003C72E0"/>
    <w:rsid w:val="003C7B84"/>
    <w:rsid w:val="003D4B95"/>
    <w:rsid w:val="003E44B2"/>
    <w:rsid w:val="003E79E3"/>
    <w:rsid w:val="003E7F8E"/>
    <w:rsid w:val="003F0C65"/>
    <w:rsid w:val="003F2A1A"/>
    <w:rsid w:val="003F399C"/>
    <w:rsid w:val="003F39C6"/>
    <w:rsid w:val="003F3B71"/>
    <w:rsid w:val="003F5F9D"/>
    <w:rsid w:val="003F6085"/>
    <w:rsid w:val="00402D8A"/>
    <w:rsid w:val="00405B55"/>
    <w:rsid w:val="0041364F"/>
    <w:rsid w:val="00414B47"/>
    <w:rsid w:val="00414F47"/>
    <w:rsid w:val="004218C7"/>
    <w:rsid w:val="00422428"/>
    <w:rsid w:val="004246CE"/>
    <w:rsid w:val="00424CE5"/>
    <w:rsid w:val="00425080"/>
    <w:rsid w:val="004251D5"/>
    <w:rsid w:val="00425E34"/>
    <w:rsid w:val="004266D6"/>
    <w:rsid w:val="004269B9"/>
    <w:rsid w:val="00426BD9"/>
    <w:rsid w:val="00431481"/>
    <w:rsid w:val="00431843"/>
    <w:rsid w:val="004343B7"/>
    <w:rsid w:val="004360DE"/>
    <w:rsid w:val="00444554"/>
    <w:rsid w:val="00446A13"/>
    <w:rsid w:val="0044784B"/>
    <w:rsid w:val="00451D52"/>
    <w:rsid w:val="004530B0"/>
    <w:rsid w:val="00454C2C"/>
    <w:rsid w:val="00462171"/>
    <w:rsid w:val="0046301A"/>
    <w:rsid w:val="00476114"/>
    <w:rsid w:val="00476440"/>
    <w:rsid w:val="0048068E"/>
    <w:rsid w:val="004877C6"/>
    <w:rsid w:val="00487845"/>
    <w:rsid w:val="00491BCF"/>
    <w:rsid w:val="0049632D"/>
    <w:rsid w:val="00496F8F"/>
    <w:rsid w:val="004A2E1F"/>
    <w:rsid w:val="004A7659"/>
    <w:rsid w:val="004B2052"/>
    <w:rsid w:val="004B3474"/>
    <w:rsid w:val="004B5B31"/>
    <w:rsid w:val="004B7C8B"/>
    <w:rsid w:val="004D69CD"/>
    <w:rsid w:val="004E1911"/>
    <w:rsid w:val="004E4BE8"/>
    <w:rsid w:val="004F2D3E"/>
    <w:rsid w:val="004F7D4E"/>
    <w:rsid w:val="0050012A"/>
    <w:rsid w:val="005023A6"/>
    <w:rsid w:val="00502C04"/>
    <w:rsid w:val="00504178"/>
    <w:rsid w:val="005050EF"/>
    <w:rsid w:val="00505218"/>
    <w:rsid w:val="00507474"/>
    <w:rsid w:val="00507F81"/>
    <w:rsid w:val="0052340A"/>
    <w:rsid w:val="00525168"/>
    <w:rsid w:val="0053329B"/>
    <w:rsid w:val="00542C8E"/>
    <w:rsid w:val="00544033"/>
    <w:rsid w:val="005440E6"/>
    <w:rsid w:val="00545913"/>
    <w:rsid w:val="00545F8D"/>
    <w:rsid w:val="00546A52"/>
    <w:rsid w:val="005476B6"/>
    <w:rsid w:val="00547BC1"/>
    <w:rsid w:val="005502BE"/>
    <w:rsid w:val="00552FAC"/>
    <w:rsid w:val="005534BE"/>
    <w:rsid w:val="0055368B"/>
    <w:rsid w:val="005539D0"/>
    <w:rsid w:val="00554E74"/>
    <w:rsid w:val="00555C97"/>
    <w:rsid w:val="00556DF8"/>
    <w:rsid w:val="0057176F"/>
    <w:rsid w:val="00580C25"/>
    <w:rsid w:val="00582827"/>
    <w:rsid w:val="005861A8"/>
    <w:rsid w:val="0059152D"/>
    <w:rsid w:val="00593460"/>
    <w:rsid w:val="00596FD8"/>
    <w:rsid w:val="005A49BE"/>
    <w:rsid w:val="005B09B2"/>
    <w:rsid w:val="005B3437"/>
    <w:rsid w:val="005B439A"/>
    <w:rsid w:val="005B741F"/>
    <w:rsid w:val="005C172B"/>
    <w:rsid w:val="005C5BFA"/>
    <w:rsid w:val="005D129D"/>
    <w:rsid w:val="005D69A2"/>
    <w:rsid w:val="005E0773"/>
    <w:rsid w:val="005E5BC3"/>
    <w:rsid w:val="005E7DCA"/>
    <w:rsid w:val="005F09A7"/>
    <w:rsid w:val="005F2963"/>
    <w:rsid w:val="005F2B78"/>
    <w:rsid w:val="005F31B5"/>
    <w:rsid w:val="006013F1"/>
    <w:rsid w:val="00605DD3"/>
    <w:rsid w:val="00606508"/>
    <w:rsid w:val="00606C52"/>
    <w:rsid w:val="00607E25"/>
    <w:rsid w:val="0061083E"/>
    <w:rsid w:val="00614B36"/>
    <w:rsid w:val="00623ED5"/>
    <w:rsid w:val="006268D8"/>
    <w:rsid w:val="00627F28"/>
    <w:rsid w:val="00631A5C"/>
    <w:rsid w:val="00645453"/>
    <w:rsid w:val="0065413E"/>
    <w:rsid w:val="006541AC"/>
    <w:rsid w:val="0065543A"/>
    <w:rsid w:val="006667E3"/>
    <w:rsid w:val="00666A7F"/>
    <w:rsid w:val="00667700"/>
    <w:rsid w:val="00671C61"/>
    <w:rsid w:val="00672E9A"/>
    <w:rsid w:val="00681E0A"/>
    <w:rsid w:val="006862B8"/>
    <w:rsid w:val="006865CA"/>
    <w:rsid w:val="00687E87"/>
    <w:rsid w:val="0069224B"/>
    <w:rsid w:val="00692331"/>
    <w:rsid w:val="00697215"/>
    <w:rsid w:val="006A057C"/>
    <w:rsid w:val="006A1B05"/>
    <w:rsid w:val="006A31F9"/>
    <w:rsid w:val="006A7AB9"/>
    <w:rsid w:val="006B5E2F"/>
    <w:rsid w:val="006B6941"/>
    <w:rsid w:val="006C0895"/>
    <w:rsid w:val="006C268F"/>
    <w:rsid w:val="006D159A"/>
    <w:rsid w:val="006D188B"/>
    <w:rsid w:val="006E0E96"/>
    <w:rsid w:val="006E2ED9"/>
    <w:rsid w:val="006E499A"/>
    <w:rsid w:val="006F0509"/>
    <w:rsid w:val="006F1675"/>
    <w:rsid w:val="006F3A5D"/>
    <w:rsid w:val="006F4338"/>
    <w:rsid w:val="006F53CA"/>
    <w:rsid w:val="006F63EF"/>
    <w:rsid w:val="006F67C2"/>
    <w:rsid w:val="006F6B84"/>
    <w:rsid w:val="0070789A"/>
    <w:rsid w:val="007109FF"/>
    <w:rsid w:val="00713324"/>
    <w:rsid w:val="0072163C"/>
    <w:rsid w:val="00721CA7"/>
    <w:rsid w:val="007226AD"/>
    <w:rsid w:val="00722922"/>
    <w:rsid w:val="00722C1E"/>
    <w:rsid w:val="007242D2"/>
    <w:rsid w:val="00725335"/>
    <w:rsid w:val="007258C4"/>
    <w:rsid w:val="00725F79"/>
    <w:rsid w:val="007313DC"/>
    <w:rsid w:val="007317E2"/>
    <w:rsid w:val="0074027D"/>
    <w:rsid w:val="00740AC4"/>
    <w:rsid w:val="0074238D"/>
    <w:rsid w:val="00743F94"/>
    <w:rsid w:val="007474BD"/>
    <w:rsid w:val="007475BE"/>
    <w:rsid w:val="007531F2"/>
    <w:rsid w:val="00754FC3"/>
    <w:rsid w:val="0075585B"/>
    <w:rsid w:val="007619D6"/>
    <w:rsid w:val="00764482"/>
    <w:rsid w:val="0076597B"/>
    <w:rsid w:val="00766525"/>
    <w:rsid w:val="00771681"/>
    <w:rsid w:val="00773517"/>
    <w:rsid w:val="00780246"/>
    <w:rsid w:val="007821F7"/>
    <w:rsid w:val="00793B9A"/>
    <w:rsid w:val="007A0F01"/>
    <w:rsid w:val="007B1F97"/>
    <w:rsid w:val="007B39C8"/>
    <w:rsid w:val="007C2118"/>
    <w:rsid w:val="007C2587"/>
    <w:rsid w:val="007C77F8"/>
    <w:rsid w:val="007D3881"/>
    <w:rsid w:val="007D521D"/>
    <w:rsid w:val="007E69F4"/>
    <w:rsid w:val="007F19D0"/>
    <w:rsid w:val="007F2DA5"/>
    <w:rsid w:val="008070F3"/>
    <w:rsid w:val="00807D53"/>
    <w:rsid w:val="00811370"/>
    <w:rsid w:val="0081251D"/>
    <w:rsid w:val="00822BE0"/>
    <w:rsid w:val="00824018"/>
    <w:rsid w:val="00825473"/>
    <w:rsid w:val="008259A7"/>
    <w:rsid w:val="00825E32"/>
    <w:rsid w:val="00831673"/>
    <w:rsid w:val="00832234"/>
    <w:rsid w:val="0083427A"/>
    <w:rsid w:val="00834587"/>
    <w:rsid w:val="008367A4"/>
    <w:rsid w:val="00843E43"/>
    <w:rsid w:val="008530C8"/>
    <w:rsid w:val="00855178"/>
    <w:rsid w:val="008555EB"/>
    <w:rsid w:val="00860948"/>
    <w:rsid w:val="00864849"/>
    <w:rsid w:val="008674E2"/>
    <w:rsid w:val="0087394C"/>
    <w:rsid w:val="00873D25"/>
    <w:rsid w:val="00874033"/>
    <w:rsid w:val="0087474B"/>
    <w:rsid w:val="00881FDC"/>
    <w:rsid w:val="00882BAE"/>
    <w:rsid w:val="00882D07"/>
    <w:rsid w:val="008929CD"/>
    <w:rsid w:val="008A38E8"/>
    <w:rsid w:val="008B45D3"/>
    <w:rsid w:val="008B4A60"/>
    <w:rsid w:val="008B522E"/>
    <w:rsid w:val="008C3620"/>
    <w:rsid w:val="008C57DF"/>
    <w:rsid w:val="008C6605"/>
    <w:rsid w:val="008D4463"/>
    <w:rsid w:val="008D5DD9"/>
    <w:rsid w:val="008E045A"/>
    <w:rsid w:val="008F484A"/>
    <w:rsid w:val="008F54A9"/>
    <w:rsid w:val="008F67D3"/>
    <w:rsid w:val="00903660"/>
    <w:rsid w:val="009052BF"/>
    <w:rsid w:val="0091704F"/>
    <w:rsid w:val="009207D9"/>
    <w:rsid w:val="009279F4"/>
    <w:rsid w:val="0093182D"/>
    <w:rsid w:val="00940902"/>
    <w:rsid w:val="00943521"/>
    <w:rsid w:val="00943B17"/>
    <w:rsid w:val="00946FBD"/>
    <w:rsid w:val="0094769E"/>
    <w:rsid w:val="00947701"/>
    <w:rsid w:val="00947CDB"/>
    <w:rsid w:val="00950E9B"/>
    <w:rsid w:val="009536B9"/>
    <w:rsid w:val="00954394"/>
    <w:rsid w:val="00961844"/>
    <w:rsid w:val="009645A6"/>
    <w:rsid w:val="00967EB6"/>
    <w:rsid w:val="00970A3E"/>
    <w:rsid w:val="00972A6B"/>
    <w:rsid w:val="009740B9"/>
    <w:rsid w:val="00981FB9"/>
    <w:rsid w:val="00982EC5"/>
    <w:rsid w:val="00983608"/>
    <w:rsid w:val="009A10AA"/>
    <w:rsid w:val="009A7E0D"/>
    <w:rsid w:val="009B22C9"/>
    <w:rsid w:val="009B2AB4"/>
    <w:rsid w:val="009B44AF"/>
    <w:rsid w:val="009B7892"/>
    <w:rsid w:val="009C02F9"/>
    <w:rsid w:val="009C19F2"/>
    <w:rsid w:val="009C376E"/>
    <w:rsid w:val="009D59B3"/>
    <w:rsid w:val="009E1B80"/>
    <w:rsid w:val="009E489A"/>
    <w:rsid w:val="009F0A3F"/>
    <w:rsid w:val="009F0A93"/>
    <w:rsid w:val="009F4007"/>
    <w:rsid w:val="00A00A2B"/>
    <w:rsid w:val="00A02B3C"/>
    <w:rsid w:val="00A112BC"/>
    <w:rsid w:val="00A11F0D"/>
    <w:rsid w:val="00A1716E"/>
    <w:rsid w:val="00A22F6C"/>
    <w:rsid w:val="00A2628D"/>
    <w:rsid w:val="00A272A5"/>
    <w:rsid w:val="00A27B95"/>
    <w:rsid w:val="00A4080F"/>
    <w:rsid w:val="00A41CEA"/>
    <w:rsid w:val="00A44105"/>
    <w:rsid w:val="00A44CDD"/>
    <w:rsid w:val="00A4765C"/>
    <w:rsid w:val="00A47688"/>
    <w:rsid w:val="00A511F6"/>
    <w:rsid w:val="00A52815"/>
    <w:rsid w:val="00A54554"/>
    <w:rsid w:val="00A54B40"/>
    <w:rsid w:val="00A5541F"/>
    <w:rsid w:val="00A61B48"/>
    <w:rsid w:val="00A66D89"/>
    <w:rsid w:val="00A70997"/>
    <w:rsid w:val="00A70FB9"/>
    <w:rsid w:val="00A73111"/>
    <w:rsid w:val="00A81278"/>
    <w:rsid w:val="00A8521D"/>
    <w:rsid w:val="00A8561E"/>
    <w:rsid w:val="00A86089"/>
    <w:rsid w:val="00A934D2"/>
    <w:rsid w:val="00A9453E"/>
    <w:rsid w:val="00A94A51"/>
    <w:rsid w:val="00A9695A"/>
    <w:rsid w:val="00AA1FEA"/>
    <w:rsid w:val="00AA2204"/>
    <w:rsid w:val="00AA29F4"/>
    <w:rsid w:val="00AA2A4C"/>
    <w:rsid w:val="00AA3736"/>
    <w:rsid w:val="00AA6F28"/>
    <w:rsid w:val="00AB282D"/>
    <w:rsid w:val="00AB2A2D"/>
    <w:rsid w:val="00AC2E6F"/>
    <w:rsid w:val="00AC7A72"/>
    <w:rsid w:val="00AD078C"/>
    <w:rsid w:val="00AD7AF5"/>
    <w:rsid w:val="00AE00EA"/>
    <w:rsid w:val="00AE0119"/>
    <w:rsid w:val="00AE3C9D"/>
    <w:rsid w:val="00AE4AC2"/>
    <w:rsid w:val="00AF1217"/>
    <w:rsid w:val="00AF489D"/>
    <w:rsid w:val="00AF5E9A"/>
    <w:rsid w:val="00AF6B3D"/>
    <w:rsid w:val="00B067FD"/>
    <w:rsid w:val="00B1277F"/>
    <w:rsid w:val="00B13C5D"/>
    <w:rsid w:val="00B146CE"/>
    <w:rsid w:val="00B20AD9"/>
    <w:rsid w:val="00B23A4E"/>
    <w:rsid w:val="00B27C9E"/>
    <w:rsid w:val="00B31B8C"/>
    <w:rsid w:val="00B372C8"/>
    <w:rsid w:val="00B40358"/>
    <w:rsid w:val="00B41691"/>
    <w:rsid w:val="00B42660"/>
    <w:rsid w:val="00B4268A"/>
    <w:rsid w:val="00B42D82"/>
    <w:rsid w:val="00B43C60"/>
    <w:rsid w:val="00B46339"/>
    <w:rsid w:val="00B47866"/>
    <w:rsid w:val="00B511A0"/>
    <w:rsid w:val="00B51C27"/>
    <w:rsid w:val="00B53BE5"/>
    <w:rsid w:val="00B5723B"/>
    <w:rsid w:val="00B713F6"/>
    <w:rsid w:val="00B73126"/>
    <w:rsid w:val="00B73A06"/>
    <w:rsid w:val="00B74E74"/>
    <w:rsid w:val="00B76654"/>
    <w:rsid w:val="00B77612"/>
    <w:rsid w:val="00B801E8"/>
    <w:rsid w:val="00B80467"/>
    <w:rsid w:val="00B805DE"/>
    <w:rsid w:val="00B84954"/>
    <w:rsid w:val="00B869DE"/>
    <w:rsid w:val="00B90B21"/>
    <w:rsid w:val="00B90E4F"/>
    <w:rsid w:val="00B9139A"/>
    <w:rsid w:val="00B91CFE"/>
    <w:rsid w:val="00B91EFF"/>
    <w:rsid w:val="00B95A72"/>
    <w:rsid w:val="00B96EFC"/>
    <w:rsid w:val="00BA1BFD"/>
    <w:rsid w:val="00BA3884"/>
    <w:rsid w:val="00BA5228"/>
    <w:rsid w:val="00BA578A"/>
    <w:rsid w:val="00BB0C9F"/>
    <w:rsid w:val="00BB1AF3"/>
    <w:rsid w:val="00BB1E57"/>
    <w:rsid w:val="00BB4F2C"/>
    <w:rsid w:val="00BC2A8A"/>
    <w:rsid w:val="00BC2CB2"/>
    <w:rsid w:val="00BC6F54"/>
    <w:rsid w:val="00BE3FB7"/>
    <w:rsid w:val="00BF3E11"/>
    <w:rsid w:val="00BF3E2A"/>
    <w:rsid w:val="00BF707B"/>
    <w:rsid w:val="00BF78C5"/>
    <w:rsid w:val="00C013D1"/>
    <w:rsid w:val="00C01E41"/>
    <w:rsid w:val="00C06ADD"/>
    <w:rsid w:val="00C10771"/>
    <w:rsid w:val="00C109DF"/>
    <w:rsid w:val="00C15F4C"/>
    <w:rsid w:val="00C17A32"/>
    <w:rsid w:val="00C17CDA"/>
    <w:rsid w:val="00C24919"/>
    <w:rsid w:val="00C26E15"/>
    <w:rsid w:val="00C318C5"/>
    <w:rsid w:val="00C32310"/>
    <w:rsid w:val="00C33F24"/>
    <w:rsid w:val="00C34F96"/>
    <w:rsid w:val="00C359B3"/>
    <w:rsid w:val="00C4262F"/>
    <w:rsid w:val="00C47E3C"/>
    <w:rsid w:val="00C52629"/>
    <w:rsid w:val="00C54B90"/>
    <w:rsid w:val="00C63742"/>
    <w:rsid w:val="00C63A6F"/>
    <w:rsid w:val="00C6729B"/>
    <w:rsid w:val="00C73B8B"/>
    <w:rsid w:val="00C74B0F"/>
    <w:rsid w:val="00C76E25"/>
    <w:rsid w:val="00C82D2B"/>
    <w:rsid w:val="00C82E2C"/>
    <w:rsid w:val="00C85922"/>
    <w:rsid w:val="00C86743"/>
    <w:rsid w:val="00C92D08"/>
    <w:rsid w:val="00C950FC"/>
    <w:rsid w:val="00CA2C83"/>
    <w:rsid w:val="00CA3CDB"/>
    <w:rsid w:val="00CA69DA"/>
    <w:rsid w:val="00CA7191"/>
    <w:rsid w:val="00CA798A"/>
    <w:rsid w:val="00CB0B9B"/>
    <w:rsid w:val="00CB130B"/>
    <w:rsid w:val="00CB4515"/>
    <w:rsid w:val="00CB7D63"/>
    <w:rsid w:val="00CC428F"/>
    <w:rsid w:val="00CC5F5A"/>
    <w:rsid w:val="00CC7B9A"/>
    <w:rsid w:val="00CD1FEF"/>
    <w:rsid w:val="00CD61FB"/>
    <w:rsid w:val="00CD665D"/>
    <w:rsid w:val="00CE3056"/>
    <w:rsid w:val="00CF0AA8"/>
    <w:rsid w:val="00CF6A9A"/>
    <w:rsid w:val="00D01084"/>
    <w:rsid w:val="00D040FC"/>
    <w:rsid w:val="00D04C3B"/>
    <w:rsid w:val="00D04D5C"/>
    <w:rsid w:val="00D05BA5"/>
    <w:rsid w:val="00D12D39"/>
    <w:rsid w:val="00D17E38"/>
    <w:rsid w:val="00D20999"/>
    <w:rsid w:val="00D21663"/>
    <w:rsid w:val="00D21C9A"/>
    <w:rsid w:val="00D24027"/>
    <w:rsid w:val="00D24528"/>
    <w:rsid w:val="00D304C4"/>
    <w:rsid w:val="00D30DE1"/>
    <w:rsid w:val="00D31AF8"/>
    <w:rsid w:val="00D3410B"/>
    <w:rsid w:val="00D3573F"/>
    <w:rsid w:val="00D40001"/>
    <w:rsid w:val="00D43C35"/>
    <w:rsid w:val="00D47156"/>
    <w:rsid w:val="00D51C43"/>
    <w:rsid w:val="00D56EC6"/>
    <w:rsid w:val="00D662C3"/>
    <w:rsid w:val="00D67F9D"/>
    <w:rsid w:val="00D70995"/>
    <w:rsid w:val="00D72B01"/>
    <w:rsid w:val="00D74637"/>
    <w:rsid w:val="00D873B2"/>
    <w:rsid w:val="00D924B5"/>
    <w:rsid w:val="00D92693"/>
    <w:rsid w:val="00D92F5D"/>
    <w:rsid w:val="00D94426"/>
    <w:rsid w:val="00D95999"/>
    <w:rsid w:val="00DA170C"/>
    <w:rsid w:val="00DA17ED"/>
    <w:rsid w:val="00DA191C"/>
    <w:rsid w:val="00DA55AE"/>
    <w:rsid w:val="00DB063C"/>
    <w:rsid w:val="00DB0AA6"/>
    <w:rsid w:val="00DB25C2"/>
    <w:rsid w:val="00DB48D7"/>
    <w:rsid w:val="00DB4DE5"/>
    <w:rsid w:val="00DC114D"/>
    <w:rsid w:val="00DD1709"/>
    <w:rsid w:val="00DE1248"/>
    <w:rsid w:val="00DF00ED"/>
    <w:rsid w:val="00DF0122"/>
    <w:rsid w:val="00DF085F"/>
    <w:rsid w:val="00DF0EE6"/>
    <w:rsid w:val="00DF2727"/>
    <w:rsid w:val="00DF6618"/>
    <w:rsid w:val="00DF704C"/>
    <w:rsid w:val="00DF739D"/>
    <w:rsid w:val="00DF75DA"/>
    <w:rsid w:val="00E0580E"/>
    <w:rsid w:val="00E10161"/>
    <w:rsid w:val="00E1168F"/>
    <w:rsid w:val="00E124D0"/>
    <w:rsid w:val="00E12D10"/>
    <w:rsid w:val="00E12E4A"/>
    <w:rsid w:val="00E14403"/>
    <w:rsid w:val="00E14A4F"/>
    <w:rsid w:val="00E17BDD"/>
    <w:rsid w:val="00E20C20"/>
    <w:rsid w:val="00E27545"/>
    <w:rsid w:val="00E30847"/>
    <w:rsid w:val="00E33193"/>
    <w:rsid w:val="00E40033"/>
    <w:rsid w:val="00E446F4"/>
    <w:rsid w:val="00E53A0D"/>
    <w:rsid w:val="00E5703B"/>
    <w:rsid w:val="00E57EC7"/>
    <w:rsid w:val="00E71D04"/>
    <w:rsid w:val="00E73D3F"/>
    <w:rsid w:val="00E75D57"/>
    <w:rsid w:val="00E8342B"/>
    <w:rsid w:val="00E879D1"/>
    <w:rsid w:val="00E87A1E"/>
    <w:rsid w:val="00E87AAB"/>
    <w:rsid w:val="00E93069"/>
    <w:rsid w:val="00E9342C"/>
    <w:rsid w:val="00E93957"/>
    <w:rsid w:val="00E97006"/>
    <w:rsid w:val="00EA12FC"/>
    <w:rsid w:val="00EB4734"/>
    <w:rsid w:val="00EB67A8"/>
    <w:rsid w:val="00EB6D7D"/>
    <w:rsid w:val="00EB6EE1"/>
    <w:rsid w:val="00EC13A7"/>
    <w:rsid w:val="00ED3427"/>
    <w:rsid w:val="00ED4C79"/>
    <w:rsid w:val="00EE0D27"/>
    <w:rsid w:val="00EE21D5"/>
    <w:rsid w:val="00EE2290"/>
    <w:rsid w:val="00EE33BA"/>
    <w:rsid w:val="00EE4BA2"/>
    <w:rsid w:val="00EE61F0"/>
    <w:rsid w:val="00EF2D2B"/>
    <w:rsid w:val="00EF3CB4"/>
    <w:rsid w:val="00F0146C"/>
    <w:rsid w:val="00F033A1"/>
    <w:rsid w:val="00F0388D"/>
    <w:rsid w:val="00F12219"/>
    <w:rsid w:val="00F15145"/>
    <w:rsid w:val="00F15C56"/>
    <w:rsid w:val="00F22D43"/>
    <w:rsid w:val="00F232F0"/>
    <w:rsid w:val="00F26241"/>
    <w:rsid w:val="00F32CF7"/>
    <w:rsid w:val="00F36652"/>
    <w:rsid w:val="00F36DCA"/>
    <w:rsid w:val="00F4534A"/>
    <w:rsid w:val="00F47C06"/>
    <w:rsid w:val="00F55F65"/>
    <w:rsid w:val="00F65018"/>
    <w:rsid w:val="00F705FE"/>
    <w:rsid w:val="00F8269A"/>
    <w:rsid w:val="00F84970"/>
    <w:rsid w:val="00F84991"/>
    <w:rsid w:val="00F922B6"/>
    <w:rsid w:val="00F96021"/>
    <w:rsid w:val="00FA3077"/>
    <w:rsid w:val="00FA52E8"/>
    <w:rsid w:val="00FA67E6"/>
    <w:rsid w:val="00FB0B8E"/>
    <w:rsid w:val="00FB25B9"/>
    <w:rsid w:val="00FC403A"/>
    <w:rsid w:val="00FD2F12"/>
    <w:rsid w:val="00FD5305"/>
    <w:rsid w:val="00FD5698"/>
    <w:rsid w:val="00FE1323"/>
    <w:rsid w:val="00FE5993"/>
    <w:rsid w:val="00FE5D7F"/>
    <w:rsid w:val="00FE668C"/>
    <w:rsid w:val="00FF0DB7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683D9733"/>
  <w15:chartTrackingRefBased/>
  <w15:docId w15:val="{DF2FE656-CCED-4838-8D8B-731E29A4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 1"/>
    <w:basedOn w:val="Standard"/>
    <w:autoRedefine/>
    <w:rsid w:val="008367A4"/>
    <w:rPr>
      <w:rFonts w:ascii="Arial" w:hAnsi="Arial" w:cs="Arial"/>
      <w:b/>
    </w:rPr>
  </w:style>
  <w:style w:type="paragraph" w:customStyle="1" w:styleId="Titel2">
    <w:name w:val="Titel 2"/>
    <w:basedOn w:val="Titel1"/>
    <w:autoRedefine/>
    <w:rsid w:val="00045B53"/>
    <w:pPr>
      <w:numPr>
        <w:ilvl w:val="1"/>
        <w:numId w:val="4"/>
      </w:numPr>
    </w:pPr>
    <w:rPr>
      <w:sz w:val="22"/>
      <w:szCs w:val="22"/>
    </w:rPr>
  </w:style>
  <w:style w:type="paragraph" w:customStyle="1" w:styleId="Beschriftung1">
    <w:name w:val="Beschriftung 1"/>
    <w:basedOn w:val="Titel1"/>
    <w:next w:val="Standard"/>
    <w:autoRedefine/>
    <w:rsid w:val="008367A4"/>
    <w:pPr>
      <w:numPr>
        <w:numId w:val="8"/>
      </w:numPr>
      <w:outlineLvl w:val="0"/>
    </w:pPr>
    <w:rPr>
      <w:szCs w:val="22"/>
    </w:rPr>
  </w:style>
  <w:style w:type="paragraph" w:customStyle="1" w:styleId="Beschriftung2">
    <w:name w:val="Beschriftung 2"/>
    <w:basedOn w:val="Titel1"/>
    <w:next w:val="Standard"/>
    <w:autoRedefine/>
    <w:rsid w:val="008367A4"/>
    <w:pPr>
      <w:numPr>
        <w:ilvl w:val="1"/>
        <w:numId w:val="8"/>
      </w:numPr>
    </w:pPr>
    <w:rPr>
      <w:sz w:val="22"/>
      <w:szCs w:val="22"/>
    </w:rPr>
  </w:style>
  <w:style w:type="paragraph" w:customStyle="1" w:styleId="BeschStandard">
    <w:name w:val="Besch Standard"/>
    <w:basedOn w:val="Standard"/>
    <w:autoRedefine/>
    <w:rsid w:val="00082217"/>
    <w:pPr>
      <w:ind w:left="340"/>
    </w:pPr>
    <w:rPr>
      <w:rFonts w:ascii="Arial" w:hAnsi="Arial" w:cs="Arial"/>
      <w:sz w:val="22"/>
      <w:szCs w:val="22"/>
    </w:rPr>
  </w:style>
  <w:style w:type="paragraph" w:customStyle="1" w:styleId="Artikelbezeichnung">
    <w:name w:val="Artikelbezeichnung"/>
    <w:basedOn w:val="Standard"/>
    <w:autoRedefine/>
    <w:rsid w:val="00C109DF"/>
    <w:rPr>
      <w:rFonts w:ascii="Arial" w:hAnsi="Arial" w:cs="Arial"/>
      <w:sz w:val="16"/>
      <w:szCs w:val="16"/>
    </w:rPr>
  </w:style>
  <w:style w:type="paragraph" w:styleId="Kopfzeile">
    <w:name w:val="header"/>
    <w:basedOn w:val="Standard"/>
    <w:rsid w:val="00A70F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70FB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94C4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B2052"/>
  </w:style>
  <w:style w:type="character" w:styleId="Kommentarzeichen">
    <w:name w:val="annotation reference"/>
    <w:semiHidden/>
    <w:rsid w:val="00CC5F5A"/>
    <w:rPr>
      <w:sz w:val="16"/>
      <w:szCs w:val="16"/>
    </w:rPr>
  </w:style>
  <w:style w:type="paragraph" w:styleId="Kommentartext">
    <w:name w:val="annotation text"/>
    <w:basedOn w:val="Standard"/>
    <w:semiHidden/>
    <w:rsid w:val="00CC5F5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C5F5A"/>
    <w:rPr>
      <w:b/>
      <w:bCs/>
    </w:rPr>
  </w:style>
  <w:style w:type="paragraph" w:styleId="berarbeitung">
    <w:name w:val="Revision"/>
    <w:hidden/>
    <w:uiPriority w:val="99"/>
    <w:semiHidden/>
    <w:rsid w:val="0069721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0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D1CC-D90F-4203-8CF2-845ED56F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Beispiele zum Ausfüllen des IPB-/AE-Formulars</vt:lpstr>
    </vt:vector>
  </TitlesOfParts>
  <Company>Kanton Bern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Beispiele zum Ausfüllen des IPB-/AE-Formulars</dc:title>
  <dc:subject/>
  <dc:creator>MBBQ</dc:creator>
  <cp:keywords/>
  <dc:description/>
  <cp:lastModifiedBy>Zürcher Gérard, BKD-AZD-APD</cp:lastModifiedBy>
  <cp:revision>16</cp:revision>
  <cp:lastPrinted>2020-04-15T13:52:00Z</cp:lastPrinted>
  <dcterms:created xsi:type="dcterms:W3CDTF">2025-06-03T06:31:00Z</dcterms:created>
  <dcterms:modified xsi:type="dcterms:W3CDTF">2025-06-05T07:34:00Z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2025-05-06T10:41:18Z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9a0262e8-171d-4110-8412-913d9524df67</vt:lpwstr>
  </property>
  <property fmtid="{D5CDD505-2E9C-101B-9397-08002B2CF9AE}" pid="8" name="MSIP_Label_74fdd986-87d9-48c6-acda-407b1ab5fef0_ContentBits">
    <vt:lpwstr>0</vt:lpwstr>
  </property>
</Properties>
</file>