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E69F3" w14:textId="12B4EC43" w:rsidR="000F5844" w:rsidRPr="0064146D" w:rsidRDefault="000F5844" w:rsidP="000F5844">
      <w:pPr>
        <w:pStyle w:val="berschrift1"/>
        <w:rPr>
          <w:sz w:val="24"/>
          <w:lang w:val="en-US"/>
        </w:rPr>
      </w:pPr>
      <w:r w:rsidRPr="0064146D">
        <w:rPr>
          <w:sz w:val="24"/>
          <w:lang w:val="en-US"/>
        </w:rPr>
        <w:t>D É C I S I O N</w:t>
      </w:r>
      <w:r w:rsidR="001A0848" w:rsidRPr="0064146D">
        <w:rPr>
          <w:sz w:val="24"/>
          <w:lang w:val="en-US"/>
        </w:rPr>
        <w:t xml:space="preserve">  </w:t>
      </w:r>
      <w:r w:rsidRPr="0064146D">
        <w:rPr>
          <w:sz w:val="24"/>
          <w:lang w:val="en-US"/>
        </w:rPr>
        <w:t>D</w:t>
      </w:r>
      <w:r w:rsidR="001A0848" w:rsidRPr="0064146D">
        <w:rPr>
          <w:sz w:val="24"/>
          <w:lang w:val="en-US"/>
        </w:rPr>
        <w:t>’</w:t>
      </w:r>
      <w:r w:rsidRPr="0064146D">
        <w:rPr>
          <w:sz w:val="24"/>
          <w:lang w:val="en-US"/>
        </w:rPr>
        <w:t xml:space="preserve"> E N G A G E M E N T</w:t>
      </w:r>
    </w:p>
    <w:p w14:paraId="43334573" w14:textId="77777777" w:rsidR="000F5844" w:rsidRPr="0064146D" w:rsidRDefault="000F5844" w:rsidP="000F5844">
      <w:pPr>
        <w:rPr>
          <w:rFonts w:ascii="Helv" w:hAnsi="Helv"/>
          <w:b/>
          <w:sz w:val="18"/>
          <w:lang w:val="en-US"/>
        </w:rPr>
      </w:pPr>
    </w:p>
    <w:p w14:paraId="20FC3322" w14:textId="77777777" w:rsidR="000F5844" w:rsidRPr="0064146D" w:rsidRDefault="000F5844" w:rsidP="000F5844">
      <w:pPr>
        <w:rPr>
          <w:rFonts w:ascii="Helv" w:hAnsi="Helv"/>
          <w:b/>
          <w:sz w:val="18"/>
          <w:lang w:val="en-US"/>
        </w:rPr>
      </w:pPr>
    </w:p>
    <w:p w14:paraId="0642577A" w14:textId="77777777" w:rsidR="000F5844" w:rsidRPr="0064146D" w:rsidRDefault="000F5844" w:rsidP="000F5844">
      <w:pPr>
        <w:tabs>
          <w:tab w:val="left" w:leader="dot" w:pos="3969"/>
        </w:tabs>
        <w:rPr>
          <w:rFonts w:ascii="Arial" w:hAnsi="Arial" w:cs="Arial"/>
          <w:sz w:val="22"/>
          <w:szCs w:val="22"/>
          <w:lang w:val="en-US"/>
        </w:rPr>
      </w:pPr>
      <w:r w:rsidRPr="0064146D">
        <w:rPr>
          <w:rFonts w:ascii="Arial" w:hAnsi="Arial" w:cs="Arial"/>
          <w:sz w:val="22"/>
          <w:szCs w:val="22"/>
          <w:lang w:val="en-US"/>
        </w:rPr>
        <w:t>Madame, / Monsieur,</w:t>
      </w:r>
    </w:p>
    <w:p w14:paraId="3A2298AC" w14:textId="77777777" w:rsidR="000F5844" w:rsidRPr="0064146D" w:rsidRDefault="000F5844" w:rsidP="000F5844">
      <w:pPr>
        <w:rPr>
          <w:rFonts w:ascii="Arial" w:hAnsi="Arial" w:cs="Arial"/>
          <w:sz w:val="22"/>
          <w:szCs w:val="22"/>
          <w:lang w:val="en-US"/>
        </w:rPr>
      </w:pPr>
    </w:p>
    <w:p w14:paraId="5C47BE8C" w14:textId="3EE9ADC0" w:rsidR="000F5844" w:rsidRPr="00B72216" w:rsidRDefault="000F5844" w:rsidP="000F5844">
      <w:pPr>
        <w:rPr>
          <w:rFonts w:ascii="Arial" w:hAnsi="Arial" w:cs="Arial"/>
          <w:sz w:val="22"/>
          <w:szCs w:val="22"/>
          <w:lang w:val="fr-CH"/>
        </w:rPr>
      </w:pPr>
      <w:r w:rsidRPr="00B72216">
        <w:rPr>
          <w:rFonts w:ascii="Arial" w:hAnsi="Arial" w:cs="Arial"/>
          <w:sz w:val="22"/>
          <w:szCs w:val="22"/>
          <w:lang w:val="fr-CH"/>
        </w:rPr>
        <w:t>Nous avons le plaisir de vous informer que vous êtes engagé</w:t>
      </w:r>
      <w:r w:rsidR="00BE2510">
        <w:rPr>
          <w:rFonts w:ascii="Arial" w:hAnsi="Arial" w:cs="Arial"/>
          <w:sz w:val="22"/>
          <w:szCs w:val="22"/>
          <w:lang w:val="fr-CH"/>
        </w:rPr>
        <w:t>·</w:t>
      </w:r>
      <w:r w:rsidRPr="00B72216">
        <w:rPr>
          <w:rFonts w:ascii="Arial" w:hAnsi="Arial" w:cs="Arial"/>
          <w:sz w:val="22"/>
          <w:szCs w:val="22"/>
          <w:lang w:val="fr-CH"/>
        </w:rPr>
        <w:t>e aux conditions suivantes :</w:t>
      </w:r>
    </w:p>
    <w:p w14:paraId="4765E650" w14:textId="77777777" w:rsidR="000F5844" w:rsidRPr="00727A2F" w:rsidRDefault="000F5844" w:rsidP="000F5844">
      <w:pPr>
        <w:rPr>
          <w:rFonts w:ascii="Arial" w:hAnsi="Arial" w:cs="Arial"/>
          <w:b/>
          <w:bCs/>
          <w:sz w:val="22"/>
          <w:szCs w:val="22"/>
          <w:lang w:val="fr-CH"/>
        </w:rPr>
      </w:pPr>
    </w:p>
    <w:p w14:paraId="06728779" w14:textId="1083905C" w:rsidR="000F5844" w:rsidRPr="00727A2F" w:rsidRDefault="000F5844" w:rsidP="00727A2F">
      <w:pPr>
        <w:ind w:left="2835" w:hanging="2835"/>
        <w:rPr>
          <w:rFonts w:ascii="Arial" w:hAnsi="Arial" w:cs="Arial"/>
          <w:b/>
          <w:sz w:val="22"/>
          <w:szCs w:val="22"/>
          <w:lang w:val="fr-CH"/>
        </w:rPr>
      </w:pPr>
      <w:r w:rsidRPr="00727A2F">
        <w:rPr>
          <w:rFonts w:ascii="Arial" w:hAnsi="Arial" w:cs="Arial"/>
          <w:b/>
          <w:bCs/>
          <w:sz w:val="22"/>
          <w:szCs w:val="22"/>
          <w:lang w:val="fr-CH"/>
        </w:rPr>
        <w:t>Type d</w:t>
      </w:r>
      <w:r w:rsidR="001A0848" w:rsidRPr="00727A2F">
        <w:rPr>
          <w:rFonts w:ascii="Arial" w:hAnsi="Arial" w:cs="Arial"/>
          <w:b/>
          <w:bCs/>
          <w:sz w:val="22"/>
          <w:szCs w:val="22"/>
          <w:lang w:val="fr-CH"/>
        </w:rPr>
        <w:t>’</w:t>
      </w:r>
      <w:r w:rsidRPr="00727A2F">
        <w:rPr>
          <w:rFonts w:ascii="Arial" w:hAnsi="Arial" w:cs="Arial"/>
          <w:b/>
          <w:bCs/>
          <w:sz w:val="22"/>
          <w:szCs w:val="22"/>
          <w:lang w:val="fr-CH"/>
        </w:rPr>
        <w:t>engagement :</w:t>
      </w:r>
      <w:r w:rsidRPr="00727A2F">
        <w:rPr>
          <w:rFonts w:ascii="Arial" w:hAnsi="Arial" w:cs="Arial"/>
          <w:sz w:val="22"/>
          <w:szCs w:val="22"/>
          <w:lang w:val="fr-CH"/>
        </w:rPr>
        <w:tab/>
        <w:t>Engagement de droit public (à durée déterminée) conformément aux dispositions de la législation sur le statut du corps enseignant.</w:t>
      </w:r>
    </w:p>
    <w:p w14:paraId="60BC4607" w14:textId="77777777" w:rsidR="000F5844" w:rsidRPr="00727A2F" w:rsidRDefault="000F5844" w:rsidP="000F5844">
      <w:pPr>
        <w:ind w:left="2835" w:hanging="2835"/>
        <w:rPr>
          <w:rFonts w:ascii="Arial" w:hAnsi="Arial" w:cs="Arial"/>
          <w:b/>
          <w:sz w:val="22"/>
          <w:szCs w:val="22"/>
          <w:lang w:val="fr-CH"/>
        </w:rPr>
      </w:pPr>
    </w:p>
    <w:p w14:paraId="510CCA00" w14:textId="07E32E69" w:rsidR="00466266" w:rsidRPr="00B72216" w:rsidRDefault="000F5844" w:rsidP="000F5844">
      <w:pPr>
        <w:tabs>
          <w:tab w:val="left" w:leader="dot" w:pos="9072"/>
        </w:tabs>
        <w:ind w:left="2835" w:hanging="2835"/>
        <w:rPr>
          <w:rFonts w:ascii="Arial" w:hAnsi="Arial" w:cs="Arial"/>
          <w:sz w:val="22"/>
          <w:szCs w:val="22"/>
          <w:lang w:val="fr-CH"/>
        </w:rPr>
      </w:pPr>
      <w:r w:rsidRPr="00B72216">
        <w:rPr>
          <w:rFonts w:ascii="Arial" w:hAnsi="Arial" w:cs="Arial"/>
          <w:b/>
          <w:sz w:val="22"/>
          <w:szCs w:val="22"/>
          <w:lang w:val="fr-CH"/>
        </w:rPr>
        <w:t>Fonction :</w:t>
      </w:r>
      <w:r w:rsidR="00466266" w:rsidRPr="00B72216">
        <w:rPr>
          <w:rFonts w:ascii="Arial" w:hAnsi="Arial" w:cs="Arial"/>
          <w:sz w:val="22"/>
          <w:szCs w:val="22"/>
          <w:lang w:val="fr-CH"/>
        </w:rPr>
        <w:tab/>
      </w:r>
      <w:r w:rsidR="00B31B37" w:rsidRPr="00B72216">
        <w:rPr>
          <w:rFonts w:ascii="Arial" w:hAnsi="Arial" w:cs="Arial"/>
          <w:sz w:val="22"/>
          <w:szCs w:val="22"/>
          <w:lang w:val="fr-CH"/>
        </w:rPr>
        <w:t>Remplacement en tant que</w:t>
      </w:r>
      <w:r w:rsidR="00466266" w:rsidRPr="00B72216">
        <w:rPr>
          <w:rFonts w:ascii="Arial" w:hAnsi="Arial" w:cs="Arial"/>
          <w:sz w:val="22"/>
          <w:szCs w:val="22"/>
          <w:lang w:val="fr-CH"/>
        </w:rPr>
        <w:t xml:space="preserve"> </w:t>
      </w:r>
      <w:r w:rsidR="003C34DB">
        <w:rPr>
          <w:rFonts w:ascii="Arial" w:hAnsi="Arial" w:cs="Arial"/>
          <w:sz w:val="22"/>
          <w:szCs w:val="22"/>
          <w:lang w:val="fr-CH"/>
        </w:rPr>
        <w:t>…………………………………………</w:t>
      </w:r>
    </w:p>
    <w:p w14:paraId="61A5ACF8" w14:textId="77777777" w:rsidR="00F30449" w:rsidRPr="00B72216" w:rsidRDefault="00F30449" w:rsidP="00466266">
      <w:pPr>
        <w:ind w:left="2835" w:hanging="2835"/>
        <w:rPr>
          <w:rFonts w:ascii="Arial" w:hAnsi="Arial" w:cs="Arial"/>
          <w:b/>
          <w:sz w:val="22"/>
          <w:szCs w:val="22"/>
          <w:lang w:val="fr-CH"/>
        </w:rPr>
      </w:pPr>
    </w:p>
    <w:p w14:paraId="230943F5" w14:textId="679E17CD" w:rsidR="00466266" w:rsidRPr="00B72216" w:rsidRDefault="000F5844" w:rsidP="00466266">
      <w:pPr>
        <w:tabs>
          <w:tab w:val="left" w:leader="dot" w:pos="9072"/>
        </w:tabs>
        <w:ind w:left="2835" w:hanging="2835"/>
        <w:rPr>
          <w:rFonts w:ascii="Arial" w:hAnsi="Arial" w:cs="Arial"/>
          <w:sz w:val="22"/>
          <w:szCs w:val="22"/>
          <w:lang w:val="fr-CH"/>
        </w:rPr>
      </w:pPr>
      <w:r w:rsidRPr="00B72216">
        <w:rPr>
          <w:rFonts w:ascii="Arial" w:hAnsi="Arial" w:cs="Arial"/>
          <w:b/>
          <w:sz w:val="22"/>
          <w:szCs w:val="22"/>
          <w:lang w:val="fr-CH"/>
        </w:rPr>
        <w:t>Lieu de travail :</w:t>
      </w:r>
      <w:r w:rsidR="00466266" w:rsidRPr="00B72216">
        <w:rPr>
          <w:rFonts w:ascii="Arial" w:hAnsi="Arial" w:cs="Arial"/>
          <w:b/>
          <w:sz w:val="22"/>
          <w:szCs w:val="22"/>
          <w:lang w:val="fr-CH"/>
        </w:rPr>
        <w:tab/>
      </w:r>
      <w:r w:rsidR="00466266" w:rsidRPr="00B72216">
        <w:rPr>
          <w:rFonts w:ascii="Arial" w:hAnsi="Arial" w:cs="Arial"/>
          <w:sz w:val="22"/>
          <w:szCs w:val="22"/>
          <w:lang w:val="fr-CH"/>
        </w:rPr>
        <w:tab/>
      </w:r>
    </w:p>
    <w:p w14:paraId="6590EE9A" w14:textId="77777777" w:rsidR="00F30449" w:rsidRPr="00B72216" w:rsidRDefault="00F30449" w:rsidP="00466266">
      <w:pPr>
        <w:tabs>
          <w:tab w:val="left" w:leader="dot" w:pos="9072"/>
        </w:tabs>
        <w:ind w:left="2835" w:hanging="2835"/>
        <w:rPr>
          <w:rFonts w:ascii="Arial" w:hAnsi="Arial" w:cs="Arial"/>
          <w:sz w:val="22"/>
          <w:szCs w:val="22"/>
          <w:lang w:val="fr-CH"/>
        </w:rPr>
      </w:pPr>
    </w:p>
    <w:p w14:paraId="2B8AAF51" w14:textId="6CC3AEDA" w:rsidR="00466266" w:rsidRPr="00B72216" w:rsidRDefault="000F5844" w:rsidP="00466266">
      <w:pPr>
        <w:tabs>
          <w:tab w:val="left" w:leader="dot" w:pos="9072"/>
        </w:tabs>
        <w:ind w:left="2835" w:hanging="2835"/>
        <w:rPr>
          <w:rFonts w:ascii="Arial" w:hAnsi="Arial" w:cs="Arial"/>
          <w:sz w:val="22"/>
          <w:szCs w:val="22"/>
          <w:lang w:val="fr-CH"/>
        </w:rPr>
      </w:pPr>
      <w:r w:rsidRPr="00B72216">
        <w:rPr>
          <w:rFonts w:ascii="Arial" w:hAnsi="Arial" w:cs="Arial"/>
          <w:b/>
          <w:sz w:val="22"/>
          <w:szCs w:val="22"/>
          <w:lang w:val="fr-CH"/>
        </w:rPr>
        <w:t>Date d</w:t>
      </w:r>
      <w:r w:rsidR="001A0848">
        <w:rPr>
          <w:rFonts w:ascii="Arial" w:hAnsi="Arial" w:cs="Arial"/>
          <w:b/>
          <w:sz w:val="22"/>
          <w:szCs w:val="22"/>
          <w:lang w:val="fr-CH"/>
        </w:rPr>
        <w:t>’</w:t>
      </w:r>
      <w:r w:rsidRPr="00B72216">
        <w:rPr>
          <w:rFonts w:ascii="Arial" w:hAnsi="Arial" w:cs="Arial"/>
          <w:b/>
          <w:sz w:val="22"/>
          <w:szCs w:val="22"/>
          <w:lang w:val="fr-CH"/>
        </w:rPr>
        <w:t>entrée en fonction </w:t>
      </w:r>
      <w:r w:rsidR="00466266" w:rsidRPr="00B72216">
        <w:rPr>
          <w:rFonts w:ascii="Arial" w:hAnsi="Arial" w:cs="Arial"/>
          <w:b/>
          <w:sz w:val="22"/>
          <w:szCs w:val="22"/>
          <w:lang w:val="fr-CH"/>
        </w:rPr>
        <w:t>:</w:t>
      </w:r>
      <w:r w:rsidR="00466266" w:rsidRPr="00B72216">
        <w:rPr>
          <w:rFonts w:ascii="Arial" w:hAnsi="Arial" w:cs="Arial"/>
          <w:b/>
          <w:sz w:val="22"/>
          <w:szCs w:val="22"/>
          <w:lang w:val="fr-CH"/>
        </w:rPr>
        <w:tab/>
      </w:r>
      <w:r w:rsidR="00466266" w:rsidRPr="00B72216">
        <w:rPr>
          <w:rFonts w:ascii="Arial" w:hAnsi="Arial" w:cs="Arial"/>
          <w:sz w:val="22"/>
          <w:szCs w:val="22"/>
          <w:lang w:val="fr-CH"/>
        </w:rPr>
        <w:tab/>
      </w:r>
    </w:p>
    <w:p w14:paraId="0F841094" w14:textId="77777777" w:rsidR="00F30449" w:rsidRPr="00B72216" w:rsidRDefault="00F30449" w:rsidP="00466266">
      <w:pPr>
        <w:tabs>
          <w:tab w:val="left" w:leader="dot" w:pos="9072"/>
        </w:tabs>
        <w:ind w:left="2835" w:hanging="2835"/>
        <w:rPr>
          <w:rFonts w:ascii="Arial" w:hAnsi="Arial" w:cs="Arial"/>
          <w:sz w:val="22"/>
          <w:szCs w:val="22"/>
          <w:lang w:val="fr-CH"/>
        </w:rPr>
      </w:pPr>
    </w:p>
    <w:p w14:paraId="370F6501" w14:textId="6DC21F51" w:rsidR="00AF58BC" w:rsidRPr="00B72216" w:rsidRDefault="008660E8" w:rsidP="00466266">
      <w:pPr>
        <w:tabs>
          <w:tab w:val="left" w:leader="dot" w:pos="9072"/>
        </w:tabs>
        <w:ind w:left="2835" w:hanging="2835"/>
        <w:rPr>
          <w:rFonts w:ascii="Arial" w:hAnsi="Arial" w:cs="Arial"/>
          <w:sz w:val="22"/>
          <w:szCs w:val="22"/>
          <w:lang w:val="fr-CH"/>
        </w:rPr>
      </w:pPr>
      <w:r w:rsidRPr="00B72216">
        <w:rPr>
          <w:rFonts w:ascii="Arial" w:hAnsi="Arial" w:cs="Arial"/>
          <w:b/>
          <w:sz w:val="22"/>
          <w:szCs w:val="22"/>
          <w:lang w:val="fr-CH"/>
        </w:rPr>
        <w:t xml:space="preserve">Durée </w:t>
      </w:r>
      <w:r w:rsidR="000F5844" w:rsidRPr="00B72216">
        <w:rPr>
          <w:rFonts w:ascii="Arial" w:hAnsi="Arial" w:cs="Arial"/>
          <w:b/>
          <w:sz w:val="22"/>
          <w:szCs w:val="22"/>
          <w:lang w:val="fr-CH"/>
        </w:rPr>
        <w:t>de l</w:t>
      </w:r>
      <w:r w:rsidR="001A0848">
        <w:rPr>
          <w:rFonts w:ascii="Arial" w:hAnsi="Arial" w:cs="Arial"/>
          <w:b/>
          <w:sz w:val="22"/>
          <w:szCs w:val="22"/>
          <w:lang w:val="fr-CH"/>
        </w:rPr>
        <w:t>’</w:t>
      </w:r>
      <w:r w:rsidR="000F5844" w:rsidRPr="00B72216">
        <w:rPr>
          <w:rFonts w:ascii="Arial" w:hAnsi="Arial" w:cs="Arial"/>
          <w:b/>
          <w:sz w:val="22"/>
          <w:szCs w:val="22"/>
          <w:lang w:val="fr-CH"/>
        </w:rPr>
        <w:t>engagement </w:t>
      </w:r>
      <w:r w:rsidR="00466266" w:rsidRPr="00B72216">
        <w:rPr>
          <w:rFonts w:ascii="Arial" w:hAnsi="Arial" w:cs="Arial"/>
          <w:b/>
          <w:sz w:val="22"/>
          <w:szCs w:val="22"/>
          <w:lang w:val="fr-CH"/>
        </w:rPr>
        <w:t>:</w:t>
      </w:r>
      <w:r w:rsidR="00466266" w:rsidRPr="00B72216">
        <w:rPr>
          <w:rFonts w:ascii="Arial" w:hAnsi="Arial" w:cs="Arial"/>
          <w:sz w:val="22"/>
          <w:szCs w:val="22"/>
          <w:lang w:val="fr-CH"/>
        </w:rPr>
        <w:tab/>
      </w:r>
      <w:r w:rsidR="00AF58BC" w:rsidRPr="00B72216">
        <w:rPr>
          <w:rFonts w:ascii="Arial" w:hAnsi="Arial" w:cs="Arial"/>
          <w:sz w:val="22"/>
          <w:szCs w:val="22"/>
          <w:lang w:val="fr-CH"/>
        </w:rPr>
        <w:t>…………………………………………………………………….……</w:t>
      </w:r>
    </w:p>
    <w:p w14:paraId="4B59A330" w14:textId="6CB19C3C" w:rsidR="00466266" w:rsidRPr="00B72216" w:rsidRDefault="00AF58BC" w:rsidP="00991ECD">
      <w:pPr>
        <w:tabs>
          <w:tab w:val="left" w:leader="dot" w:pos="9072"/>
        </w:tabs>
        <w:ind w:left="2835" w:hanging="2835"/>
        <w:jc w:val="both"/>
        <w:rPr>
          <w:rFonts w:ascii="Arial" w:hAnsi="Arial" w:cs="Arial"/>
          <w:i/>
          <w:sz w:val="18"/>
          <w:szCs w:val="18"/>
          <w:lang w:val="fr-CH"/>
        </w:rPr>
      </w:pPr>
      <w:r w:rsidRPr="00B72216">
        <w:rPr>
          <w:rFonts w:ascii="Arial" w:hAnsi="Arial" w:cs="Arial"/>
          <w:b/>
          <w:sz w:val="22"/>
          <w:szCs w:val="22"/>
          <w:lang w:val="fr-CH"/>
        </w:rPr>
        <w:tab/>
      </w:r>
      <w:r w:rsidR="00991ECD" w:rsidRPr="00B72216">
        <w:rPr>
          <w:rFonts w:ascii="Arial" w:hAnsi="Arial" w:cs="Arial"/>
          <w:i/>
          <w:sz w:val="18"/>
          <w:szCs w:val="18"/>
          <w:lang w:val="fr-CH"/>
        </w:rPr>
        <w:t xml:space="preserve">Il faut si possible indiquer une date de fin précise (p. ex. la fin prévue du </w:t>
      </w:r>
      <w:r w:rsidR="00A0124F">
        <w:rPr>
          <w:rFonts w:ascii="Arial" w:hAnsi="Arial" w:cs="Arial"/>
          <w:i/>
          <w:sz w:val="18"/>
          <w:szCs w:val="18"/>
          <w:lang w:val="fr-CH"/>
        </w:rPr>
        <w:t>service militaire</w:t>
      </w:r>
      <w:r w:rsidR="00991ECD" w:rsidRPr="00B72216">
        <w:rPr>
          <w:rFonts w:ascii="Arial" w:hAnsi="Arial" w:cs="Arial"/>
          <w:i/>
          <w:sz w:val="18"/>
          <w:szCs w:val="18"/>
          <w:lang w:val="fr-CH"/>
        </w:rPr>
        <w:t xml:space="preserve"> ou du congé de maternité</w:t>
      </w:r>
      <w:r w:rsidR="00A0124F">
        <w:rPr>
          <w:rFonts w:ascii="Arial" w:hAnsi="Arial" w:cs="Arial"/>
          <w:i/>
          <w:sz w:val="18"/>
          <w:szCs w:val="18"/>
          <w:lang w:val="fr-CH"/>
        </w:rPr>
        <w:t xml:space="preserve"> de la personne remplacée</w:t>
      </w:r>
      <w:r w:rsidR="006A10BD">
        <w:rPr>
          <w:rFonts w:ascii="Arial" w:hAnsi="Arial" w:cs="Arial"/>
          <w:i/>
          <w:sz w:val="18"/>
          <w:szCs w:val="18"/>
          <w:lang w:val="fr-CH"/>
        </w:rPr>
        <w:t>) </w:t>
      </w:r>
      <w:r w:rsidR="00991ECD" w:rsidRPr="00B72216">
        <w:rPr>
          <w:rFonts w:ascii="Arial" w:hAnsi="Arial" w:cs="Arial"/>
          <w:i/>
          <w:sz w:val="18"/>
          <w:szCs w:val="18"/>
          <w:lang w:val="fr-CH"/>
        </w:rPr>
        <w:t>; en cas de prolongation du remplacement, il faut conclure un nouvel engagement à durée déterminée ou prolonger l</w:t>
      </w:r>
      <w:r w:rsidR="001A0848">
        <w:rPr>
          <w:rFonts w:ascii="Arial" w:hAnsi="Arial" w:cs="Arial"/>
          <w:i/>
          <w:sz w:val="18"/>
          <w:szCs w:val="18"/>
          <w:lang w:val="fr-CH"/>
        </w:rPr>
        <w:t>’</w:t>
      </w:r>
      <w:r w:rsidR="00991ECD" w:rsidRPr="00B72216">
        <w:rPr>
          <w:rFonts w:ascii="Arial" w:hAnsi="Arial" w:cs="Arial"/>
          <w:i/>
          <w:sz w:val="18"/>
          <w:szCs w:val="18"/>
          <w:lang w:val="fr-CH"/>
        </w:rPr>
        <w:t>engagement initial</w:t>
      </w:r>
      <w:r w:rsidR="00466266" w:rsidRPr="00B72216">
        <w:rPr>
          <w:rFonts w:ascii="Arial" w:hAnsi="Arial" w:cs="Arial"/>
          <w:i/>
          <w:sz w:val="18"/>
          <w:szCs w:val="18"/>
          <w:lang w:val="fr-CH"/>
        </w:rPr>
        <w:t xml:space="preserve">. </w:t>
      </w:r>
    </w:p>
    <w:p w14:paraId="5E748992" w14:textId="5FF14CBE" w:rsidR="00466266" w:rsidRPr="00B72216" w:rsidRDefault="00466266" w:rsidP="00B41183">
      <w:pPr>
        <w:tabs>
          <w:tab w:val="left" w:leader="dot" w:pos="9072"/>
        </w:tabs>
        <w:ind w:left="2835"/>
        <w:rPr>
          <w:rFonts w:ascii="Arial" w:hAnsi="Arial" w:cs="Arial"/>
          <w:sz w:val="18"/>
          <w:szCs w:val="18"/>
          <w:lang w:val="fr-CH"/>
        </w:rPr>
      </w:pPr>
    </w:p>
    <w:p w14:paraId="09F2768F" w14:textId="212F851E" w:rsidR="00466266" w:rsidRPr="00B72216" w:rsidRDefault="00466266" w:rsidP="00B1188D">
      <w:pPr>
        <w:tabs>
          <w:tab w:val="left" w:leader="dot" w:pos="9072"/>
        </w:tabs>
        <w:ind w:left="2835" w:hanging="2835"/>
        <w:rPr>
          <w:rFonts w:ascii="Arial" w:hAnsi="Arial" w:cs="Arial"/>
          <w:b/>
          <w:sz w:val="18"/>
          <w:szCs w:val="18"/>
          <w:lang w:val="fr-CH"/>
        </w:rPr>
      </w:pPr>
      <w:r w:rsidRPr="00B72216">
        <w:rPr>
          <w:rFonts w:ascii="Arial" w:hAnsi="Arial" w:cs="Arial"/>
          <w:sz w:val="18"/>
          <w:szCs w:val="18"/>
          <w:lang w:val="fr-CH"/>
        </w:rPr>
        <w:tab/>
      </w:r>
      <w:r w:rsidR="00991ECD" w:rsidRPr="00B72216">
        <w:rPr>
          <w:rFonts w:ascii="Arial" w:hAnsi="Arial" w:cs="Arial"/>
          <w:i/>
          <w:sz w:val="18"/>
          <w:szCs w:val="18"/>
          <w:lang w:val="fr-CH"/>
        </w:rPr>
        <w:t>L</w:t>
      </w:r>
      <w:r w:rsidR="001A0848">
        <w:rPr>
          <w:rFonts w:ascii="Arial" w:hAnsi="Arial" w:cs="Arial"/>
          <w:i/>
          <w:sz w:val="18"/>
          <w:szCs w:val="18"/>
          <w:lang w:val="fr-CH"/>
        </w:rPr>
        <w:t>’</w:t>
      </w:r>
      <w:r w:rsidR="00991ECD" w:rsidRPr="00B72216">
        <w:rPr>
          <w:rFonts w:ascii="Arial" w:hAnsi="Arial" w:cs="Arial"/>
          <w:i/>
          <w:sz w:val="18"/>
          <w:szCs w:val="18"/>
          <w:lang w:val="fr-CH"/>
        </w:rPr>
        <w:t xml:space="preserve">engagement de remplaçants ou de remplaçantes se termine en principe au moment où le ou la titulaire du poste reprend ses fonctions </w:t>
      </w:r>
      <w:r w:rsidR="002D6037" w:rsidRPr="00B72216">
        <w:rPr>
          <w:rFonts w:ascii="Arial" w:hAnsi="Arial" w:cs="Arial"/>
          <w:i/>
          <w:sz w:val="18"/>
          <w:szCs w:val="18"/>
          <w:lang w:val="fr-CH"/>
        </w:rPr>
        <w:t>(</w:t>
      </w:r>
      <w:r w:rsidR="00991ECD" w:rsidRPr="00B72216">
        <w:rPr>
          <w:rFonts w:ascii="Arial" w:hAnsi="Arial" w:cs="Arial"/>
          <w:i/>
          <w:sz w:val="18"/>
          <w:szCs w:val="18"/>
          <w:lang w:val="fr-CH"/>
        </w:rPr>
        <w:t>art. 9, al. </w:t>
      </w:r>
      <w:r w:rsidR="002D6037" w:rsidRPr="00B72216">
        <w:rPr>
          <w:rFonts w:ascii="Arial" w:hAnsi="Arial" w:cs="Arial"/>
          <w:i/>
          <w:sz w:val="18"/>
          <w:szCs w:val="18"/>
          <w:lang w:val="fr-CH"/>
        </w:rPr>
        <w:t>1</w:t>
      </w:r>
      <w:r w:rsidR="0070743C" w:rsidRPr="00B72216">
        <w:rPr>
          <w:rFonts w:ascii="Arial" w:hAnsi="Arial" w:cs="Arial"/>
          <w:i/>
          <w:sz w:val="18"/>
          <w:szCs w:val="18"/>
          <w:lang w:val="fr-CH"/>
        </w:rPr>
        <w:t> </w:t>
      </w:r>
      <w:r w:rsidR="00991ECD" w:rsidRPr="00B72216">
        <w:rPr>
          <w:rFonts w:ascii="Arial" w:hAnsi="Arial" w:cs="Arial"/>
          <w:i/>
          <w:sz w:val="18"/>
          <w:szCs w:val="18"/>
          <w:lang w:val="fr-CH"/>
        </w:rPr>
        <w:t>ODSE</w:t>
      </w:r>
      <w:r w:rsidR="002824D7" w:rsidRPr="00B72216">
        <w:rPr>
          <w:rStyle w:val="Funotenzeichen"/>
          <w:rFonts w:ascii="Arial" w:hAnsi="Arial" w:cs="Arial"/>
          <w:i/>
          <w:sz w:val="18"/>
          <w:szCs w:val="18"/>
          <w:lang w:val="fr-CH"/>
        </w:rPr>
        <w:footnoteReference w:id="1"/>
      </w:r>
      <w:r w:rsidR="002D6037" w:rsidRPr="00B72216">
        <w:rPr>
          <w:rFonts w:ascii="Arial" w:hAnsi="Arial" w:cs="Arial"/>
          <w:i/>
          <w:sz w:val="18"/>
          <w:szCs w:val="18"/>
          <w:lang w:val="fr-CH"/>
        </w:rPr>
        <w:t>)</w:t>
      </w:r>
      <w:r w:rsidRPr="00B72216">
        <w:rPr>
          <w:rFonts w:ascii="Arial" w:hAnsi="Arial" w:cs="Arial"/>
          <w:i/>
          <w:sz w:val="18"/>
          <w:szCs w:val="18"/>
          <w:lang w:val="fr-CH"/>
        </w:rPr>
        <w:t xml:space="preserve">. </w:t>
      </w:r>
      <w:r w:rsidR="00991ECD" w:rsidRPr="00B72216">
        <w:rPr>
          <w:rFonts w:ascii="Arial" w:hAnsi="Arial" w:cs="Arial"/>
          <w:i/>
          <w:sz w:val="18"/>
          <w:szCs w:val="18"/>
          <w:lang w:val="fr-CH"/>
        </w:rPr>
        <w:t>En revanche, le salaire est versé pour la période prévue initialement ou jusqu</w:t>
      </w:r>
      <w:r w:rsidR="001A0848">
        <w:rPr>
          <w:rFonts w:ascii="Arial" w:hAnsi="Arial" w:cs="Arial"/>
          <w:i/>
          <w:sz w:val="18"/>
          <w:szCs w:val="18"/>
          <w:lang w:val="fr-CH"/>
        </w:rPr>
        <w:t>’</w:t>
      </w:r>
      <w:r w:rsidR="00991ECD" w:rsidRPr="00B72216">
        <w:rPr>
          <w:rFonts w:ascii="Arial" w:hAnsi="Arial" w:cs="Arial"/>
          <w:i/>
          <w:sz w:val="18"/>
          <w:szCs w:val="18"/>
          <w:lang w:val="fr-CH"/>
        </w:rPr>
        <w:t>à une éventuelle résiliation des rapports de travail.</w:t>
      </w:r>
    </w:p>
    <w:p w14:paraId="31B54330" w14:textId="77777777" w:rsidR="00F30449" w:rsidRPr="00B72216" w:rsidRDefault="00F30449" w:rsidP="00466266">
      <w:pPr>
        <w:tabs>
          <w:tab w:val="left" w:leader="dot" w:pos="3686"/>
          <w:tab w:val="left" w:leader="dot" w:pos="5245"/>
          <w:tab w:val="left" w:leader="dot" w:pos="9072"/>
        </w:tabs>
        <w:ind w:left="2835" w:hanging="2835"/>
        <w:rPr>
          <w:rFonts w:ascii="Arial" w:hAnsi="Arial" w:cs="Arial"/>
          <w:b/>
          <w:sz w:val="22"/>
          <w:szCs w:val="22"/>
          <w:lang w:val="fr-CH"/>
        </w:rPr>
      </w:pPr>
    </w:p>
    <w:p w14:paraId="4361A848" w14:textId="74C3AB1F" w:rsidR="00A0124F" w:rsidRDefault="00991ECD" w:rsidP="00466266">
      <w:pPr>
        <w:tabs>
          <w:tab w:val="left" w:leader="dot" w:pos="3686"/>
          <w:tab w:val="left" w:leader="dot" w:pos="5245"/>
          <w:tab w:val="left" w:leader="dot" w:pos="9072"/>
        </w:tabs>
        <w:ind w:left="2835" w:hanging="2835"/>
        <w:rPr>
          <w:rFonts w:ascii="Arial" w:hAnsi="Arial" w:cs="Arial"/>
          <w:sz w:val="22"/>
          <w:szCs w:val="22"/>
          <w:lang w:val="fr-CH"/>
        </w:rPr>
      </w:pPr>
      <w:r w:rsidRPr="00B72216">
        <w:rPr>
          <w:rFonts w:ascii="Arial" w:hAnsi="Arial" w:cs="Arial"/>
          <w:b/>
          <w:sz w:val="22"/>
          <w:szCs w:val="22"/>
          <w:lang w:val="fr-CH"/>
        </w:rPr>
        <w:t>Degré d</w:t>
      </w:r>
      <w:r w:rsidR="001A0848">
        <w:rPr>
          <w:rFonts w:ascii="Arial" w:hAnsi="Arial" w:cs="Arial"/>
          <w:b/>
          <w:sz w:val="22"/>
          <w:szCs w:val="22"/>
          <w:lang w:val="fr-CH"/>
        </w:rPr>
        <w:t>’</w:t>
      </w:r>
      <w:r w:rsidRPr="00B72216">
        <w:rPr>
          <w:rFonts w:ascii="Arial" w:hAnsi="Arial" w:cs="Arial"/>
          <w:b/>
          <w:sz w:val="22"/>
          <w:szCs w:val="22"/>
          <w:lang w:val="fr-CH"/>
        </w:rPr>
        <w:t>occupation </w:t>
      </w:r>
      <w:r w:rsidR="00466266" w:rsidRPr="00B72216">
        <w:rPr>
          <w:rFonts w:ascii="Arial" w:hAnsi="Arial" w:cs="Arial"/>
          <w:b/>
          <w:sz w:val="22"/>
          <w:szCs w:val="22"/>
          <w:lang w:val="fr-CH"/>
        </w:rPr>
        <w:t>:</w:t>
      </w:r>
      <w:r w:rsidR="00466266" w:rsidRPr="00B72216">
        <w:rPr>
          <w:rFonts w:ascii="Arial" w:hAnsi="Arial" w:cs="Arial"/>
          <w:sz w:val="22"/>
          <w:szCs w:val="22"/>
          <w:lang w:val="fr-CH"/>
        </w:rPr>
        <w:tab/>
      </w:r>
    </w:p>
    <w:p w14:paraId="25520C6B" w14:textId="77777777" w:rsidR="00A0124F" w:rsidRDefault="00A0124F" w:rsidP="00466266">
      <w:pPr>
        <w:tabs>
          <w:tab w:val="left" w:leader="dot" w:pos="3686"/>
          <w:tab w:val="left" w:leader="dot" w:pos="5245"/>
          <w:tab w:val="left" w:leader="dot" w:pos="9072"/>
        </w:tabs>
        <w:ind w:left="2835" w:hanging="2835"/>
        <w:rPr>
          <w:rFonts w:ascii="Arial" w:hAnsi="Arial" w:cs="Arial"/>
          <w:sz w:val="22"/>
          <w:szCs w:val="22"/>
          <w:lang w:val="fr-CH"/>
        </w:rPr>
      </w:pPr>
    </w:p>
    <w:p w14:paraId="7B18888C" w14:textId="77777777" w:rsidR="00AB5E5E" w:rsidRDefault="00A0124F" w:rsidP="00A0124F">
      <w:pPr>
        <w:tabs>
          <w:tab w:val="left" w:leader="dot" w:pos="4111"/>
          <w:tab w:val="left" w:leader="dot" w:pos="5245"/>
          <w:tab w:val="left" w:leader="dot" w:pos="9072"/>
        </w:tabs>
        <w:rPr>
          <w:rFonts w:ascii="Arial" w:hAnsi="Arial" w:cs="Arial"/>
          <w:sz w:val="22"/>
          <w:szCs w:val="22"/>
          <w:lang w:val="fr-CH"/>
        </w:rPr>
      </w:pPr>
      <w:r>
        <w:rPr>
          <w:rFonts w:ascii="Arial" w:hAnsi="Arial" w:cs="Arial"/>
          <w:sz w:val="22"/>
          <w:szCs w:val="22"/>
          <w:lang w:val="fr-CH"/>
        </w:rPr>
        <w:t>Pour un eng</w:t>
      </w:r>
      <w:r w:rsidR="00AB5E5E">
        <w:rPr>
          <w:rFonts w:ascii="Arial" w:hAnsi="Arial" w:cs="Arial"/>
          <w:sz w:val="22"/>
          <w:szCs w:val="22"/>
          <w:lang w:val="fr-CH"/>
        </w:rPr>
        <w:t>agement</w:t>
      </w:r>
      <w:r>
        <w:rPr>
          <w:rFonts w:ascii="Arial" w:hAnsi="Arial" w:cs="Arial"/>
          <w:sz w:val="22"/>
          <w:szCs w:val="22"/>
          <w:lang w:val="fr-CH"/>
        </w:rPr>
        <w:t xml:space="preserve"> </w:t>
      </w:r>
    </w:p>
    <w:p w14:paraId="115117CD" w14:textId="77777777" w:rsidR="00DC1679" w:rsidRDefault="00A0124F">
      <w:pPr>
        <w:tabs>
          <w:tab w:val="left" w:leader="dot" w:pos="2835"/>
          <w:tab w:val="left" w:leader="dot" w:pos="5245"/>
          <w:tab w:val="left" w:leader="dot" w:pos="9072"/>
        </w:tabs>
        <w:rPr>
          <w:rFonts w:ascii="Arial" w:hAnsi="Arial" w:cs="Arial"/>
          <w:sz w:val="22"/>
          <w:szCs w:val="22"/>
          <w:lang w:val="fr-CH"/>
        </w:rPr>
      </w:pPr>
      <w:r>
        <w:rPr>
          <w:rFonts w:ascii="Arial" w:hAnsi="Arial" w:cs="Arial"/>
          <w:sz w:val="22"/>
          <w:szCs w:val="22"/>
          <w:lang w:val="fr-CH"/>
        </w:rPr>
        <w:t>à taux fixe :</w:t>
      </w:r>
      <w:r w:rsidR="00AB5E5E" w:rsidRPr="00AB5E5E">
        <w:rPr>
          <w:rFonts w:ascii="Arial" w:hAnsi="Arial" w:cs="Arial"/>
          <w:sz w:val="18"/>
          <w:szCs w:val="18"/>
          <w:lang w:val="fr-CH"/>
        </w:rPr>
        <w:t xml:space="preserve"> </w:t>
      </w:r>
      <w:r w:rsidR="00AB5E5E">
        <w:rPr>
          <w:rFonts w:ascii="Arial" w:hAnsi="Arial" w:cs="Arial"/>
          <w:sz w:val="18"/>
          <w:szCs w:val="18"/>
          <w:lang w:val="fr-CH"/>
        </w:rPr>
        <w:t xml:space="preserve">                                 </w:t>
      </w:r>
      <w:r w:rsidR="00AB5E5E" w:rsidRPr="00DC1679">
        <w:rPr>
          <w:rFonts w:ascii="Arial" w:hAnsi="Arial" w:cs="Arial"/>
          <w:sz w:val="22"/>
          <w:szCs w:val="22"/>
          <w:lang w:val="fr-CH"/>
        </w:rPr>
        <w:t xml:space="preserve">……..% </w:t>
      </w:r>
      <w:r w:rsidR="006D300D">
        <w:rPr>
          <w:rFonts w:ascii="Arial" w:hAnsi="Arial" w:cs="Arial"/>
          <w:sz w:val="22"/>
          <w:szCs w:val="22"/>
          <w:lang w:val="fr-CH"/>
        </w:rPr>
        <w:t>(y c. toute décharge horaire éventuelle)</w:t>
      </w:r>
      <w:r w:rsidR="00466266" w:rsidRPr="00B72216">
        <w:rPr>
          <w:rFonts w:ascii="Arial" w:hAnsi="Arial" w:cs="Arial"/>
          <w:sz w:val="22"/>
          <w:szCs w:val="22"/>
          <w:lang w:val="fr-CH"/>
        </w:rPr>
        <w:br/>
      </w:r>
    </w:p>
    <w:p w14:paraId="7C9E5927" w14:textId="2D1ECAA6" w:rsidR="00AB5E5E" w:rsidRDefault="00AB5E5E">
      <w:pPr>
        <w:tabs>
          <w:tab w:val="left" w:leader="dot" w:pos="2835"/>
          <w:tab w:val="left" w:leader="dot" w:pos="5245"/>
          <w:tab w:val="left" w:leader="dot" w:pos="9072"/>
        </w:tabs>
        <w:rPr>
          <w:rFonts w:ascii="Arial" w:hAnsi="Arial" w:cs="Arial"/>
          <w:sz w:val="22"/>
          <w:szCs w:val="22"/>
          <w:lang w:val="fr-CH"/>
        </w:rPr>
      </w:pPr>
      <w:r>
        <w:rPr>
          <w:rFonts w:ascii="Arial" w:hAnsi="Arial" w:cs="Arial"/>
          <w:sz w:val="22"/>
          <w:szCs w:val="22"/>
          <w:lang w:val="fr-CH"/>
        </w:rPr>
        <w:t>Pour un engagement</w:t>
      </w:r>
      <w:r w:rsidR="00A0124F">
        <w:rPr>
          <w:rFonts w:ascii="Arial" w:hAnsi="Arial" w:cs="Arial"/>
          <w:sz w:val="22"/>
          <w:szCs w:val="22"/>
          <w:lang w:val="fr-CH"/>
        </w:rPr>
        <w:t xml:space="preserve"> </w:t>
      </w:r>
    </w:p>
    <w:p w14:paraId="35BAF90F" w14:textId="1A2EC5D8" w:rsidR="00466266" w:rsidRPr="00B72216" w:rsidRDefault="00A0124F" w:rsidP="00A0124F">
      <w:pPr>
        <w:tabs>
          <w:tab w:val="left" w:leader="dot" w:pos="4111"/>
          <w:tab w:val="left" w:leader="dot" w:pos="5245"/>
          <w:tab w:val="left" w:leader="dot" w:pos="9072"/>
        </w:tabs>
        <w:rPr>
          <w:rFonts w:ascii="Arial" w:hAnsi="Arial" w:cs="Arial"/>
          <w:sz w:val="22"/>
          <w:szCs w:val="22"/>
          <w:lang w:val="fr-CH"/>
        </w:rPr>
      </w:pPr>
      <w:r>
        <w:rPr>
          <w:rFonts w:ascii="Arial" w:hAnsi="Arial" w:cs="Arial"/>
          <w:sz w:val="22"/>
          <w:szCs w:val="22"/>
          <w:lang w:val="fr-CH"/>
        </w:rPr>
        <w:t>à taux variable :</w:t>
      </w:r>
    </w:p>
    <w:p w14:paraId="533DF4B0" w14:textId="26D7F44C" w:rsidR="006D300D" w:rsidRDefault="00466266" w:rsidP="00466266">
      <w:pPr>
        <w:pStyle w:val="Textkrper-Zeileneinzug"/>
        <w:rPr>
          <w:rFonts w:ascii="Arial" w:hAnsi="Arial" w:cs="Arial"/>
          <w:color w:val="000000" w:themeColor="text1"/>
          <w:sz w:val="18"/>
          <w:szCs w:val="18"/>
          <w:lang w:val="fr-CH"/>
        </w:rPr>
      </w:pPr>
      <w:r w:rsidRPr="00B72216">
        <w:rPr>
          <w:rFonts w:ascii="Arial" w:hAnsi="Arial" w:cs="Arial"/>
          <w:sz w:val="22"/>
          <w:szCs w:val="22"/>
          <w:lang w:val="fr-CH"/>
        </w:rPr>
        <w:tab/>
      </w:r>
      <w:r w:rsidR="00991ECD" w:rsidRPr="00B72216">
        <w:rPr>
          <w:rFonts w:ascii="Arial" w:hAnsi="Arial" w:cs="Arial"/>
          <w:sz w:val="22"/>
          <w:szCs w:val="22"/>
          <w:lang w:val="fr-CH"/>
        </w:rPr>
        <w:t>limite inférieure :</w:t>
      </w:r>
      <w:r w:rsidR="00991ECD" w:rsidRPr="00B72216">
        <w:rPr>
          <w:rFonts w:ascii="Arial" w:hAnsi="Arial" w:cs="Arial"/>
          <w:sz w:val="22"/>
          <w:szCs w:val="22"/>
          <w:lang w:val="fr-CH"/>
        </w:rPr>
        <w:tab/>
        <w:t>%</w:t>
      </w:r>
      <w:r w:rsidR="006D300D">
        <w:rPr>
          <w:rFonts w:ascii="Arial" w:hAnsi="Arial" w:cs="Arial"/>
          <w:sz w:val="22"/>
          <w:szCs w:val="22"/>
          <w:lang w:val="fr-CH"/>
        </w:rPr>
        <w:t xml:space="preserve"> (y c. toute décharge horaire éventuelle)</w:t>
      </w:r>
      <w:r w:rsidR="00991ECD" w:rsidRPr="00B72216">
        <w:rPr>
          <w:rFonts w:ascii="Arial" w:hAnsi="Arial" w:cs="Arial"/>
          <w:sz w:val="22"/>
          <w:szCs w:val="22"/>
          <w:lang w:val="fr-CH"/>
        </w:rPr>
        <w:br/>
        <w:t>limite supérieure </w:t>
      </w:r>
      <w:r w:rsidRPr="00B72216">
        <w:rPr>
          <w:rFonts w:ascii="Arial" w:hAnsi="Arial" w:cs="Arial"/>
          <w:sz w:val="22"/>
          <w:szCs w:val="22"/>
          <w:lang w:val="fr-CH"/>
        </w:rPr>
        <w:t>:</w:t>
      </w:r>
      <w:r w:rsidRPr="00B72216">
        <w:rPr>
          <w:rFonts w:ascii="Arial" w:hAnsi="Arial" w:cs="Arial"/>
          <w:sz w:val="22"/>
          <w:szCs w:val="22"/>
          <w:lang w:val="fr-CH"/>
        </w:rPr>
        <w:tab/>
        <w:t>%</w:t>
      </w:r>
      <w:r w:rsidR="00132C48" w:rsidRPr="00B72216">
        <w:rPr>
          <w:rFonts w:ascii="Arial" w:hAnsi="Arial" w:cs="Arial"/>
          <w:sz w:val="22"/>
          <w:szCs w:val="22"/>
          <w:lang w:val="fr-CH"/>
        </w:rPr>
        <w:t xml:space="preserve"> </w:t>
      </w:r>
      <w:r w:rsidR="006D300D">
        <w:rPr>
          <w:rFonts w:ascii="Arial" w:hAnsi="Arial" w:cs="Arial"/>
          <w:sz w:val="22"/>
          <w:szCs w:val="22"/>
          <w:lang w:val="fr-CH"/>
        </w:rPr>
        <w:t>(y c. toute décharge horaire éventuelle)</w:t>
      </w:r>
      <w:r w:rsidR="006D300D" w:rsidRPr="00B72216">
        <w:rPr>
          <w:rFonts w:ascii="Arial" w:hAnsi="Arial" w:cs="Arial"/>
          <w:color w:val="000000" w:themeColor="text1"/>
          <w:sz w:val="18"/>
          <w:szCs w:val="18"/>
          <w:lang w:val="fr-CH"/>
        </w:rPr>
        <w:t xml:space="preserve"> </w:t>
      </w:r>
    </w:p>
    <w:p w14:paraId="60F17543" w14:textId="395F2FD2" w:rsidR="00466266" w:rsidRPr="00B72216" w:rsidRDefault="006D300D" w:rsidP="00466266">
      <w:pPr>
        <w:pStyle w:val="Textkrper-Zeileneinzug"/>
        <w:rPr>
          <w:rFonts w:ascii="Arial" w:hAnsi="Arial" w:cs="Arial"/>
          <w:sz w:val="22"/>
          <w:szCs w:val="22"/>
          <w:lang w:val="fr-CH"/>
        </w:rPr>
      </w:pPr>
      <w:r>
        <w:rPr>
          <w:rFonts w:ascii="Arial" w:hAnsi="Arial" w:cs="Arial"/>
          <w:sz w:val="18"/>
          <w:szCs w:val="18"/>
          <w:lang w:val="fr-CH"/>
        </w:rPr>
        <w:tab/>
      </w:r>
      <w:r w:rsidR="00132C48" w:rsidRPr="00B72216">
        <w:rPr>
          <w:rFonts w:ascii="Arial" w:hAnsi="Arial" w:cs="Arial"/>
          <w:color w:val="000000" w:themeColor="text1"/>
          <w:sz w:val="18"/>
          <w:szCs w:val="18"/>
          <w:lang w:val="fr-CH"/>
        </w:rPr>
        <w:t>[</w:t>
      </w:r>
      <w:r w:rsidR="00991ECD" w:rsidRPr="00B72216">
        <w:rPr>
          <w:rFonts w:ascii="Arial" w:hAnsi="Arial" w:cs="Arial"/>
          <w:i/>
          <w:color w:val="000000"/>
          <w:sz w:val="18"/>
          <w:szCs w:val="18"/>
          <w:lang w:val="fr-CH"/>
        </w:rPr>
        <w:t>la différence entre la valeur supérieure et la valeur inférieure de cette fourchette ne peut dépasser 12,5 (art. 8, al. 1 OSE</w:t>
      </w:r>
      <w:r w:rsidR="002824D7" w:rsidRPr="00B72216">
        <w:rPr>
          <w:rStyle w:val="Funotenzeichen"/>
          <w:rFonts w:ascii="Arial" w:hAnsi="Arial" w:cs="Arial"/>
          <w:i/>
          <w:color w:val="000000" w:themeColor="text1"/>
          <w:sz w:val="18"/>
          <w:szCs w:val="18"/>
          <w:lang w:val="fr-CH"/>
        </w:rPr>
        <w:footnoteReference w:id="2"/>
      </w:r>
      <w:r w:rsidR="00132C48" w:rsidRPr="00B72216">
        <w:rPr>
          <w:rFonts w:ascii="Arial" w:hAnsi="Arial" w:cs="Arial"/>
          <w:i/>
          <w:color w:val="000000" w:themeColor="text1"/>
          <w:sz w:val="18"/>
          <w:szCs w:val="18"/>
          <w:lang w:val="fr-CH"/>
        </w:rPr>
        <w:t>)]</w:t>
      </w:r>
    </w:p>
    <w:p w14:paraId="6B04A213" w14:textId="77777777" w:rsidR="00F30449" w:rsidRPr="00B72216" w:rsidRDefault="00F30449" w:rsidP="00B1188D">
      <w:pPr>
        <w:tabs>
          <w:tab w:val="left" w:leader="dot" w:pos="3686"/>
          <w:tab w:val="left" w:leader="dot" w:pos="5245"/>
          <w:tab w:val="left" w:leader="dot" w:pos="9072"/>
        </w:tabs>
        <w:ind w:left="2835" w:hanging="2835"/>
        <w:rPr>
          <w:rFonts w:ascii="Arial" w:hAnsi="Arial" w:cs="Arial"/>
          <w:b/>
          <w:sz w:val="22"/>
          <w:szCs w:val="22"/>
          <w:lang w:val="fr-CH"/>
        </w:rPr>
      </w:pPr>
    </w:p>
    <w:p w14:paraId="437F576C" w14:textId="15F11FE5" w:rsidR="00F30449" w:rsidRPr="00B72216" w:rsidRDefault="006C7EA7" w:rsidP="00F30449">
      <w:pPr>
        <w:tabs>
          <w:tab w:val="left" w:leader="dot" w:pos="5245"/>
          <w:tab w:val="left" w:leader="dot" w:pos="6946"/>
          <w:tab w:val="left" w:leader="dot" w:pos="9072"/>
        </w:tabs>
        <w:rPr>
          <w:rFonts w:ascii="Arial" w:hAnsi="Arial" w:cs="Arial"/>
          <w:b/>
          <w:sz w:val="22"/>
          <w:szCs w:val="22"/>
          <w:lang w:val="fr-CH"/>
        </w:rPr>
      </w:pPr>
      <w:r w:rsidRPr="00B72216">
        <w:rPr>
          <w:rFonts w:ascii="Arial" w:hAnsi="Arial" w:cs="Arial"/>
          <w:b/>
          <w:sz w:val="22"/>
          <w:szCs w:val="22"/>
          <w:lang w:val="fr-CH"/>
        </w:rPr>
        <w:t xml:space="preserve">Rétribution et traitement </w:t>
      </w:r>
      <w:r w:rsidR="00F30449" w:rsidRPr="00B72216">
        <w:rPr>
          <w:rFonts w:ascii="Arial" w:hAnsi="Arial" w:cs="Arial"/>
          <w:b/>
          <w:sz w:val="22"/>
          <w:szCs w:val="22"/>
          <w:lang w:val="fr-CH"/>
        </w:rPr>
        <w:t>(</w:t>
      </w:r>
      <w:r w:rsidRPr="00B72216">
        <w:rPr>
          <w:rFonts w:ascii="Arial" w:hAnsi="Arial" w:cs="Arial"/>
          <w:b/>
          <w:sz w:val="22"/>
          <w:szCs w:val="22"/>
          <w:lang w:val="fr-CH"/>
        </w:rPr>
        <w:t>art. 5</w:t>
      </w:r>
      <w:r w:rsidR="0070743C" w:rsidRPr="00B72216">
        <w:rPr>
          <w:rFonts w:ascii="Arial" w:hAnsi="Arial" w:cs="Arial"/>
          <w:b/>
          <w:sz w:val="22"/>
          <w:szCs w:val="22"/>
          <w:lang w:val="fr-CH"/>
        </w:rPr>
        <w:t>,</w:t>
      </w:r>
      <w:r w:rsidRPr="00B72216">
        <w:rPr>
          <w:rFonts w:ascii="Arial" w:hAnsi="Arial" w:cs="Arial"/>
          <w:b/>
          <w:sz w:val="22"/>
          <w:szCs w:val="22"/>
          <w:lang w:val="fr-CH"/>
        </w:rPr>
        <w:t xml:space="preserve"> al</w:t>
      </w:r>
      <w:r w:rsidR="00F30449" w:rsidRPr="00B72216">
        <w:rPr>
          <w:rFonts w:ascii="Arial" w:hAnsi="Arial" w:cs="Arial"/>
          <w:b/>
          <w:sz w:val="22"/>
          <w:szCs w:val="22"/>
          <w:lang w:val="fr-CH"/>
        </w:rPr>
        <w:t xml:space="preserve">. 2 </w:t>
      </w:r>
      <w:r w:rsidRPr="00B72216">
        <w:rPr>
          <w:rFonts w:ascii="Arial" w:hAnsi="Arial" w:cs="Arial"/>
          <w:b/>
          <w:sz w:val="22"/>
          <w:szCs w:val="22"/>
          <w:lang w:val="fr-CH"/>
        </w:rPr>
        <w:t>ODSE</w:t>
      </w:r>
      <w:r w:rsidR="00F30449" w:rsidRPr="00B72216">
        <w:rPr>
          <w:rFonts w:ascii="Arial" w:hAnsi="Arial" w:cs="Arial"/>
          <w:b/>
          <w:sz w:val="22"/>
          <w:szCs w:val="22"/>
          <w:lang w:val="fr-CH"/>
        </w:rPr>
        <w:t>):</w:t>
      </w:r>
    </w:p>
    <w:p w14:paraId="044481DA" w14:textId="7471C7B8" w:rsidR="00667B59" w:rsidRPr="00B72216" w:rsidRDefault="006C7EA7" w:rsidP="006C7EA7">
      <w:pPr>
        <w:pStyle w:val="Listenabsatz"/>
        <w:numPr>
          <w:ilvl w:val="0"/>
          <w:numId w:val="3"/>
        </w:numPr>
        <w:tabs>
          <w:tab w:val="left" w:leader="dot" w:pos="5245"/>
          <w:tab w:val="left" w:leader="dot" w:pos="6946"/>
          <w:tab w:val="left" w:leader="dot" w:pos="9072"/>
        </w:tabs>
        <w:rPr>
          <w:rFonts w:ascii="Arial" w:hAnsi="Arial" w:cs="Arial"/>
          <w:sz w:val="18"/>
          <w:szCs w:val="18"/>
          <w:lang w:val="fr-CH"/>
        </w:rPr>
      </w:pPr>
      <w:r w:rsidRPr="00B72216">
        <w:rPr>
          <w:rFonts w:ascii="Arial" w:hAnsi="Arial" w:cs="Arial"/>
          <w:i/>
          <w:sz w:val="18"/>
          <w:szCs w:val="18"/>
          <w:lang w:val="fr-CH"/>
        </w:rPr>
        <w:t>Le traitement des remplaçants et remplaçantes qui sont engagés pour plus d</w:t>
      </w:r>
      <w:r w:rsidR="001A0848">
        <w:rPr>
          <w:rFonts w:ascii="Arial" w:hAnsi="Arial" w:cs="Arial"/>
          <w:i/>
          <w:sz w:val="18"/>
          <w:szCs w:val="18"/>
          <w:lang w:val="fr-CH"/>
        </w:rPr>
        <w:t>’</w:t>
      </w:r>
      <w:r w:rsidRPr="00B72216">
        <w:rPr>
          <w:rFonts w:ascii="Arial" w:hAnsi="Arial" w:cs="Arial"/>
          <w:i/>
          <w:sz w:val="18"/>
          <w:szCs w:val="18"/>
          <w:lang w:val="fr-CH"/>
        </w:rPr>
        <w:t>un mois correspond à celui des autres membres du corps enseignant qui perçoivent un traitement mensuel</w:t>
      </w:r>
      <w:r w:rsidR="00667B59" w:rsidRPr="00B72216">
        <w:rPr>
          <w:rFonts w:ascii="Arial" w:hAnsi="Arial" w:cs="Arial"/>
          <w:i/>
          <w:sz w:val="18"/>
          <w:szCs w:val="18"/>
          <w:lang w:val="fr-CH"/>
        </w:rPr>
        <w:t>.</w:t>
      </w:r>
    </w:p>
    <w:p w14:paraId="40657F02" w14:textId="4DA3A828" w:rsidR="006C7EA7" w:rsidRPr="008553DB" w:rsidRDefault="008553DB" w:rsidP="008553DB">
      <w:pPr>
        <w:numPr>
          <w:ilvl w:val="0"/>
          <w:numId w:val="3"/>
        </w:numPr>
        <w:rPr>
          <w:rFonts w:ascii="Arial" w:hAnsi="Arial" w:cs="Arial"/>
          <w:b/>
          <w:sz w:val="18"/>
          <w:szCs w:val="18"/>
          <w:lang w:val="fr-CH"/>
        </w:rPr>
      </w:pPr>
      <w:r>
        <w:rPr>
          <w:rFonts w:ascii="Arial" w:hAnsi="Arial" w:cs="Arial"/>
          <w:bCs/>
          <w:i/>
          <w:color w:val="000000" w:themeColor="text1"/>
          <w:sz w:val="18"/>
          <w:szCs w:val="18"/>
          <w:lang w:val="fr-CH"/>
        </w:rPr>
        <w:t xml:space="preserve">C’est </w:t>
      </w:r>
      <w:r w:rsidRPr="00211BF5">
        <w:rPr>
          <w:rFonts w:ascii="Arial" w:hAnsi="Arial" w:cs="Arial"/>
          <w:bCs/>
          <w:i/>
          <w:color w:val="000000" w:themeColor="text1"/>
          <w:sz w:val="18"/>
          <w:szCs w:val="18"/>
          <w:lang w:val="fr-CH"/>
        </w:rPr>
        <w:t xml:space="preserve">la </w:t>
      </w:r>
      <w:r>
        <w:rPr>
          <w:rFonts w:ascii="Arial" w:hAnsi="Arial" w:cs="Arial"/>
          <w:bCs/>
          <w:i/>
          <w:color w:val="000000" w:themeColor="text1"/>
          <w:sz w:val="18"/>
          <w:szCs w:val="18"/>
          <w:lang w:val="fr-CH"/>
        </w:rPr>
        <w:t>Section du personnel (SPe)</w:t>
      </w:r>
      <w:r w:rsidRPr="00211BF5">
        <w:rPr>
          <w:rFonts w:ascii="Arial" w:hAnsi="Arial" w:cs="Arial"/>
          <w:bCs/>
          <w:i/>
          <w:color w:val="000000" w:themeColor="text1"/>
          <w:sz w:val="18"/>
          <w:szCs w:val="18"/>
          <w:lang w:val="fr-CH"/>
        </w:rPr>
        <w:t xml:space="preserve"> de l</w:t>
      </w:r>
      <w:r>
        <w:rPr>
          <w:rFonts w:ascii="Arial" w:hAnsi="Arial" w:cs="Arial"/>
          <w:bCs/>
          <w:i/>
          <w:color w:val="000000" w:themeColor="text1"/>
          <w:sz w:val="18"/>
          <w:szCs w:val="18"/>
          <w:lang w:val="fr-CH"/>
        </w:rPr>
        <w:t>’</w:t>
      </w:r>
      <w:r w:rsidRPr="00211BF5">
        <w:rPr>
          <w:rFonts w:ascii="Arial" w:hAnsi="Arial" w:cs="Arial"/>
          <w:bCs/>
          <w:i/>
          <w:color w:val="000000" w:themeColor="text1"/>
          <w:sz w:val="18"/>
          <w:szCs w:val="18"/>
          <w:lang w:val="fr-CH"/>
        </w:rPr>
        <w:t>Office des services centralisés de la Direction de l</w:t>
      </w:r>
      <w:r>
        <w:rPr>
          <w:rFonts w:ascii="Arial" w:hAnsi="Arial" w:cs="Arial"/>
          <w:bCs/>
          <w:i/>
          <w:color w:val="000000" w:themeColor="text1"/>
          <w:sz w:val="18"/>
          <w:szCs w:val="18"/>
          <w:lang w:val="fr-CH"/>
        </w:rPr>
        <w:t>’i</w:t>
      </w:r>
      <w:r w:rsidRPr="00211BF5">
        <w:rPr>
          <w:rFonts w:ascii="Arial" w:hAnsi="Arial" w:cs="Arial"/>
          <w:bCs/>
          <w:i/>
          <w:color w:val="000000" w:themeColor="text1"/>
          <w:sz w:val="18"/>
          <w:szCs w:val="18"/>
          <w:lang w:val="fr-CH"/>
        </w:rPr>
        <w:t xml:space="preserve">nstruction publique et de la culture </w:t>
      </w:r>
      <w:r>
        <w:rPr>
          <w:rFonts w:ascii="Arial" w:hAnsi="Arial" w:cs="Arial"/>
          <w:bCs/>
          <w:i/>
          <w:color w:val="000000" w:themeColor="text1"/>
          <w:sz w:val="18"/>
          <w:szCs w:val="18"/>
          <w:lang w:val="fr-CH"/>
        </w:rPr>
        <w:t>qui établit le</w:t>
      </w:r>
      <w:r w:rsidRPr="00211BF5">
        <w:rPr>
          <w:rFonts w:ascii="Arial" w:hAnsi="Arial" w:cs="Arial"/>
          <w:bCs/>
          <w:i/>
          <w:color w:val="000000" w:themeColor="text1"/>
          <w:sz w:val="18"/>
          <w:szCs w:val="18"/>
          <w:lang w:val="fr-CH"/>
        </w:rPr>
        <w:t xml:space="preserve"> classement </w:t>
      </w:r>
      <w:r>
        <w:rPr>
          <w:rFonts w:ascii="Arial" w:hAnsi="Arial" w:cs="Arial"/>
          <w:bCs/>
          <w:i/>
          <w:color w:val="000000" w:themeColor="text1"/>
          <w:sz w:val="18"/>
          <w:szCs w:val="18"/>
          <w:lang w:val="fr-CH"/>
        </w:rPr>
        <w:t xml:space="preserve">(classe de traitement et échelons de traitement ou déduction d’échelons préliminaires) </w:t>
      </w:r>
      <w:r w:rsidRPr="00211BF5">
        <w:rPr>
          <w:rFonts w:ascii="Arial" w:hAnsi="Arial" w:cs="Arial"/>
          <w:bCs/>
          <w:i/>
          <w:color w:val="000000" w:themeColor="text1"/>
          <w:sz w:val="18"/>
          <w:szCs w:val="18"/>
          <w:lang w:val="fr-CH"/>
        </w:rPr>
        <w:t>des membres de</w:t>
      </w:r>
      <w:r>
        <w:rPr>
          <w:rFonts w:ascii="Arial" w:hAnsi="Arial" w:cs="Arial"/>
          <w:bCs/>
          <w:i/>
          <w:color w:val="000000" w:themeColor="text1"/>
          <w:sz w:val="18"/>
          <w:szCs w:val="18"/>
          <w:lang w:val="fr-CH"/>
        </w:rPr>
        <w:t>s</w:t>
      </w:r>
      <w:r w:rsidRPr="00211BF5">
        <w:rPr>
          <w:rFonts w:ascii="Arial" w:hAnsi="Arial" w:cs="Arial"/>
          <w:bCs/>
          <w:i/>
          <w:color w:val="000000" w:themeColor="text1"/>
          <w:sz w:val="18"/>
          <w:szCs w:val="18"/>
          <w:lang w:val="fr-CH"/>
        </w:rPr>
        <w:t xml:space="preserve"> direction</w:t>
      </w:r>
      <w:r>
        <w:rPr>
          <w:rFonts w:ascii="Arial" w:hAnsi="Arial" w:cs="Arial"/>
          <w:bCs/>
          <w:i/>
          <w:color w:val="000000" w:themeColor="text1"/>
          <w:sz w:val="18"/>
          <w:szCs w:val="18"/>
          <w:lang w:val="fr-CH"/>
        </w:rPr>
        <w:t>s</w:t>
      </w:r>
      <w:r w:rsidRPr="00211BF5">
        <w:rPr>
          <w:rFonts w:ascii="Arial" w:hAnsi="Arial" w:cs="Arial"/>
          <w:bCs/>
          <w:i/>
          <w:color w:val="000000" w:themeColor="text1"/>
          <w:sz w:val="18"/>
          <w:szCs w:val="18"/>
          <w:lang w:val="fr-CH"/>
        </w:rPr>
        <w:t xml:space="preserve"> d</w:t>
      </w:r>
      <w:r>
        <w:rPr>
          <w:rFonts w:ascii="Arial" w:hAnsi="Arial" w:cs="Arial"/>
          <w:bCs/>
          <w:i/>
          <w:color w:val="000000" w:themeColor="text1"/>
          <w:sz w:val="18"/>
          <w:szCs w:val="18"/>
          <w:lang w:val="fr-CH"/>
        </w:rPr>
        <w:t>’</w:t>
      </w:r>
      <w:r w:rsidRPr="00211BF5">
        <w:rPr>
          <w:rFonts w:ascii="Arial" w:hAnsi="Arial" w:cs="Arial"/>
          <w:bCs/>
          <w:i/>
          <w:color w:val="000000" w:themeColor="text1"/>
          <w:sz w:val="18"/>
          <w:szCs w:val="18"/>
          <w:lang w:val="fr-CH"/>
        </w:rPr>
        <w:t xml:space="preserve">école et </w:t>
      </w:r>
      <w:r>
        <w:rPr>
          <w:rFonts w:ascii="Arial" w:hAnsi="Arial" w:cs="Arial"/>
          <w:bCs/>
          <w:i/>
          <w:color w:val="000000" w:themeColor="text1"/>
          <w:sz w:val="18"/>
          <w:szCs w:val="18"/>
          <w:lang w:val="fr-CH"/>
        </w:rPr>
        <w:t>du corps</w:t>
      </w:r>
      <w:r w:rsidRPr="00211BF5">
        <w:rPr>
          <w:rFonts w:ascii="Arial" w:hAnsi="Arial" w:cs="Arial"/>
          <w:bCs/>
          <w:i/>
          <w:color w:val="000000" w:themeColor="text1"/>
          <w:sz w:val="18"/>
          <w:szCs w:val="18"/>
          <w:lang w:val="fr-CH"/>
        </w:rPr>
        <w:t xml:space="preserve"> enseignant dans une décision </w:t>
      </w:r>
      <w:r>
        <w:rPr>
          <w:rFonts w:ascii="Arial" w:hAnsi="Arial" w:cs="Arial"/>
          <w:bCs/>
          <w:i/>
          <w:color w:val="000000" w:themeColor="text1"/>
          <w:sz w:val="18"/>
          <w:szCs w:val="18"/>
          <w:lang w:val="fr-CH"/>
        </w:rPr>
        <w:t>distincte</w:t>
      </w:r>
      <w:r w:rsidRPr="00211BF5">
        <w:rPr>
          <w:rFonts w:ascii="Arial" w:hAnsi="Arial" w:cs="Arial"/>
          <w:bCs/>
          <w:i/>
          <w:color w:val="000000" w:themeColor="text1"/>
          <w:sz w:val="18"/>
          <w:szCs w:val="18"/>
          <w:lang w:val="fr-CH"/>
        </w:rPr>
        <w:t xml:space="preserve"> (décision de classement).</w:t>
      </w:r>
      <w:r>
        <w:rPr>
          <w:rFonts w:ascii="Arial" w:hAnsi="Arial" w:cs="Arial"/>
          <w:b/>
          <w:sz w:val="18"/>
          <w:szCs w:val="18"/>
          <w:lang w:val="fr-CH"/>
        </w:rPr>
        <w:t xml:space="preserve"> </w:t>
      </w:r>
    </w:p>
    <w:p w14:paraId="1B367E08" w14:textId="77777777" w:rsidR="00EE2D64" w:rsidRPr="00B72216" w:rsidRDefault="00EE2D64" w:rsidP="00B81350">
      <w:pPr>
        <w:pStyle w:val="Listenabsatz"/>
        <w:tabs>
          <w:tab w:val="left" w:leader="dot" w:pos="5245"/>
          <w:tab w:val="left" w:leader="dot" w:pos="6946"/>
          <w:tab w:val="left" w:leader="dot" w:pos="9072"/>
        </w:tabs>
        <w:rPr>
          <w:rFonts w:ascii="Arial" w:hAnsi="Arial" w:cs="Arial"/>
          <w:sz w:val="18"/>
          <w:szCs w:val="18"/>
          <w:lang w:val="fr-CH"/>
        </w:rPr>
      </w:pPr>
    </w:p>
    <w:p w14:paraId="331761AC" w14:textId="78B75BAB" w:rsidR="00C2186D" w:rsidRPr="00B72216" w:rsidRDefault="00C2186D" w:rsidP="00C2186D">
      <w:pPr>
        <w:tabs>
          <w:tab w:val="left" w:leader="dot" w:pos="9072"/>
        </w:tabs>
        <w:rPr>
          <w:rFonts w:ascii="Arial" w:hAnsi="Arial" w:cs="Arial"/>
          <w:b/>
          <w:sz w:val="22"/>
          <w:szCs w:val="22"/>
          <w:lang w:val="fr-CH"/>
        </w:rPr>
      </w:pPr>
      <w:r w:rsidRPr="00B72216">
        <w:rPr>
          <w:rFonts w:ascii="Arial" w:hAnsi="Arial" w:cs="Arial"/>
          <w:b/>
          <w:sz w:val="22"/>
          <w:szCs w:val="22"/>
          <w:lang w:val="fr-CH"/>
        </w:rPr>
        <w:t xml:space="preserve">Dispositions particulières : </w:t>
      </w:r>
    </w:p>
    <w:p w14:paraId="4E27B02D" w14:textId="3A7DC415" w:rsidR="00C2186D" w:rsidRPr="0040584B" w:rsidRDefault="00C2186D" w:rsidP="00C2186D">
      <w:pPr>
        <w:tabs>
          <w:tab w:val="left" w:leader="dot" w:pos="9072"/>
        </w:tabs>
        <w:rPr>
          <w:rFonts w:ascii="Arial" w:hAnsi="Arial" w:cs="Arial"/>
          <w:i/>
          <w:sz w:val="18"/>
          <w:szCs w:val="18"/>
          <w:lang w:val="fr-CH"/>
        </w:rPr>
      </w:pPr>
      <w:r w:rsidRPr="00B72216">
        <w:rPr>
          <w:rFonts w:ascii="Arial" w:hAnsi="Arial" w:cs="Arial"/>
          <w:i/>
          <w:sz w:val="18"/>
          <w:szCs w:val="18"/>
          <w:lang w:val="fr-CH"/>
        </w:rPr>
        <w:t>[Autres dispositions concernant les conditions / la classe / le degré scolaire / les activités annexes / l</w:t>
      </w:r>
      <w:r w:rsidR="001A0848">
        <w:rPr>
          <w:rFonts w:ascii="Arial" w:hAnsi="Arial" w:cs="Arial"/>
          <w:i/>
          <w:sz w:val="18"/>
          <w:szCs w:val="18"/>
          <w:lang w:val="fr-CH"/>
        </w:rPr>
        <w:t>’</w:t>
      </w:r>
      <w:r w:rsidRPr="00B72216">
        <w:rPr>
          <w:rFonts w:ascii="Arial" w:hAnsi="Arial" w:cs="Arial"/>
          <w:i/>
          <w:sz w:val="18"/>
          <w:szCs w:val="18"/>
          <w:lang w:val="fr-CH"/>
        </w:rPr>
        <w:t>exercice d</w:t>
      </w:r>
      <w:r w:rsidR="001A0848">
        <w:rPr>
          <w:rFonts w:ascii="Arial" w:hAnsi="Arial" w:cs="Arial"/>
          <w:i/>
          <w:sz w:val="18"/>
          <w:szCs w:val="18"/>
          <w:lang w:val="fr-CH"/>
        </w:rPr>
        <w:t>’</w:t>
      </w:r>
      <w:r w:rsidRPr="00B72216">
        <w:rPr>
          <w:rFonts w:ascii="Arial" w:hAnsi="Arial" w:cs="Arial"/>
          <w:i/>
          <w:sz w:val="18"/>
          <w:szCs w:val="18"/>
          <w:lang w:val="fr-CH"/>
        </w:rPr>
        <w:t>une charge publique / le secret de fonction, etc.]</w:t>
      </w:r>
    </w:p>
    <w:p w14:paraId="71B4EC03" w14:textId="77777777" w:rsidR="0040584B" w:rsidRDefault="0040584B" w:rsidP="00C2186D">
      <w:pPr>
        <w:tabs>
          <w:tab w:val="left" w:leader="dot" w:pos="9072"/>
        </w:tabs>
        <w:rPr>
          <w:rFonts w:ascii="Arial" w:hAnsi="Arial" w:cs="Arial"/>
          <w:sz w:val="22"/>
          <w:szCs w:val="22"/>
          <w:lang w:val="fr-CH"/>
        </w:rPr>
      </w:pPr>
    </w:p>
    <w:p w14:paraId="639E9FDD" w14:textId="2DB0C651" w:rsidR="00C2186D" w:rsidRPr="00B72216" w:rsidRDefault="00C2186D" w:rsidP="00C2186D">
      <w:pPr>
        <w:tabs>
          <w:tab w:val="left" w:leader="dot" w:pos="9072"/>
        </w:tabs>
        <w:rPr>
          <w:rFonts w:ascii="Arial" w:hAnsi="Arial" w:cs="Arial"/>
          <w:sz w:val="22"/>
          <w:szCs w:val="22"/>
          <w:lang w:val="fr-CH"/>
        </w:rPr>
      </w:pPr>
      <w:r w:rsidRPr="00B72216">
        <w:rPr>
          <w:rFonts w:ascii="Arial" w:hAnsi="Arial" w:cs="Arial"/>
          <w:sz w:val="22"/>
          <w:szCs w:val="22"/>
          <w:lang w:val="fr-CH"/>
        </w:rPr>
        <w:t>Nous vous souhaitons plein succès et de nombreuses satisfactions dans votre nouvelle activité.</w:t>
      </w:r>
    </w:p>
    <w:p w14:paraId="5767C23E" w14:textId="3E16BE30" w:rsidR="00C2186D" w:rsidRPr="00B72216" w:rsidRDefault="00C2186D" w:rsidP="00C2186D">
      <w:pPr>
        <w:tabs>
          <w:tab w:val="left" w:pos="4536"/>
        </w:tabs>
        <w:rPr>
          <w:rFonts w:ascii="Arial" w:hAnsi="Arial" w:cs="Arial"/>
          <w:b/>
          <w:sz w:val="22"/>
          <w:szCs w:val="22"/>
          <w:lang w:val="fr-CH"/>
        </w:rPr>
      </w:pPr>
      <w:r w:rsidRPr="00B72216">
        <w:rPr>
          <w:rFonts w:ascii="Arial" w:hAnsi="Arial" w:cs="Arial"/>
          <w:sz w:val="22"/>
          <w:szCs w:val="22"/>
          <w:lang w:val="fr-CH"/>
        </w:rPr>
        <w:br/>
      </w:r>
      <w:r w:rsidRPr="00B72216">
        <w:rPr>
          <w:rFonts w:ascii="Arial" w:hAnsi="Arial" w:cs="Arial"/>
          <w:b/>
          <w:sz w:val="22"/>
          <w:szCs w:val="22"/>
          <w:lang w:val="fr-CH"/>
        </w:rPr>
        <w:t>LIEU, DATE :</w:t>
      </w:r>
      <w:r w:rsidRPr="00B72216">
        <w:rPr>
          <w:rFonts w:ascii="Arial" w:hAnsi="Arial" w:cs="Arial"/>
          <w:b/>
          <w:sz w:val="22"/>
          <w:szCs w:val="22"/>
          <w:lang w:val="fr-CH"/>
        </w:rPr>
        <w:tab/>
        <w:t>L</w:t>
      </w:r>
      <w:r w:rsidR="001A0848">
        <w:rPr>
          <w:rFonts w:ascii="Arial" w:hAnsi="Arial" w:cs="Arial"/>
          <w:b/>
          <w:sz w:val="22"/>
          <w:szCs w:val="22"/>
          <w:lang w:val="fr-CH"/>
        </w:rPr>
        <w:t>’</w:t>
      </w:r>
      <w:r w:rsidRPr="00B72216">
        <w:rPr>
          <w:rFonts w:ascii="Arial" w:hAnsi="Arial" w:cs="Arial"/>
          <w:b/>
          <w:sz w:val="22"/>
          <w:szCs w:val="22"/>
          <w:lang w:val="fr-CH"/>
        </w:rPr>
        <w:t>AUTORITÉ D</w:t>
      </w:r>
      <w:r w:rsidR="001A0848">
        <w:rPr>
          <w:rFonts w:ascii="Arial" w:hAnsi="Arial" w:cs="Arial"/>
          <w:b/>
          <w:sz w:val="22"/>
          <w:szCs w:val="22"/>
          <w:lang w:val="fr-CH"/>
        </w:rPr>
        <w:t>’</w:t>
      </w:r>
      <w:r w:rsidRPr="00B72216">
        <w:rPr>
          <w:rFonts w:ascii="Arial" w:hAnsi="Arial" w:cs="Arial"/>
          <w:b/>
          <w:sz w:val="22"/>
          <w:szCs w:val="22"/>
          <w:lang w:val="fr-CH"/>
        </w:rPr>
        <w:t>ENGAGEMENT :</w:t>
      </w:r>
    </w:p>
    <w:p w14:paraId="78B61834" w14:textId="2B7DCD18" w:rsidR="00943117" w:rsidRPr="00B72216" w:rsidRDefault="00943117" w:rsidP="00943117">
      <w:pPr>
        <w:tabs>
          <w:tab w:val="left" w:pos="4536"/>
        </w:tabs>
        <w:rPr>
          <w:rFonts w:ascii="Arial" w:hAnsi="Arial" w:cs="Arial"/>
          <w:lang w:val="fr-CH"/>
        </w:rPr>
      </w:pPr>
    </w:p>
    <w:p w14:paraId="1431EBB6" w14:textId="77777777" w:rsidR="001A1DA7" w:rsidRPr="00B72216" w:rsidRDefault="001A1DA7" w:rsidP="00943117">
      <w:pPr>
        <w:tabs>
          <w:tab w:val="left" w:pos="4536"/>
        </w:tabs>
        <w:rPr>
          <w:rFonts w:ascii="Arial" w:hAnsi="Arial" w:cs="Arial"/>
          <w:lang w:val="fr-CH"/>
        </w:rPr>
      </w:pPr>
    </w:p>
    <w:p w14:paraId="7CCB7D8B" w14:textId="77777777" w:rsidR="00943117" w:rsidRPr="00B72216" w:rsidRDefault="00943117" w:rsidP="00943117">
      <w:pPr>
        <w:tabs>
          <w:tab w:val="left" w:leader="underscore" w:pos="3828"/>
          <w:tab w:val="left" w:pos="4536"/>
          <w:tab w:val="left" w:leader="underscore" w:pos="9072"/>
        </w:tabs>
        <w:rPr>
          <w:rFonts w:ascii="Arial" w:hAnsi="Arial" w:cs="Arial"/>
          <w:lang w:val="fr-CH"/>
        </w:rPr>
      </w:pPr>
      <w:r w:rsidRPr="00B72216">
        <w:rPr>
          <w:rFonts w:ascii="Arial" w:hAnsi="Arial" w:cs="Arial"/>
          <w:lang w:val="fr-CH"/>
        </w:rPr>
        <w:tab/>
      </w:r>
      <w:r w:rsidRPr="00B72216">
        <w:rPr>
          <w:rFonts w:ascii="Arial" w:hAnsi="Arial" w:cs="Arial"/>
          <w:lang w:val="fr-CH"/>
        </w:rPr>
        <w:tab/>
      </w:r>
      <w:r w:rsidRPr="00B72216">
        <w:rPr>
          <w:rFonts w:ascii="Arial" w:hAnsi="Arial" w:cs="Arial"/>
          <w:lang w:val="fr-CH"/>
        </w:rPr>
        <w:tab/>
      </w:r>
    </w:p>
    <w:p w14:paraId="0052328D" w14:textId="77777777" w:rsidR="00345716" w:rsidRDefault="00345716" w:rsidP="00345716">
      <w:pPr>
        <w:rPr>
          <w:rFonts w:ascii="Arial" w:hAnsi="Arial" w:cs="Arial"/>
          <w:lang w:val="fr-CH"/>
        </w:rPr>
      </w:pPr>
    </w:p>
    <w:p w14:paraId="76FE3749" w14:textId="77777777" w:rsidR="00787ED5" w:rsidRDefault="00787ED5" w:rsidP="00345716">
      <w:pPr>
        <w:rPr>
          <w:rFonts w:ascii="Arial" w:hAnsi="Arial" w:cs="Arial"/>
          <w:lang w:val="fr-CH"/>
        </w:rPr>
      </w:pPr>
    </w:p>
    <w:p w14:paraId="26F0DB79" w14:textId="77777777" w:rsidR="00787ED5" w:rsidRDefault="00787ED5" w:rsidP="00345716">
      <w:pPr>
        <w:rPr>
          <w:rFonts w:ascii="Arial" w:hAnsi="Arial" w:cs="Arial"/>
          <w:lang w:val="fr-CH"/>
        </w:rPr>
      </w:pPr>
    </w:p>
    <w:p w14:paraId="5385DED0" w14:textId="77777777" w:rsidR="00787ED5" w:rsidRDefault="00787ED5" w:rsidP="00345716">
      <w:pPr>
        <w:rPr>
          <w:rFonts w:ascii="Arial" w:hAnsi="Arial" w:cs="Arial"/>
          <w:lang w:val="fr-CH"/>
        </w:rPr>
      </w:pPr>
    </w:p>
    <w:p w14:paraId="0FED33A2" w14:textId="77777777" w:rsidR="00787ED5" w:rsidRPr="000F2622" w:rsidRDefault="00787ED5" w:rsidP="00345716">
      <w:pPr>
        <w:rPr>
          <w:rFonts w:ascii="Arial" w:hAnsi="Arial" w:cs="Arial"/>
          <w:lang w:val="fr-CH"/>
        </w:rPr>
      </w:pPr>
    </w:p>
    <w:p w14:paraId="6C69FA0D" w14:textId="77777777" w:rsidR="00345716" w:rsidRPr="000F2622" w:rsidRDefault="00345716" w:rsidP="00345716">
      <w:pPr>
        <w:rPr>
          <w:rFonts w:ascii="Arial" w:hAnsi="Arial" w:cs="Arial"/>
          <w:sz w:val="18"/>
          <w:szCs w:val="18"/>
          <w:lang w:val="fr-CH"/>
        </w:rPr>
      </w:pPr>
      <w:r w:rsidRPr="000F2622">
        <w:rPr>
          <w:rFonts w:ascii="Arial" w:hAnsi="Arial" w:cs="Arial"/>
          <w:b/>
          <w:sz w:val="18"/>
          <w:szCs w:val="18"/>
          <w:lang w:val="fr-CH"/>
        </w:rPr>
        <w:t xml:space="preserve">Annexe : </w:t>
      </w:r>
      <w:r w:rsidRPr="000F2622">
        <w:rPr>
          <w:rFonts w:ascii="Arial" w:hAnsi="Arial" w:cs="Arial"/>
          <w:i/>
          <w:sz w:val="18"/>
          <w:szCs w:val="18"/>
          <w:lang w:val="fr-CH"/>
        </w:rPr>
        <w:t>(pour autant que le classement soit fixé dans cette décision)</w:t>
      </w:r>
    </w:p>
    <w:p w14:paraId="38AAB2B8" w14:textId="77777777" w:rsidR="00345716" w:rsidRPr="000F2622" w:rsidRDefault="00345716" w:rsidP="00345716">
      <w:pPr>
        <w:rPr>
          <w:rFonts w:ascii="Arial" w:hAnsi="Arial" w:cs="Arial"/>
          <w:sz w:val="18"/>
          <w:szCs w:val="18"/>
          <w:lang w:val="fr-CH"/>
        </w:rPr>
      </w:pPr>
      <w:r w:rsidRPr="000F2622">
        <w:rPr>
          <w:rFonts w:ascii="Arial" w:hAnsi="Arial" w:cs="Arial"/>
          <w:sz w:val="18"/>
          <w:szCs w:val="18"/>
          <w:lang w:val="fr-CH"/>
        </w:rPr>
        <w:t>Tableau « Validation de l</w:t>
      </w:r>
      <w:r>
        <w:rPr>
          <w:rFonts w:ascii="Arial" w:hAnsi="Arial" w:cs="Arial"/>
          <w:sz w:val="18"/>
          <w:szCs w:val="18"/>
          <w:lang w:val="fr-CH"/>
        </w:rPr>
        <w:t>’</w:t>
      </w:r>
      <w:r w:rsidRPr="000F2622">
        <w:rPr>
          <w:rFonts w:ascii="Arial" w:hAnsi="Arial" w:cs="Arial"/>
          <w:sz w:val="18"/>
          <w:szCs w:val="18"/>
          <w:lang w:val="fr-CH"/>
        </w:rPr>
        <w:t>expérience professionnelle / des années de service du corps enseignant »</w:t>
      </w:r>
    </w:p>
    <w:p w14:paraId="07971796" w14:textId="77777777" w:rsidR="00345716" w:rsidRDefault="00345716" w:rsidP="00345716">
      <w:pPr>
        <w:tabs>
          <w:tab w:val="left" w:pos="4536"/>
        </w:tabs>
        <w:rPr>
          <w:rFonts w:ascii="Arial" w:hAnsi="Arial" w:cs="Arial"/>
          <w:lang w:val="fr-CH"/>
        </w:rPr>
      </w:pPr>
    </w:p>
    <w:p w14:paraId="20FE4B66" w14:textId="77777777" w:rsidR="00787ED5" w:rsidRDefault="00787ED5" w:rsidP="00345716">
      <w:pPr>
        <w:tabs>
          <w:tab w:val="left" w:pos="4536"/>
        </w:tabs>
        <w:rPr>
          <w:rFonts w:ascii="Arial" w:hAnsi="Arial" w:cs="Arial"/>
          <w:lang w:val="fr-CH"/>
        </w:rPr>
      </w:pPr>
    </w:p>
    <w:p w14:paraId="36905882" w14:textId="77777777" w:rsidR="00787ED5" w:rsidRDefault="00787ED5" w:rsidP="00345716">
      <w:pPr>
        <w:tabs>
          <w:tab w:val="left" w:pos="4536"/>
        </w:tabs>
        <w:rPr>
          <w:rFonts w:ascii="Arial" w:hAnsi="Arial" w:cs="Arial"/>
          <w:lang w:val="fr-CH"/>
        </w:rPr>
      </w:pPr>
    </w:p>
    <w:p w14:paraId="52F2D443" w14:textId="77777777" w:rsidR="00787ED5" w:rsidRPr="000F2622" w:rsidRDefault="00787ED5" w:rsidP="00345716">
      <w:pPr>
        <w:tabs>
          <w:tab w:val="left" w:pos="4536"/>
        </w:tabs>
        <w:rPr>
          <w:rFonts w:ascii="Arial" w:hAnsi="Arial" w:cs="Arial"/>
          <w:lang w:val="fr-CH"/>
        </w:rPr>
      </w:pPr>
    </w:p>
    <w:p w14:paraId="25D0F5C4" w14:textId="77777777" w:rsidR="00345716" w:rsidRPr="00B72216" w:rsidRDefault="00345716" w:rsidP="00943117">
      <w:pPr>
        <w:tabs>
          <w:tab w:val="left" w:pos="2127"/>
          <w:tab w:val="left" w:leader="dot" w:pos="5245"/>
          <w:tab w:val="left" w:leader="dot" w:pos="6946"/>
          <w:tab w:val="left" w:leader="dot" w:pos="9072"/>
        </w:tabs>
        <w:rPr>
          <w:rFonts w:ascii="Arial" w:hAnsi="Arial" w:cs="Arial"/>
          <w:b/>
          <w:sz w:val="22"/>
          <w:szCs w:val="22"/>
          <w:lang w:val="fr-CH"/>
        </w:rPr>
      </w:pPr>
    </w:p>
    <w:p w14:paraId="6F9D89B0" w14:textId="77777777" w:rsidR="00C2186D" w:rsidRPr="00B72216" w:rsidRDefault="00C2186D" w:rsidP="00C2186D">
      <w:pPr>
        <w:tabs>
          <w:tab w:val="left" w:pos="2127"/>
          <w:tab w:val="left" w:leader="dot" w:pos="5245"/>
          <w:tab w:val="left" w:leader="dot" w:pos="6946"/>
          <w:tab w:val="left" w:leader="dot" w:pos="9072"/>
        </w:tabs>
        <w:rPr>
          <w:rFonts w:ascii="Arial" w:hAnsi="Arial" w:cs="Arial"/>
          <w:b/>
          <w:sz w:val="22"/>
          <w:szCs w:val="22"/>
          <w:lang w:val="fr-CH"/>
        </w:rPr>
      </w:pPr>
      <w:r w:rsidRPr="00B72216">
        <w:rPr>
          <w:rFonts w:ascii="Arial" w:hAnsi="Arial" w:cs="Arial"/>
          <w:b/>
          <w:sz w:val="22"/>
          <w:szCs w:val="22"/>
          <w:lang w:val="fr-CH"/>
        </w:rPr>
        <w:t>Voies de droit :</w:t>
      </w:r>
    </w:p>
    <w:p w14:paraId="09B8231F" w14:textId="06578C5D" w:rsidR="00C2186D" w:rsidRPr="00B72216" w:rsidRDefault="00C2186D" w:rsidP="00C2186D">
      <w:pPr>
        <w:tabs>
          <w:tab w:val="left" w:leader="dot" w:pos="9072"/>
        </w:tabs>
        <w:rPr>
          <w:rFonts w:ascii="Arial" w:hAnsi="Arial" w:cs="Arial"/>
          <w:sz w:val="22"/>
          <w:szCs w:val="22"/>
          <w:lang w:val="fr-CH"/>
        </w:rPr>
      </w:pPr>
      <w:r w:rsidRPr="00B72216">
        <w:rPr>
          <w:rFonts w:ascii="Arial" w:hAnsi="Arial" w:cs="Arial"/>
          <w:sz w:val="22"/>
          <w:szCs w:val="22"/>
          <w:lang w:val="fr-CH"/>
        </w:rPr>
        <w:t>La présente décision peut faire l</w:t>
      </w:r>
      <w:r w:rsidR="001A0848">
        <w:rPr>
          <w:rFonts w:ascii="Arial" w:hAnsi="Arial" w:cs="Arial"/>
          <w:sz w:val="22"/>
          <w:szCs w:val="22"/>
          <w:lang w:val="fr-CH"/>
        </w:rPr>
        <w:t>’</w:t>
      </w:r>
      <w:r w:rsidRPr="00B72216">
        <w:rPr>
          <w:rFonts w:ascii="Arial" w:hAnsi="Arial" w:cs="Arial"/>
          <w:sz w:val="22"/>
          <w:szCs w:val="22"/>
          <w:lang w:val="fr-CH"/>
        </w:rPr>
        <w:t>objet d</w:t>
      </w:r>
      <w:r w:rsidR="001A0848">
        <w:rPr>
          <w:rFonts w:ascii="Arial" w:hAnsi="Arial" w:cs="Arial"/>
          <w:sz w:val="22"/>
          <w:szCs w:val="22"/>
          <w:lang w:val="fr-CH"/>
        </w:rPr>
        <w:t>’</w:t>
      </w:r>
      <w:r w:rsidRPr="00B72216">
        <w:rPr>
          <w:rFonts w:ascii="Arial" w:hAnsi="Arial" w:cs="Arial"/>
          <w:sz w:val="22"/>
          <w:szCs w:val="22"/>
          <w:lang w:val="fr-CH"/>
        </w:rPr>
        <w:t>un recours écrit et motivé dans les 30 jours suivant sa notification, auprès de la Direction de l</w:t>
      </w:r>
      <w:r w:rsidR="001A0848">
        <w:rPr>
          <w:rFonts w:ascii="Arial" w:hAnsi="Arial" w:cs="Arial"/>
          <w:sz w:val="22"/>
          <w:szCs w:val="22"/>
          <w:lang w:val="fr-CH"/>
        </w:rPr>
        <w:t>’</w:t>
      </w:r>
      <w:r w:rsidRPr="00B72216">
        <w:rPr>
          <w:rFonts w:ascii="Arial" w:hAnsi="Arial" w:cs="Arial"/>
          <w:sz w:val="22"/>
          <w:szCs w:val="22"/>
          <w:lang w:val="fr-CH"/>
        </w:rPr>
        <w:t>instruction publique et de la culture, Service juridique, Sulgeneckstrasse 70, 3005 Berne.</w:t>
      </w:r>
    </w:p>
    <w:p w14:paraId="4AB9C714" w14:textId="65A4D672" w:rsidR="00033ECE" w:rsidRDefault="00033ECE" w:rsidP="00033ECE">
      <w:pPr>
        <w:tabs>
          <w:tab w:val="left" w:leader="dot" w:pos="9072"/>
        </w:tabs>
        <w:rPr>
          <w:rFonts w:ascii="Arial" w:hAnsi="Arial" w:cs="Arial"/>
          <w:sz w:val="22"/>
          <w:szCs w:val="22"/>
          <w:lang w:val="fr-CH"/>
        </w:rPr>
      </w:pPr>
    </w:p>
    <w:p w14:paraId="7FC3B677" w14:textId="77777777" w:rsidR="003C34DB" w:rsidRPr="00B72216" w:rsidRDefault="003C34DB" w:rsidP="00033ECE">
      <w:pPr>
        <w:tabs>
          <w:tab w:val="left" w:leader="dot" w:pos="9072"/>
        </w:tabs>
        <w:rPr>
          <w:rFonts w:ascii="Arial" w:hAnsi="Arial" w:cs="Arial"/>
          <w:sz w:val="22"/>
          <w:szCs w:val="22"/>
          <w:lang w:val="fr-CH"/>
        </w:rPr>
      </w:pPr>
    </w:p>
    <w:p w14:paraId="54171BF0" w14:textId="58B82016" w:rsidR="005D1E5C" w:rsidRDefault="005D1E5C">
      <w:pPr>
        <w:rPr>
          <w:rFonts w:ascii="Arial" w:hAnsi="Arial" w:cs="Arial"/>
          <w:sz w:val="22"/>
          <w:szCs w:val="22"/>
          <w:lang w:val="fr-CH"/>
        </w:rPr>
      </w:pPr>
      <w:r>
        <w:rPr>
          <w:rFonts w:ascii="Arial" w:hAnsi="Arial" w:cs="Arial"/>
          <w:sz w:val="22"/>
          <w:szCs w:val="22"/>
          <w:lang w:val="fr-CH"/>
        </w:rPr>
        <w:br w:type="page"/>
      </w:r>
    </w:p>
    <w:p w14:paraId="0DA6DF17" w14:textId="77777777" w:rsidR="00AB5E5E" w:rsidRPr="00D37F8A" w:rsidRDefault="00AB5E5E" w:rsidP="005D1E5C">
      <w:pPr>
        <w:pStyle w:val="berschrift1"/>
        <w:rPr>
          <w:rFonts w:ascii="Arial" w:hAnsi="Arial" w:cs="Arial"/>
          <w:sz w:val="22"/>
          <w:szCs w:val="22"/>
          <w:u w:val="single"/>
          <w:lang w:val="fr-CH"/>
        </w:rPr>
      </w:pPr>
      <w:r w:rsidRPr="00D37F8A">
        <w:rPr>
          <w:rFonts w:ascii="Arial" w:hAnsi="Arial" w:cs="Arial"/>
          <w:sz w:val="22"/>
          <w:szCs w:val="22"/>
          <w:u w:val="single"/>
          <w:lang w:val="fr-CH"/>
        </w:rPr>
        <w:lastRenderedPageBreak/>
        <w:t>Bases légales (pour information) :</w:t>
      </w:r>
    </w:p>
    <w:p w14:paraId="733E187D" w14:textId="77777777" w:rsidR="00C2186D" w:rsidRPr="00B72216" w:rsidRDefault="00C2186D" w:rsidP="00C2186D">
      <w:pPr>
        <w:tabs>
          <w:tab w:val="left" w:leader="dot" w:pos="9072"/>
        </w:tabs>
        <w:rPr>
          <w:rFonts w:ascii="Arial" w:hAnsi="Arial" w:cs="Arial"/>
          <w:sz w:val="22"/>
          <w:szCs w:val="22"/>
          <w:lang w:val="fr-CH"/>
        </w:rPr>
      </w:pPr>
    </w:p>
    <w:p w14:paraId="21CD29A8" w14:textId="1B547238" w:rsidR="00CD6166" w:rsidRPr="006E50B7" w:rsidRDefault="00C2186D" w:rsidP="00C2186D">
      <w:pPr>
        <w:tabs>
          <w:tab w:val="left" w:leader="dot" w:pos="5245"/>
          <w:tab w:val="left" w:leader="dot" w:pos="6946"/>
          <w:tab w:val="left" w:leader="dot" w:pos="9072"/>
        </w:tabs>
        <w:ind w:left="2835" w:hanging="2835"/>
        <w:rPr>
          <w:rFonts w:ascii="Arial" w:hAnsi="Arial" w:cs="Arial"/>
          <w:b/>
          <w:bCs/>
          <w:sz w:val="22"/>
          <w:szCs w:val="22"/>
          <w:lang w:val="fr-CH"/>
        </w:rPr>
      </w:pPr>
      <w:r w:rsidRPr="006E50B7">
        <w:rPr>
          <w:rFonts w:ascii="Arial" w:hAnsi="Arial" w:cs="Arial"/>
          <w:b/>
          <w:bCs/>
          <w:sz w:val="22"/>
          <w:szCs w:val="22"/>
          <w:lang w:val="fr-CH"/>
        </w:rPr>
        <w:t xml:space="preserve">Période </w:t>
      </w:r>
      <w:r w:rsidR="00F9358A" w:rsidRPr="006E50B7">
        <w:rPr>
          <w:rFonts w:ascii="Arial" w:hAnsi="Arial" w:cs="Arial"/>
          <w:b/>
          <w:bCs/>
          <w:sz w:val="22"/>
          <w:szCs w:val="22"/>
          <w:lang w:val="fr-CH"/>
        </w:rPr>
        <w:t>d</w:t>
      </w:r>
      <w:r w:rsidR="001A0848" w:rsidRPr="006E50B7">
        <w:rPr>
          <w:rFonts w:ascii="Arial" w:hAnsi="Arial" w:cs="Arial"/>
          <w:b/>
          <w:bCs/>
          <w:sz w:val="22"/>
          <w:szCs w:val="22"/>
          <w:lang w:val="fr-CH"/>
        </w:rPr>
        <w:t>’</w:t>
      </w:r>
      <w:r w:rsidR="00F9358A" w:rsidRPr="006E50B7">
        <w:rPr>
          <w:rFonts w:ascii="Arial" w:hAnsi="Arial" w:cs="Arial"/>
          <w:b/>
          <w:bCs/>
          <w:sz w:val="22"/>
          <w:szCs w:val="22"/>
          <w:lang w:val="fr-CH"/>
        </w:rPr>
        <w:t xml:space="preserve">essai </w:t>
      </w:r>
      <w:r w:rsidR="009E2671" w:rsidRPr="00C62F6A">
        <w:rPr>
          <w:rFonts w:ascii="Arial" w:hAnsi="Arial" w:cs="Arial"/>
          <w:sz w:val="22"/>
          <w:szCs w:val="22"/>
          <w:lang w:val="fr-CH"/>
        </w:rPr>
        <w:t>(a</w:t>
      </w:r>
      <w:r w:rsidR="00CD6166" w:rsidRPr="00C62F6A">
        <w:rPr>
          <w:rFonts w:ascii="Arial" w:hAnsi="Arial" w:cs="Arial"/>
          <w:sz w:val="22"/>
          <w:szCs w:val="22"/>
          <w:lang w:val="fr-CH"/>
        </w:rPr>
        <w:t xml:space="preserve">rt. 4 </w:t>
      </w:r>
      <w:r w:rsidR="009E2671" w:rsidRPr="00C62F6A">
        <w:rPr>
          <w:rFonts w:ascii="Arial" w:hAnsi="Arial" w:cs="Arial"/>
          <w:sz w:val="22"/>
          <w:szCs w:val="22"/>
          <w:lang w:val="fr-CH"/>
        </w:rPr>
        <w:t>ODSE</w:t>
      </w:r>
      <w:r w:rsidR="00CD6166" w:rsidRPr="00C62F6A">
        <w:rPr>
          <w:rFonts w:ascii="Arial" w:hAnsi="Arial" w:cs="Arial"/>
          <w:sz w:val="22"/>
          <w:szCs w:val="22"/>
          <w:lang w:val="fr-CH"/>
        </w:rPr>
        <w:t>)</w:t>
      </w:r>
      <w:r w:rsidR="009E2671" w:rsidRPr="006E50B7">
        <w:rPr>
          <w:rFonts w:ascii="Arial" w:hAnsi="Arial" w:cs="Arial"/>
          <w:b/>
          <w:bCs/>
          <w:sz w:val="22"/>
          <w:szCs w:val="22"/>
          <w:lang w:val="fr-CH"/>
        </w:rPr>
        <w:t> </w:t>
      </w:r>
    </w:p>
    <w:p w14:paraId="56C3E460" w14:textId="38ABBDDA" w:rsidR="00CD6166" w:rsidRPr="00B72216" w:rsidRDefault="009E2671" w:rsidP="00CD6166">
      <w:pPr>
        <w:autoSpaceDE w:val="0"/>
        <w:autoSpaceDN w:val="0"/>
        <w:adjustRightInd w:val="0"/>
        <w:rPr>
          <w:rFonts w:ascii="Arial" w:hAnsi="Arial" w:cs="Arial"/>
          <w:sz w:val="22"/>
          <w:szCs w:val="22"/>
          <w:lang w:val="fr-CH"/>
        </w:rPr>
      </w:pPr>
      <w:r w:rsidRPr="00B72216">
        <w:rPr>
          <w:rFonts w:ascii="Arial" w:hAnsi="Arial" w:cs="Arial"/>
          <w:sz w:val="22"/>
          <w:szCs w:val="22"/>
          <w:lang w:val="fr-CH"/>
        </w:rPr>
        <w:t>Aucune</w:t>
      </w:r>
    </w:p>
    <w:p w14:paraId="20E50FD8" w14:textId="77777777" w:rsidR="00CD6166" w:rsidRPr="00B72216" w:rsidRDefault="00CD6166" w:rsidP="00C62F6A">
      <w:pPr>
        <w:tabs>
          <w:tab w:val="left" w:leader="dot" w:pos="5245"/>
          <w:tab w:val="left" w:leader="dot" w:pos="6946"/>
          <w:tab w:val="left" w:leader="dot" w:pos="9072"/>
        </w:tabs>
        <w:rPr>
          <w:rFonts w:ascii="Arial" w:hAnsi="Arial" w:cs="Arial"/>
          <w:b/>
          <w:sz w:val="22"/>
          <w:szCs w:val="22"/>
          <w:lang w:val="fr-CH"/>
        </w:rPr>
      </w:pPr>
    </w:p>
    <w:p w14:paraId="0C5BBCC4" w14:textId="11AE8EEF" w:rsidR="00466266" w:rsidRPr="006E50B7" w:rsidRDefault="009E2671" w:rsidP="006E50B7">
      <w:pPr>
        <w:rPr>
          <w:rFonts w:ascii="Arial" w:hAnsi="Arial" w:cs="Arial"/>
          <w:b/>
          <w:bCs/>
          <w:sz w:val="22"/>
          <w:szCs w:val="22"/>
          <w:lang w:val="fr-CH"/>
        </w:rPr>
      </w:pPr>
      <w:r w:rsidRPr="006E50B7">
        <w:rPr>
          <w:rFonts w:ascii="Arial" w:hAnsi="Arial" w:cs="Arial"/>
          <w:b/>
          <w:bCs/>
          <w:sz w:val="22"/>
          <w:szCs w:val="22"/>
          <w:lang w:val="fr-CH"/>
        </w:rPr>
        <w:t>Délais de résiliation des rapports de travail </w:t>
      </w:r>
      <w:r w:rsidR="00466266" w:rsidRPr="00C62F6A">
        <w:rPr>
          <w:rFonts w:ascii="Arial" w:hAnsi="Arial" w:cs="Arial"/>
          <w:sz w:val="22"/>
          <w:szCs w:val="22"/>
          <w:lang w:val="fr-CH"/>
        </w:rPr>
        <w:t>(</w:t>
      </w:r>
      <w:r w:rsidRPr="00C62F6A">
        <w:rPr>
          <w:rFonts w:ascii="Arial" w:hAnsi="Arial" w:cs="Arial"/>
          <w:sz w:val="22"/>
          <w:szCs w:val="22"/>
          <w:lang w:val="fr-CH"/>
        </w:rPr>
        <w:t>art.</w:t>
      </w:r>
      <w:r w:rsidR="00466266" w:rsidRPr="00C62F6A">
        <w:rPr>
          <w:rFonts w:ascii="Arial" w:hAnsi="Arial" w:cs="Arial"/>
          <w:sz w:val="22"/>
          <w:szCs w:val="22"/>
          <w:lang w:val="fr-CH"/>
        </w:rPr>
        <w:t xml:space="preserve"> 9</w:t>
      </w:r>
      <w:r w:rsidRPr="00C62F6A">
        <w:rPr>
          <w:rFonts w:ascii="Arial" w:hAnsi="Arial" w:cs="Arial"/>
          <w:sz w:val="22"/>
          <w:szCs w:val="22"/>
          <w:lang w:val="fr-CH"/>
        </w:rPr>
        <w:t>,</w:t>
      </w:r>
      <w:r w:rsidR="00466266" w:rsidRPr="00C62F6A">
        <w:rPr>
          <w:rFonts w:ascii="Arial" w:hAnsi="Arial" w:cs="Arial"/>
          <w:sz w:val="22"/>
          <w:szCs w:val="22"/>
          <w:lang w:val="fr-CH"/>
        </w:rPr>
        <w:t xml:space="preserve"> </w:t>
      </w:r>
      <w:r w:rsidRPr="00C62F6A">
        <w:rPr>
          <w:rFonts w:ascii="Arial" w:hAnsi="Arial" w:cs="Arial"/>
          <w:sz w:val="22"/>
          <w:szCs w:val="22"/>
          <w:lang w:val="fr-CH"/>
        </w:rPr>
        <w:t>al</w:t>
      </w:r>
      <w:r w:rsidR="00466266" w:rsidRPr="00C62F6A">
        <w:rPr>
          <w:rFonts w:ascii="Arial" w:hAnsi="Arial" w:cs="Arial"/>
          <w:sz w:val="22"/>
          <w:szCs w:val="22"/>
          <w:lang w:val="fr-CH"/>
        </w:rPr>
        <w:t xml:space="preserve">. </w:t>
      </w:r>
      <w:r w:rsidR="00E317C9" w:rsidRPr="00C62F6A">
        <w:rPr>
          <w:rFonts w:ascii="Arial" w:hAnsi="Arial" w:cs="Arial"/>
          <w:sz w:val="22"/>
          <w:szCs w:val="22"/>
          <w:lang w:val="fr-CH"/>
        </w:rPr>
        <w:t>3</w:t>
      </w:r>
      <w:r w:rsidR="00466266" w:rsidRPr="00C62F6A">
        <w:rPr>
          <w:rFonts w:ascii="Arial" w:hAnsi="Arial" w:cs="Arial"/>
          <w:sz w:val="22"/>
          <w:szCs w:val="22"/>
          <w:lang w:val="fr-CH"/>
        </w:rPr>
        <w:t xml:space="preserve"> </w:t>
      </w:r>
      <w:r w:rsidRPr="00C62F6A">
        <w:rPr>
          <w:rFonts w:ascii="Arial" w:hAnsi="Arial" w:cs="Arial"/>
          <w:sz w:val="22"/>
          <w:szCs w:val="22"/>
          <w:lang w:val="fr-CH"/>
        </w:rPr>
        <w:t>ODSE</w:t>
      </w:r>
      <w:r w:rsidR="00466266" w:rsidRPr="00C62F6A">
        <w:rPr>
          <w:rFonts w:ascii="Arial" w:hAnsi="Arial" w:cs="Arial"/>
          <w:sz w:val="22"/>
          <w:szCs w:val="22"/>
          <w:lang w:val="fr-CH"/>
        </w:rPr>
        <w:t>)</w:t>
      </w:r>
      <w:r w:rsidRPr="006E50B7">
        <w:rPr>
          <w:rFonts w:ascii="Arial" w:hAnsi="Arial" w:cs="Arial"/>
          <w:b/>
          <w:bCs/>
          <w:sz w:val="22"/>
          <w:szCs w:val="22"/>
          <w:lang w:val="fr-CH"/>
        </w:rPr>
        <w:t> </w:t>
      </w:r>
    </w:p>
    <w:p w14:paraId="5A89E07D" w14:textId="76A20244" w:rsidR="002D6037" w:rsidRPr="00B72216" w:rsidRDefault="003C1612" w:rsidP="00466266">
      <w:pPr>
        <w:tabs>
          <w:tab w:val="left" w:leader="dot" w:pos="5245"/>
          <w:tab w:val="left" w:leader="dot" w:pos="6946"/>
          <w:tab w:val="left" w:leader="dot" w:pos="9072"/>
        </w:tabs>
        <w:rPr>
          <w:rFonts w:ascii="Arial" w:hAnsi="Arial" w:cs="Arial"/>
          <w:sz w:val="22"/>
          <w:szCs w:val="22"/>
          <w:lang w:val="fr-CH"/>
        </w:rPr>
      </w:pPr>
      <w:r w:rsidRPr="00B72216">
        <w:rPr>
          <w:rFonts w:ascii="Arial" w:hAnsi="Arial" w:cs="Arial"/>
          <w:sz w:val="22"/>
          <w:szCs w:val="22"/>
          <w:lang w:val="fr-CH"/>
        </w:rPr>
        <w:t xml:space="preserve">Les rapports de travail </w:t>
      </w:r>
      <w:r w:rsidR="009E2671" w:rsidRPr="00B72216">
        <w:rPr>
          <w:rFonts w:ascii="Arial" w:hAnsi="Arial" w:cs="Arial"/>
          <w:sz w:val="22"/>
          <w:szCs w:val="22"/>
          <w:lang w:val="fr-CH"/>
        </w:rPr>
        <w:t>de</w:t>
      </w:r>
      <w:r w:rsidRPr="00B72216">
        <w:rPr>
          <w:rFonts w:ascii="Arial" w:hAnsi="Arial" w:cs="Arial"/>
          <w:sz w:val="22"/>
          <w:szCs w:val="22"/>
          <w:lang w:val="fr-CH"/>
        </w:rPr>
        <w:t>s</w:t>
      </w:r>
      <w:r w:rsidR="009E2671" w:rsidRPr="00B72216">
        <w:rPr>
          <w:rFonts w:ascii="Arial" w:hAnsi="Arial" w:cs="Arial"/>
          <w:sz w:val="22"/>
          <w:szCs w:val="22"/>
          <w:lang w:val="fr-CH"/>
        </w:rPr>
        <w:t xml:space="preserve"> remplaçants </w:t>
      </w:r>
      <w:r w:rsidRPr="00B72216">
        <w:rPr>
          <w:rFonts w:ascii="Arial" w:hAnsi="Arial" w:cs="Arial"/>
          <w:sz w:val="22"/>
          <w:szCs w:val="22"/>
          <w:lang w:val="fr-CH"/>
        </w:rPr>
        <w:t xml:space="preserve">et </w:t>
      </w:r>
      <w:r w:rsidR="009E2671" w:rsidRPr="00B72216">
        <w:rPr>
          <w:rFonts w:ascii="Arial" w:hAnsi="Arial" w:cs="Arial"/>
          <w:sz w:val="22"/>
          <w:szCs w:val="22"/>
          <w:lang w:val="fr-CH"/>
        </w:rPr>
        <w:t>remplaçantes engagés pour plus d</w:t>
      </w:r>
      <w:r w:rsidR="001A0848">
        <w:rPr>
          <w:rFonts w:ascii="Arial" w:hAnsi="Arial" w:cs="Arial"/>
          <w:sz w:val="22"/>
          <w:szCs w:val="22"/>
          <w:lang w:val="fr-CH"/>
        </w:rPr>
        <w:t>’</w:t>
      </w:r>
      <w:r w:rsidR="009E2671" w:rsidRPr="00B72216">
        <w:rPr>
          <w:rFonts w:ascii="Arial" w:hAnsi="Arial" w:cs="Arial"/>
          <w:sz w:val="22"/>
          <w:szCs w:val="22"/>
          <w:lang w:val="fr-CH"/>
        </w:rPr>
        <w:t>un mois peu</w:t>
      </w:r>
      <w:r w:rsidRPr="00B72216">
        <w:rPr>
          <w:rFonts w:ascii="Arial" w:hAnsi="Arial" w:cs="Arial"/>
          <w:sz w:val="22"/>
          <w:szCs w:val="22"/>
          <w:lang w:val="fr-CH"/>
        </w:rPr>
        <w:t>ven</w:t>
      </w:r>
      <w:r w:rsidR="009E2671" w:rsidRPr="00B72216">
        <w:rPr>
          <w:rFonts w:ascii="Arial" w:hAnsi="Arial" w:cs="Arial"/>
          <w:sz w:val="22"/>
          <w:szCs w:val="22"/>
          <w:lang w:val="fr-CH"/>
        </w:rPr>
        <w:t>t être résilié</w:t>
      </w:r>
      <w:r w:rsidRPr="00B72216">
        <w:rPr>
          <w:rFonts w:ascii="Arial" w:hAnsi="Arial" w:cs="Arial"/>
          <w:sz w:val="22"/>
          <w:szCs w:val="22"/>
          <w:lang w:val="fr-CH"/>
        </w:rPr>
        <w:t>s</w:t>
      </w:r>
      <w:r w:rsidR="009E2671" w:rsidRPr="00B72216">
        <w:rPr>
          <w:rFonts w:ascii="Arial" w:hAnsi="Arial" w:cs="Arial"/>
          <w:sz w:val="22"/>
          <w:szCs w:val="22"/>
          <w:lang w:val="fr-CH"/>
        </w:rPr>
        <w:t xml:space="preserve"> par </w:t>
      </w:r>
      <w:r w:rsidR="00B1416E" w:rsidRPr="00B72216">
        <w:rPr>
          <w:rFonts w:ascii="Arial" w:hAnsi="Arial" w:cs="Arial"/>
          <w:sz w:val="22"/>
          <w:szCs w:val="22"/>
          <w:lang w:val="fr-CH"/>
        </w:rPr>
        <w:t>le remplaçant ou la remplaçante</w:t>
      </w:r>
      <w:r w:rsidR="009E2671" w:rsidRPr="00B72216">
        <w:rPr>
          <w:rFonts w:ascii="Arial" w:hAnsi="Arial" w:cs="Arial"/>
          <w:sz w:val="22"/>
          <w:szCs w:val="22"/>
          <w:lang w:val="fr-CH"/>
        </w:rPr>
        <w:t xml:space="preserve"> ou </w:t>
      </w:r>
      <w:r w:rsidR="001D564B" w:rsidRPr="00B72216">
        <w:rPr>
          <w:rFonts w:ascii="Arial" w:hAnsi="Arial" w:cs="Arial"/>
          <w:sz w:val="22"/>
          <w:szCs w:val="22"/>
          <w:lang w:val="fr-CH"/>
        </w:rPr>
        <w:t xml:space="preserve">par </w:t>
      </w:r>
      <w:r w:rsidR="009E2671" w:rsidRPr="00B72216">
        <w:rPr>
          <w:rFonts w:ascii="Arial" w:hAnsi="Arial" w:cs="Arial"/>
          <w:sz w:val="22"/>
          <w:szCs w:val="22"/>
          <w:lang w:val="fr-CH"/>
        </w:rPr>
        <w:t>l</w:t>
      </w:r>
      <w:r w:rsidR="001A0848">
        <w:rPr>
          <w:rFonts w:ascii="Arial" w:hAnsi="Arial" w:cs="Arial"/>
          <w:sz w:val="22"/>
          <w:szCs w:val="22"/>
          <w:lang w:val="fr-CH"/>
        </w:rPr>
        <w:t>’</w:t>
      </w:r>
      <w:r w:rsidR="009E2671" w:rsidRPr="00B72216">
        <w:rPr>
          <w:rFonts w:ascii="Arial" w:hAnsi="Arial" w:cs="Arial"/>
          <w:sz w:val="22"/>
          <w:szCs w:val="22"/>
          <w:lang w:val="fr-CH"/>
        </w:rPr>
        <w:t>autorité d</w:t>
      </w:r>
      <w:r w:rsidR="001A0848">
        <w:rPr>
          <w:rFonts w:ascii="Arial" w:hAnsi="Arial" w:cs="Arial"/>
          <w:sz w:val="22"/>
          <w:szCs w:val="22"/>
          <w:lang w:val="fr-CH"/>
        </w:rPr>
        <w:t>’</w:t>
      </w:r>
      <w:r w:rsidR="009E2671" w:rsidRPr="00B72216">
        <w:rPr>
          <w:rFonts w:ascii="Arial" w:hAnsi="Arial" w:cs="Arial"/>
          <w:sz w:val="22"/>
          <w:szCs w:val="22"/>
          <w:lang w:val="fr-CH"/>
        </w:rPr>
        <w:t xml:space="preserve">engagement au cours du premier mois </w:t>
      </w:r>
      <w:r w:rsidR="00F9358A" w:rsidRPr="00B72216">
        <w:rPr>
          <w:rFonts w:ascii="Arial" w:hAnsi="Arial" w:cs="Arial"/>
          <w:sz w:val="22"/>
          <w:szCs w:val="22"/>
          <w:lang w:val="fr-CH"/>
        </w:rPr>
        <w:t>moyennant un préavis</w:t>
      </w:r>
      <w:r w:rsidR="009E2671" w:rsidRPr="00B72216">
        <w:rPr>
          <w:rFonts w:ascii="Arial" w:hAnsi="Arial" w:cs="Arial"/>
          <w:sz w:val="22"/>
          <w:szCs w:val="22"/>
          <w:lang w:val="fr-CH"/>
        </w:rPr>
        <w:t xml:space="preserve"> de sept jours</w:t>
      </w:r>
      <w:r w:rsidR="009E2671" w:rsidRPr="00B72216">
        <w:rPr>
          <w:lang w:val="fr-CH"/>
        </w:rPr>
        <w:t>.</w:t>
      </w:r>
      <w:r w:rsidR="00164F73" w:rsidRPr="00B72216">
        <w:rPr>
          <w:lang w:val="fr-CH"/>
        </w:rPr>
        <w:t xml:space="preserve"> </w:t>
      </w:r>
      <w:r w:rsidR="009E2671" w:rsidRPr="00B72216">
        <w:rPr>
          <w:rFonts w:ascii="Arial" w:hAnsi="Arial" w:cs="Arial"/>
          <w:sz w:val="22"/>
          <w:szCs w:val="22"/>
          <w:lang w:val="fr-CH"/>
        </w:rPr>
        <w:t xml:space="preserve">A partir du deuxième mois, le </w:t>
      </w:r>
      <w:r w:rsidR="00B72216" w:rsidRPr="00B72216">
        <w:rPr>
          <w:rFonts w:ascii="Arial" w:hAnsi="Arial" w:cs="Arial"/>
          <w:sz w:val="22"/>
          <w:szCs w:val="22"/>
          <w:lang w:val="fr-CH"/>
        </w:rPr>
        <w:t xml:space="preserve">délai de </w:t>
      </w:r>
      <w:r w:rsidR="00F9358A" w:rsidRPr="00B72216">
        <w:rPr>
          <w:rFonts w:ascii="Arial" w:hAnsi="Arial" w:cs="Arial"/>
          <w:sz w:val="22"/>
          <w:szCs w:val="22"/>
          <w:lang w:val="fr-CH"/>
        </w:rPr>
        <w:t xml:space="preserve">préavis </w:t>
      </w:r>
      <w:r w:rsidR="009E2671" w:rsidRPr="00B72216">
        <w:rPr>
          <w:rFonts w:ascii="Arial" w:hAnsi="Arial" w:cs="Arial"/>
          <w:sz w:val="22"/>
          <w:szCs w:val="22"/>
          <w:lang w:val="fr-CH"/>
        </w:rPr>
        <w:t>est fixé à un mois pour la fin du mois suivant.</w:t>
      </w:r>
    </w:p>
    <w:p w14:paraId="2E63C348" w14:textId="77777777" w:rsidR="009E2671" w:rsidRPr="00B72216" w:rsidRDefault="009E2671" w:rsidP="00466266">
      <w:pPr>
        <w:tabs>
          <w:tab w:val="left" w:leader="dot" w:pos="5245"/>
          <w:tab w:val="left" w:leader="dot" w:pos="6946"/>
          <w:tab w:val="left" w:leader="dot" w:pos="9072"/>
        </w:tabs>
        <w:rPr>
          <w:rFonts w:ascii="Arial" w:hAnsi="Arial" w:cs="Arial"/>
          <w:b/>
          <w:sz w:val="22"/>
          <w:szCs w:val="22"/>
          <w:lang w:val="fr-CH"/>
        </w:rPr>
      </w:pPr>
    </w:p>
    <w:p w14:paraId="76962229" w14:textId="7CA9EBE0" w:rsidR="009E2671" w:rsidRPr="006E50B7" w:rsidRDefault="009E2671" w:rsidP="009E2671">
      <w:pPr>
        <w:tabs>
          <w:tab w:val="left" w:leader="dot" w:pos="5245"/>
          <w:tab w:val="left" w:leader="dot" w:pos="6946"/>
          <w:tab w:val="left" w:leader="dot" w:pos="9072"/>
        </w:tabs>
        <w:rPr>
          <w:rFonts w:ascii="Arial" w:hAnsi="Arial" w:cs="Arial"/>
          <w:b/>
          <w:bCs/>
          <w:sz w:val="22"/>
          <w:szCs w:val="22"/>
          <w:lang w:val="fr-CH"/>
        </w:rPr>
      </w:pPr>
      <w:r w:rsidRPr="006E50B7">
        <w:rPr>
          <w:rFonts w:ascii="Arial" w:hAnsi="Arial" w:cs="Arial"/>
          <w:b/>
          <w:bCs/>
          <w:sz w:val="22"/>
          <w:szCs w:val="22"/>
          <w:lang w:val="fr-CH"/>
        </w:rPr>
        <w:t>13</w:t>
      </w:r>
      <w:r w:rsidRPr="006E50B7">
        <w:rPr>
          <w:rFonts w:ascii="Arial" w:hAnsi="Arial" w:cs="Arial"/>
          <w:b/>
          <w:bCs/>
          <w:sz w:val="22"/>
          <w:szCs w:val="22"/>
          <w:vertAlign w:val="superscript"/>
          <w:lang w:val="fr-CH"/>
        </w:rPr>
        <w:t>e</w:t>
      </w:r>
      <w:r w:rsidRPr="006E50B7">
        <w:rPr>
          <w:rFonts w:ascii="Arial" w:hAnsi="Arial" w:cs="Arial"/>
          <w:b/>
          <w:bCs/>
          <w:sz w:val="22"/>
          <w:szCs w:val="22"/>
          <w:lang w:val="fr-CH"/>
        </w:rPr>
        <w:t> mois de traitement </w:t>
      </w:r>
    </w:p>
    <w:p w14:paraId="78A97594" w14:textId="294710B2" w:rsidR="009E2671" w:rsidRPr="00B72216" w:rsidRDefault="009E2671" w:rsidP="009E2671">
      <w:pPr>
        <w:tabs>
          <w:tab w:val="left" w:leader="dot" w:pos="5245"/>
          <w:tab w:val="left" w:leader="dot" w:pos="6946"/>
          <w:tab w:val="left" w:leader="dot" w:pos="9072"/>
        </w:tabs>
        <w:rPr>
          <w:rFonts w:ascii="Arial" w:hAnsi="Arial" w:cs="Arial"/>
          <w:sz w:val="22"/>
          <w:szCs w:val="22"/>
          <w:lang w:val="fr-CH"/>
        </w:rPr>
      </w:pPr>
      <w:r w:rsidRPr="00B72216">
        <w:rPr>
          <w:rFonts w:ascii="Arial" w:hAnsi="Arial" w:cs="Arial"/>
          <w:sz w:val="22"/>
          <w:szCs w:val="22"/>
          <w:lang w:val="fr-CH"/>
        </w:rPr>
        <w:t>Le 13</w:t>
      </w:r>
      <w:r w:rsidRPr="00B72216">
        <w:rPr>
          <w:rFonts w:ascii="Arial" w:hAnsi="Arial" w:cs="Arial"/>
          <w:sz w:val="22"/>
          <w:szCs w:val="22"/>
          <w:vertAlign w:val="superscript"/>
          <w:lang w:val="fr-CH"/>
        </w:rPr>
        <w:t>e</w:t>
      </w:r>
      <w:r w:rsidRPr="00B72216">
        <w:rPr>
          <w:rFonts w:ascii="Arial" w:hAnsi="Arial" w:cs="Arial"/>
          <w:sz w:val="22"/>
          <w:szCs w:val="22"/>
          <w:lang w:val="fr-CH"/>
        </w:rPr>
        <w:t> mois de traitement est versé en deux moitiés : l</w:t>
      </w:r>
      <w:r w:rsidR="001A0848">
        <w:rPr>
          <w:rFonts w:ascii="Arial" w:hAnsi="Arial" w:cs="Arial"/>
          <w:sz w:val="22"/>
          <w:szCs w:val="22"/>
          <w:lang w:val="fr-CH"/>
        </w:rPr>
        <w:t>’</w:t>
      </w:r>
      <w:r w:rsidRPr="00B72216">
        <w:rPr>
          <w:rFonts w:ascii="Arial" w:hAnsi="Arial" w:cs="Arial"/>
          <w:sz w:val="22"/>
          <w:szCs w:val="22"/>
          <w:lang w:val="fr-CH"/>
        </w:rPr>
        <w:t>une en juin, l</w:t>
      </w:r>
      <w:r w:rsidR="001A0848">
        <w:rPr>
          <w:rFonts w:ascii="Arial" w:hAnsi="Arial" w:cs="Arial"/>
          <w:sz w:val="22"/>
          <w:szCs w:val="22"/>
          <w:lang w:val="fr-CH"/>
        </w:rPr>
        <w:t>’</w:t>
      </w:r>
      <w:r w:rsidRPr="00B72216">
        <w:rPr>
          <w:rFonts w:ascii="Arial" w:hAnsi="Arial" w:cs="Arial"/>
          <w:sz w:val="22"/>
          <w:szCs w:val="22"/>
          <w:lang w:val="fr-CH"/>
        </w:rPr>
        <w:t>autre en décembre. Les agents publics quittant le service de l</w:t>
      </w:r>
      <w:r w:rsidR="001A0848">
        <w:rPr>
          <w:rFonts w:ascii="Arial" w:hAnsi="Arial" w:cs="Arial"/>
          <w:sz w:val="22"/>
          <w:szCs w:val="22"/>
          <w:lang w:val="fr-CH"/>
        </w:rPr>
        <w:t>’</w:t>
      </w:r>
      <w:r w:rsidRPr="00B72216">
        <w:rPr>
          <w:rFonts w:ascii="Arial" w:hAnsi="Arial" w:cs="Arial"/>
          <w:sz w:val="22"/>
          <w:szCs w:val="22"/>
          <w:lang w:val="fr-CH"/>
        </w:rPr>
        <w:t>Etat ont droit au versement du 13</w:t>
      </w:r>
      <w:r w:rsidRPr="00B72216">
        <w:rPr>
          <w:rFonts w:ascii="Arial" w:hAnsi="Arial" w:cs="Arial"/>
          <w:sz w:val="22"/>
          <w:szCs w:val="22"/>
          <w:vertAlign w:val="superscript"/>
          <w:lang w:val="fr-CH"/>
        </w:rPr>
        <w:t>e</w:t>
      </w:r>
      <w:r w:rsidRPr="00B72216">
        <w:rPr>
          <w:rFonts w:ascii="Arial" w:hAnsi="Arial" w:cs="Arial"/>
          <w:sz w:val="22"/>
          <w:szCs w:val="22"/>
          <w:lang w:val="fr-CH"/>
        </w:rPr>
        <w:t> mois au prorata.</w:t>
      </w:r>
    </w:p>
    <w:p w14:paraId="06460442" w14:textId="77777777" w:rsidR="00E317C9" w:rsidRPr="00B72216" w:rsidRDefault="00E317C9" w:rsidP="00466266">
      <w:pPr>
        <w:tabs>
          <w:tab w:val="left" w:leader="dot" w:pos="5245"/>
          <w:tab w:val="left" w:leader="dot" w:pos="6946"/>
          <w:tab w:val="left" w:leader="dot" w:pos="9072"/>
        </w:tabs>
        <w:rPr>
          <w:rFonts w:ascii="Arial" w:hAnsi="Arial" w:cs="Arial"/>
          <w:sz w:val="22"/>
          <w:szCs w:val="22"/>
          <w:lang w:val="fr-CH"/>
        </w:rPr>
      </w:pPr>
    </w:p>
    <w:p w14:paraId="52FEE6FC" w14:textId="1DCADF7F" w:rsidR="009E2671" w:rsidRPr="004F10EB" w:rsidRDefault="009E2671" w:rsidP="009E2671">
      <w:pPr>
        <w:tabs>
          <w:tab w:val="left" w:leader="dot" w:pos="5245"/>
          <w:tab w:val="left" w:leader="dot" w:pos="6946"/>
          <w:tab w:val="left" w:leader="dot" w:pos="9072"/>
        </w:tabs>
        <w:rPr>
          <w:rFonts w:ascii="Arial" w:hAnsi="Arial" w:cs="Arial"/>
          <w:b/>
          <w:bCs/>
          <w:sz w:val="22"/>
          <w:szCs w:val="22"/>
          <w:lang w:val="fr-CH"/>
        </w:rPr>
      </w:pPr>
      <w:r w:rsidRPr="004F10EB">
        <w:rPr>
          <w:rFonts w:ascii="Arial" w:hAnsi="Arial" w:cs="Arial"/>
          <w:b/>
          <w:bCs/>
          <w:sz w:val="22"/>
          <w:szCs w:val="22"/>
          <w:lang w:val="fr-CH"/>
        </w:rPr>
        <w:t>Allocations familiales et allocation d</w:t>
      </w:r>
      <w:r w:rsidR="001A0848" w:rsidRPr="004F10EB">
        <w:rPr>
          <w:rFonts w:ascii="Arial" w:hAnsi="Arial" w:cs="Arial"/>
          <w:b/>
          <w:bCs/>
          <w:sz w:val="22"/>
          <w:szCs w:val="22"/>
          <w:lang w:val="fr-CH"/>
        </w:rPr>
        <w:t>’</w:t>
      </w:r>
      <w:r w:rsidRPr="004F10EB">
        <w:rPr>
          <w:rFonts w:ascii="Arial" w:hAnsi="Arial" w:cs="Arial"/>
          <w:b/>
          <w:bCs/>
          <w:sz w:val="22"/>
          <w:szCs w:val="22"/>
          <w:lang w:val="fr-CH"/>
        </w:rPr>
        <w:t>entretien </w:t>
      </w:r>
    </w:p>
    <w:p w14:paraId="5A43D5E0" w14:textId="245EF012" w:rsidR="004376CD" w:rsidRPr="00B72216" w:rsidRDefault="009E2671" w:rsidP="009E2671">
      <w:pPr>
        <w:tabs>
          <w:tab w:val="left" w:leader="dot" w:pos="5245"/>
          <w:tab w:val="left" w:leader="dot" w:pos="6946"/>
          <w:tab w:val="left" w:leader="dot" w:pos="9072"/>
        </w:tabs>
        <w:rPr>
          <w:rFonts w:ascii="Arial" w:hAnsi="Arial" w:cs="Arial"/>
          <w:sz w:val="22"/>
          <w:szCs w:val="22"/>
          <w:lang w:val="fr-CH"/>
        </w:rPr>
      </w:pPr>
      <w:r w:rsidRPr="00B72216">
        <w:rPr>
          <w:rFonts w:ascii="Arial" w:hAnsi="Arial" w:cs="Arial"/>
          <w:sz w:val="22"/>
          <w:szCs w:val="22"/>
          <w:lang w:val="fr-CH"/>
        </w:rPr>
        <w:t>Le droit aux allocations familiales et à l</w:t>
      </w:r>
      <w:r w:rsidR="001A0848">
        <w:rPr>
          <w:rFonts w:ascii="Arial" w:hAnsi="Arial" w:cs="Arial"/>
          <w:sz w:val="22"/>
          <w:szCs w:val="22"/>
          <w:lang w:val="fr-CH"/>
        </w:rPr>
        <w:t>’</w:t>
      </w:r>
      <w:r w:rsidRPr="00B72216">
        <w:rPr>
          <w:rFonts w:ascii="Arial" w:hAnsi="Arial" w:cs="Arial"/>
          <w:sz w:val="22"/>
          <w:szCs w:val="22"/>
          <w:lang w:val="fr-CH"/>
        </w:rPr>
        <w:t>allocation d</w:t>
      </w:r>
      <w:r w:rsidR="001A0848">
        <w:rPr>
          <w:rFonts w:ascii="Arial" w:hAnsi="Arial" w:cs="Arial"/>
          <w:sz w:val="22"/>
          <w:szCs w:val="22"/>
          <w:lang w:val="fr-CH"/>
        </w:rPr>
        <w:t>’</w:t>
      </w:r>
      <w:r w:rsidRPr="00B72216">
        <w:rPr>
          <w:rFonts w:ascii="Arial" w:hAnsi="Arial" w:cs="Arial"/>
          <w:sz w:val="22"/>
          <w:szCs w:val="22"/>
          <w:lang w:val="fr-CH"/>
        </w:rPr>
        <w:t>entretien est régi par les articles 83 ss LPers.</w:t>
      </w:r>
      <w:r w:rsidR="002824D7" w:rsidRPr="00B72216">
        <w:rPr>
          <w:rStyle w:val="Funotenzeichen"/>
          <w:rFonts w:ascii="Arial" w:hAnsi="Arial" w:cs="Arial"/>
          <w:sz w:val="22"/>
          <w:szCs w:val="22"/>
          <w:lang w:val="fr-CH"/>
        </w:rPr>
        <w:footnoteReference w:id="3"/>
      </w:r>
    </w:p>
    <w:p w14:paraId="65C20E0E" w14:textId="77777777" w:rsidR="00E317C9" w:rsidRPr="00B72216" w:rsidRDefault="00E317C9" w:rsidP="00466266">
      <w:pPr>
        <w:tabs>
          <w:tab w:val="left" w:leader="dot" w:pos="5245"/>
          <w:tab w:val="left" w:leader="dot" w:pos="6946"/>
          <w:tab w:val="left" w:leader="dot" w:pos="9072"/>
        </w:tabs>
        <w:rPr>
          <w:rFonts w:ascii="Arial" w:hAnsi="Arial" w:cs="Arial"/>
          <w:sz w:val="22"/>
          <w:szCs w:val="22"/>
          <w:lang w:val="fr-CH"/>
        </w:rPr>
      </w:pPr>
    </w:p>
    <w:p w14:paraId="2739CAF8" w14:textId="0AECCD01" w:rsidR="006E0B5B" w:rsidRPr="004F10EB" w:rsidRDefault="006E0B5B" w:rsidP="006E0B5B">
      <w:pPr>
        <w:tabs>
          <w:tab w:val="left" w:pos="2127"/>
          <w:tab w:val="left" w:leader="dot" w:pos="5245"/>
          <w:tab w:val="left" w:leader="dot" w:pos="6946"/>
          <w:tab w:val="left" w:leader="dot" w:pos="9072"/>
        </w:tabs>
        <w:rPr>
          <w:rFonts w:ascii="Arial" w:hAnsi="Arial" w:cs="Arial"/>
          <w:b/>
          <w:bCs/>
          <w:sz w:val="22"/>
          <w:szCs w:val="22"/>
          <w:lang w:val="fr-CH"/>
        </w:rPr>
      </w:pPr>
      <w:r w:rsidRPr="004F10EB">
        <w:rPr>
          <w:rFonts w:ascii="Arial" w:hAnsi="Arial" w:cs="Arial"/>
          <w:b/>
          <w:bCs/>
          <w:sz w:val="22"/>
          <w:szCs w:val="22"/>
          <w:lang w:val="fr-CH"/>
        </w:rPr>
        <w:t>Assurance-accidents </w:t>
      </w:r>
    </w:p>
    <w:p w14:paraId="779859F6" w14:textId="58F35DEF" w:rsidR="009E2671" w:rsidRPr="00B72216" w:rsidRDefault="009E2671" w:rsidP="009E2671">
      <w:pPr>
        <w:tabs>
          <w:tab w:val="left" w:pos="2127"/>
          <w:tab w:val="left" w:leader="dot" w:pos="5245"/>
          <w:tab w:val="left" w:leader="dot" w:pos="6946"/>
          <w:tab w:val="left" w:leader="dot" w:pos="9072"/>
        </w:tabs>
        <w:rPr>
          <w:rFonts w:ascii="Arial" w:hAnsi="Arial" w:cs="Arial"/>
          <w:sz w:val="22"/>
          <w:szCs w:val="22"/>
          <w:lang w:val="fr-CH"/>
        </w:rPr>
      </w:pPr>
      <w:r w:rsidRPr="00B72216">
        <w:rPr>
          <w:rFonts w:ascii="Arial" w:hAnsi="Arial" w:cs="Arial"/>
          <w:sz w:val="22"/>
          <w:szCs w:val="22"/>
          <w:lang w:val="fr-CH"/>
        </w:rPr>
        <w:t>En vertu des dispositions légales, le remplaçant ou la remplaçante est obligatoirement assuré</w:t>
      </w:r>
      <w:r w:rsidR="00685433" w:rsidRPr="00B72216">
        <w:rPr>
          <w:rFonts w:ascii="Arial" w:hAnsi="Arial" w:cs="Arial"/>
          <w:sz w:val="22"/>
          <w:szCs w:val="22"/>
          <w:lang w:val="fr-CH"/>
        </w:rPr>
        <w:t>e</w:t>
      </w:r>
      <w:r w:rsidRPr="00B72216">
        <w:rPr>
          <w:rFonts w:ascii="Arial" w:hAnsi="Arial" w:cs="Arial"/>
          <w:sz w:val="22"/>
          <w:szCs w:val="22"/>
          <w:lang w:val="fr-CH"/>
        </w:rPr>
        <w:t xml:space="preserve"> contre les accidents professionnels et non professionnels ainsi que contre les maladies professionnelles. Les accidents non professionnels sont assurés si le temps de travail hebdomadaire est de 8 heures au moins. Compte tenu de l</w:t>
      </w:r>
      <w:r w:rsidR="001A0848">
        <w:rPr>
          <w:rFonts w:ascii="Arial" w:hAnsi="Arial" w:cs="Arial"/>
          <w:sz w:val="22"/>
          <w:szCs w:val="22"/>
          <w:lang w:val="fr-CH"/>
        </w:rPr>
        <w:t>’</w:t>
      </w:r>
      <w:r w:rsidRPr="00B72216">
        <w:rPr>
          <w:rFonts w:ascii="Arial" w:hAnsi="Arial" w:cs="Arial"/>
          <w:sz w:val="22"/>
          <w:szCs w:val="22"/>
          <w:lang w:val="fr-CH"/>
        </w:rPr>
        <w:t>organisation particulière du travail dans l</w:t>
      </w:r>
      <w:r w:rsidR="001A0848">
        <w:rPr>
          <w:rFonts w:ascii="Arial" w:hAnsi="Arial" w:cs="Arial"/>
          <w:sz w:val="22"/>
          <w:szCs w:val="22"/>
          <w:lang w:val="fr-CH"/>
        </w:rPr>
        <w:t>’</w:t>
      </w:r>
      <w:r w:rsidRPr="00B72216">
        <w:rPr>
          <w:rFonts w:ascii="Arial" w:hAnsi="Arial" w:cs="Arial"/>
          <w:sz w:val="22"/>
          <w:szCs w:val="22"/>
          <w:lang w:val="fr-CH"/>
        </w:rPr>
        <w:t>enseignement, ces 8 heures correspondent à 4 leçons par semaine. Il existe par ailleurs une assurance complémentaire, qui prévoit des prestations en capital en cas de décès ou d</w:t>
      </w:r>
      <w:r w:rsidR="001A0848">
        <w:rPr>
          <w:rFonts w:ascii="Arial" w:hAnsi="Arial" w:cs="Arial"/>
          <w:sz w:val="22"/>
          <w:szCs w:val="22"/>
          <w:lang w:val="fr-CH"/>
        </w:rPr>
        <w:t>’</w:t>
      </w:r>
      <w:r w:rsidRPr="00B72216">
        <w:rPr>
          <w:rFonts w:ascii="Arial" w:hAnsi="Arial" w:cs="Arial"/>
          <w:sz w:val="22"/>
          <w:szCs w:val="22"/>
          <w:lang w:val="fr-CH"/>
        </w:rPr>
        <w:t>invalidité.</w:t>
      </w:r>
    </w:p>
    <w:p w14:paraId="5B75A494" w14:textId="7DC445F7" w:rsidR="00E317C9" w:rsidRDefault="00E317C9" w:rsidP="00466266">
      <w:pPr>
        <w:tabs>
          <w:tab w:val="left" w:pos="2127"/>
          <w:tab w:val="left" w:leader="dot" w:pos="5245"/>
          <w:tab w:val="left" w:leader="dot" w:pos="6946"/>
          <w:tab w:val="left" w:leader="dot" w:pos="9072"/>
        </w:tabs>
        <w:rPr>
          <w:rFonts w:ascii="Arial" w:hAnsi="Arial" w:cs="Arial"/>
          <w:sz w:val="22"/>
          <w:szCs w:val="22"/>
          <w:lang w:val="fr-CH"/>
        </w:rPr>
      </w:pPr>
    </w:p>
    <w:p w14:paraId="677ECBF2" w14:textId="398145E1" w:rsidR="009E2671" w:rsidRPr="004F10EB" w:rsidRDefault="009E2671" w:rsidP="009E2671">
      <w:pPr>
        <w:tabs>
          <w:tab w:val="left" w:leader="dot" w:pos="5245"/>
          <w:tab w:val="left" w:leader="dot" w:pos="6946"/>
          <w:tab w:val="left" w:leader="dot" w:pos="9072"/>
        </w:tabs>
        <w:rPr>
          <w:rFonts w:ascii="Arial" w:hAnsi="Arial" w:cs="Arial"/>
          <w:b/>
          <w:bCs/>
          <w:sz w:val="22"/>
          <w:szCs w:val="22"/>
          <w:lang w:val="fr-CH"/>
        </w:rPr>
      </w:pPr>
      <w:r w:rsidRPr="004F10EB">
        <w:rPr>
          <w:rFonts w:ascii="Arial" w:hAnsi="Arial" w:cs="Arial"/>
          <w:b/>
          <w:bCs/>
          <w:sz w:val="22"/>
          <w:szCs w:val="22"/>
          <w:lang w:val="fr-CH"/>
        </w:rPr>
        <w:t>Prévoyance professionnelle </w:t>
      </w:r>
    </w:p>
    <w:p w14:paraId="0663036B" w14:textId="227E6368" w:rsidR="009E2671" w:rsidRPr="00B72216" w:rsidRDefault="009E2671" w:rsidP="009E2671">
      <w:pPr>
        <w:tabs>
          <w:tab w:val="left" w:leader="dot" w:pos="5245"/>
          <w:tab w:val="left" w:leader="dot" w:pos="6946"/>
          <w:tab w:val="left" w:leader="dot" w:pos="9072"/>
        </w:tabs>
        <w:rPr>
          <w:rFonts w:ascii="Arial" w:hAnsi="Arial" w:cs="Arial"/>
          <w:sz w:val="22"/>
          <w:szCs w:val="22"/>
          <w:lang w:val="fr-CH"/>
        </w:rPr>
      </w:pPr>
      <w:r w:rsidRPr="00B72216">
        <w:rPr>
          <w:rFonts w:ascii="Arial" w:hAnsi="Arial" w:cs="Arial"/>
          <w:sz w:val="22"/>
          <w:szCs w:val="22"/>
          <w:lang w:val="fr-CH"/>
        </w:rPr>
        <w:t>Toute personne soumise à la prévoyance professionnelle obligatoire est tenue d</w:t>
      </w:r>
      <w:r w:rsidR="001A0848">
        <w:rPr>
          <w:rFonts w:ascii="Arial" w:hAnsi="Arial" w:cs="Arial"/>
          <w:sz w:val="22"/>
          <w:szCs w:val="22"/>
          <w:lang w:val="fr-CH"/>
        </w:rPr>
        <w:t>’</w:t>
      </w:r>
      <w:r w:rsidRPr="00B72216">
        <w:rPr>
          <w:rFonts w:ascii="Arial" w:hAnsi="Arial" w:cs="Arial"/>
          <w:sz w:val="22"/>
          <w:szCs w:val="22"/>
          <w:lang w:val="fr-CH"/>
        </w:rPr>
        <w:t>adhérer à la Caisse d</w:t>
      </w:r>
      <w:r w:rsidR="001A0848">
        <w:rPr>
          <w:rFonts w:ascii="Arial" w:hAnsi="Arial" w:cs="Arial"/>
          <w:sz w:val="22"/>
          <w:szCs w:val="22"/>
          <w:lang w:val="fr-CH"/>
        </w:rPr>
        <w:t>’</w:t>
      </w:r>
      <w:r w:rsidRPr="00B72216">
        <w:rPr>
          <w:rFonts w:ascii="Arial" w:hAnsi="Arial" w:cs="Arial"/>
          <w:sz w:val="22"/>
          <w:szCs w:val="22"/>
          <w:lang w:val="fr-CH"/>
        </w:rPr>
        <w:t>assurance du corps enseignant bernois (CACEB) ou à la caisse à laquelle est affiliée l</w:t>
      </w:r>
      <w:r w:rsidR="001A0848">
        <w:rPr>
          <w:rFonts w:ascii="Arial" w:hAnsi="Arial" w:cs="Arial"/>
          <w:sz w:val="22"/>
          <w:szCs w:val="22"/>
          <w:lang w:val="fr-CH"/>
        </w:rPr>
        <w:t>’</w:t>
      </w:r>
      <w:r w:rsidRPr="00B72216">
        <w:rPr>
          <w:rFonts w:ascii="Arial" w:hAnsi="Arial" w:cs="Arial"/>
          <w:sz w:val="22"/>
          <w:szCs w:val="22"/>
          <w:lang w:val="fr-CH"/>
        </w:rPr>
        <w:t>école.</w:t>
      </w:r>
    </w:p>
    <w:p w14:paraId="1F86E70E" w14:textId="77777777" w:rsidR="009E2671" w:rsidRPr="00B72216" w:rsidRDefault="009E2671" w:rsidP="009E2671">
      <w:pPr>
        <w:tabs>
          <w:tab w:val="left" w:pos="2127"/>
          <w:tab w:val="left" w:leader="dot" w:pos="5245"/>
          <w:tab w:val="left" w:leader="dot" w:pos="6946"/>
          <w:tab w:val="left" w:leader="dot" w:pos="9072"/>
        </w:tabs>
        <w:rPr>
          <w:rFonts w:ascii="Arial" w:hAnsi="Arial" w:cs="Arial"/>
          <w:b/>
          <w:sz w:val="22"/>
          <w:szCs w:val="22"/>
          <w:lang w:val="fr-CH"/>
        </w:rPr>
      </w:pPr>
    </w:p>
    <w:p w14:paraId="155ACCFE" w14:textId="2F628A27" w:rsidR="009E2671" w:rsidRPr="004F10EB" w:rsidRDefault="009E2671" w:rsidP="009E2671">
      <w:pPr>
        <w:tabs>
          <w:tab w:val="left" w:pos="2127"/>
          <w:tab w:val="left" w:leader="dot" w:pos="5245"/>
          <w:tab w:val="left" w:leader="dot" w:pos="6946"/>
          <w:tab w:val="left" w:leader="dot" w:pos="9072"/>
        </w:tabs>
        <w:rPr>
          <w:rFonts w:ascii="Arial" w:hAnsi="Arial" w:cs="Arial"/>
          <w:b/>
          <w:bCs/>
          <w:sz w:val="22"/>
          <w:szCs w:val="22"/>
          <w:lang w:val="fr-CH"/>
        </w:rPr>
      </w:pPr>
      <w:r w:rsidRPr="004F10EB">
        <w:rPr>
          <w:rFonts w:ascii="Arial" w:hAnsi="Arial" w:cs="Arial"/>
          <w:b/>
          <w:bCs/>
          <w:sz w:val="22"/>
          <w:szCs w:val="22"/>
          <w:lang w:val="fr-CH"/>
        </w:rPr>
        <w:t>Législation sur le personnel – droits et obligations </w:t>
      </w:r>
    </w:p>
    <w:p w14:paraId="1E3C3770" w14:textId="23F3EEEF" w:rsidR="00EB412E" w:rsidRPr="00B72216" w:rsidRDefault="00D778F3" w:rsidP="009E2671">
      <w:pPr>
        <w:tabs>
          <w:tab w:val="left" w:pos="2127"/>
          <w:tab w:val="left" w:leader="dot" w:pos="5245"/>
          <w:tab w:val="left" w:leader="dot" w:pos="6946"/>
          <w:tab w:val="left" w:leader="dot" w:pos="9072"/>
        </w:tabs>
        <w:rPr>
          <w:rFonts w:ascii="Arial" w:hAnsi="Arial" w:cs="Arial"/>
          <w:sz w:val="22"/>
          <w:szCs w:val="22"/>
          <w:lang w:val="fr-CH"/>
        </w:rPr>
      </w:pPr>
      <w:r w:rsidRPr="00D778F3">
        <w:rPr>
          <w:rFonts w:ascii="Arial" w:hAnsi="Arial" w:cs="Arial"/>
          <w:sz w:val="22"/>
          <w:szCs w:val="22"/>
          <w:lang w:val="fr-CH"/>
        </w:rPr>
        <w:t>Les droits et les obligations découlant de l’engagement sont régis par les dispositions de la législation sur le statut du corps enseignant. La législation cantonale sur le personnel s’applique pour autant que la législation sur le statut du corps enseignant ne prévoit pas de dispositions (art. 1, al. 2 LSE).</w:t>
      </w:r>
    </w:p>
    <w:sectPr w:rsidR="00EB412E" w:rsidRPr="00B72216" w:rsidSect="008A6DE7">
      <w:headerReference w:type="default" r:id="rId8"/>
      <w:footerReference w:type="default" r:id="rId9"/>
      <w:pgSz w:w="11906" w:h="16838"/>
      <w:pgMar w:top="1843" w:right="1417" w:bottom="56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9E60C" w14:textId="77777777" w:rsidR="0099031F" w:rsidRDefault="0099031F">
      <w:r>
        <w:separator/>
      </w:r>
    </w:p>
  </w:endnote>
  <w:endnote w:type="continuationSeparator" w:id="0">
    <w:p w14:paraId="4FAE770F" w14:textId="77777777" w:rsidR="0099031F" w:rsidRDefault="00990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ED877" w14:textId="77777777" w:rsidR="00F45FC1" w:rsidRDefault="00F45FC1" w:rsidP="00F45FC1">
    <w:pPr>
      <w:pStyle w:val="Fuzeile"/>
      <w:tabs>
        <w:tab w:val="clear" w:pos="8640"/>
        <w:tab w:val="right" w:pos="9072"/>
      </w:tabs>
      <w:jc w:val="center"/>
      <w:rPr>
        <w:rFonts w:ascii="Arial" w:hAnsi="Arial" w:cs="Arial"/>
        <w:sz w:val="16"/>
        <w:szCs w:val="16"/>
        <w:lang w:val="fr-CH"/>
      </w:rPr>
    </w:pPr>
  </w:p>
  <w:p w14:paraId="60336498" w14:textId="77732232" w:rsidR="003D2987" w:rsidRPr="00AD5C27" w:rsidRDefault="00AD5C27" w:rsidP="00F45FC1">
    <w:pPr>
      <w:pStyle w:val="Fuzeile"/>
      <w:tabs>
        <w:tab w:val="clear" w:pos="8640"/>
        <w:tab w:val="right" w:pos="9072"/>
      </w:tabs>
      <w:jc w:val="center"/>
      <w:rPr>
        <w:rFonts w:ascii="Arial" w:hAnsi="Arial" w:cs="Arial"/>
        <w:sz w:val="16"/>
        <w:szCs w:val="16"/>
        <w:lang w:val="fr-CH"/>
      </w:rPr>
    </w:pPr>
    <w:r w:rsidRPr="002917FC">
      <w:rPr>
        <w:rFonts w:ascii="Arial" w:hAnsi="Arial" w:cs="Arial"/>
        <w:sz w:val="16"/>
        <w:szCs w:val="16"/>
        <w:lang w:val="fr-CH"/>
      </w:rPr>
      <w:t>N° d’affaire </w:t>
    </w:r>
    <w:r w:rsidR="00911E35" w:rsidRPr="00AD5C27">
      <w:rPr>
        <w:rFonts w:ascii="Arial" w:hAnsi="Arial" w:cs="Arial"/>
        <w:sz w:val="16"/>
        <w:szCs w:val="16"/>
        <w:lang w:val="fr-CH"/>
      </w:rPr>
      <w:t>: 2019.ERZ.</w:t>
    </w:r>
    <w:r w:rsidR="00331235">
      <w:rPr>
        <w:rFonts w:ascii="Arial" w:hAnsi="Arial" w:cs="Arial"/>
        <w:sz w:val="16"/>
        <w:szCs w:val="16"/>
        <w:lang w:val="fr-CH"/>
      </w:rPr>
      <w:t>72603</w:t>
    </w:r>
    <w:r w:rsidR="00911E35" w:rsidRPr="00AD5C27">
      <w:rPr>
        <w:rFonts w:ascii="Arial" w:hAnsi="Arial" w:cs="Arial"/>
        <w:sz w:val="16"/>
        <w:szCs w:val="16"/>
        <w:lang w:val="fr-CH"/>
      </w:rPr>
      <w:t xml:space="preserve"> / </w:t>
    </w:r>
    <w:r>
      <w:rPr>
        <w:rFonts w:ascii="Arial" w:hAnsi="Arial" w:cs="Arial"/>
        <w:sz w:val="16"/>
        <w:szCs w:val="16"/>
        <w:lang w:val="fr-CH"/>
      </w:rPr>
      <w:t>N° de document :</w:t>
    </w:r>
    <w:r w:rsidRPr="00801FB6" w:rsidDel="00801FB6">
      <w:rPr>
        <w:rFonts w:ascii="Arial" w:hAnsi="Arial" w:cs="Arial"/>
        <w:sz w:val="16"/>
        <w:szCs w:val="16"/>
        <w:lang w:val="fr-CH"/>
      </w:rPr>
      <w:t xml:space="preserve"> </w:t>
    </w:r>
    <w:r w:rsidR="00331235" w:rsidRPr="00331235">
      <w:rPr>
        <w:rFonts w:ascii="Arial" w:hAnsi="Arial" w:cs="Arial"/>
        <w:sz w:val="16"/>
        <w:szCs w:val="16"/>
        <w:lang w:val="fr-CH"/>
      </w:rPr>
      <w:t>1659867</w:t>
    </w:r>
    <w:r w:rsidR="00331235">
      <w:rPr>
        <w:rFonts w:ascii="Arial" w:hAnsi="Arial" w:cs="Arial"/>
        <w:sz w:val="16"/>
        <w:szCs w:val="16"/>
        <w:lang w:val="fr-CH"/>
      </w:rPr>
      <w:t xml:space="preserve"> </w:t>
    </w:r>
    <w:r w:rsidR="00911E35" w:rsidRPr="00AD5C27">
      <w:rPr>
        <w:rFonts w:ascii="Arial" w:hAnsi="Arial" w:cs="Arial"/>
        <w:sz w:val="16"/>
        <w:szCs w:val="16"/>
        <w:lang w:val="fr-CH"/>
      </w:rPr>
      <w:t xml:space="preserve">/ </w:t>
    </w:r>
    <w:r w:rsidR="00331235">
      <w:rPr>
        <w:rFonts w:ascii="Arial" w:hAnsi="Arial" w:cs="Arial"/>
        <w:sz w:val="16"/>
        <w:szCs w:val="16"/>
        <w:lang w:val="fr-CH"/>
      </w:rPr>
      <w:t>décembre 2025</w:t>
    </w:r>
    <w:r w:rsidR="00911E35" w:rsidRPr="00AD5C27">
      <w:rPr>
        <w:rFonts w:ascii="Arial" w:hAnsi="Arial" w:cs="Arial"/>
        <w:sz w:val="16"/>
        <w:szCs w:val="16"/>
        <w:lang w:val="fr-CH"/>
      </w:rPr>
      <w:t xml:space="preserve"> </w:t>
    </w:r>
    <w:r w:rsidR="003D2987" w:rsidRPr="00AD5C27">
      <w:rPr>
        <w:rFonts w:ascii="Arial" w:hAnsi="Arial" w:cs="Arial"/>
        <w:sz w:val="16"/>
        <w:szCs w:val="16"/>
        <w:lang w:val="fr-CH"/>
      </w:rPr>
      <w:tab/>
    </w:r>
    <w:r w:rsidR="00607AED" w:rsidRPr="00AD5C27">
      <w:rPr>
        <w:rFonts w:ascii="Arial" w:hAnsi="Arial" w:cs="Arial"/>
        <w:sz w:val="16"/>
        <w:szCs w:val="16"/>
        <w:lang w:val="fr-CH"/>
      </w:rPr>
      <w:tab/>
    </w:r>
    <w:r w:rsidR="003D2987" w:rsidRPr="00AD5C27">
      <w:rPr>
        <w:rStyle w:val="Seitenzahl"/>
        <w:rFonts w:ascii="Arial" w:hAnsi="Arial" w:cs="Arial"/>
        <w:sz w:val="16"/>
        <w:szCs w:val="16"/>
        <w:lang w:val="fr-CH"/>
      </w:rPr>
      <w:fldChar w:fldCharType="begin"/>
    </w:r>
    <w:r w:rsidR="003D2987" w:rsidRPr="00AD5C27">
      <w:rPr>
        <w:rStyle w:val="Seitenzahl"/>
        <w:rFonts w:ascii="Arial" w:hAnsi="Arial" w:cs="Arial"/>
        <w:sz w:val="16"/>
        <w:szCs w:val="16"/>
        <w:lang w:val="fr-CH"/>
      </w:rPr>
      <w:instrText xml:space="preserve"> PAGE </w:instrText>
    </w:r>
    <w:r w:rsidR="003D2987" w:rsidRPr="00AD5C27">
      <w:rPr>
        <w:rStyle w:val="Seitenzahl"/>
        <w:rFonts w:ascii="Arial" w:hAnsi="Arial" w:cs="Arial"/>
        <w:sz w:val="16"/>
        <w:szCs w:val="16"/>
        <w:lang w:val="fr-CH"/>
      </w:rPr>
      <w:fldChar w:fldCharType="separate"/>
    </w:r>
    <w:r w:rsidR="00BB626C">
      <w:rPr>
        <w:rStyle w:val="Seitenzahl"/>
        <w:rFonts w:ascii="Arial" w:hAnsi="Arial" w:cs="Arial"/>
        <w:noProof/>
        <w:sz w:val="16"/>
        <w:szCs w:val="16"/>
        <w:lang w:val="fr-CH"/>
      </w:rPr>
      <w:t>3</w:t>
    </w:r>
    <w:r w:rsidR="003D2987" w:rsidRPr="00AD5C27">
      <w:rPr>
        <w:rStyle w:val="Seitenzahl"/>
        <w:rFonts w:ascii="Arial" w:hAnsi="Arial" w:cs="Arial"/>
        <w:sz w:val="16"/>
        <w:szCs w:val="16"/>
        <w:lang w:val="fr-CH"/>
      </w:rPr>
      <w:fldChar w:fldCharType="end"/>
    </w:r>
    <w:r w:rsidR="003D2987" w:rsidRPr="00AD5C27">
      <w:rPr>
        <w:rStyle w:val="Seitenzahl"/>
        <w:rFonts w:ascii="Arial" w:hAnsi="Arial" w:cs="Arial"/>
        <w:sz w:val="16"/>
        <w:szCs w:val="16"/>
        <w:lang w:val="fr-CH"/>
      </w:rPr>
      <w:t>/</w:t>
    </w:r>
    <w:r w:rsidR="003D2987" w:rsidRPr="00AD5C27">
      <w:rPr>
        <w:rStyle w:val="Seitenzahl"/>
        <w:rFonts w:ascii="Arial" w:hAnsi="Arial" w:cs="Arial"/>
        <w:sz w:val="16"/>
        <w:szCs w:val="16"/>
        <w:lang w:val="fr-CH"/>
      </w:rPr>
      <w:fldChar w:fldCharType="begin"/>
    </w:r>
    <w:r w:rsidR="003D2987" w:rsidRPr="00AD5C27">
      <w:rPr>
        <w:rStyle w:val="Seitenzahl"/>
        <w:rFonts w:ascii="Arial" w:hAnsi="Arial" w:cs="Arial"/>
        <w:sz w:val="16"/>
        <w:szCs w:val="16"/>
        <w:lang w:val="fr-CH"/>
      </w:rPr>
      <w:instrText xml:space="preserve"> NUMPAGES </w:instrText>
    </w:r>
    <w:r w:rsidR="003D2987" w:rsidRPr="00AD5C27">
      <w:rPr>
        <w:rStyle w:val="Seitenzahl"/>
        <w:rFonts w:ascii="Arial" w:hAnsi="Arial" w:cs="Arial"/>
        <w:sz w:val="16"/>
        <w:szCs w:val="16"/>
        <w:lang w:val="fr-CH"/>
      </w:rPr>
      <w:fldChar w:fldCharType="separate"/>
    </w:r>
    <w:r w:rsidR="00BB626C">
      <w:rPr>
        <w:rStyle w:val="Seitenzahl"/>
        <w:rFonts w:ascii="Arial" w:hAnsi="Arial" w:cs="Arial"/>
        <w:noProof/>
        <w:sz w:val="16"/>
        <w:szCs w:val="16"/>
        <w:lang w:val="fr-CH"/>
      </w:rPr>
      <w:t>3</w:t>
    </w:r>
    <w:r w:rsidR="003D2987" w:rsidRPr="00AD5C27">
      <w:rPr>
        <w:rStyle w:val="Seitenzahl"/>
        <w:rFonts w:ascii="Arial" w:hAnsi="Arial" w:cs="Arial"/>
        <w:sz w:val="16"/>
        <w:szCs w:val="16"/>
        <w:lang w:val="fr-CH"/>
      </w:rPr>
      <w:fldChar w:fldCharType="end"/>
    </w:r>
  </w:p>
  <w:p w14:paraId="2EA6FE46" w14:textId="77777777" w:rsidR="003D2987" w:rsidRPr="00AD5C27" w:rsidRDefault="003D2987" w:rsidP="00180F2E">
    <w:pPr>
      <w:pStyle w:val="Fuzeile"/>
      <w:tabs>
        <w:tab w:val="clear" w:pos="8640"/>
        <w:tab w:val="right" w:pos="9072"/>
      </w:tabs>
      <w:rPr>
        <w:rFonts w:ascii="Arial" w:hAnsi="Arial" w:cs="Arial"/>
        <w:b/>
        <w:sz w:val="16"/>
        <w:szCs w:val="16"/>
        <w:lang w:val="fr-CH"/>
      </w:rPr>
    </w:pPr>
  </w:p>
  <w:p w14:paraId="5775A236" w14:textId="77777777" w:rsidR="003D2987" w:rsidRPr="00AD5C27" w:rsidRDefault="003D2987" w:rsidP="00180F2E">
    <w:pPr>
      <w:pStyle w:val="Fuzeile"/>
      <w:tabs>
        <w:tab w:val="clear" w:pos="8640"/>
        <w:tab w:val="right" w:pos="9072"/>
      </w:tabs>
      <w:rPr>
        <w:rFonts w:ascii="Arial" w:hAnsi="Arial" w:cs="Arial"/>
        <w:sz w:val="16"/>
        <w:szCs w:val="16"/>
        <w:lang w:val="fr-CH"/>
      </w:rPr>
    </w:pPr>
    <w:r w:rsidRPr="00AD5C27">
      <w:rPr>
        <w:rFonts w:ascii="Arial" w:hAnsi="Arial" w:cs="Arial"/>
        <w:sz w:val="16"/>
        <w:szCs w:val="16"/>
        <w:lang w:val="fr-CH"/>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6AFD4" w14:textId="77777777" w:rsidR="0099031F" w:rsidRDefault="0099031F">
      <w:r>
        <w:separator/>
      </w:r>
    </w:p>
  </w:footnote>
  <w:footnote w:type="continuationSeparator" w:id="0">
    <w:p w14:paraId="02B0F5FB" w14:textId="77777777" w:rsidR="0099031F" w:rsidRDefault="0099031F">
      <w:r>
        <w:continuationSeparator/>
      </w:r>
    </w:p>
  </w:footnote>
  <w:footnote w:id="1">
    <w:p w14:paraId="56D776E7" w14:textId="435449DF" w:rsidR="002824D7" w:rsidRPr="00DC1679" w:rsidRDefault="002824D7" w:rsidP="002824D7">
      <w:pPr>
        <w:pStyle w:val="Funotentext"/>
        <w:rPr>
          <w:rFonts w:ascii="Arial" w:hAnsi="Arial" w:cs="Arial"/>
          <w:sz w:val="16"/>
          <w:szCs w:val="16"/>
          <w:lang w:val="fr-CH"/>
        </w:rPr>
      </w:pPr>
      <w:r w:rsidRPr="00DC1679">
        <w:rPr>
          <w:rStyle w:val="Funotenzeichen"/>
          <w:rFonts w:ascii="Arial" w:hAnsi="Arial" w:cs="Arial"/>
          <w:sz w:val="16"/>
          <w:szCs w:val="16"/>
        </w:rPr>
        <w:footnoteRef/>
      </w:r>
      <w:r w:rsidRPr="00DC1679">
        <w:rPr>
          <w:rFonts w:ascii="Arial" w:hAnsi="Arial" w:cs="Arial"/>
          <w:sz w:val="16"/>
          <w:szCs w:val="16"/>
          <w:lang w:val="fr-CH"/>
        </w:rPr>
        <w:t xml:space="preserve"> </w:t>
      </w:r>
      <w:r w:rsidR="00991ECD" w:rsidRPr="00DC1679">
        <w:rPr>
          <w:rFonts w:ascii="Arial" w:hAnsi="Arial" w:cs="Arial"/>
          <w:sz w:val="16"/>
          <w:szCs w:val="16"/>
          <w:lang w:val="fr-CH"/>
        </w:rPr>
        <w:t>Ordonnance de Direction du 15 juin 2007 sur le statut du corps enseignant (ODSE ; RSB 430.251.1)</w:t>
      </w:r>
    </w:p>
  </w:footnote>
  <w:footnote w:id="2">
    <w:p w14:paraId="1C735C03" w14:textId="182CDFFE" w:rsidR="002824D7" w:rsidRPr="00B72216" w:rsidRDefault="002824D7" w:rsidP="002824D7">
      <w:pPr>
        <w:pStyle w:val="Funotentext"/>
        <w:rPr>
          <w:rFonts w:ascii="Arial" w:hAnsi="Arial" w:cs="Arial"/>
          <w:lang w:val="fr-CH"/>
        </w:rPr>
      </w:pPr>
      <w:r w:rsidRPr="00DC1679">
        <w:rPr>
          <w:rStyle w:val="Funotenzeichen"/>
          <w:rFonts w:ascii="Arial" w:hAnsi="Arial" w:cs="Arial"/>
          <w:sz w:val="16"/>
          <w:szCs w:val="16"/>
        </w:rPr>
        <w:footnoteRef/>
      </w:r>
      <w:r w:rsidRPr="00DC1679">
        <w:rPr>
          <w:rFonts w:ascii="Arial" w:hAnsi="Arial" w:cs="Arial"/>
          <w:sz w:val="16"/>
          <w:szCs w:val="16"/>
          <w:lang w:val="fr-CH"/>
        </w:rPr>
        <w:t xml:space="preserve"> </w:t>
      </w:r>
      <w:r w:rsidR="00991ECD" w:rsidRPr="00DC1679">
        <w:rPr>
          <w:rFonts w:ascii="Arial" w:hAnsi="Arial" w:cs="Arial"/>
          <w:sz w:val="16"/>
          <w:szCs w:val="16"/>
          <w:lang w:val="fr-CH"/>
        </w:rPr>
        <w:t>Ordonnance du 28 mars 2007 sur le statut du corps enseignant (OSE</w:t>
      </w:r>
      <w:r w:rsidR="00F656E8" w:rsidRPr="00DC1679">
        <w:rPr>
          <w:rFonts w:ascii="Arial" w:hAnsi="Arial" w:cs="Arial"/>
          <w:sz w:val="16"/>
          <w:szCs w:val="16"/>
          <w:lang w:val="fr-CH"/>
        </w:rPr>
        <w:t> </w:t>
      </w:r>
      <w:r w:rsidR="00991ECD" w:rsidRPr="00DC1679">
        <w:rPr>
          <w:rFonts w:ascii="Arial" w:hAnsi="Arial" w:cs="Arial"/>
          <w:sz w:val="16"/>
          <w:szCs w:val="16"/>
          <w:lang w:val="fr-CH"/>
        </w:rPr>
        <w:t>; RSB 430.251.0)</w:t>
      </w:r>
    </w:p>
  </w:footnote>
  <w:footnote w:id="3">
    <w:p w14:paraId="397D1BA0" w14:textId="73C54FF5" w:rsidR="002824D7" w:rsidRPr="00DC1679" w:rsidRDefault="002824D7" w:rsidP="002824D7">
      <w:pPr>
        <w:pStyle w:val="Funotentext"/>
        <w:rPr>
          <w:rFonts w:ascii="Arial" w:hAnsi="Arial" w:cs="Arial"/>
          <w:sz w:val="16"/>
          <w:szCs w:val="16"/>
          <w:lang w:val="fr-CH"/>
        </w:rPr>
      </w:pPr>
      <w:r w:rsidRPr="00DC1679">
        <w:rPr>
          <w:rStyle w:val="Funotenzeichen"/>
          <w:rFonts w:ascii="Arial" w:hAnsi="Arial" w:cs="Arial"/>
          <w:sz w:val="16"/>
          <w:szCs w:val="16"/>
        </w:rPr>
        <w:footnoteRef/>
      </w:r>
      <w:r w:rsidRPr="00DC1679">
        <w:rPr>
          <w:rFonts w:ascii="Arial" w:hAnsi="Arial" w:cs="Arial"/>
          <w:sz w:val="16"/>
          <w:szCs w:val="16"/>
          <w:lang w:val="fr-CH"/>
        </w:rPr>
        <w:t xml:space="preserve"> </w:t>
      </w:r>
      <w:r w:rsidR="009E2671" w:rsidRPr="00DC1679">
        <w:rPr>
          <w:rFonts w:ascii="Arial" w:hAnsi="Arial" w:cs="Arial"/>
          <w:sz w:val="16"/>
          <w:szCs w:val="16"/>
          <w:lang w:val="fr-CH"/>
        </w:rPr>
        <w:t>Loi du 16 septembre 2004 sur le personnel (LPers ; RSB 153.01)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B7320" w14:textId="32426B8C" w:rsidR="000540A6" w:rsidRPr="00B72216" w:rsidRDefault="000F5844" w:rsidP="00466266">
    <w:pPr>
      <w:rPr>
        <w:rFonts w:ascii="Helv" w:hAnsi="Helv"/>
        <w:b/>
        <w:sz w:val="22"/>
        <w:u w:val="single"/>
        <w:lang w:val="fr-CH"/>
      </w:rPr>
    </w:pPr>
    <w:r w:rsidRPr="00B72216">
      <w:rPr>
        <w:rFonts w:ascii="Helv" w:hAnsi="Helv"/>
        <w:b/>
        <w:sz w:val="22"/>
        <w:lang w:val="fr-CH"/>
      </w:rPr>
      <w:t>Modèle de décision d</w:t>
    </w:r>
    <w:r w:rsidR="00B1416E" w:rsidRPr="00B72216">
      <w:rPr>
        <w:rFonts w:ascii="Helv" w:hAnsi="Helv"/>
        <w:b/>
        <w:sz w:val="22"/>
        <w:lang w:val="fr-CH"/>
      </w:rPr>
      <w:t>’</w:t>
    </w:r>
    <w:r w:rsidRPr="00B72216">
      <w:rPr>
        <w:rFonts w:ascii="Helv" w:hAnsi="Helv"/>
        <w:b/>
        <w:sz w:val="22"/>
        <w:lang w:val="fr-CH"/>
      </w:rPr>
      <w:t>engagement pour un remplacement</w:t>
    </w:r>
    <w:r w:rsidR="00AF58BC" w:rsidRPr="00B72216">
      <w:rPr>
        <w:rFonts w:ascii="Helv" w:hAnsi="Helv"/>
        <w:b/>
        <w:sz w:val="22"/>
        <w:lang w:val="fr-CH"/>
      </w:rPr>
      <w:t xml:space="preserve"> </w:t>
    </w:r>
    <w:r w:rsidRPr="00B72216">
      <w:rPr>
        <w:rFonts w:ascii="Helv" w:hAnsi="Helv"/>
        <w:b/>
        <w:sz w:val="22"/>
        <w:u w:val="single"/>
        <w:lang w:val="fr-CH"/>
      </w:rPr>
      <w:t>d</w:t>
    </w:r>
    <w:r w:rsidR="00B1416E" w:rsidRPr="00B72216">
      <w:rPr>
        <w:rFonts w:ascii="Helv" w:hAnsi="Helv"/>
        <w:b/>
        <w:sz w:val="22"/>
        <w:u w:val="single"/>
        <w:lang w:val="fr-CH"/>
      </w:rPr>
      <w:t>’</w:t>
    </w:r>
    <w:r w:rsidRPr="00B72216">
      <w:rPr>
        <w:rFonts w:ascii="Helv" w:hAnsi="Helv"/>
        <w:b/>
        <w:sz w:val="22"/>
        <w:u w:val="single"/>
        <w:lang w:val="fr-CH"/>
      </w:rPr>
      <w:t>un mois ou plus</w:t>
    </w:r>
  </w:p>
  <w:p w14:paraId="527F9F4E" w14:textId="4F22F64E" w:rsidR="00466266" w:rsidRPr="00B72216" w:rsidRDefault="0063688C" w:rsidP="00466266">
    <w:pPr>
      <w:rPr>
        <w:rFonts w:ascii="Arial" w:hAnsi="Arial" w:cs="Arial"/>
        <w:b/>
        <w:sz w:val="18"/>
        <w:szCs w:val="18"/>
        <w:u w:val="single"/>
        <w:lang w:val="fr-CH"/>
      </w:rPr>
    </w:pPr>
    <w:r w:rsidRPr="00B72216">
      <w:rPr>
        <w:rFonts w:ascii="Helv" w:hAnsi="Helv"/>
        <w:b/>
        <w:sz w:val="22"/>
        <w:u w:val="single"/>
        <w:lang w:val="fr-CH"/>
      </w:rPr>
      <w:t>(</w:t>
    </w:r>
    <w:r w:rsidR="000F5844" w:rsidRPr="00B72216">
      <w:rPr>
        <w:rFonts w:ascii="Helv" w:hAnsi="Helv"/>
        <w:b/>
        <w:sz w:val="22"/>
        <w:u w:val="single"/>
        <w:lang w:val="fr-CH"/>
      </w:rPr>
      <w:t>sur la base d</w:t>
    </w:r>
    <w:r w:rsidR="00B1416E" w:rsidRPr="00B72216">
      <w:rPr>
        <w:rFonts w:ascii="Helv" w:hAnsi="Helv"/>
        <w:b/>
        <w:sz w:val="22"/>
        <w:u w:val="single"/>
        <w:lang w:val="fr-CH"/>
      </w:rPr>
      <w:t>’</w:t>
    </w:r>
    <w:r w:rsidR="000F5844" w:rsidRPr="00B72216">
      <w:rPr>
        <w:rFonts w:ascii="Helv" w:hAnsi="Helv"/>
        <w:b/>
        <w:sz w:val="22"/>
        <w:u w:val="single"/>
        <w:lang w:val="fr-CH"/>
      </w:rPr>
      <w:t>un traitement mensuel</w:t>
    </w:r>
    <w:r w:rsidRPr="00B72216">
      <w:rPr>
        <w:rFonts w:ascii="Helv" w:hAnsi="Helv"/>
        <w:b/>
        <w:sz w:val="22"/>
        <w:u w:val="single"/>
        <w:lang w:val="fr-CH"/>
      </w:rPr>
      <w:t>)</w:t>
    </w:r>
    <w:r w:rsidR="00466266" w:rsidRPr="00B72216">
      <w:rPr>
        <w:rFonts w:ascii="Helv" w:hAnsi="Helv"/>
        <w:b/>
        <w:sz w:val="22"/>
        <w:u w:val="single"/>
        <w:lang w:val="fr-CH"/>
      </w:rPr>
      <w:t xml:space="preserve"> </w:t>
    </w:r>
  </w:p>
  <w:p w14:paraId="050F62E8" w14:textId="77777777" w:rsidR="00466266" w:rsidRPr="00B72216" w:rsidRDefault="00466266" w:rsidP="00466266">
    <w:pPr>
      <w:pStyle w:val="Kopfzeile"/>
      <w:tabs>
        <w:tab w:val="clear" w:pos="4320"/>
        <w:tab w:val="clear" w:pos="8640"/>
        <w:tab w:val="right" w:leader="underscore" w:pos="9214"/>
      </w:tabs>
      <w:rPr>
        <w:lang w:val="fr-CH"/>
      </w:rPr>
    </w:pPr>
    <w:r w:rsidRPr="00B72216">
      <w:rPr>
        <w:lang w:val="fr-CH"/>
      </w:rPr>
      <w:tab/>
    </w:r>
  </w:p>
  <w:p w14:paraId="3A522384" w14:textId="77777777" w:rsidR="00B835FB" w:rsidRPr="00B72216" w:rsidRDefault="00B835FB" w:rsidP="00B835FB">
    <w:pPr>
      <w:pStyle w:val="Kopfzeile"/>
      <w:tabs>
        <w:tab w:val="clear" w:pos="4320"/>
        <w:tab w:val="clear" w:pos="8640"/>
        <w:tab w:val="right" w:leader="underscore" w:pos="9214"/>
      </w:tabs>
      <w:rPr>
        <w:lang w:val="fr-CH"/>
      </w:rPr>
    </w:pPr>
  </w:p>
  <w:p w14:paraId="7C29527F" w14:textId="77777777" w:rsidR="003D2987" w:rsidRPr="00B72216" w:rsidRDefault="003D2987" w:rsidP="00B835FB">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17C22"/>
    <w:multiLevelType w:val="hybridMultilevel"/>
    <w:tmpl w:val="E2E88F3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C510D9"/>
    <w:multiLevelType w:val="hybridMultilevel"/>
    <w:tmpl w:val="BF4AECE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666C0A87"/>
    <w:multiLevelType w:val="hybridMultilevel"/>
    <w:tmpl w:val="D8F25D0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6C46094F"/>
    <w:multiLevelType w:val="hybridMultilevel"/>
    <w:tmpl w:val="F0CAFF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28288268">
    <w:abstractNumId w:val="0"/>
  </w:num>
  <w:num w:numId="2" w16cid:durableId="1990595126">
    <w:abstractNumId w:val="2"/>
  </w:num>
  <w:num w:numId="3" w16cid:durableId="640378912">
    <w:abstractNumId w:val="3"/>
  </w:num>
  <w:num w:numId="4" w16cid:durableId="518665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deu"/>
    <w:docVar w:name="TargetLng" w:val="fra"/>
    <w:docVar w:name="TermBases" w:val="empty"/>
    <w:docVar w:name="TermBaseURL" w:val="empty"/>
    <w:docVar w:name="TextBases" w:val="s3011iis001pg68.sta.be.ch\TextBase TMs\INC\INC_interne|s3011iis001pg68.sta.be.ch\TextBase TMs\INC\INC_temporaire|s3011iis001pg68.sta.be.ch\TextBase TMs\INC\INC_valide|s3011iis001pg68.sta.be.ch\TextBase TMs\INS\INS_interne|s3011iis001pg68.sta.be.ch\TextBase TMs\INS\INS_Temporaire|s3011iis001pg68.sta.be.ch\TextBase TMs\INS\INS_valide|s3011iis001pg68.sta.be.ch\TextBase TMs\SAP\SAP_valide|s3011iis001pg68.sta.be.ch\TextBase TMs\POM\POM_valide|s3011iis001pg68.sta.be.ch\TextBase TMs\Police\Police_valide|s3011iis001pg68.sta.be.ch\TextBase TMs\TTE\TTE_valide|s3011iis001pg68.sta.be.ch\TextBase TMs\FIN SG\FIN-SG_valide|s3011iis001pg68.sta.be.ch\TextBase TMs\ECO\ECO_valide|s3011iis001pg68.sta.be.ch\TextBase TMs\DTT\DTT_valide|s3011iis001pg68.sta.be.ch\TextBase TMs\DSSI\DSSI_valide|s3011iis001pg68.sta.be.ch\TextBase TMs\DSE\DSE_valide|s3011iis001pg68.sta.be.ch\TextBase TMs\DEEE\DEEE_valide|s3011iis001pg68.sta.be.ch\TextBase TMs\CHA\CHA_valide|s3011iis001pg68.sta.be.ch\TextBase TMs\Canton de Berne\Canton de Berne|s3011iis001pg68.sta.be.ch\TextBase TMs\Canton de Berne\BELEX 2016 (LexWork)"/>
    <w:docVar w:name="TextBaseURL" w:val="empty"/>
    <w:docVar w:name="UILng" w:val="fr"/>
  </w:docVars>
  <w:rsids>
    <w:rsidRoot w:val="00910474"/>
    <w:rsid w:val="00033ECE"/>
    <w:rsid w:val="00035894"/>
    <w:rsid w:val="000540A6"/>
    <w:rsid w:val="000651F4"/>
    <w:rsid w:val="00071087"/>
    <w:rsid w:val="000732B4"/>
    <w:rsid w:val="00082F1E"/>
    <w:rsid w:val="000A003D"/>
    <w:rsid w:val="000B284A"/>
    <w:rsid w:val="000C242B"/>
    <w:rsid w:val="000E3449"/>
    <w:rsid w:val="000F5844"/>
    <w:rsid w:val="001059F2"/>
    <w:rsid w:val="00114C5D"/>
    <w:rsid w:val="00125FF0"/>
    <w:rsid w:val="0013122E"/>
    <w:rsid w:val="00132C48"/>
    <w:rsid w:val="00134464"/>
    <w:rsid w:val="00136361"/>
    <w:rsid w:val="0013723B"/>
    <w:rsid w:val="001437C8"/>
    <w:rsid w:val="00163859"/>
    <w:rsid w:val="00164F73"/>
    <w:rsid w:val="00171E56"/>
    <w:rsid w:val="0017678D"/>
    <w:rsid w:val="00180F2E"/>
    <w:rsid w:val="001A0848"/>
    <w:rsid w:val="001A1DA7"/>
    <w:rsid w:val="001B3058"/>
    <w:rsid w:val="001D564B"/>
    <w:rsid w:val="00204CF6"/>
    <w:rsid w:val="00237CB4"/>
    <w:rsid w:val="00240E43"/>
    <w:rsid w:val="00245900"/>
    <w:rsid w:val="00246AEB"/>
    <w:rsid w:val="0025442F"/>
    <w:rsid w:val="0025488A"/>
    <w:rsid w:val="002824D7"/>
    <w:rsid w:val="0028293A"/>
    <w:rsid w:val="002A20C0"/>
    <w:rsid w:val="002A6A72"/>
    <w:rsid w:val="002B6C51"/>
    <w:rsid w:val="002C35C6"/>
    <w:rsid w:val="002D6037"/>
    <w:rsid w:val="002E7F81"/>
    <w:rsid w:val="002F2A08"/>
    <w:rsid w:val="002F314A"/>
    <w:rsid w:val="003140D5"/>
    <w:rsid w:val="00317602"/>
    <w:rsid w:val="00331235"/>
    <w:rsid w:val="00341BE4"/>
    <w:rsid w:val="00345716"/>
    <w:rsid w:val="00355FC1"/>
    <w:rsid w:val="00362F68"/>
    <w:rsid w:val="00367C63"/>
    <w:rsid w:val="00387C87"/>
    <w:rsid w:val="003A089F"/>
    <w:rsid w:val="003A2A8A"/>
    <w:rsid w:val="003A6A13"/>
    <w:rsid w:val="003B089D"/>
    <w:rsid w:val="003B091E"/>
    <w:rsid w:val="003C1612"/>
    <w:rsid w:val="003C34DB"/>
    <w:rsid w:val="003D2987"/>
    <w:rsid w:val="003F1F1C"/>
    <w:rsid w:val="0040584B"/>
    <w:rsid w:val="004063AE"/>
    <w:rsid w:val="00413E44"/>
    <w:rsid w:val="00416265"/>
    <w:rsid w:val="00417A36"/>
    <w:rsid w:val="004376CD"/>
    <w:rsid w:val="00460AB1"/>
    <w:rsid w:val="004631D6"/>
    <w:rsid w:val="00466266"/>
    <w:rsid w:val="00480EBC"/>
    <w:rsid w:val="0049742F"/>
    <w:rsid w:val="004B5F5D"/>
    <w:rsid w:val="004C0963"/>
    <w:rsid w:val="004C6507"/>
    <w:rsid w:val="004D13E3"/>
    <w:rsid w:val="004D5FFD"/>
    <w:rsid w:val="004F10EB"/>
    <w:rsid w:val="005027E0"/>
    <w:rsid w:val="00510024"/>
    <w:rsid w:val="005241C8"/>
    <w:rsid w:val="00524A2C"/>
    <w:rsid w:val="00562A51"/>
    <w:rsid w:val="00581C16"/>
    <w:rsid w:val="005D1E5C"/>
    <w:rsid w:val="005D5AE3"/>
    <w:rsid w:val="005D727A"/>
    <w:rsid w:val="00607AED"/>
    <w:rsid w:val="006107AD"/>
    <w:rsid w:val="00633232"/>
    <w:rsid w:val="0063688C"/>
    <w:rsid w:val="00637591"/>
    <w:rsid w:val="0064146D"/>
    <w:rsid w:val="0064207C"/>
    <w:rsid w:val="00667B59"/>
    <w:rsid w:val="0067199B"/>
    <w:rsid w:val="006801EF"/>
    <w:rsid w:val="00685433"/>
    <w:rsid w:val="00687CFB"/>
    <w:rsid w:val="006A10BD"/>
    <w:rsid w:val="006A6174"/>
    <w:rsid w:val="006B5074"/>
    <w:rsid w:val="006C7EA7"/>
    <w:rsid w:val="006D300D"/>
    <w:rsid w:val="006D3017"/>
    <w:rsid w:val="006D6B54"/>
    <w:rsid w:val="006E0B5B"/>
    <w:rsid w:val="006E50B7"/>
    <w:rsid w:val="006F6C23"/>
    <w:rsid w:val="0070743C"/>
    <w:rsid w:val="00727A2F"/>
    <w:rsid w:val="007405D3"/>
    <w:rsid w:val="0076726D"/>
    <w:rsid w:val="00787ED5"/>
    <w:rsid w:val="007A60B9"/>
    <w:rsid w:val="007B047D"/>
    <w:rsid w:val="007C755D"/>
    <w:rsid w:val="007C7EA4"/>
    <w:rsid w:val="007F238D"/>
    <w:rsid w:val="007F5FCE"/>
    <w:rsid w:val="007F67FE"/>
    <w:rsid w:val="0080141F"/>
    <w:rsid w:val="00815955"/>
    <w:rsid w:val="00827D5D"/>
    <w:rsid w:val="0083516E"/>
    <w:rsid w:val="008553DB"/>
    <w:rsid w:val="00855FFE"/>
    <w:rsid w:val="00863256"/>
    <w:rsid w:val="008660E8"/>
    <w:rsid w:val="00870C94"/>
    <w:rsid w:val="00891149"/>
    <w:rsid w:val="008A6DE7"/>
    <w:rsid w:val="008B02F9"/>
    <w:rsid w:val="008C4849"/>
    <w:rsid w:val="00903118"/>
    <w:rsid w:val="00910474"/>
    <w:rsid w:val="00911E35"/>
    <w:rsid w:val="00925830"/>
    <w:rsid w:val="00943117"/>
    <w:rsid w:val="00954197"/>
    <w:rsid w:val="00956E92"/>
    <w:rsid w:val="00966CEC"/>
    <w:rsid w:val="00970296"/>
    <w:rsid w:val="00980D14"/>
    <w:rsid w:val="00983007"/>
    <w:rsid w:val="0099031F"/>
    <w:rsid w:val="00991ECD"/>
    <w:rsid w:val="00997B5C"/>
    <w:rsid w:val="009A4AC7"/>
    <w:rsid w:val="009A597F"/>
    <w:rsid w:val="009A6751"/>
    <w:rsid w:val="009E2671"/>
    <w:rsid w:val="00A0124F"/>
    <w:rsid w:val="00A71EAF"/>
    <w:rsid w:val="00A85744"/>
    <w:rsid w:val="00A91997"/>
    <w:rsid w:val="00AA1CE5"/>
    <w:rsid w:val="00AA48D0"/>
    <w:rsid w:val="00AA712A"/>
    <w:rsid w:val="00AB158A"/>
    <w:rsid w:val="00AB2B2A"/>
    <w:rsid w:val="00AB3334"/>
    <w:rsid w:val="00AB5E5E"/>
    <w:rsid w:val="00AB75B6"/>
    <w:rsid w:val="00AD4A91"/>
    <w:rsid w:val="00AD5C27"/>
    <w:rsid w:val="00AE4019"/>
    <w:rsid w:val="00AF58BC"/>
    <w:rsid w:val="00B02C14"/>
    <w:rsid w:val="00B0495E"/>
    <w:rsid w:val="00B05FB6"/>
    <w:rsid w:val="00B1188D"/>
    <w:rsid w:val="00B1416E"/>
    <w:rsid w:val="00B155A6"/>
    <w:rsid w:val="00B31B37"/>
    <w:rsid w:val="00B41183"/>
    <w:rsid w:val="00B67389"/>
    <w:rsid w:val="00B72216"/>
    <w:rsid w:val="00B81350"/>
    <w:rsid w:val="00B835FB"/>
    <w:rsid w:val="00BB16EC"/>
    <w:rsid w:val="00BB626C"/>
    <w:rsid w:val="00BD5A6E"/>
    <w:rsid w:val="00BE2510"/>
    <w:rsid w:val="00BE4539"/>
    <w:rsid w:val="00BF17BB"/>
    <w:rsid w:val="00BF1F0B"/>
    <w:rsid w:val="00BF6A1B"/>
    <w:rsid w:val="00C17987"/>
    <w:rsid w:val="00C2186D"/>
    <w:rsid w:val="00C44571"/>
    <w:rsid w:val="00C62F6A"/>
    <w:rsid w:val="00C810C0"/>
    <w:rsid w:val="00C91897"/>
    <w:rsid w:val="00CC72F7"/>
    <w:rsid w:val="00CD6166"/>
    <w:rsid w:val="00CF0042"/>
    <w:rsid w:val="00D04B3A"/>
    <w:rsid w:val="00D37F8A"/>
    <w:rsid w:val="00D757D1"/>
    <w:rsid w:val="00D778F3"/>
    <w:rsid w:val="00D811FB"/>
    <w:rsid w:val="00D876AC"/>
    <w:rsid w:val="00D96A9A"/>
    <w:rsid w:val="00DB3FA7"/>
    <w:rsid w:val="00DC1679"/>
    <w:rsid w:val="00DF138C"/>
    <w:rsid w:val="00DF535A"/>
    <w:rsid w:val="00DF5883"/>
    <w:rsid w:val="00E0085A"/>
    <w:rsid w:val="00E01986"/>
    <w:rsid w:val="00E14159"/>
    <w:rsid w:val="00E14CF2"/>
    <w:rsid w:val="00E317C9"/>
    <w:rsid w:val="00E476A5"/>
    <w:rsid w:val="00E713DE"/>
    <w:rsid w:val="00E77717"/>
    <w:rsid w:val="00EA435C"/>
    <w:rsid w:val="00EB412E"/>
    <w:rsid w:val="00ED4C6E"/>
    <w:rsid w:val="00EE2D64"/>
    <w:rsid w:val="00F02F0A"/>
    <w:rsid w:val="00F12EDF"/>
    <w:rsid w:val="00F27568"/>
    <w:rsid w:val="00F30449"/>
    <w:rsid w:val="00F42844"/>
    <w:rsid w:val="00F45FC1"/>
    <w:rsid w:val="00F472A1"/>
    <w:rsid w:val="00F656E8"/>
    <w:rsid w:val="00F67D0C"/>
    <w:rsid w:val="00F73E66"/>
    <w:rsid w:val="00F90597"/>
    <w:rsid w:val="00F908AF"/>
    <w:rsid w:val="00F9358A"/>
    <w:rsid w:val="00FB2403"/>
    <w:rsid w:val="00FB7E94"/>
    <w:rsid w:val="00FC4096"/>
    <w:rsid w:val="00FE27E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0ED6D1F6"/>
  <w15:docId w15:val="{E8EF0727-B7BD-4A15-A452-53AEBAA9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val="de-DE"/>
    </w:rPr>
  </w:style>
  <w:style w:type="paragraph" w:styleId="berschrift1">
    <w:name w:val="heading 1"/>
    <w:basedOn w:val="Standard"/>
    <w:next w:val="Standard"/>
    <w:link w:val="berschrift1Zchn"/>
    <w:qFormat/>
    <w:pPr>
      <w:keepNext/>
      <w:outlineLvl w:val="0"/>
    </w:pPr>
    <w:rPr>
      <w:rFonts w:ascii="Helv" w:hAnsi="Helv"/>
      <w:b/>
    </w:rPr>
  </w:style>
  <w:style w:type="paragraph" w:styleId="berschrift2">
    <w:name w:val="heading 2"/>
    <w:basedOn w:val="Standard"/>
    <w:next w:val="Standard"/>
    <w:link w:val="berschrift2Zchn"/>
    <w:qFormat/>
    <w:pPr>
      <w:keepNext/>
      <w:ind w:left="2835" w:hanging="2835"/>
      <w:outlineLvl w:val="1"/>
    </w:pPr>
    <w:rPr>
      <w:rFonts w:ascii="Helv" w:hAnsi="Helv"/>
      <w:b/>
    </w:rPr>
  </w:style>
  <w:style w:type="paragraph" w:styleId="berschrift5">
    <w:name w:val="heading 5"/>
    <w:basedOn w:val="Standard"/>
    <w:next w:val="Standard"/>
    <w:link w:val="berschrift5Zchn"/>
    <w:semiHidden/>
    <w:unhideWhenUsed/>
    <w:qFormat/>
    <w:rsid w:val="00F12EDF"/>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tabs>
        <w:tab w:val="left" w:leader="dot" w:pos="5245"/>
        <w:tab w:val="left" w:leader="dot" w:pos="6946"/>
        <w:tab w:val="left" w:leader="dot" w:pos="9072"/>
      </w:tabs>
      <w:ind w:left="2835" w:hanging="2835"/>
    </w:pPr>
    <w:rPr>
      <w:rFonts w:ascii="Helv" w:hAnsi="Helv"/>
    </w:rPr>
  </w:style>
  <w:style w:type="paragraph" w:styleId="Textkrper">
    <w:name w:val="Body Text"/>
    <w:basedOn w:val="Standard"/>
    <w:pPr>
      <w:tabs>
        <w:tab w:val="left" w:pos="2127"/>
        <w:tab w:val="left" w:pos="5670"/>
        <w:tab w:val="left" w:leader="dot" w:pos="6946"/>
        <w:tab w:val="left" w:leader="dot" w:pos="9072"/>
      </w:tabs>
    </w:pPr>
    <w:rPr>
      <w:rFonts w:ascii="Helv" w:hAnsi="Helv"/>
      <w:sz w:val="18"/>
    </w:rPr>
  </w:style>
  <w:style w:type="paragraph" w:styleId="Sprechblasentext">
    <w:name w:val="Balloon Text"/>
    <w:basedOn w:val="Standard"/>
    <w:semiHidden/>
    <w:rsid w:val="00071087"/>
    <w:rPr>
      <w:rFonts w:ascii="Tahoma" w:hAnsi="Tahoma" w:cs="Tahoma"/>
      <w:sz w:val="16"/>
      <w:szCs w:val="16"/>
    </w:rPr>
  </w:style>
  <w:style w:type="paragraph" w:styleId="Kopfzeile">
    <w:name w:val="header"/>
    <w:basedOn w:val="Standard"/>
    <w:rsid w:val="00180F2E"/>
    <w:pPr>
      <w:tabs>
        <w:tab w:val="center" w:pos="4320"/>
        <w:tab w:val="right" w:pos="8640"/>
      </w:tabs>
    </w:pPr>
  </w:style>
  <w:style w:type="paragraph" w:styleId="Fuzeile">
    <w:name w:val="footer"/>
    <w:basedOn w:val="Standard"/>
    <w:rsid w:val="00180F2E"/>
    <w:pPr>
      <w:tabs>
        <w:tab w:val="center" w:pos="4320"/>
        <w:tab w:val="right" w:pos="8640"/>
      </w:tabs>
    </w:pPr>
  </w:style>
  <w:style w:type="character" w:styleId="Seitenzahl">
    <w:name w:val="page number"/>
    <w:basedOn w:val="Absatz-Standardschriftart"/>
    <w:rsid w:val="00180F2E"/>
  </w:style>
  <w:style w:type="character" w:styleId="Kommentarzeichen">
    <w:name w:val="annotation reference"/>
    <w:rsid w:val="0049742F"/>
    <w:rPr>
      <w:sz w:val="16"/>
      <w:szCs w:val="16"/>
    </w:rPr>
  </w:style>
  <w:style w:type="paragraph" w:styleId="Kommentartext">
    <w:name w:val="annotation text"/>
    <w:basedOn w:val="Standard"/>
    <w:link w:val="KommentartextZchn"/>
    <w:rsid w:val="0049742F"/>
  </w:style>
  <w:style w:type="character" w:customStyle="1" w:styleId="KommentartextZchn">
    <w:name w:val="Kommentartext Zchn"/>
    <w:link w:val="Kommentartext"/>
    <w:rsid w:val="0049742F"/>
    <w:rPr>
      <w:lang w:val="de-DE"/>
    </w:rPr>
  </w:style>
  <w:style w:type="paragraph" w:styleId="Kommentarthema">
    <w:name w:val="annotation subject"/>
    <w:basedOn w:val="Kommentartext"/>
    <w:next w:val="Kommentartext"/>
    <w:link w:val="KommentarthemaZchn"/>
    <w:rsid w:val="0049742F"/>
    <w:rPr>
      <w:b/>
      <w:bCs/>
    </w:rPr>
  </w:style>
  <w:style w:type="character" w:customStyle="1" w:styleId="KommentarthemaZchn">
    <w:name w:val="Kommentarthema Zchn"/>
    <w:link w:val="Kommentarthema"/>
    <w:rsid w:val="0049742F"/>
    <w:rPr>
      <w:b/>
      <w:bCs/>
      <w:lang w:val="de-DE"/>
    </w:rPr>
  </w:style>
  <w:style w:type="character" w:customStyle="1" w:styleId="berschrift1Zchn">
    <w:name w:val="Überschrift 1 Zchn"/>
    <w:link w:val="berschrift1"/>
    <w:rsid w:val="00B835FB"/>
    <w:rPr>
      <w:rFonts w:ascii="Helv" w:hAnsi="Helv"/>
      <w:b/>
      <w:lang w:val="de-DE"/>
    </w:rPr>
  </w:style>
  <w:style w:type="character" w:customStyle="1" w:styleId="berschrift2Zchn">
    <w:name w:val="Überschrift 2 Zchn"/>
    <w:link w:val="berschrift2"/>
    <w:rsid w:val="00B835FB"/>
    <w:rPr>
      <w:rFonts w:ascii="Helv" w:hAnsi="Helv"/>
      <w:b/>
      <w:lang w:val="de-DE"/>
    </w:rPr>
  </w:style>
  <w:style w:type="character" w:customStyle="1" w:styleId="articlesymbol">
    <w:name w:val="article_symbol"/>
    <w:basedOn w:val="Absatz-Standardschriftart"/>
    <w:rsid w:val="006F6C23"/>
  </w:style>
  <w:style w:type="character" w:customStyle="1" w:styleId="number">
    <w:name w:val="number"/>
    <w:basedOn w:val="Absatz-Standardschriftart"/>
    <w:rsid w:val="006F6C23"/>
  </w:style>
  <w:style w:type="character" w:customStyle="1" w:styleId="titletext">
    <w:name w:val="title_text"/>
    <w:basedOn w:val="Absatz-Standardschriftart"/>
    <w:rsid w:val="006F6C23"/>
  </w:style>
  <w:style w:type="paragraph" w:styleId="StandardWeb">
    <w:name w:val="Normal (Web)"/>
    <w:basedOn w:val="Standard"/>
    <w:uiPriority w:val="99"/>
    <w:semiHidden/>
    <w:unhideWhenUsed/>
    <w:rsid w:val="006F6C23"/>
    <w:pPr>
      <w:spacing w:before="100" w:beforeAutospacing="1" w:after="100" w:afterAutospacing="1"/>
    </w:pPr>
    <w:rPr>
      <w:sz w:val="24"/>
      <w:szCs w:val="24"/>
      <w:lang w:val="de-CH"/>
    </w:rPr>
  </w:style>
  <w:style w:type="character" w:customStyle="1" w:styleId="textcontent">
    <w:name w:val="text_content"/>
    <w:basedOn w:val="Absatz-Standardschriftart"/>
    <w:rsid w:val="006F6C23"/>
  </w:style>
  <w:style w:type="character" w:styleId="Fett">
    <w:name w:val="Strong"/>
    <w:basedOn w:val="Absatz-Standardschriftart"/>
    <w:uiPriority w:val="22"/>
    <w:qFormat/>
    <w:rsid w:val="006F6C23"/>
    <w:rPr>
      <w:b/>
      <w:bCs/>
    </w:rPr>
  </w:style>
  <w:style w:type="paragraph" w:styleId="Listenabsatz">
    <w:name w:val="List Paragraph"/>
    <w:basedOn w:val="Standard"/>
    <w:uiPriority w:val="34"/>
    <w:qFormat/>
    <w:rsid w:val="00362F68"/>
    <w:pPr>
      <w:ind w:left="720"/>
      <w:contextualSpacing/>
    </w:pPr>
  </w:style>
  <w:style w:type="character" w:customStyle="1" w:styleId="berschrift5Zchn">
    <w:name w:val="Überschrift 5 Zchn"/>
    <w:basedOn w:val="Absatz-Standardschriftart"/>
    <w:link w:val="berschrift5"/>
    <w:semiHidden/>
    <w:rsid w:val="00F12EDF"/>
    <w:rPr>
      <w:rFonts w:asciiTheme="majorHAnsi" w:eastAsiaTheme="majorEastAsia" w:hAnsiTheme="majorHAnsi" w:cstheme="majorBidi"/>
      <w:color w:val="365F91" w:themeColor="accent1" w:themeShade="BF"/>
      <w:lang w:val="de-DE"/>
    </w:rPr>
  </w:style>
  <w:style w:type="character" w:customStyle="1" w:styleId="expandercomparator6">
    <w:name w:val="expandercomparator6"/>
    <w:basedOn w:val="Absatz-Standardschriftart"/>
    <w:rsid w:val="00F12EDF"/>
  </w:style>
  <w:style w:type="character" w:customStyle="1" w:styleId="context-menu7">
    <w:name w:val="context-menu7"/>
    <w:basedOn w:val="Absatz-Standardschriftart"/>
    <w:rsid w:val="00F12EDF"/>
  </w:style>
  <w:style w:type="paragraph" w:styleId="Funotentext">
    <w:name w:val="footnote text"/>
    <w:basedOn w:val="Standard"/>
    <w:link w:val="FunotentextZchn"/>
    <w:semiHidden/>
    <w:unhideWhenUsed/>
    <w:rsid w:val="002824D7"/>
  </w:style>
  <w:style w:type="character" w:customStyle="1" w:styleId="FunotentextZchn">
    <w:name w:val="Fußnotentext Zchn"/>
    <w:basedOn w:val="Absatz-Standardschriftart"/>
    <w:link w:val="Funotentext"/>
    <w:semiHidden/>
    <w:rsid w:val="002824D7"/>
    <w:rPr>
      <w:lang w:val="de-DE"/>
    </w:rPr>
  </w:style>
  <w:style w:type="character" w:styleId="Funotenzeichen">
    <w:name w:val="footnote reference"/>
    <w:basedOn w:val="Absatz-Standardschriftart"/>
    <w:semiHidden/>
    <w:unhideWhenUsed/>
    <w:rsid w:val="002824D7"/>
    <w:rPr>
      <w:vertAlign w:val="superscript"/>
    </w:rPr>
  </w:style>
  <w:style w:type="paragraph" w:styleId="berarbeitung">
    <w:name w:val="Revision"/>
    <w:hidden/>
    <w:uiPriority w:val="99"/>
    <w:semiHidden/>
    <w:rsid w:val="00C810C0"/>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2319">
      <w:bodyDiv w:val="1"/>
      <w:marLeft w:val="0"/>
      <w:marRight w:val="0"/>
      <w:marTop w:val="0"/>
      <w:marBottom w:val="0"/>
      <w:divBdr>
        <w:top w:val="none" w:sz="0" w:space="0" w:color="auto"/>
        <w:left w:val="none" w:sz="0" w:space="0" w:color="auto"/>
        <w:bottom w:val="none" w:sz="0" w:space="0" w:color="auto"/>
        <w:right w:val="none" w:sz="0" w:space="0" w:color="auto"/>
      </w:divBdr>
      <w:divsChild>
        <w:div w:id="2095515382">
          <w:marLeft w:val="0"/>
          <w:marRight w:val="0"/>
          <w:marTop w:val="0"/>
          <w:marBottom w:val="0"/>
          <w:divBdr>
            <w:top w:val="none" w:sz="0" w:space="0" w:color="auto"/>
            <w:left w:val="none" w:sz="0" w:space="0" w:color="auto"/>
            <w:bottom w:val="none" w:sz="0" w:space="0" w:color="auto"/>
            <w:right w:val="none" w:sz="0" w:space="0" w:color="auto"/>
          </w:divBdr>
          <w:divsChild>
            <w:div w:id="1841777165">
              <w:marLeft w:val="0"/>
              <w:marRight w:val="0"/>
              <w:marTop w:val="0"/>
              <w:marBottom w:val="0"/>
              <w:divBdr>
                <w:top w:val="none" w:sz="0" w:space="0" w:color="auto"/>
                <w:left w:val="none" w:sz="0" w:space="0" w:color="auto"/>
                <w:bottom w:val="none" w:sz="0" w:space="0" w:color="auto"/>
                <w:right w:val="none" w:sz="0" w:space="0" w:color="auto"/>
              </w:divBdr>
              <w:divsChild>
                <w:div w:id="1917006601">
                  <w:marLeft w:val="0"/>
                  <w:marRight w:val="0"/>
                  <w:marTop w:val="0"/>
                  <w:marBottom w:val="0"/>
                  <w:divBdr>
                    <w:top w:val="none" w:sz="0" w:space="0" w:color="auto"/>
                    <w:left w:val="none" w:sz="0" w:space="0" w:color="auto"/>
                    <w:bottom w:val="none" w:sz="0" w:space="0" w:color="auto"/>
                    <w:right w:val="none" w:sz="0" w:space="0" w:color="auto"/>
                  </w:divBdr>
                  <w:divsChild>
                    <w:div w:id="123096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29788">
      <w:bodyDiv w:val="1"/>
      <w:marLeft w:val="0"/>
      <w:marRight w:val="0"/>
      <w:marTop w:val="0"/>
      <w:marBottom w:val="0"/>
      <w:divBdr>
        <w:top w:val="none" w:sz="0" w:space="0" w:color="auto"/>
        <w:left w:val="none" w:sz="0" w:space="0" w:color="auto"/>
        <w:bottom w:val="none" w:sz="0" w:space="0" w:color="auto"/>
        <w:right w:val="none" w:sz="0" w:space="0" w:color="auto"/>
      </w:divBdr>
      <w:divsChild>
        <w:div w:id="483014650">
          <w:marLeft w:val="0"/>
          <w:marRight w:val="0"/>
          <w:marTop w:val="0"/>
          <w:marBottom w:val="0"/>
          <w:divBdr>
            <w:top w:val="none" w:sz="0" w:space="0" w:color="auto"/>
            <w:left w:val="none" w:sz="0" w:space="0" w:color="auto"/>
            <w:bottom w:val="none" w:sz="0" w:space="0" w:color="auto"/>
            <w:right w:val="none" w:sz="0" w:space="0" w:color="auto"/>
          </w:divBdr>
          <w:divsChild>
            <w:div w:id="1799298081">
              <w:marLeft w:val="0"/>
              <w:marRight w:val="0"/>
              <w:marTop w:val="0"/>
              <w:marBottom w:val="0"/>
              <w:divBdr>
                <w:top w:val="none" w:sz="0" w:space="0" w:color="auto"/>
                <w:left w:val="none" w:sz="0" w:space="0" w:color="auto"/>
                <w:bottom w:val="none" w:sz="0" w:space="0" w:color="auto"/>
                <w:right w:val="none" w:sz="0" w:space="0" w:color="auto"/>
              </w:divBdr>
              <w:divsChild>
                <w:div w:id="1220900301">
                  <w:marLeft w:val="0"/>
                  <w:marRight w:val="0"/>
                  <w:marTop w:val="0"/>
                  <w:marBottom w:val="0"/>
                  <w:divBdr>
                    <w:top w:val="none" w:sz="0" w:space="0" w:color="auto"/>
                    <w:left w:val="none" w:sz="0" w:space="0" w:color="auto"/>
                    <w:bottom w:val="none" w:sz="0" w:space="0" w:color="auto"/>
                    <w:right w:val="none" w:sz="0" w:space="0" w:color="auto"/>
                  </w:divBdr>
                </w:div>
                <w:div w:id="1849640137">
                  <w:marLeft w:val="0"/>
                  <w:marRight w:val="0"/>
                  <w:marTop w:val="0"/>
                  <w:marBottom w:val="0"/>
                  <w:divBdr>
                    <w:top w:val="none" w:sz="0" w:space="0" w:color="auto"/>
                    <w:left w:val="none" w:sz="0" w:space="0" w:color="auto"/>
                    <w:bottom w:val="none" w:sz="0" w:space="0" w:color="auto"/>
                    <w:right w:val="none" w:sz="0" w:space="0" w:color="auto"/>
                  </w:divBdr>
                </w:div>
              </w:divsChild>
            </w:div>
            <w:div w:id="5028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99599">
      <w:bodyDiv w:val="1"/>
      <w:marLeft w:val="0"/>
      <w:marRight w:val="0"/>
      <w:marTop w:val="0"/>
      <w:marBottom w:val="0"/>
      <w:divBdr>
        <w:top w:val="none" w:sz="0" w:space="0" w:color="auto"/>
        <w:left w:val="none" w:sz="0" w:space="0" w:color="auto"/>
        <w:bottom w:val="none" w:sz="0" w:space="0" w:color="auto"/>
        <w:right w:val="none" w:sz="0" w:space="0" w:color="auto"/>
      </w:divBdr>
      <w:divsChild>
        <w:div w:id="1963800388">
          <w:marLeft w:val="0"/>
          <w:marRight w:val="0"/>
          <w:marTop w:val="0"/>
          <w:marBottom w:val="0"/>
          <w:divBdr>
            <w:top w:val="none" w:sz="0" w:space="0" w:color="auto"/>
            <w:left w:val="none" w:sz="0" w:space="0" w:color="auto"/>
            <w:bottom w:val="none" w:sz="0" w:space="0" w:color="auto"/>
            <w:right w:val="none" w:sz="0" w:space="0" w:color="auto"/>
          </w:divBdr>
          <w:divsChild>
            <w:div w:id="1275944746">
              <w:marLeft w:val="0"/>
              <w:marRight w:val="0"/>
              <w:marTop w:val="0"/>
              <w:marBottom w:val="0"/>
              <w:divBdr>
                <w:top w:val="none" w:sz="0" w:space="0" w:color="auto"/>
                <w:left w:val="none" w:sz="0" w:space="0" w:color="auto"/>
                <w:bottom w:val="none" w:sz="0" w:space="0" w:color="auto"/>
                <w:right w:val="none" w:sz="0" w:space="0" w:color="auto"/>
              </w:divBdr>
              <w:divsChild>
                <w:div w:id="153183247">
                  <w:marLeft w:val="0"/>
                  <w:marRight w:val="0"/>
                  <w:marTop w:val="0"/>
                  <w:marBottom w:val="0"/>
                  <w:divBdr>
                    <w:top w:val="none" w:sz="0" w:space="0" w:color="auto"/>
                    <w:left w:val="none" w:sz="0" w:space="0" w:color="auto"/>
                    <w:bottom w:val="none" w:sz="0" w:space="0" w:color="auto"/>
                    <w:right w:val="none" w:sz="0" w:space="0" w:color="auto"/>
                  </w:divBdr>
                  <w:divsChild>
                    <w:div w:id="7522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785811">
      <w:bodyDiv w:val="1"/>
      <w:marLeft w:val="0"/>
      <w:marRight w:val="0"/>
      <w:marTop w:val="0"/>
      <w:marBottom w:val="0"/>
      <w:divBdr>
        <w:top w:val="none" w:sz="0" w:space="0" w:color="auto"/>
        <w:left w:val="none" w:sz="0" w:space="0" w:color="auto"/>
        <w:bottom w:val="none" w:sz="0" w:space="0" w:color="auto"/>
        <w:right w:val="none" w:sz="0" w:space="0" w:color="auto"/>
      </w:divBdr>
    </w:div>
    <w:div w:id="1011565727">
      <w:bodyDiv w:val="1"/>
      <w:marLeft w:val="0"/>
      <w:marRight w:val="0"/>
      <w:marTop w:val="0"/>
      <w:marBottom w:val="0"/>
      <w:divBdr>
        <w:top w:val="none" w:sz="0" w:space="0" w:color="auto"/>
        <w:left w:val="none" w:sz="0" w:space="0" w:color="auto"/>
        <w:bottom w:val="none" w:sz="0" w:space="0" w:color="auto"/>
        <w:right w:val="none" w:sz="0" w:space="0" w:color="auto"/>
      </w:divBdr>
      <w:divsChild>
        <w:div w:id="11229542">
          <w:marLeft w:val="0"/>
          <w:marRight w:val="0"/>
          <w:marTop w:val="0"/>
          <w:marBottom w:val="0"/>
          <w:divBdr>
            <w:top w:val="none" w:sz="0" w:space="0" w:color="auto"/>
            <w:left w:val="none" w:sz="0" w:space="0" w:color="auto"/>
            <w:bottom w:val="none" w:sz="0" w:space="0" w:color="auto"/>
            <w:right w:val="none" w:sz="0" w:space="0" w:color="auto"/>
          </w:divBdr>
          <w:divsChild>
            <w:div w:id="796991385">
              <w:marLeft w:val="0"/>
              <w:marRight w:val="0"/>
              <w:marTop w:val="0"/>
              <w:marBottom w:val="0"/>
              <w:divBdr>
                <w:top w:val="none" w:sz="0" w:space="0" w:color="auto"/>
                <w:left w:val="none" w:sz="0" w:space="0" w:color="auto"/>
                <w:bottom w:val="none" w:sz="0" w:space="0" w:color="auto"/>
                <w:right w:val="none" w:sz="0" w:space="0" w:color="auto"/>
              </w:divBdr>
              <w:divsChild>
                <w:div w:id="778112511">
                  <w:marLeft w:val="0"/>
                  <w:marRight w:val="0"/>
                  <w:marTop w:val="0"/>
                  <w:marBottom w:val="0"/>
                  <w:divBdr>
                    <w:top w:val="none" w:sz="0" w:space="0" w:color="auto"/>
                    <w:left w:val="none" w:sz="0" w:space="0" w:color="auto"/>
                    <w:bottom w:val="none" w:sz="0" w:space="0" w:color="auto"/>
                    <w:right w:val="none" w:sz="0" w:space="0" w:color="auto"/>
                  </w:divBdr>
                </w:div>
                <w:div w:id="2050494186">
                  <w:marLeft w:val="0"/>
                  <w:marRight w:val="0"/>
                  <w:marTop w:val="0"/>
                  <w:marBottom w:val="0"/>
                  <w:divBdr>
                    <w:top w:val="none" w:sz="0" w:space="0" w:color="auto"/>
                    <w:left w:val="none" w:sz="0" w:space="0" w:color="auto"/>
                    <w:bottom w:val="none" w:sz="0" w:space="0" w:color="auto"/>
                    <w:right w:val="none" w:sz="0" w:space="0" w:color="auto"/>
                  </w:divBdr>
                </w:div>
              </w:divsChild>
            </w:div>
            <w:div w:id="818499322">
              <w:marLeft w:val="0"/>
              <w:marRight w:val="0"/>
              <w:marTop w:val="0"/>
              <w:marBottom w:val="0"/>
              <w:divBdr>
                <w:top w:val="none" w:sz="0" w:space="0" w:color="auto"/>
                <w:left w:val="none" w:sz="0" w:space="0" w:color="auto"/>
                <w:bottom w:val="none" w:sz="0" w:space="0" w:color="auto"/>
                <w:right w:val="none" w:sz="0" w:space="0" w:color="auto"/>
              </w:divBdr>
            </w:div>
            <w:div w:id="1722170553">
              <w:marLeft w:val="0"/>
              <w:marRight w:val="0"/>
              <w:marTop w:val="0"/>
              <w:marBottom w:val="0"/>
              <w:divBdr>
                <w:top w:val="none" w:sz="0" w:space="0" w:color="auto"/>
                <w:left w:val="none" w:sz="0" w:space="0" w:color="auto"/>
                <w:bottom w:val="none" w:sz="0" w:space="0" w:color="auto"/>
                <w:right w:val="none" w:sz="0" w:space="0" w:color="auto"/>
              </w:divBdr>
            </w:div>
            <w:div w:id="2441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83932">
      <w:bodyDiv w:val="1"/>
      <w:marLeft w:val="0"/>
      <w:marRight w:val="0"/>
      <w:marTop w:val="0"/>
      <w:marBottom w:val="0"/>
      <w:divBdr>
        <w:top w:val="none" w:sz="0" w:space="0" w:color="auto"/>
        <w:left w:val="none" w:sz="0" w:space="0" w:color="auto"/>
        <w:bottom w:val="none" w:sz="0" w:space="0" w:color="auto"/>
        <w:right w:val="none" w:sz="0" w:space="0" w:color="auto"/>
      </w:divBdr>
      <w:divsChild>
        <w:div w:id="885721160">
          <w:marLeft w:val="0"/>
          <w:marRight w:val="0"/>
          <w:marTop w:val="0"/>
          <w:marBottom w:val="0"/>
          <w:divBdr>
            <w:top w:val="none" w:sz="0" w:space="0" w:color="auto"/>
            <w:left w:val="none" w:sz="0" w:space="0" w:color="auto"/>
            <w:bottom w:val="none" w:sz="0" w:space="0" w:color="auto"/>
            <w:right w:val="none" w:sz="0" w:space="0" w:color="auto"/>
          </w:divBdr>
          <w:divsChild>
            <w:div w:id="984242599">
              <w:marLeft w:val="0"/>
              <w:marRight w:val="0"/>
              <w:marTop w:val="0"/>
              <w:marBottom w:val="0"/>
              <w:divBdr>
                <w:top w:val="none" w:sz="0" w:space="0" w:color="auto"/>
                <w:left w:val="none" w:sz="0" w:space="0" w:color="auto"/>
                <w:bottom w:val="none" w:sz="0" w:space="0" w:color="auto"/>
                <w:right w:val="none" w:sz="0" w:space="0" w:color="auto"/>
              </w:divBdr>
              <w:divsChild>
                <w:div w:id="623927867">
                  <w:marLeft w:val="0"/>
                  <w:marRight w:val="0"/>
                  <w:marTop w:val="0"/>
                  <w:marBottom w:val="0"/>
                  <w:divBdr>
                    <w:top w:val="none" w:sz="0" w:space="0" w:color="auto"/>
                    <w:left w:val="none" w:sz="0" w:space="0" w:color="auto"/>
                    <w:bottom w:val="none" w:sz="0" w:space="0" w:color="auto"/>
                    <w:right w:val="none" w:sz="0" w:space="0" w:color="auto"/>
                  </w:divBdr>
                </w:div>
                <w:div w:id="465394923">
                  <w:marLeft w:val="0"/>
                  <w:marRight w:val="0"/>
                  <w:marTop w:val="0"/>
                  <w:marBottom w:val="0"/>
                  <w:divBdr>
                    <w:top w:val="none" w:sz="0" w:space="0" w:color="auto"/>
                    <w:left w:val="none" w:sz="0" w:space="0" w:color="auto"/>
                    <w:bottom w:val="none" w:sz="0" w:space="0" w:color="auto"/>
                    <w:right w:val="none" w:sz="0" w:space="0" w:color="auto"/>
                  </w:divBdr>
                </w:div>
              </w:divsChild>
            </w:div>
            <w:div w:id="2141535313">
              <w:marLeft w:val="0"/>
              <w:marRight w:val="0"/>
              <w:marTop w:val="0"/>
              <w:marBottom w:val="0"/>
              <w:divBdr>
                <w:top w:val="none" w:sz="0" w:space="0" w:color="auto"/>
                <w:left w:val="none" w:sz="0" w:space="0" w:color="auto"/>
                <w:bottom w:val="none" w:sz="0" w:space="0" w:color="auto"/>
                <w:right w:val="none" w:sz="0" w:space="0" w:color="auto"/>
              </w:divBdr>
            </w:div>
            <w:div w:id="104734429">
              <w:marLeft w:val="0"/>
              <w:marRight w:val="0"/>
              <w:marTop w:val="0"/>
              <w:marBottom w:val="0"/>
              <w:divBdr>
                <w:top w:val="none" w:sz="0" w:space="0" w:color="auto"/>
                <w:left w:val="none" w:sz="0" w:space="0" w:color="auto"/>
                <w:bottom w:val="none" w:sz="0" w:space="0" w:color="auto"/>
                <w:right w:val="none" w:sz="0" w:space="0" w:color="auto"/>
              </w:divBdr>
            </w:div>
            <w:div w:id="57968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08349">
      <w:bodyDiv w:val="1"/>
      <w:marLeft w:val="0"/>
      <w:marRight w:val="0"/>
      <w:marTop w:val="0"/>
      <w:marBottom w:val="0"/>
      <w:divBdr>
        <w:top w:val="none" w:sz="0" w:space="0" w:color="auto"/>
        <w:left w:val="none" w:sz="0" w:space="0" w:color="auto"/>
        <w:bottom w:val="none" w:sz="0" w:space="0" w:color="auto"/>
        <w:right w:val="none" w:sz="0" w:space="0" w:color="auto"/>
      </w:divBdr>
      <w:divsChild>
        <w:div w:id="988754382">
          <w:marLeft w:val="0"/>
          <w:marRight w:val="0"/>
          <w:marTop w:val="0"/>
          <w:marBottom w:val="0"/>
          <w:divBdr>
            <w:top w:val="none" w:sz="0" w:space="0" w:color="auto"/>
            <w:left w:val="none" w:sz="0" w:space="0" w:color="auto"/>
            <w:bottom w:val="none" w:sz="0" w:space="0" w:color="auto"/>
            <w:right w:val="none" w:sz="0" w:space="0" w:color="auto"/>
          </w:divBdr>
          <w:divsChild>
            <w:div w:id="732116870">
              <w:marLeft w:val="0"/>
              <w:marRight w:val="0"/>
              <w:marTop w:val="0"/>
              <w:marBottom w:val="0"/>
              <w:divBdr>
                <w:top w:val="none" w:sz="0" w:space="0" w:color="auto"/>
                <w:left w:val="none" w:sz="0" w:space="0" w:color="auto"/>
                <w:bottom w:val="none" w:sz="0" w:space="0" w:color="auto"/>
                <w:right w:val="none" w:sz="0" w:space="0" w:color="auto"/>
              </w:divBdr>
              <w:divsChild>
                <w:div w:id="137503818">
                  <w:marLeft w:val="0"/>
                  <w:marRight w:val="0"/>
                  <w:marTop w:val="0"/>
                  <w:marBottom w:val="0"/>
                  <w:divBdr>
                    <w:top w:val="none" w:sz="0" w:space="0" w:color="auto"/>
                    <w:left w:val="none" w:sz="0" w:space="0" w:color="auto"/>
                    <w:bottom w:val="none" w:sz="0" w:space="0" w:color="auto"/>
                    <w:right w:val="none" w:sz="0" w:space="0" w:color="auto"/>
                  </w:divBdr>
                  <w:divsChild>
                    <w:div w:id="114504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813167">
      <w:bodyDiv w:val="1"/>
      <w:marLeft w:val="0"/>
      <w:marRight w:val="0"/>
      <w:marTop w:val="0"/>
      <w:marBottom w:val="0"/>
      <w:divBdr>
        <w:top w:val="none" w:sz="0" w:space="0" w:color="auto"/>
        <w:left w:val="none" w:sz="0" w:space="0" w:color="auto"/>
        <w:bottom w:val="none" w:sz="0" w:space="0" w:color="auto"/>
        <w:right w:val="none" w:sz="0" w:space="0" w:color="auto"/>
      </w:divBdr>
      <w:divsChild>
        <w:div w:id="975380594">
          <w:marLeft w:val="0"/>
          <w:marRight w:val="0"/>
          <w:marTop w:val="0"/>
          <w:marBottom w:val="0"/>
          <w:divBdr>
            <w:top w:val="none" w:sz="0" w:space="0" w:color="auto"/>
            <w:left w:val="none" w:sz="0" w:space="0" w:color="auto"/>
            <w:bottom w:val="none" w:sz="0" w:space="0" w:color="auto"/>
            <w:right w:val="none" w:sz="0" w:space="0" w:color="auto"/>
          </w:divBdr>
          <w:divsChild>
            <w:div w:id="743334940">
              <w:marLeft w:val="0"/>
              <w:marRight w:val="0"/>
              <w:marTop w:val="0"/>
              <w:marBottom w:val="0"/>
              <w:divBdr>
                <w:top w:val="none" w:sz="0" w:space="0" w:color="auto"/>
                <w:left w:val="none" w:sz="0" w:space="0" w:color="auto"/>
                <w:bottom w:val="none" w:sz="0" w:space="0" w:color="auto"/>
                <w:right w:val="none" w:sz="0" w:space="0" w:color="auto"/>
              </w:divBdr>
              <w:divsChild>
                <w:div w:id="1029910753">
                  <w:marLeft w:val="-225"/>
                  <w:marRight w:val="-225"/>
                  <w:marTop w:val="0"/>
                  <w:marBottom w:val="0"/>
                  <w:divBdr>
                    <w:top w:val="none" w:sz="0" w:space="0" w:color="auto"/>
                    <w:left w:val="none" w:sz="0" w:space="0" w:color="auto"/>
                    <w:bottom w:val="none" w:sz="0" w:space="0" w:color="auto"/>
                    <w:right w:val="none" w:sz="0" w:space="0" w:color="auto"/>
                  </w:divBdr>
                  <w:divsChild>
                    <w:div w:id="356779921">
                      <w:marLeft w:val="0"/>
                      <w:marRight w:val="0"/>
                      <w:marTop w:val="0"/>
                      <w:marBottom w:val="0"/>
                      <w:divBdr>
                        <w:top w:val="none" w:sz="0" w:space="0" w:color="auto"/>
                        <w:left w:val="none" w:sz="0" w:space="0" w:color="auto"/>
                        <w:bottom w:val="none" w:sz="0" w:space="0" w:color="auto"/>
                        <w:right w:val="none" w:sz="0" w:space="0" w:color="auto"/>
                      </w:divBdr>
                      <w:divsChild>
                        <w:div w:id="1817526554">
                          <w:marLeft w:val="-225"/>
                          <w:marRight w:val="-225"/>
                          <w:marTop w:val="0"/>
                          <w:marBottom w:val="0"/>
                          <w:divBdr>
                            <w:top w:val="none" w:sz="0" w:space="0" w:color="auto"/>
                            <w:left w:val="none" w:sz="0" w:space="0" w:color="auto"/>
                            <w:bottom w:val="none" w:sz="0" w:space="0" w:color="auto"/>
                            <w:right w:val="none" w:sz="0" w:space="0" w:color="auto"/>
                          </w:divBdr>
                          <w:divsChild>
                            <w:div w:id="142161002">
                              <w:marLeft w:val="0"/>
                              <w:marRight w:val="0"/>
                              <w:marTop w:val="0"/>
                              <w:marBottom w:val="0"/>
                              <w:divBdr>
                                <w:top w:val="none" w:sz="0" w:space="0" w:color="auto"/>
                                <w:left w:val="none" w:sz="0" w:space="0" w:color="auto"/>
                                <w:bottom w:val="none" w:sz="0" w:space="0" w:color="auto"/>
                                <w:right w:val="none" w:sz="0" w:space="0" w:color="auto"/>
                              </w:divBdr>
                              <w:divsChild>
                                <w:div w:id="672420643">
                                  <w:marLeft w:val="0"/>
                                  <w:marRight w:val="0"/>
                                  <w:marTop w:val="0"/>
                                  <w:marBottom w:val="0"/>
                                  <w:divBdr>
                                    <w:top w:val="none" w:sz="0" w:space="0" w:color="auto"/>
                                    <w:left w:val="none" w:sz="0" w:space="0" w:color="auto"/>
                                    <w:bottom w:val="none" w:sz="0" w:space="0" w:color="auto"/>
                                    <w:right w:val="none" w:sz="0" w:space="0" w:color="auto"/>
                                  </w:divBdr>
                                  <w:divsChild>
                                    <w:div w:id="1923565754">
                                      <w:marLeft w:val="0"/>
                                      <w:marRight w:val="0"/>
                                      <w:marTop w:val="0"/>
                                      <w:marBottom w:val="0"/>
                                      <w:divBdr>
                                        <w:top w:val="none" w:sz="0" w:space="0" w:color="auto"/>
                                        <w:left w:val="none" w:sz="0" w:space="0" w:color="auto"/>
                                        <w:bottom w:val="none" w:sz="0" w:space="0" w:color="auto"/>
                                        <w:right w:val="none" w:sz="0" w:space="0" w:color="auto"/>
                                      </w:divBdr>
                                      <w:divsChild>
                                        <w:div w:id="599920252">
                                          <w:marLeft w:val="0"/>
                                          <w:marRight w:val="0"/>
                                          <w:marTop w:val="0"/>
                                          <w:marBottom w:val="0"/>
                                          <w:divBdr>
                                            <w:top w:val="none" w:sz="0" w:space="0" w:color="auto"/>
                                            <w:left w:val="none" w:sz="0" w:space="0" w:color="auto"/>
                                            <w:bottom w:val="none" w:sz="0" w:space="0" w:color="auto"/>
                                            <w:right w:val="none" w:sz="0" w:space="0" w:color="auto"/>
                                          </w:divBdr>
                                          <w:divsChild>
                                            <w:div w:id="1216770350">
                                              <w:marLeft w:val="0"/>
                                              <w:marRight w:val="0"/>
                                              <w:marTop w:val="0"/>
                                              <w:marBottom w:val="0"/>
                                              <w:divBdr>
                                                <w:top w:val="none" w:sz="0" w:space="0" w:color="auto"/>
                                                <w:left w:val="none" w:sz="0" w:space="0" w:color="auto"/>
                                                <w:bottom w:val="none" w:sz="0" w:space="0" w:color="auto"/>
                                                <w:right w:val="none" w:sz="0" w:space="0" w:color="auto"/>
                                              </w:divBdr>
                                            </w:div>
                                          </w:divsChild>
                                        </w:div>
                                        <w:div w:id="71978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044650">
      <w:bodyDiv w:val="1"/>
      <w:marLeft w:val="0"/>
      <w:marRight w:val="0"/>
      <w:marTop w:val="0"/>
      <w:marBottom w:val="0"/>
      <w:divBdr>
        <w:top w:val="none" w:sz="0" w:space="0" w:color="auto"/>
        <w:left w:val="none" w:sz="0" w:space="0" w:color="auto"/>
        <w:bottom w:val="none" w:sz="0" w:space="0" w:color="auto"/>
        <w:right w:val="none" w:sz="0" w:space="0" w:color="auto"/>
      </w:divBdr>
      <w:divsChild>
        <w:div w:id="607808859">
          <w:marLeft w:val="0"/>
          <w:marRight w:val="0"/>
          <w:marTop w:val="0"/>
          <w:marBottom w:val="0"/>
          <w:divBdr>
            <w:top w:val="none" w:sz="0" w:space="0" w:color="auto"/>
            <w:left w:val="none" w:sz="0" w:space="0" w:color="auto"/>
            <w:bottom w:val="none" w:sz="0" w:space="0" w:color="auto"/>
            <w:right w:val="none" w:sz="0" w:space="0" w:color="auto"/>
          </w:divBdr>
          <w:divsChild>
            <w:div w:id="40904194">
              <w:marLeft w:val="0"/>
              <w:marRight w:val="0"/>
              <w:marTop w:val="0"/>
              <w:marBottom w:val="0"/>
              <w:divBdr>
                <w:top w:val="none" w:sz="0" w:space="0" w:color="auto"/>
                <w:left w:val="none" w:sz="0" w:space="0" w:color="auto"/>
                <w:bottom w:val="none" w:sz="0" w:space="0" w:color="auto"/>
                <w:right w:val="none" w:sz="0" w:space="0" w:color="auto"/>
              </w:divBdr>
              <w:divsChild>
                <w:div w:id="1117336424">
                  <w:marLeft w:val="0"/>
                  <w:marRight w:val="0"/>
                  <w:marTop w:val="0"/>
                  <w:marBottom w:val="0"/>
                  <w:divBdr>
                    <w:top w:val="none" w:sz="0" w:space="0" w:color="auto"/>
                    <w:left w:val="none" w:sz="0" w:space="0" w:color="auto"/>
                    <w:bottom w:val="none" w:sz="0" w:space="0" w:color="auto"/>
                    <w:right w:val="none" w:sz="0" w:space="0" w:color="auto"/>
                  </w:divBdr>
                </w:div>
                <w:div w:id="1009330512">
                  <w:marLeft w:val="0"/>
                  <w:marRight w:val="0"/>
                  <w:marTop w:val="0"/>
                  <w:marBottom w:val="0"/>
                  <w:divBdr>
                    <w:top w:val="none" w:sz="0" w:space="0" w:color="auto"/>
                    <w:left w:val="none" w:sz="0" w:space="0" w:color="auto"/>
                    <w:bottom w:val="none" w:sz="0" w:space="0" w:color="auto"/>
                    <w:right w:val="none" w:sz="0" w:space="0" w:color="auto"/>
                  </w:divBdr>
                </w:div>
              </w:divsChild>
            </w:div>
            <w:div w:id="715083723">
              <w:marLeft w:val="0"/>
              <w:marRight w:val="0"/>
              <w:marTop w:val="0"/>
              <w:marBottom w:val="0"/>
              <w:divBdr>
                <w:top w:val="none" w:sz="0" w:space="0" w:color="auto"/>
                <w:left w:val="none" w:sz="0" w:space="0" w:color="auto"/>
                <w:bottom w:val="none" w:sz="0" w:space="0" w:color="auto"/>
                <w:right w:val="none" w:sz="0" w:space="0" w:color="auto"/>
              </w:divBdr>
            </w:div>
            <w:div w:id="1292396713">
              <w:marLeft w:val="0"/>
              <w:marRight w:val="0"/>
              <w:marTop w:val="0"/>
              <w:marBottom w:val="0"/>
              <w:divBdr>
                <w:top w:val="none" w:sz="0" w:space="0" w:color="auto"/>
                <w:left w:val="none" w:sz="0" w:space="0" w:color="auto"/>
                <w:bottom w:val="none" w:sz="0" w:space="0" w:color="auto"/>
                <w:right w:val="none" w:sz="0" w:space="0" w:color="auto"/>
              </w:divBdr>
            </w:div>
            <w:div w:id="8623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361423">
      <w:bodyDiv w:val="1"/>
      <w:marLeft w:val="0"/>
      <w:marRight w:val="0"/>
      <w:marTop w:val="0"/>
      <w:marBottom w:val="0"/>
      <w:divBdr>
        <w:top w:val="none" w:sz="0" w:space="0" w:color="auto"/>
        <w:left w:val="none" w:sz="0" w:space="0" w:color="auto"/>
        <w:bottom w:val="none" w:sz="0" w:space="0" w:color="auto"/>
        <w:right w:val="none" w:sz="0" w:space="0" w:color="auto"/>
      </w:divBdr>
      <w:divsChild>
        <w:div w:id="1693022249">
          <w:marLeft w:val="0"/>
          <w:marRight w:val="0"/>
          <w:marTop w:val="0"/>
          <w:marBottom w:val="0"/>
          <w:divBdr>
            <w:top w:val="none" w:sz="0" w:space="0" w:color="auto"/>
            <w:left w:val="none" w:sz="0" w:space="0" w:color="auto"/>
            <w:bottom w:val="none" w:sz="0" w:space="0" w:color="auto"/>
            <w:right w:val="none" w:sz="0" w:space="0" w:color="auto"/>
          </w:divBdr>
          <w:divsChild>
            <w:div w:id="2119595651">
              <w:marLeft w:val="0"/>
              <w:marRight w:val="0"/>
              <w:marTop w:val="0"/>
              <w:marBottom w:val="0"/>
              <w:divBdr>
                <w:top w:val="none" w:sz="0" w:space="0" w:color="auto"/>
                <w:left w:val="none" w:sz="0" w:space="0" w:color="auto"/>
                <w:bottom w:val="none" w:sz="0" w:space="0" w:color="auto"/>
                <w:right w:val="none" w:sz="0" w:space="0" w:color="auto"/>
              </w:divBdr>
              <w:divsChild>
                <w:div w:id="576479879">
                  <w:marLeft w:val="0"/>
                  <w:marRight w:val="0"/>
                  <w:marTop w:val="0"/>
                  <w:marBottom w:val="0"/>
                  <w:divBdr>
                    <w:top w:val="none" w:sz="0" w:space="0" w:color="auto"/>
                    <w:left w:val="none" w:sz="0" w:space="0" w:color="auto"/>
                    <w:bottom w:val="none" w:sz="0" w:space="0" w:color="auto"/>
                    <w:right w:val="none" w:sz="0" w:space="0" w:color="auto"/>
                  </w:divBdr>
                </w:div>
                <w:div w:id="66877131">
                  <w:marLeft w:val="0"/>
                  <w:marRight w:val="0"/>
                  <w:marTop w:val="0"/>
                  <w:marBottom w:val="0"/>
                  <w:divBdr>
                    <w:top w:val="none" w:sz="0" w:space="0" w:color="auto"/>
                    <w:left w:val="none" w:sz="0" w:space="0" w:color="auto"/>
                    <w:bottom w:val="none" w:sz="0" w:space="0" w:color="auto"/>
                    <w:right w:val="none" w:sz="0" w:space="0" w:color="auto"/>
                  </w:divBdr>
                </w:div>
              </w:divsChild>
            </w:div>
            <w:div w:id="718286484">
              <w:marLeft w:val="0"/>
              <w:marRight w:val="0"/>
              <w:marTop w:val="0"/>
              <w:marBottom w:val="0"/>
              <w:divBdr>
                <w:top w:val="none" w:sz="0" w:space="0" w:color="auto"/>
                <w:left w:val="none" w:sz="0" w:space="0" w:color="auto"/>
                <w:bottom w:val="none" w:sz="0" w:space="0" w:color="auto"/>
                <w:right w:val="none" w:sz="0" w:space="0" w:color="auto"/>
              </w:divBdr>
            </w:div>
            <w:div w:id="163207541">
              <w:marLeft w:val="0"/>
              <w:marRight w:val="0"/>
              <w:marTop w:val="0"/>
              <w:marBottom w:val="0"/>
              <w:divBdr>
                <w:top w:val="none" w:sz="0" w:space="0" w:color="auto"/>
                <w:left w:val="none" w:sz="0" w:space="0" w:color="auto"/>
                <w:bottom w:val="none" w:sz="0" w:space="0" w:color="auto"/>
                <w:right w:val="none" w:sz="0" w:space="0" w:color="auto"/>
              </w:divBdr>
            </w:div>
            <w:div w:id="193921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EAF53-26C9-4ECE-BD39-AF9DB75F3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663</Words>
  <Characters>4184</Characters>
  <Application>Microsoft Office Word</Application>
  <DocSecurity>0</DocSecurity>
  <Lines>34</Lines>
  <Paragraphs>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Muster einer Anstellungsverfügung</vt:lpstr>
      <vt:lpstr>Muster einer Anstellungsverfügung</vt:lpstr>
    </vt:vector>
  </TitlesOfParts>
  <Company>des Kantons Bern</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einer Anstellungsverfügung</dc:title>
  <dc:creator>MBBQ</dc:creator>
  <cp:lastModifiedBy>Nufer-Ducommun Solange, BKD-GS-FUD-FB_PML</cp:lastModifiedBy>
  <cp:revision>18</cp:revision>
  <cp:lastPrinted>2015-01-12T09:21:00Z</cp:lastPrinted>
  <dcterms:created xsi:type="dcterms:W3CDTF">2025-12-11T13:59:00Z</dcterms:created>
  <dcterms:modified xsi:type="dcterms:W3CDTF">2025-12-16T08:26:00Z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2024-11-28T11:04:27Z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5a4d29b1-d0e7-4e4d-87f0-90eb0a86e0ff</vt:lpwstr>
  </property>
  <property fmtid="{D5CDD505-2E9C-101B-9397-08002B2CF9AE}" pid="8" name="MSIP_Label_74fdd986-87d9-48c6-acda-407b1ab5fef0_ContentBits">
    <vt:lpwstr>0</vt:lpwstr>
  </property>
</Properties>
</file>