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061D" w14:textId="77777777" w:rsidR="00910474" w:rsidRPr="00C62866" w:rsidRDefault="00355FC1">
      <w:pPr>
        <w:pStyle w:val="berschrift1"/>
        <w:rPr>
          <w:sz w:val="24"/>
          <w:lang w:val="it-CH"/>
        </w:rPr>
      </w:pPr>
      <w:r w:rsidRPr="00C62866">
        <w:rPr>
          <w:sz w:val="24"/>
          <w:lang w:val="it-CH"/>
        </w:rPr>
        <w:t xml:space="preserve">A N S T E L L U N G S </w:t>
      </w:r>
      <w:r w:rsidR="00910474" w:rsidRPr="00C62866">
        <w:rPr>
          <w:sz w:val="24"/>
          <w:lang w:val="it-CH"/>
        </w:rPr>
        <w:t>V E R F Ü G U N G</w:t>
      </w:r>
      <w:r w:rsidR="00C62866" w:rsidRPr="00C62866">
        <w:rPr>
          <w:sz w:val="24"/>
          <w:lang w:val="it-CH"/>
        </w:rPr>
        <w:t xml:space="preserve"> </w:t>
      </w:r>
    </w:p>
    <w:p w14:paraId="188DBC62" w14:textId="77777777" w:rsidR="00910474" w:rsidRDefault="00910474">
      <w:pPr>
        <w:rPr>
          <w:rFonts w:ascii="Helv" w:hAnsi="Helv"/>
          <w:b/>
          <w:sz w:val="18"/>
          <w:lang w:val="it-CH"/>
        </w:rPr>
      </w:pPr>
    </w:p>
    <w:p w14:paraId="0A79F2DE" w14:textId="77777777" w:rsidR="002D0814" w:rsidRPr="00C62866" w:rsidRDefault="002D0814">
      <w:pPr>
        <w:rPr>
          <w:rFonts w:ascii="Helv" w:hAnsi="Helv"/>
          <w:b/>
          <w:sz w:val="18"/>
          <w:lang w:val="it-CH"/>
        </w:rPr>
      </w:pPr>
    </w:p>
    <w:p w14:paraId="1080B1EE" w14:textId="77777777" w:rsidR="00910474" w:rsidRPr="00246AEB" w:rsidRDefault="00910474" w:rsidP="00246AEB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 xml:space="preserve">Sehr geehrte / geehrter </w:t>
      </w:r>
      <w:r w:rsidR="00246AEB" w:rsidRPr="00246AEB">
        <w:rPr>
          <w:rFonts w:ascii="Arial" w:hAnsi="Arial" w:cs="Arial"/>
          <w:sz w:val="22"/>
          <w:szCs w:val="22"/>
        </w:rPr>
        <w:tab/>
      </w:r>
    </w:p>
    <w:p w14:paraId="34369F06" w14:textId="77777777" w:rsidR="00910474" w:rsidRPr="00246AEB" w:rsidRDefault="00910474">
      <w:pPr>
        <w:rPr>
          <w:rFonts w:ascii="Arial" w:hAnsi="Arial" w:cs="Arial"/>
          <w:sz w:val="22"/>
          <w:szCs w:val="22"/>
        </w:rPr>
      </w:pPr>
    </w:p>
    <w:p w14:paraId="6C482EB2" w14:textId="0764776E" w:rsidR="00910474" w:rsidRDefault="00910474">
      <w:pPr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Wir freuen uns, Ihnen mitzuteilen, dass Sie wie folgt angestellt werden:</w:t>
      </w:r>
    </w:p>
    <w:p w14:paraId="2834420D" w14:textId="77777777" w:rsidR="00D27043" w:rsidRDefault="00D27043">
      <w:pPr>
        <w:rPr>
          <w:rFonts w:ascii="Arial" w:hAnsi="Arial" w:cs="Arial"/>
          <w:sz w:val="22"/>
          <w:szCs w:val="22"/>
        </w:rPr>
      </w:pPr>
    </w:p>
    <w:p w14:paraId="77D6A909" w14:textId="77777777" w:rsidR="00910474" w:rsidRPr="001540FC" w:rsidRDefault="00910474" w:rsidP="001540FC">
      <w:pPr>
        <w:ind w:left="2835" w:hanging="2835"/>
        <w:rPr>
          <w:rFonts w:ascii="Arial" w:hAnsi="Arial" w:cs="Arial"/>
          <w:b/>
          <w:sz w:val="22"/>
          <w:szCs w:val="22"/>
        </w:rPr>
      </w:pPr>
      <w:r w:rsidRPr="001540FC">
        <w:rPr>
          <w:rFonts w:ascii="Arial" w:hAnsi="Arial" w:cs="Arial"/>
          <w:b/>
          <w:bCs/>
          <w:sz w:val="22"/>
          <w:szCs w:val="22"/>
        </w:rPr>
        <w:t>Anstellungsform:</w:t>
      </w:r>
      <w:r w:rsidRPr="001540FC">
        <w:rPr>
          <w:rFonts w:ascii="Arial" w:hAnsi="Arial" w:cs="Arial"/>
          <w:sz w:val="22"/>
          <w:szCs w:val="22"/>
        </w:rPr>
        <w:tab/>
        <w:t>Öffentlich-rechtlich</w:t>
      </w:r>
      <w:r w:rsidR="00442EBE" w:rsidRPr="001540FC">
        <w:rPr>
          <w:rFonts w:ascii="Arial" w:hAnsi="Arial" w:cs="Arial"/>
          <w:sz w:val="22"/>
          <w:szCs w:val="22"/>
        </w:rPr>
        <w:t xml:space="preserve"> (befristet)</w:t>
      </w:r>
      <w:r w:rsidR="00E21AD0" w:rsidRPr="001540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1540FC">
        <w:rPr>
          <w:rFonts w:ascii="Arial" w:hAnsi="Arial" w:cs="Arial"/>
          <w:sz w:val="22"/>
          <w:szCs w:val="22"/>
        </w:rPr>
        <w:t>nach den Bestimmungen der Lehreranstellungsgesetzgebung.</w:t>
      </w:r>
    </w:p>
    <w:p w14:paraId="3B1FCB04" w14:textId="77777777" w:rsidR="00D27043" w:rsidRPr="00246AEB" w:rsidRDefault="00D27043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4704EE57" w14:textId="38186E47" w:rsidR="00ED4023" w:rsidRDefault="00910474" w:rsidP="006F41EA">
      <w:pPr>
        <w:tabs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Funktion: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EC65BA" w:rsidRPr="00EC65BA">
        <w:rPr>
          <w:rFonts w:ascii="Arial" w:hAnsi="Arial" w:cs="Arial"/>
          <w:sz w:val="22"/>
          <w:szCs w:val="22"/>
        </w:rPr>
        <w:t>Fachreferent</w:t>
      </w:r>
      <w:r w:rsidR="002C04FF">
        <w:rPr>
          <w:rFonts w:ascii="Arial" w:hAnsi="Arial" w:cs="Arial"/>
          <w:sz w:val="22"/>
          <w:szCs w:val="22"/>
        </w:rPr>
        <w:t>in bzw. Fachreferent</w:t>
      </w:r>
      <w:r w:rsidR="006F41EA"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23385B65" w14:textId="77777777" w:rsidR="00D27043" w:rsidRPr="00246AEB" w:rsidRDefault="00D27043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4050B28A" w14:textId="50DA498C" w:rsidR="00ED4023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Arbeitsort:</w:t>
      </w:r>
      <w:r w:rsidR="006F41EA">
        <w:rPr>
          <w:rFonts w:ascii="Arial" w:hAnsi="Arial" w:cs="Arial"/>
          <w:b/>
          <w:sz w:val="22"/>
          <w:szCs w:val="22"/>
        </w:rPr>
        <w:t xml:space="preserve"> </w:t>
      </w:r>
      <w:r w:rsidR="006F41EA">
        <w:rPr>
          <w:rFonts w:ascii="Arial" w:hAnsi="Arial" w:cs="Arial"/>
          <w:bCs/>
          <w:sz w:val="22"/>
          <w:szCs w:val="22"/>
        </w:rPr>
        <w:tab/>
        <w:t>…………………………………………………………………………</w:t>
      </w:r>
    </w:p>
    <w:p w14:paraId="72DE3019" w14:textId="77777777" w:rsidR="00D27043" w:rsidRPr="00246AEB" w:rsidRDefault="00D2704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7215472F" w14:textId="3AE56F50" w:rsidR="00993141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Eintrittsdatum: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51507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3558C844" w14:textId="77777777" w:rsidR="00D27043" w:rsidRDefault="00D27043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2A07ABA7" w14:textId="3182442D" w:rsidR="00910474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Anstellung</w:t>
      </w:r>
      <w:r w:rsidR="00E1552D">
        <w:rPr>
          <w:rFonts w:ascii="Arial" w:hAnsi="Arial" w:cs="Arial"/>
          <w:b/>
          <w:sz w:val="22"/>
          <w:szCs w:val="22"/>
        </w:rPr>
        <w:t>sdauer</w:t>
      </w:r>
      <w:r w:rsidRPr="00246AEB">
        <w:rPr>
          <w:rFonts w:ascii="Arial" w:hAnsi="Arial" w:cs="Arial"/>
          <w:b/>
          <w:sz w:val="22"/>
          <w:szCs w:val="22"/>
        </w:rPr>
        <w:t>:</w:t>
      </w:r>
      <w:r w:rsidRPr="00246AEB">
        <w:rPr>
          <w:rFonts w:ascii="Arial" w:hAnsi="Arial" w:cs="Arial"/>
          <w:sz w:val="22"/>
          <w:szCs w:val="22"/>
        </w:rPr>
        <w:tab/>
        <w:t>Die Anstellung endet ohne vorzeitige Kündigung auf</w:t>
      </w:r>
      <w:r w:rsidR="00731DCA">
        <w:rPr>
          <w:rFonts w:ascii="Arial" w:hAnsi="Arial" w:cs="Arial"/>
          <w:sz w:val="22"/>
          <w:szCs w:val="22"/>
        </w:rPr>
        <w:t xml:space="preserve"> </w:t>
      </w:r>
      <w:r w:rsidRPr="00246AEB">
        <w:rPr>
          <w:rFonts w:ascii="Arial" w:hAnsi="Arial" w:cs="Arial"/>
          <w:sz w:val="22"/>
          <w:szCs w:val="22"/>
        </w:rPr>
        <w:t xml:space="preserve">den </w:t>
      </w:r>
    </w:p>
    <w:p w14:paraId="0350DC12" w14:textId="61F12D3F" w:rsidR="00ED4023" w:rsidRDefault="00B968F0">
      <w:pPr>
        <w:tabs>
          <w:tab w:val="left" w:leader="dot" w:pos="9072"/>
        </w:tabs>
        <w:ind w:left="2835" w:hanging="28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4C901D2D" w14:textId="77777777" w:rsidR="00B968F0" w:rsidRDefault="00B968F0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28F47DAA" w14:textId="77777777" w:rsidR="00910474" w:rsidRPr="00246AEB" w:rsidRDefault="00910474" w:rsidP="00EC65BA">
      <w:pPr>
        <w:tabs>
          <w:tab w:val="left" w:leader="dot" w:pos="3686"/>
          <w:tab w:val="left" w:leader="dot" w:pos="5812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Beschäftigungsgrad:</w:t>
      </w:r>
      <w:r w:rsidRPr="00246AEB">
        <w:rPr>
          <w:rFonts w:ascii="Arial" w:hAnsi="Arial" w:cs="Arial"/>
          <w:sz w:val="22"/>
          <w:szCs w:val="22"/>
        </w:rPr>
        <w:tab/>
      </w:r>
      <w:r w:rsidR="00EC65BA">
        <w:rPr>
          <w:rFonts w:ascii="Arial" w:hAnsi="Arial" w:cs="Arial"/>
          <w:sz w:val="22"/>
          <w:szCs w:val="22"/>
        </w:rPr>
        <w:t xml:space="preserve">Anzahl Lektionen: </w:t>
      </w:r>
      <w:r w:rsidR="00EC65BA">
        <w:rPr>
          <w:rFonts w:ascii="Arial" w:hAnsi="Arial" w:cs="Arial"/>
          <w:sz w:val="22"/>
          <w:szCs w:val="22"/>
        </w:rPr>
        <w:tab/>
      </w:r>
    </w:p>
    <w:p w14:paraId="4685B03C" w14:textId="77777777" w:rsidR="00C51E81" w:rsidRDefault="00C51E81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</w:p>
    <w:p w14:paraId="10D7560C" w14:textId="7B1DD2A4" w:rsidR="003557B5" w:rsidRDefault="0032509D" w:rsidP="003557B5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Entschädigung und Gehalt </w:t>
      </w:r>
      <w:r w:rsidR="003557B5" w:rsidRPr="00286E52">
        <w:rPr>
          <w:rFonts w:ascii="Arial" w:hAnsi="Arial" w:cs="Arial"/>
          <w:b/>
          <w:sz w:val="22"/>
          <w:szCs w:val="22"/>
        </w:rPr>
        <w:t xml:space="preserve">(Art. 9d Abs. </w:t>
      </w:r>
      <w:r w:rsidR="003557B5">
        <w:rPr>
          <w:rFonts w:ascii="Arial" w:hAnsi="Arial" w:cs="Arial"/>
          <w:b/>
          <w:sz w:val="22"/>
          <w:szCs w:val="22"/>
        </w:rPr>
        <w:t>1</w:t>
      </w:r>
      <w:r w:rsidR="003557B5" w:rsidRPr="00286E52">
        <w:rPr>
          <w:rFonts w:ascii="Arial" w:hAnsi="Arial" w:cs="Arial"/>
          <w:b/>
          <w:sz w:val="22"/>
          <w:szCs w:val="22"/>
        </w:rPr>
        <w:t xml:space="preserve"> LADV</w:t>
      </w:r>
      <w:r w:rsidR="008D2C49" w:rsidRPr="007E7B3D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3557B5" w:rsidRPr="00286E52">
        <w:rPr>
          <w:rFonts w:ascii="Arial" w:hAnsi="Arial" w:cs="Arial"/>
          <w:b/>
          <w:sz w:val="22"/>
          <w:szCs w:val="22"/>
        </w:rPr>
        <w:t>)</w:t>
      </w:r>
      <w:r w:rsidR="003557B5" w:rsidRPr="00246AEB">
        <w:rPr>
          <w:rFonts w:ascii="Arial" w:hAnsi="Arial" w:cs="Arial"/>
          <w:b/>
          <w:sz w:val="22"/>
          <w:szCs w:val="22"/>
        </w:rPr>
        <w:t>:</w:t>
      </w:r>
      <w:r w:rsidR="003557B5">
        <w:rPr>
          <w:rFonts w:ascii="Arial" w:hAnsi="Arial" w:cs="Arial"/>
          <w:b/>
          <w:sz w:val="22"/>
          <w:szCs w:val="22"/>
        </w:rPr>
        <w:t xml:space="preserve"> </w:t>
      </w:r>
    </w:p>
    <w:p w14:paraId="300CC122" w14:textId="1D00021F" w:rsidR="003557B5" w:rsidRPr="00CE4466" w:rsidRDefault="003557B5" w:rsidP="003557B5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1667B5">
        <w:rPr>
          <w:rFonts w:ascii="Arial" w:hAnsi="Arial" w:cs="Arial"/>
          <w:i/>
          <w:sz w:val="18"/>
          <w:szCs w:val="18"/>
        </w:rPr>
        <w:t xml:space="preserve">Fachreferentinnen und Fachreferenten, die weniger als 320 Lektionen pro Schuljahr unterrichten, werden in der Regel im Einzellektionenansatz </w:t>
      </w:r>
      <w:r w:rsidR="00CE4466">
        <w:rPr>
          <w:rFonts w:ascii="Arial" w:hAnsi="Arial" w:cs="Arial"/>
          <w:i/>
          <w:sz w:val="18"/>
          <w:szCs w:val="18"/>
        </w:rPr>
        <w:t xml:space="preserve">gemäss den Ansätzen im Anhang 1 </w:t>
      </w:r>
      <w:r w:rsidR="00886AC0">
        <w:rPr>
          <w:rFonts w:ascii="Arial" w:hAnsi="Arial" w:cs="Arial"/>
          <w:i/>
          <w:sz w:val="18"/>
          <w:szCs w:val="18"/>
        </w:rPr>
        <w:t>der</w:t>
      </w:r>
      <w:r w:rsidR="00CE4466">
        <w:rPr>
          <w:rFonts w:ascii="Arial" w:hAnsi="Arial" w:cs="Arial"/>
          <w:i/>
          <w:sz w:val="18"/>
          <w:szCs w:val="18"/>
        </w:rPr>
        <w:t xml:space="preserve"> LADV </w:t>
      </w:r>
      <w:r w:rsidRPr="001667B5">
        <w:rPr>
          <w:rFonts w:ascii="Arial" w:hAnsi="Arial" w:cs="Arial"/>
          <w:i/>
          <w:sz w:val="18"/>
          <w:szCs w:val="18"/>
        </w:rPr>
        <w:t>e</w:t>
      </w:r>
      <w:r>
        <w:rPr>
          <w:rFonts w:ascii="Arial" w:hAnsi="Arial" w:cs="Arial"/>
          <w:i/>
          <w:sz w:val="18"/>
          <w:szCs w:val="18"/>
        </w:rPr>
        <w:t>ntschädigt.</w:t>
      </w:r>
    </w:p>
    <w:p w14:paraId="2E3DA63C" w14:textId="5BDF8EC5" w:rsidR="00E54AAB" w:rsidRPr="00E54AAB" w:rsidRDefault="00E54AAB" w:rsidP="003557B5">
      <w:pPr>
        <w:numPr>
          <w:ilvl w:val="0"/>
          <w:numId w:val="12"/>
        </w:numPr>
        <w:rPr>
          <w:rFonts w:ascii="Arial" w:hAnsi="Arial" w:cs="Arial"/>
          <w:i/>
          <w:iCs/>
          <w:sz w:val="18"/>
          <w:szCs w:val="18"/>
        </w:rPr>
      </w:pPr>
      <w:r w:rsidRPr="00E54AAB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Unterrichtet eine Fachreferentin oder ein Fachreferent wider Erwarten mehr als 320 Einzellektionen pro Schuljahr, wird das Gehalt rückwirkend auf Anstellungsbeginn hin demjenigen der im Monatsgehalt angestellten Lehrkräfte angepasst</w:t>
      </w:r>
      <w:r w:rsidR="00F644E9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 xml:space="preserve"> (vgl. Art. 9d Abs. 3 LADV)</w:t>
      </w:r>
      <w:r w:rsidRPr="00E54AAB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.</w:t>
      </w:r>
    </w:p>
    <w:p w14:paraId="4B3BE9C7" w14:textId="18CA9187" w:rsidR="003557B5" w:rsidRDefault="003557B5" w:rsidP="003557B5">
      <w:pPr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Im Einzellektionenansatz sind folgende Leistungen bereits enthalten: </w:t>
      </w:r>
    </w:p>
    <w:p w14:paraId="54844884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Ferien- und Feiertagsentschädigung</w:t>
      </w:r>
    </w:p>
    <w:p w14:paraId="71DEC5E5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13. Monatsgehalt</w:t>
      </w:r>
    </w:p>
    <w:p w14:paraId="0A5AC926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Es besteht zusätzlich Anspruch auf:</w:t>
      </w:r>
    </w:p>
    <w:p w14:paraId="57E35A18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Familienzulagen</w:t>
      </w:r>
    </w:p>
    <w:p w14:paraId="480439C3" w14:textId="77777777" w:rsidR="003557B5" w:rsidRDefault="003557B5" w:rsidP="003557B5">
      <w:pPr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Es besteht kein Anspruch auf:</w:t>
      </w:r>
    </w:p>
    <w:p w14:paraId="6528CF05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Betreuungszulage</w:t>
      </w:r>
    </w:p>
    <w:p w14:paraId="699AE335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Gehaltsausrichtung bei Mutterschaft</w:t>
      </w:r>
    </w:p>
    <w:p w14:paraId="760B53C6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Gehaltsausrichtung während des Militär-, Zivilschutz- und Zivildienstes</w:t>
      </w:r>
    </w:p>
    <w:p w14:paraId="2B99C5DF" w14:textId="77777777" w:rsidR="003557B5" w:rsidRDefault="003557B5" w:rsidP="003557B5">
      <w:pPr>
        <w:pStyle w:val="Listenabsatz"/>
        <w:numPr>
          <w:ilvl w:val="0"/>
          <w:numId w:val="13"/>
        </w:numPr>
        <w:tabs>
          <w:tab w:val="left" w:pos="1418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Gehaltsausrichtung bei Krankheit und Unfall</w:t>
      </w:r>
    </w:p>
    <w:p w14:paraId="142FF5AB" w14:textId="77777777" w:rsidR="0032509D" w:rsidRDefault="0032509D" w:rsidP="003557B5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0EF04B29" w14:textId="77777777" w:rsidR="00993141" w:rsidRPr="00ED720F" w:rsidRDefault="00993141" w:rsidP="00993141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ED720F">
        <w:rPr>
          <w:rFonts w:ascii="Arial" w:hAnsi="Arial" w:cs="Arial"/>
          <w:b/>
          <w:sz w:val="22"/>
          <w:szCs w:val="22"/>
        </w:rPr>
        <w:t>Besonderes:</w:t>
      </w:r>
    </w:p>
    <w:p w14:paraId="3380138D" w14:textId="77777777" w:rsidR="00993141" w:rsidRPr="002C0D69" w:rsidRDefault="00993141" w:rsidP="00993141">
      <w:pPr>
        <w:tabs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[Weitere Regelungen bezüglich Auflagen / Klasse / Schulstufe / Nebenbeschäftigung / Ausübung öffentlicher Ämter / Amtsgeheimnis usw.]</w:t>
      </w:r>
    </w:p>
    <w:p w14:paraId="10E84A50" w14:textId="77777777" w:rsidR="00691B1F" w:rsidRPr="009E04BC" w:rsidRDefault="00691B1F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7908EE1D" w14:textId="77777777" w:rsidR="00993141" w:rsidRPr="009E04BC" w:rsidRDefault="00993141" w:rsidP="009931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t>Für die neue Aufgabe wünschen wir Ihnen viel Erfolg und Befriedigung.</w:t>
      </w:r>
    </w:p>
    <w:p w14:paraId="198B38A6" w14:textId="77777777" w:rsidR="00993141" w:rsidRPr="009E04BC" w:rsidRDefault="00993141" w:rsidP="00993141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br/>
      </w:r>
      <w:r w:rsidRPr="009E04BC">
        <w:rPr>
          <w:rFonts w:ascii="Arial" w:hAnsi="Arial" w:cs="Arial"/>
          <w:b/>
          <w:sz w:val="22"/>
          <w:szCs w:val="22"/>
        </w:rPr>
        <w:t>ORT, DATUM:</w:t>
      </w:r>
      <w:r w:rsidRPr="009E04BC">
        <w:rPr>
          <w:rFonts w:ascii="Arial" w:hAnsi="Arial" w:cs="Arial"/>
          <w:b/>
          <w:sz w:val="22"/>
          <w:szCs w:val="22"/>
        </w:rPr>
        <w:tab/>
        <w:t>DIE ANSTELLUNGSBEHÖRDE:</w:t>
      </w:r>
    </w:p>
    <w:p w14:paraId="0D08F620" w14:textId="77777777" w:rsidR="00993141" w:rsidRPr="00ED720F" w:rsidRDefault="00993141" w:rsidP="00993141">
      <w:pPr>
        <w:tabs>
          <w:tab w:val="left" w:pos="4536"/>
        </w:tabs>
        <w:rPr>
          <w:rFonts w:ascii="Arial" w:hAnsi="Arial" w:cs="Arial"/>
        </w:rPr>
      </w:pPr>
    </w:p>
    <w:p w14:paraId="2BD6D77C" w14:textId="77777777" w:rsidR="00993141" w:rsidRDefault="00993141" w:rsidP="00993141">
      <w:pPr>
        <w:tabs>
          <w:tab w:val="left" w:pos="4536"/>
        </w:tabs>
        <w:rPr>
          <w:rFonts w:ascii="Arial" w:hAnsi="Arial" w:cs="Arial"/>
        </w:rPr>
      </w:pPr>
    </w:p>
    <w:p w14:paraId="6C1569D0" w14:textId="48BD9871" w:rsidR="00993141" w:rsidRPr="00ED720F" w:rsidRDefault="00993141" w:rsidP="00993141">
      <w:pPr>
        <w:tabs>
          <w:tab w:val="left" w:leader="underscore" w:pos="3828"/>
          <w:tab w:val="left" w:pos="4536"/>
          <w:tab w:val="left" w:leader="underscore" w:pos="9072"/>
        </w:tabs>
        <w:rPr>
          <w:rFonts w:ascii="Arial" w:hAnsi="Arial" w:cs="Arial"/>
        </w:rPr>
      </w:pP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  <w:r w:rsidR="00AB2BCE">
        <w:rPr>
          <w:rFonts w:ascii="Arial" w:hAnsi="Arial" w:cs="Arial"/>
        </w:rPr>
        <w:t>________________________________</w:t>
      </w:r>
    </w:p>
    <w:p w14:paraId="0B2E5E0E" w14:textId="77777777" w:rsidR="00B02E9C" w:rsidRDefault="00B02E9C" w:rsidP="00993141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1B264C82" w14:textId="77777777" w:rsidR="002D0814" w:rsidRDefault="002D0814" w:rsidP="00993141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0CDAEDFF" w14:textId="77777777" w:rsidR="00993141" w:rsidRPr="009B7D8F" w:rsidRDefault="00993141" w:rsidP="00993141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9B7D8F">
        <w:rPr>
          <w:rFonts w:ascii="Arial" w:hAnsi="Arial" w:cs="Arial"/>
          <w:b/>
          <w:sz w:val="22"/>
          <w:szCs w:val="22"/>
        </w:rPr>
        <w:t>Rechtsmittelbelehrung:</w:t>
      </w:r>
    </w:p>
    <w:p w14:paraId="2393B73C" w14:textId="74E9448C" w:rsidR="00691B1F" w:rsidRDefault="00993141" w:rsidP="00691B1F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B7D8F">
        <w:rPr>
          <w:rFonts w:ascii="Arial" w:hAnsi="Arial" w:cs="Arial"/>
          <w:sz w:val="22"/>
          <w:szCs w:val="22"/>
        </w:rPr>
        <w:t>Gegen diese Verfügung kann innert 30 Tagen seit ihrer Zustellung schriftlich und begründet bei der Bildungs- und Kulturdirektion, Rechtsdienst, Sulgeneckstrasse 70, 3005 Bern Beschwerde geführt werden.</w:t>
      </w:r>
      <w:r w:rsidR="00691B1F">
        <w:rPr>
          <w:rFonts w:ascii="Arial" w:hAnsi="Arial" w:cs="Arial"/>
          <w:sz w:val="22"/>
          <w:szCs w:val="22"/>
        </w:rPr>
        <w:br w:type="page"/>
      </w:r>
    </w:p>
    <w:p w14:paraId="3BB25306" w14:textId="6DDBC7FA" w:rsidR="003557B5" w:rsidRPr="005E5B55" w:rsidRDefault="003557B5" w:rsidP="005E5B55">
      <w:pPr>
        <w:pStyle w:val="berschrift1"/>
        <w:rPr>
          <w:rFonts w:ascii="Arial" w:hAnsi="Arial" w:cs="Arial"/>
          <w:sz w:val="22"/>
          <w:szCs w:val="22"/>
          <w:u w:val="single"/>
        </w:rPr>
      </w:pPr>
      <w:r w:rsidRPr="005E5B55">
        <w:rPr>
          <w:rFonts w:ascii="Arial" w:hAnsi="Arial" w:cs="Arial"/>
          <w:sz w:val="22"/>
          <w:szCs w:val="22"/>
          <w:u w:val="single"/>
        </w:rPr>
        <w:lastRenderedPageBreak/>
        <w:t>Gesetzliche Grundlagen (zur Kenntnisnahme):</w:t>
      </w:r>
    </w:p>
    <w:p w14:paraId="4327EEE3" w14:textId="77777777" w:rsidR="00CA6F41" w:rsidRDefault="00CA6F41" w:rsidP="00CA6F4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E044EE8" w14:textId="0660E712" w:rsidR="00ED4023" w:rsidRPr="007E7B3D" w:rsidRDefault="00ED4023" w:rsidP="00ED4023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7E7B3D">
        <w:rPr>
          <w:rFonts w:ascii="Arial" w:hAnsi="Arial" w:cs="Arial"/>
          <w:b/>
          <w:bCs/>
          <w:sz w:val="22"/>
          <w:szCs w:val="22"/>
        </w:rPr>
        <w:t>Probezeit</w:t>
      </w:r>
      <w:r w:rsidRPr="007E7B3D">
        <w:rPr>
          <w:rFonts w:ascii="Arial" w:hAnsi="Arial" w:cs="Arial"/>
          <w:sz w:val="22"/>
          <w:szCs w:val="22"/>
        </w:rPr>
        <w:t xml:space="preserve"> (Art</w:t>
      </w:r>
      <w:r w:rsidR="003E74C2" w:rsidRPr="007E7B3D">
        <w:rPr>
          <w:rFonts w:ascii="Arial" w:hAnsi="Arial" w:cs="Arial"/>
          <w:sz w:val="22"/>
          <w:szCs w:val="22"/>
        </w:rPr>
        <w:t>.</w:t>
      </w:r>
      <w:r w:rsidRPr="007E7B3D">
        <w:rPr>
          <w:rFonts w:ascii="Arial" w:hAnsi="Arial" w:cs="Arial"/>
          <w:sz w:val="22"/>
          <w:szCs w:val="22"/>
        </w:rPr>
        <w:t xml:space="preserve"> 9c LADV)</w:t>
      </w:r>
    </w:p>
    <w:p w14:paraId="36540F52" w14:textId="77777777" w:rsidR="00ED4023" w:rsidRPr="006F6C23" w:rsidRDefault="00ED4023" w:rsidP="00ED40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51DC8C23" w14:textId="77777777" w:rsidR="00E21AD0" w:rsidRPr="00993141" w:rsidRDefault="00E21AD0" w:rsidP="00993141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b/>
          <w:sz w:val="22"/>
          <w:szCs w:val="22"/>
        </w:rPr>
      </w:pPr>
    </w:p>
    <w:p w14:paraId="14F90245" w14:textId="39E81016" w:rsidR="00D001DF" w:rsidRPr="005E5B55" w:rsidRDefault="00237CB4" w:rsidP="005E5B55">
      <w:pPr>
        <w:rPr>
          <w:rFonts w:ascii="Arial" w:hAnsi="Arial" w:cs="Arial"/>
          <w:b/>
          <w:sz w:val="22"/>
          <w:szCs w:val="22"/>
        </w:rPr>
      </w:pPr>
      <w:r w:rsidRPr="005E5B55">
        <w:rPr>
          <w:rFonts w:ascii="Arial" w:hAnsi="Arial" w:cs="Arial"/>
          <w:b/>
          <w:bCs/>
          <w:sz w:val="22"/>
          <w:szCs w:val="22"/>
        </w:rPr>
        <w:t>Fristen zur Beendigung des Anstellungsverhältnisses</w:t>
      </w:r>
      <w:r w:rsidR="00D001DF" w:rsidRPr="005E5B55">
        <w:rPr>
          <w:rFonts w:ascii="Arial" w:hAnsi="Arial" w:cs="Arial"/>
          <w:sz w:val="22"/>
          <w:szCs w:val="22"/>
        </w:rPr>
        <w:t xml:space="preserve"> (Art. 9e LADV)</w:t>
      </w:r>
    </w:p>
    <w:p w14:paraId="2FD8C598" w14:textId="77777777" w:rsidR="00C03890" w:rsidRPr="00C03890" w:rsidRDefault="00C03890" w:rsidP="00C03890">
      <w:pPr>
        <w:numPr>
          <w:ilvl w:val="0"/>
          <w:numId w:val="7"/>
        </w:numPr>
      </w:pPr>
      <w:r w:rsidRPr="00ED4023">
        <w:rPr>
          <w:rFonts w:ascii="Arial" w:hAnsi="Arial" w:cs="Arial"/>
          <w:sz w:val="22"/>
          <w:szCs w:val="22"/>
        </w:rPr>
        <w:t>Im ersten Monat können Anstellungsverhältnisse auf den nächsten Tag durch die Lehrkraft oder durch die Schulleitung aufgelöst werden.</w:t>
      </w:r>
    </w:p>
    <w:p w14:paraId="2A21185C" w14:textId="77777777" w:rsidR="00C03890" w:rsidRPr="00C03890" w:rsidRDefault="00C03890" w:rsidP="00C03890">
      <w:pPr>
        <w:numPr>
          <w:ilvl w:val="0"/>
          <w:numId w:val="7"/>
        </w:numPr>
      </w:pPr>
      <w:r w:rsidRPr="00ED4023">
        <w:rPr>
          <w:rFonts w:ascii="Arial" w:hAnsi="Arial" w:cs="Arial"/>
          <w:sz w:val="22"/>
          <w:szCs w:val="22"/>
        </w:rPr>
        <w:t>Ab dem zweiten Monat beträgt die Kündigungsfrist sieben Tage.</w:t>
      </w:r>
    </w:p>
    <w:p w14:paraId="52B0477B" w14:textId="77777777" w:rsidR="00C03890" w:rsidRPr="00C03890" w:rsidRDefault="00C03890" w:rsidP="00C03890">
      <w:pPr>
        <w:numPr>
          <w:ilvl w:val="0"/>
          <w:numId w:val="7"/>
        </w:numPr>
      </w:pPr>
      <w:r w:rsidRPr="00ED4023">
        <w:rPr>
          <w:rFonts w:ascii="Arial" w:hAnsi="Arial" w:cs="Arial"/>
          <w:sz w:val="22"/>
          <w:szCs w:val="22"/>
        </w:rPr>
        <w:t>Ab dem sechsten Monat beträgt sie einen Monat auf das Ende eines Monats.</w:t>
      </w:r>
    </w:p>
    <w:p w14:paraId="4FB30D27" w14:textId="77777777" w:rsidR="00ED4023" w:rsidRDefault="00ED4023" w:rsidP="00532722">
      <w:pPr>
        <w:tabs>
          <w:tab w:val="left" w:leader="dot" w:pos="5245"/>
          <w:tab w:val="left" w:leader="dot" w:pos="6946"/>
          <w:tab w:val="left" w:leader="dot" w:pos="9072"/>
        </w:tabs>
        <w:ind w:left="-11"/>
        <w:rPr>
          <w:rFonts w:ascii="Arial" w:hAnsi="Arial" w:cs="Arial"/>
          <w:sz w:val="22"/>
          <w:szCs w:val="22"/>
        </w:rPr>
      </w:pPr>
    </w:p>
    <w:p w14:paraId="230C7859" w14:textId="21071EBD" w:rsidR="00910474" w:rsidRPr="005E1920" w:rsidRDefault="00910474">
      <w:pPr>
        <w:pStyle w:val="Textkrper-Zeileneinzug"/>
        <w:rPr>
          <w:rFonts w:ascii="Arial" w:hAnsi="Arial" w:cs="Arial"/>
          <w:b/>
          <w:bCs/>
          <w:sz w:val="22"/>
          <w:szCs w:val="22"/>
        </w:rPr>
      </w:pPr>
      <w:r w:rsidRPr="005E1920">
        <w:rPr>
          <w:rFonts w:ascii="Arial" w:hAnsi="Arial" w:cs="Arial"/>
          <w:b/>
          <w:bCs/>
          <w:sz w:val="22"/>
          <w:szCs w:val="22"/>
        </w:rPr>
        <w:t>Unfallversicherung</w:t>
      </w:r>
    </w:p>
    <w:p w14:paraId="3071A661" w14:textId="77777777" w:rsidR="00910474" w:rsidRDefault="00910474" w:rsidP="003F1F1C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3F1F1C">
        <w:rPr>
          <w:rFonts w:ascii="Arial" w:hAnsi="Arial" w:cs="Arial"/>
          <w:sz w:val="22"/>
          <w:szCs w:val="22"/>
        </w:rPr>
        <w:t>Gemäss den gesetzlichen Bestimmungen ist die Lehrkraft gegen Berufs</w:t>
      </w:r>
      <w:r w:rsidR="008D48E4">
        <w:rPr>
          <w:rFonts w:ascii="Arial" w:hAnsi="Arial" w:cs="Arial"/>
          <w:sz w:val="22"/>
          <w:szCs w:val="22"/>
        </w:rPr>
        <w:t xml:space="preserve">unfälle </w:t>
      </w:r>
      <w:r w:rsidRPr="003F1F1C">
        <w:rPr>
          <w:rFonts w:ascii="Arial" w:hAnsi="Arial" w:cs="Arial"/>
          <w:sz w:val="22"/>
          <w:szCs w:val="22"/>
        </w:rPr>
        <w:t>sowie Berufskrankheiten obligatorisch versichert.</w:t>
      </w:r>
      <w:r w:rsidR="003F1F1C" w:rsidRPr="003F1F1C">
        <w:rPr>
          <w:rFonts w:ascii="Arial" w:hAnsi="Arial" w:cs="Arial"/>
          <w:sz w:val="22"/>
          <w:szCs w:val="22"/>
        </w:rPr>
        <w:t xml:space="preserve"> </w:t>
      </w:r>
      <w:r w:rsidRPr="003F1F1C">
        <w:rPr>
          <w:rFonts w:ascii="Arial" w:hAnsi="Arial" w:cs="Arial"/>
          <w:sz w:val="22"/>
          <w:szCs w:val="22"/>
        </w:rPr>
        <w:t>Nichtberufsunfälle sind versichert bei einer wöchentlichen Arbeitszeit von 8 und mehr Stunden. Aufgrund der besonderen Umstände im Lehrerberuf entsprechen diese 8 Stunden 4 Lektionen pro Woche</w:t>
      </w:r>
      <w:r w:rsidR="003B091E" w:rsidRPr="003F1F1C">
        <w:rPr>
          <w:rFonts w:ascii="Arial" w:hAnsi="Arial" w:cs="Arial"/>
          <w:sz w:val="22"/>
          <w:szCs w:val="22"/>
        </w:rPr>
        <w:t xml:space="preserve">. </w:t>
      </w:r>
      <w:r w:rsidRPr="003F1F1C">
        <w:rPr>
          <w:rFonts w:ascii="Arial" w:hAnsi="Arial" w:cs="Arial"/>
          <w:sz w:val="22"/>
          <w:szCs w:val="22"/>
        </w:rPr>
        <w:t>Darüber hinaus besteht eine Zusatzversicherung, welche im Todes- und Invaliditätsfall Kapitalleistungen vorsieht.</w:t>
      </w:r>
    </w:p>
    <w:p w14:paraId="1308ABFC" w14:textId="77777777" w:rsidR="0005554A" w:rsidRDefault="0005554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4EBAA6BB" w14:textId="57ACA543" w:rsidR="00910474" w:rsidRPr="00E40A57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E40A57">
        <w:rPr>
          <w:rFonts w:ascii="Arial" w:hAnsi="Arial" w:cs="Arial"/>
          <w:b/>
          <w:bCs/>
          <w:sz w:val="22"/>
          <w:szCs w:val="22"/>
        </w:rPr>
        <w:t>Berufliche Vorsorge</w:t>
      </w:r>
    </w:p>
    <w:p w14:paraId="699B3902" w14:textId="77777777" w:rsidR="002323F7" w:rsidRPr="003B4133" w:rsidRDefault="002323F7" w:rsidP="002323F7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3B4133">
        <w:rPr>
          <w:rFonts w:ascii="Arial" w:hAnsi="Arial" w:cs="Arial"/>
          <w:sz w:val="22"/>
          <w:szCs w:val="22"/>
        </w:rPr>
        <w:t>Untersteht die Lehrkraft der obligatorischen beruflichen Vorsorge, hat sie der Bernischen Lehrerversicherungskasse (BLVK) bzw. derjenigen Kasse, welcher die Schule angeschlossen ist, beizutreten.</w:t>
      </w:r>
    </w:p>
    <w:p w14:paraId="02E70335" w14:textId="77777777" w:rsidR="0005554A" w:rsidRPr="00246AEB" w:rsidRDefault="0005554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7372B6EE" w14:textId="228B95DC" w:rsidR="00910474" w:rsidRPr="00293E7B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293E7B">
        <w:rPr>
          <w:rFonts w:ascii="Arial" w:hAnsi="Arial" w:cs="Arial"/>
          <w:b/>
          <w:bCs/>
          <w:sz w:val="22"/>
          <w:szCs w:val="22"/>
        </w:rPr>
        <w:t>Personalrechtliche Grundlagen; Rechte und Pflichten</w:t>
      </w:r>
    </w:p>
    <w:p w14:paraId="12E0CEE3" w14:textId="7BF64A71" w:rsidR="00910474" w:rsidRDefault="003C36F5" w:rsidP="00993141">
      <w:pPr>
        <w:tabs>
          <w:tab w:val="left" w:leader="dot" w:pos="9072"/>
        </w:tabs>
        <w:rPr>
          <w:rFonts w:ascii="Helv" w:hAnsi="Helv"/>
          <w:sz w:val="14"/>
        </w:rPr>
      </w:pPr>
      <w:r w:rsidRPr="003C36F5">
        <w:rPr>
          <w:rFonts w:ascii="Arial" w:hAnsi="Arial" w:cs="Arial"/>
          <w:sz w:val="22"/>
          <w:szCs w:val="22"/>
        </w:rPr>
        <w:t xml:space="preserve">Die Rechte und Pflichten aus dem Anstellungsverhältnis richten sich nach den geltenden Bestimmungen der Lehreranstellungsgesetzgebung. Wo dieser keine Regelung entnommen werden kann, findet die Personalgesetzgebung des Kantons Anwendung (Art. 1 Abs. 2 LAG).  </w:t>
      </w:r>
    </w:p>
    <w:sectPr w:rsidR="00910474" w:rsidSect="00AC18D1">
      <w:headerReference w:type="default" r:id="rId8"/>
      <w:footerReference w:type="default" r:id="rId9"/>
      <w:pgSz w:w="11906" w:h="16838"/>
      <w:pgMar w:top="1843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1A44" w14:textId="77777777" w:rsidR="008814F7" w:rsidRDefault="008814F7" w:rsidP="00354C52">
      <w:r>
        <w:separator/>
      </w:r>
    </w:p>
  </w:endnote>
  <w:endnote w:type="continuationSeparator" w:id="0">
    <w:p w14:paraId="4E424878" w14:textId="77777777" w:rsidR="008814F7" w:rsidRDefault="008814F7" w:rsidP="0035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9219" w14:textId="77777777" w:rsidR="00AE6B6B" w:rsidRDefault="00AE6B6B" w:rsidP="00AE6B6B">
    <w:pPr>
      <w:pStyle w:val="Fuzeile"/>
      <w:jc w:val="center"/>
      <w:rPr>
        <w:rFonts w:ascii="Arial" w:hAnsi="Arial" w:cs="Arial"/>
        <w:sz w:val="16"/>
        <w:szCs w:val="16"/>
        <w:lang w:val="de-CH"/>
      </w:rPr>
    </w:pPr>
  </w:p>
  <w:p w14:paraId="78157DE6" w14:textId="6B8BC794" w:rsidR="00AE6B6B" w:rsidRDefault="00354C52" w:rsidP="00AE6B6B">
    <w:pPr>
      <w:pStyle w:val="Fuzeile"/>
      <w:jc w:val="center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>Geschäftsnummer: 2019.ERZ.</w:t>
    </w:r>
    <w:r w:rsidR="00AE6B6B">
      <w:rPr>
        <w:rFonts w:ascii="Arial" w:hAnsi="Arial" w:cs="Arial"/>
        <w:sz w:val="16"/>
        <w:szCs w:val="16"/>
        <w:lang w:val="de-CH"/>
      </w:rPr>
      <w:t xml:space="preserve">72603 </w:t>
    </w:r>
    <w:r>
      <w:rPr>
        <w:rFonts w:ascii="Arial" w:hAnsi="Arial" w:cs="Arial"/>
        <w:sz w:val="16"/>
        <w:szCs w:val="16"/>
        <w:lang w:val="de-CH"/>
      </w:rPr>
      <w:t xml:space="preserve">/ Dok.-Nr. </w:t>
    </w:r>
    <w:r w:rsidR="00AE6B6B" w:rsidRPr="00AE6B6B">
      <w:rPr>
        <w:rFonts w:ascii="Arial" w:hAnsi="Arial" w:cs="Arial"/>
        <w:sz w:val="16"/>
        <w:szCs w:val="16"/>
        <w:lang w:val="de-CH"/>
      </w:rPr>
      <w:t>1659862</w:t>
    </w:r>
    <w:r w:rsidR="00AE6B6B">
      <w:rPr>
        <w:rFonts w:ascii="Arial" w:hAnsi="Arial" w:cs="Arial"/>
        <w:sz w:val="16"/>
        <w:szCs w:val="16"/>
        <w:lang w:val="de-CH"/>
      </w:rPr>
      <w:t xml:space="preserve"> </w:t>
    </w:r>
    <w:r>
      <w:rPr>
        <w:rFonts w:ascii="Arial" w:hAnsi="Arial" w:cs="Arial"/>
        <w:sz w:val="16"/>
        <w:szCs w:val="16"/>
        <w:lang w:val="de-CH"/>
      </w:rPr>
      <w:t xml:space="preserve">/ </w:t>
    </w:r>
    <w:r w:rsidR="00AE6B6B">
      <w:rPr>
        <w:rFonts w:ascii="Arial" w:hAnsi="Arial" w:cs="Arial"/>
        <w:sz w:val="16"/>
        <w:szCs w:val="16"/>
        <w:lang w:val="de-CH"/>
      </w:rPr>
      <w:t>Dezember 2025</w:t>
    </w:r>
  </w:p>
  <w:p w14:paraId="49ED23E0" w14:textId="2F8A8F9C" w:rsidR="00AE6B6B" w:rsidRPr="00AE6B6B" w:rsidRDefault="00AE6B6B" w:rsidP="00AE6B6B">
    <w:pPr>
      <w:pStyle w:val="Fuzeile"/>
      <w:jc w:val="right"/>
      <w:rPr>
        <w:rFonts w:ascii="Arial" w:hAnsi="Arial" w:cs="Arial"/>
        <w:sz w:val="16"/>
        <w:szCs w:val="16"/>
        <w:lang w:val="fr-CH"/>
      </w:rPr>
    </w:pPr>
    <w:r w:rsidRPr="00323302">
      <w:rPr>
        <w:rFonts w:ascii="Arial" w:hAnsi="Arial" w:cs="Arial"/>
        <w:sz w:val="16"/>
        <w:szCs w:val="16"/>
      </w:rPr>
      <w:fldChar w:fldCharType="begin"/>
    </w:r>
    <w:r w:rsidRPr="00323302">
      <w:rPr>
        <w:rFonts w:ascii="Arial" w:hAnsi="Arial" w:cs="Arial"/>
        <w:sz w:val="16"/>
        <w:szCs w:val="16"/>
        <w:lang w:val="fr-CH"/>
      </w:rPr>
      <w:instrText xml:space="preserve"> PAGE </w:instrText>
    </w:r>
    <w:r w:rsidRPr="003233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323302">
      <w:rPr>
        <w:rFonts w:ascii="Arial" w:hAnsi="Arial" w:cs="Arial"/>
        <w:sz w:val="16"/>
        <w:szCs w:val="16"/>
      </w:rPr>
      <w:fldChar w:fldCharType="end"/>
    </w:r>
    <w:r w:rsidRPr="00323302">
      <w:rPr>
        <w:rFonts w:ascii="Arial" w:hAnsi="Arial" w:cs="Arial"/>
        <w:sz w:val="16"/>
        <w:szCs w:val="16"/>
        <w:lang w:val="fr-CH"/>
      </w:rPr>
      <w:t>/</w:t>
    </w:r>
    <w:r w:rsidRPr="00323302">
      <w:rPr>
        <w:rFonts w:ascii="Arial" w:hAnsi="Arial" w:cs="Arial"/>
        <w:sz w:val="16"/>
        <w:szCs w:val="16"/>
      </w:rPr>
      <w:fldChar w:fldCharType="begin"/>
    </w:r>
    <w:r w:rsidRPr="00323302">
      <w:rPr>
        <w:rFonts w:ascii="Arial" w:hAnsi="Arial" w:cs="Arial"/>
        <w:sz w:val="16"/>
        <w:szCs w:val="16"/>
        <w:lang w:val="fr-CH"/>
      </w:rPr>
      <w:instrText xml:space="preserve"> NUMPAGES </w:instrText>
    </w:r>
    <w:r w:rsidRPr="003233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32330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960C" w14:textId="77777777" w:rsidR="008814F7" w:rsidRDefault="008814F7" w:rsidP="00354C52">
      <w:r>
        <w:separator/>
      </w:r>
    </w:p>
  </w:footnote>
  <w:footnote w:type="continuationSeparator" w:id="0">
    <w:p w14:paraId="5C2F1C7E" w14:textId="77777777" w:rsidR="008814F7" w:rsidRDefault="008814F7" w:rsidP="00354C52">
      <w:r>
        <w:continuationSeparator/>
      </w:r>
    </w:p>
  </w:footnote>
  <w:footnote w:id="1">
    <w:p w14:paraId="669B92BE" w14:textId="77777777" w:rsidR="008D2C49" w:rsidRPr="00E3022E" w:rsidRDefault="008D2C49" w:rsidP="008D2C49">
      <w:pPr>
        <w:pStyle w:val="Funotentext"/>
        <w:rPr>
          <w:rFonts w:ascii="Arial" w:hAnsi="Arial" w:cs="Arial"/>
          <w:sz w:val="16"/>
          <w:szCs w:val="16"/>
        </w:rPr>
      </w:pPr>
      <w:r w:rsidRPr="00E3022E">
        <w:rPr>
          <w:rStyle w:val="Funotenzeichen"/>
          <w:rFonts w:ascii="Arial" w:hAnsi="Arial" w:cs="Arial"/>
          <w:sz w:val="16"/>
          <w:szCs w:val="16"/>
        </w:rPr>
        <w:footnoteRef/>
      </w:r>
      <w:r w:rsidRPr="00E3022E">
        <w:rPr>
          <w:rFonts w:ascii="Arial" w:hAnsi="Arial" w:cs="Arial"/>
          <w:sz w:val="16"/>
          <w:szCs w:val="16"/>
        </w:rPr>
        <w:t xml:space="preserve"> Direktionsverordnung vom 15. Juni 2007 über die Anstellung der Lehrkräfte (LADV; BSG 430.251.1)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81F6" w14:textId="77777777" w:rsidR="00B31AFA" w:rsidRPr="00E75FAC" w:rsidRDefault="00B31AFA" w:rsidP="00B31AFA">
    <w:pPr>
      <w:pBdr>
        <w:bottom w:val="single" w:sz="6" w:space="1" w:color="auto"/>
      </w:pBdr>
      <w:rPr>
        <w:rFonts w:ascii="Arial" w:hAnsi="Arial" w:cs="Arial"/>
        <w:b/>
        <w:sz w:val="22"/>
      </w:rPr>
    </w:pPr>
    <w:r w:rsidRPr="00E75FAC">
      <w:rPr>
        <w:rFonts w:ascii="Arial" w:hAnsi="Arial" w:cs="Arial"/>
        <w:b/>
        <w:sz w:val="22"/>
      </w:rPr>
      <w:t xml:space="preserve">Muster einer Anstellungsverfügung für Fachreferentinnen und Fachreferenten – Entschädigung </w:t>
    </w:r>
    <w:r w:rsidRPr="00E75FAC">
      <w:rPr>
        <w:rFonts w:ascii="Arial" w:hAnsi="Arial" w:cs="Arial"/>
        <w:b/>
        <w:sz w:val="22"/>
        <w:u w:val="single"/>
      </w:rPr>
      <w:t>im Einzellektionenansatz</w:t>
    </w:r>
    <w:r w:rsidRPr="00E75FAC">
      <w:rPr>
        <w:rFonts w:ascii="Arial" w:hAnsi="Arial" w:cs="Arial"/>
        <w:b/>
        <w:sz w:val="22"/>
      </w:rPr>
      <w:t xml:space="preserve"> </w:t>
    </w:r>
  </w:p>
  <w:p w14:paraId="29567F9A" w14:textId="77777777" w:rsidR="00B31AFA" w:rsidRPr="00E75FAC" w:rsidRDefault="00B31AFA" w:rsidP="00B31AFA">
    <w:pPr>
      <w:pBdr>
        <w:bottom w:val="single" w:sz="6" w:space="1" w:color="auto"/>
      </w:pBdr>
      <w:rPr>
        <w:rFonts w:ascii="Arial" w:hAnsi="Arial" w:cs="Arial"/>
        <w:b/>
        <w:sz w:val="22"/>
      </w:rPr>
    </w:pPr>
  </w:p>
  <w:p w14:paraId="766A0A7D" w14:textId="77777777" w:rsidR="00B31AFA" w:rsidRPr="00E75FAC" w:rsidRDefault="00B31AFA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AE"/>
    <w:multiLevelType w:val="hybridMultilevel"/>
    <w:tmpl w:val="4C5A680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17C22"/>
    <w:multiLevelType w:val="hybridMultilevel"/>
    <w:tmpl w:val="E2E88F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F2B"/>
    <w:multiLevelType w:val="hybridMultilevel"/>
    <w:tmpl w:val="8E26CA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306C"/>
    <w:multiLevelType w:val="hybridMultilevel"/>
    <w:tmpl w:val="C00E730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3184"/>
    <w:multiLevelType w:val="hybridMultilevel"/>
    <w:tmpl w:val="242E3F56"/>
    <w:lvl w:ilvl="0" w:tplc="4E94E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510D9"/>
    <w:multiLevelType w:val="hybridMultilevel"/>
    <w:tmpl w:val="BF4AE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379"/>
    <w:multiLevelType w:val="hybridMultilevel"/>
    <w:tmpl w:val="936AC7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7DAA"/>
    <w:multiLevelType w:val="hybridMultilevel"/>
    <w:tmpl w:val="612C41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01825"/>
    <w:multiLevelType w:val="hybridMultilevel"/>
    <w:tmpl w:val="0BAC1F3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62F83"/>
    <w:multiLevelType w:val="hybridMultilevel"/>
    <w:tmpl w:val="E1E0DF4A"/>
    <w:lvl w:ilvl="0" w:tplc="08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66C0A87"/>
    <w:multiLevelType w:val="hybridMultilevel"/>
    <w:tmpl w:val="F2D2F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24812">
    <w:abstractNumId w:val="1"/>
  </w:num>
  <w:num w:numId="2" w16cid:durableId="860706235">
    <w:abstractNumId w:val="4"/>
  </w:num>
  <w:num w:numId="3" w16cid:durableId="2037534728">
    <w:abstractNumId w:val="3"/>
  </w:num>
  <w:num w:numId="4" w16cid:durableId="574778528">
    <w:abstractNumId w:val="10"/>
  </w:num>
  <w:num w:numId="5" w16cid:durableId="1678848800">
    <w:abstractNumId w:val="9"/>
  </w:num>
  <w:num w:numId="6" w16cid:durableId="1160346407">
    <w:abstractNumId w:val="0"/>
  </w:num>
  <w:num w:numId="7" w16cid:durableId="518663432">
    <w:abstractNumId w:val="2"/>
  </w:num>
  <w:num w:numId="8" w16cid:durableId="15742446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520731">
    <w:abstractNumId w:val="0"/>
  </w:num>
  <w:num w:numId="10" w16cid:durableId="864427">
    <w:abstractNumId w:val="7"/>
  </w:num>
  <w:num w:numId="11" w16cid:durableId="310520990">
    <w:abstractNumId w:val="6"/>
  </w:num>
  <w:num w:numId="12" w16cid:durableId="1357465179">
    <w:abstractNumId w:val="5"/>
  </w:num>
  <w:num w:numId="13" w16cid:durableId="1436243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4"/>
    <w:rsid w:val="0000173C"/>
    <w:rsid w:val="0000766D"/>
    <w:rsid w:val="0002613C"/>
    <w:rsid w:val="00035458"/>
    <w:rsid w:val="000439FC"/>
    <w:rsid w:val="0004407B"/>
    <w:rsid w:val="000457C5"/>
    <w:rsid w:val="0005554A"/>
    <w:rsid w:val="000608E0"/>
    <w:rsid w:val="00071087"/>
    <w:rsid w:val="0007217E"/>
    <w:rsid w:val="0008127E"/>
    <w:rsid w:val="00087261"/>
    <w:rsid w:val="00087436"/>
    <w:rsid w:val="000B231D"/>
    <w:rsid w:val="000B2C2D"/>
    <w:rsid w:val="000C5F4E"/>
    <w:rsid w:val="000F686B"/>
    <w:rsid w:val="001540FC"/>
    <w:rsid w:val="001622A7"/>
    <w:rsid w:val="001A0D18"/>
    <w:rsid w:val="001A3718"/>
    <w:rsid w:val="001A6C73"/>
    <w:rsid w:val="001E6968"/>
    <w:rsid w:val="002210CB"/>
    <w:rsid w:val="002318D1"/>
    <w:rsid w:val="002323F7"/>
    <w:rsid w:val="00237CB4"/>
    <w:rsid w:val="00245900"/>
    <w:rsid w:val="00246AEB"/>
    <w:rsid w:val="00263844"/>
    <w:rsid w:val="00292490"/>
    <w:rsid w:val="00293E7B"/>
    <w:rsid w:val="002C04FF"/>
    <w:rsid w:val="002D0814"/>
    <w:rsid w:val="002E7F81"/>
    <w:rsid w:val="0032509D"/>
    <w:rsid w:val="00333D3C"/>
    <w:rsid w:val="00354C52"/>
    <w:rsid w:val="003557B5"/>
    <w:rsid w:val="00355FC1"/>
    <w:rsid w:val="00356247"/>
    <w:rsid w:val="00362F40"/>
    <w:rsid w:val="003A2BCD"/>
    <w:rsid w:val="003B091E"/>
    <w:rsid w:val="003B4133"/>
    <w:rsid w:val="003C36F5"/>
    <w:rsid w:val="003E4EDB"/>
    <w:rsid w:val="003E74C2"/>
    <w:rsid w:val="003F1F1C"/>
    <w:rsid w:val="00405411"/>
    <w:rsid w:val="00410044"/>
    <w:rsid w:val="00416265"/>
    <w:rsid w:val="00427FB3"/>
    <w:rsid w:val="004429BA"/>
    <w:rsid w:val="00442EBE"/>
    <w:rsid w:val="00483FAF"/>
    <w:rsid w:val="00490E10"/>
    <w:rsid w:val="004916FD"/>
    <w:rsid w:val="00493A64"/>
    <w:rsid w:val="00494B7A"/>
    <w:rsid w:val="004D5FFD"/>
    <w:rsid w:val="004F4540"/>
    <w:rsid w:val="005027E0"/>
    <w:rsid w:val="00503C19"/>
    <w:rsid w:val="00515073"/>
    <w:rsid w:val="005171FE"/>
    <w:rsid w:val="00532722"/>
    <w:rsid w:val="00562A51"/>
    <w:rsid w:val="005700D9"/>
    <w:rsid w:val="0057239D"/>
    <w:rsid w:val="00585EE1"/>
    <w:rsid w:val="005A51B5"/>
    <w:rsid w:val="005C7B09"/>
    <w:rsid w:val="005D0CDC"/>
    <w:rsid w:val="005D6CCC"/>
    <w:rsid w:val="005D727A"/>
    <w:rsid w:val="005E1920"/>
    <w:rsid w:val="005E1B26"/>
    <w:rsid w:val="005E5B55"/>
    <w:rsid w:val="0060557E"/>
    <w:rsid w:val="00616DE7"/>
    <w:rsid w:val="00616ECA"/>
    <w:rsid w:val="00630525"/>
    <w:rsid w:val="00633232"/>
    <w:rsid w:val="006526C6"/>
    <w:rsid w:val="00670ACF"/>
    <w:rsid w:val="00682BCC"/>
    <w:rsid w:val="00687CFB"/>
    <w:rsid w:val="00691B1F"/>
    <w:rsid w:val="006B1C2D"/>
    <w:rsid w:val="006D4524"/>
    <w:rsid w:val="006D6B54"/>
    <w:rsid w:val="006F41EA"/>
    <w:rsid w:val="00713057"/>
    <w:rsid w:val="00731DCA"/>
    <w:rsid w:val="00745028"/>
    <w:rsid w:val="00793F71"/>
    <w:rsid w:val="007B047D"/>
    <w:rsid w:val="007B7D18"/>
    <w:rsid w:val="007C00F4"/>
    <w:rsid w:val="007E7B3D"/>
    <w:rsid w:val="00831268"/>
    <w:rsid w:val="00846EE5"/>
    <w:rsid w:val="00852009"/>
    <w:rsid w:val="00855FFE"/>
    <w:rsid w:val="00864EF6"/>
    <w:rsid w:val="008814F7"/>
    <w:rsid w:val="00886AC0"/>
    <w:rsid w:val="008A4D91"/>
    <w:rsid w:val="008A6D73"/>
    <w:rsid w:val="008D2C49"/>
    <w:rsid w:val="008D48E4"/>
    <w:rsid w:val="008F4E6C"/>
    <w:rsid w:val="00910474"/>
    <w:rsid w:val="00916B42"/>
    <w:rsid w:val="009619EC"/>
    <w:rsid w:val="00993141"/>
    <w:rsid w:val="009A6751"/>
    <w:rsid w:val="009E5ADC"/>
    <w:rsid w:val="00A22BF2"/>
    <w:rsid w:val="00A91997"/>
    <w:rsid w:val="00AA239D"/>
    <w:rsid w:val="00AB0F41"/>
    <w:rsid w:val="00AB2BCE"/>
    <w:rsid w:val="00AB5619"/>
    <w:rsid w:val="00AB75B6"/>
    <w:rsid w:val="00AC1554"/>
    <w:rsid w:val="00AC18D1"/>
    <w:rsid w:val="00AD4B36"/>
    <w:rsid w:val="00AE6B6B"/>
    <w:rsid w:val="00B02E9C"/>
    <w:rsid w:val="00B31AFA"/>
    <w:rsid w:val="00B60E38"/>
    <w:rsid w:val="00B70408"/>
    <w:rsid w:val="00B90EA3"/>
    <w:rsid w:val="00B94031"/>
    <w:rsid w:val="00B968F0"/>
    <w:rsid w:val="00BD07CE"/>
    <w:rsid w:val="00BD5A6E"/>
    <w:rsid w:val="00BE1F55"/>
    <w:rsid w:val="00C03890"/>
    <w:rsid w:val="00C10B68"/>
    <w:rsid w:val="00C51E81"/>
    <w:rsid w:val="00C543A2"/>
    <w:rsid w:val="00C614B5"/>
    <w:rsid w:val="00C62866"/>
    <w:rsid w:val="00C92A21"/>
    <w:rsid w:val="00CA298B"/>
    <w:rsid w:val="00CA6F41"/>
    <w:rsid w:val="00CC0A1B"/>
    <w:rsid w:val="00CE4466"/>
    <w:rsid w:val="00D001DF"/>
    <w:rsid w:val="00D04705"/>
    <w:rsid w:val="00D27043"/>
    <w:rsid w:val="00D32BD8"/>
    <w:rsid w:val="00D43321"/>
    <w:rsid w:val="00D61130"/>
    <w:rsid w:val="00D81245"/>
    <w:rsid w:val="00DC1840"/>
    <w:rsid w:val="00DC7C24"/>
    <w:rsid w:val="00DE21B5"/>
    <w:rsid w:val="00DF7130"/>
    <w:rsid w:val="00E0085A"/>
    <w:rsid w:val="00E07883"/>
    <w:rsid w:val="00E1552D"/>
    <w:rsid w:val="00E21AD0"/>
    <w:rsid w:val="00E3022E"/>
    <w:rsid w:val="00E40A57"/>
    <w:rsid w:val="00E54AAB"/>
    <w:rsid w:val="00E7118C"/>
    <w:rsid w:val="00E739ED"/>
    <w:rsid w:val="00E75FAC"/>
    <w:rsid w:val="00E9469F"/>
    <w:rsid w:val="00EA0323"/>
    <w:rsid w:val="00EA428A"/>
    <w:rsid w:val="00EB4057"/>
    <w:rsid w:val="00EB412E"/>
    <w:rsid w:val="00EC65BA"/>
    <w:rsid w:val="00ED4023"/>
    <w:rsid w:val="00EE1118"/>
    <w:rsid w:val="00EE1C93"/>
    <w:rsid w:val="00EE42FF"/>
    <w:rsid w:val="00F3137F"/>
    <w:rsid w:val="00F35D36"/>
    <w:rsid w:val="00F4070D"/>
    <w:rsid w:val="00F47F5F"/>
    <w:rsid w:val="00F5268E"/>
    <w:rsid w:val="00F63A20"/>
    <w:rsid w:val="00F644E9"/>
    <w:rsid w:val="00F8794C"/>
    <w:rsid w:val="00F908AF"/>
    <w:rsid w:val="00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48E079"/>
  <w15:chartTrackingRefBased/>
  <w15:docId w15:val="{2DA390C6-E431-4E93-99EE-0003410B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" w:hAnsi="Helv"/>
      <w:b/>
    </w:rPr>
  </w:style>
  <w:style w:type="paragraph" w:styleId="berschrift2">
    <w:name w:val="heading 2"/>
    <w:basedOn w:val="Standard"/>
    <w:next w:val="Standard"/>
    <w:qFormat/>
    <w:pPr>
      <w:keepNext/>
      <w:ind w:left="2835" w:hanging="2835"/>
      <w:outlineLvl w:val="1"/>
    </w:pPr>
    <w:rPr>
      <w:rFonts w:ascii="Helv" w:hAnsi="Helv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leader="dot" w:pos="5245"/>
        <w:tab w:val="left" w:leader="dot" w:pos="6946"/>
        <w:tab w:val="left" w:leader="dot" w:pos="9072"/>
      </w:tabs>
      <w:ind w:left="2835" w:hanging="2835"/>
    </w:pPr>
    <w:rPr>
      <w:rFonts w:ascii="Helv" w:hAnsi="Helv"/>
    </w:rPr>
  </w:style>
  <w:style w:type="paragraph" w:styleId="Textkrper">
    <w:name w:val="Body Text"/>
    <w:basedOn w:val="Standard"/>
    <w:pPr>
      <w:tabs>
        <w:tab w:val="left" w:pos="2127"/>
        <w:tab w:val="left" w:pos="5670"/>
        <w:tab w:val="left" w:leader="dot" w:pos="6946"/>
        <w:tab w:val="left" w:leader="dot" w:pos="9072"/>
      </w:tabs>
    </w:pPr>
    <w:rPr>
      <w:rFonts w:ascii="Helv" w:hAnsi="Helv"/>
      <w:sz w:val="18"/>
    </w:rPr>
  </w:style>
  <w:style w:type="paragraph" w:styleId="Sprechblasentext">
    <w:name w:val="Balloon Text"/>
    <w:basedOn w:val="Standard"/>
    <w:semiHidden/>
    <w:rsid w:val="000710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C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0C5F4E"/>
    <w:rPr>
      <w:sz w:val="16"/>
      <w:szCs w:val="16"/>
    </w:rPr>
  </w:style>
  <w:style w:type="paragraph" w:styleId="Kommentartext">
    <w:name w:val="annotation text"/>
    <w:basedOn w:val="Standard"/>
    <w:semiHidden/>
    <w:rsid w:val="000C5F4E"/>
  </w:style>
  <w:style w:type="paragraph" w:styleId="Kommentarthema">
    <w:name w:val="annotation subject"/>
    <w:basedOn w:val="Kommentartext"/>
    <w:next w:val="Kommentartext"/>
    <w:semiHidden/>
    <w:rsid w:val="000C5F4E"/>
    <w:rPr>
      <w:b/>
      <w:bCs/>
    </w:rPr>
  </w:style>
  <w:style w:type="paragraph" w:styleId="Listenabsatz">
    <w:name w:val="List Paragraph"/>
    <w:basedOn w:val="Standard"/>
    <w:uiPriority w:val="34"/>
    <w:qFormat/>
    <w:rsid w:val="00D001DF"/>
    <w:pPr>
      <w:ind w:left="720"/>
      <w:contextualSpacing/>
    </w:pPr>
  </w:style>
  <w:style w:type="character" w:customStyle="1" w:styleId="articlesymbol">
    <w:name w:val="article_symbol"/>
    <w:rsid w:val="00D001DF"/>
  </w:style>
  <w:style w:type="character" w:customStyle="1" w:styleId="number">
    <w:name w:val="number"/>
    <w:rsid w:val="00D001DF"/>
  </w:style>
  <w:style w:type="character" w:styleId="Fett">
    <w:name w:val="Strong"/>
    <w:uiPriority w:val="22"/>
    <w:qFormat/>
    <w:rsid w:val="00D001DF"/>
    <w:rPr>
      <w:b/>
      <w:bCs/>
    </w:rPr>
  </w:style>
  <w:style w:type="character" w:customStyle="1" w:styleId="titletext">
    <w:name w:val="title_text"/>
    <w:rsid w:val="00D001DF"/>
  </w:style>
  <w:style w:type="paragraph" w:styleId="StandardWeb">
    <w:name w:val="Normal (Web)"/>
    <w:basedOn w:val="Standard"/>
    <w:uiPriority w:val="99"/>
    <w:unhideWhenUsed/>
    <w:rsid w:val="00D001DF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textcontent">
    <w:name w:val="text_content"/>
    <w:rsid w:val="00D001DF"/>
  </w:style>
  <w:style w:type="paragraph" w:styleId="Kopfzeile">
    <w:name w:val="header"/>
    <w:basedOn w:val="Standard"/>
    <w:link w:val="KopfzeileZchn"/>
    <w:rsid w:val="00354C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54C52"/>
    <w:rPr>
      <w:lang w:val="de-DE"/>
    </w:rPr>
  </w:style>
  <w:style w:type="paragraph" w:styleId="Fuzeile">
    <w:name w:val="footer"/>
    <w:basedOn w:val="Standard"/>
    <w:link w:val="FuzeileZchn"/>
    <w:uiPriority w:val="99"/>
    <w:rsid w:val="00354C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54C52"/>
    <w:rPr>
      <w:lang w:val="de-DE"/>
    </w:rPr>
  </w:style>
  <w:style w:type="paragraph" w:styleId="Funotentext">
    <w:name w:val="footnote text"/>
    <w:basedOn w:val="Standard"/>
    <w:link w:val="FunotentextZchn"/>
    <w:rsid w:val="00EE1C93"/>
  </w:style>
  <w:style w:type="character" w:customStyle="1" w:styleId="FunotentextZchn">
    <w:name w:val="Fußnotentext Zchn"/>
    <w:link w:val="Funotentext"/>
    <w:rsid w:val="00EE1C93"/>
    <w:rPr>
      <w:lang w:val="de-DE"/>
    </w:rPr>
  </w:style>
  <w:style w:type="character" w:styleId="Funotenzeichen">
    <w:name w:val="footnote reference"/>
    <w:rsid w:val="00EE1C93"/>
    <w:rPr>
      <w:vertAlign w:val="superscript"/>
    </w:rPr>
  </w:style>
  <w:style w:type="character" w:customStyle="1" w:styleId="berschrift1Zchn">
    <w:name w:val="Überschrift 1 Zchn"/>
    <w:link w:val="berschrift1"/>
    <w:rsid w:val="00993141"/>
    <w:rPr>
      <w:rFonts w:ascii="Helv" w:hAnsi="Helv"/>
      <w:b/>
      <w:lang w:val="de-DE"/>
    </w:rPr>
  </w:style>
  <w:style w:type="paragraph" w:styleId="berarbeitung">
    <w:name w:val="Revision"/>
    <w:hidden/>
    <w:uiPriority w:val="99"/>
    <w:semiHidden/>
    <w:rsid w:val="003C36F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5208-8FE8-48C8-9448-6F2DA81E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einer Anstellungsverfügung</vt:lpstr>
      <vt:lpstr>Muster einer Anstellungsverfügung </vt:lpstr>
    </vt:vector>
  </TitlesOfParts>
  <Company>des Kantons Bern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Anstellungsverfügung</dc:title>
  <dc:subject/>
  <dc:creator>MEIE</dc:creator>
  <cp:keywords/>
  <dc:description/>
  <cp:lastModifiedBy>Nufer-Ducommun Solange, BKD-GS-FUD-FB_PML</cp:lastModifiedBy>
  <cp:revision>40</cp:revision>
  <cp:lastPrinted>2009-02-05T10:08:00Z</cp:lastPrinted>
  <dcterms:created xsi:type="dcterms:W3CDTF">2025-12-15T15:00:00Z</dcterms:created>
  <dcterms:modified xsi:type="dcterms:W3CDTF">2025-12-15T15:36:00Z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2024-12-03T13:46:32Z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31df1649-b5d3-4035-a88d-e0c17c2ef81d</vt:lpwstr>
  </property>
  <property fmtid="{D5CDD505-2E9C-101B-9397-08002B2CF9AE}" pid="8" name="MSIP_Label_74fdd986-87d9-48c6-acda-407b1ab5fef0_ContentBits">
    <vt:lpwstr>0</vt:lpwstr>
  </property>
</Properties>
</file>