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1686" w14:textId="77777777" w:rsidR="001329C0" w:rsidRPr="00617704" w:rsidRDefault="001329C0" w:rsidP="00617704">
      <w:pPr>
        <w:pStyle w:val="berschrift1"/>
        <w:numPr>
          <w:ilvl w:val="0"/>
          <w:numId w:val="0"/>
        </w:numPr>
        <w:ind w:left="432" w:hanging="432"/>
        <w:rPr>
          <w:rFonts w:cstheme="majorHAnsi"/>
          <w:sz w:val="24"/>
          <w:szCs w:val="24"/>
          <w:lang w:val="en-US"/>
        </w:rPr>
      </w:pPr>
      <w:r w:rsidRPr="00617704">
        <w:rPr>
          <w:rFonts w:cstheme="majorHAnsi"/>
          <w:sz w:val="24"/>
          <w:szCs w:val="24"/>
          <w:lang w:val="en-US"/>
        </w:rPr>
        <w:t>D É C I S I O N   D’ E N G A G E M E N T</w:t>
      </w:r>
    </w:p>
    <w:p w14:paraId="304DE8C6"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p>
    <w:p w14:paraId="37E7C275"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p>
    <w:p w14:paraId="511BC3C4"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en-US"/>
        </w:rPr>
      </w:pPr>
      <w:r w:rsidRPr="00617704">
        <w:rPr>
          <w:rFonts w:asciiTheme="majorHAnsi" w:hAnsiTheme="majorHAnsi" w:cstheme="majorHAnsi"/>
          <w:szCs w:val="22"/>
          <w:lang w:val="en-US"/>
        </w:rPr>
        <w:t>Madame, / Monsieur,</w:t>
      </w:r>
    </w:p>
    <w:p w14:paraId="31321810"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en-US"/>
        </w:rPr>
      </w:pPr>
    </w:p>
    <w:p w14:paraId="69D1D9D4" w14:textId="5E6DC1A0"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Nous avons le plaisir de vous informer que vous êtes engagé</w:t>
      </w:r>
      <w:r w:rsidR="00872A70" w:rsidRPr="00617704">
        <w:rPr>
          <w:rFonts w:asciiTheme="majorHAnsi" w:hAnsiTheme="majorHAnsi" w:cstheme="majorHAnsi"/>
          <w:szCs w:val="22"/>
          <w:lang w:val="fr-FR"/>
        </w:rPr>
        <w:t>e/engagé</w:t>
      </w:r>
      <w:r w:rsidRPr="00617704">
        <w:rPr>
          <w:rFonts w:asciiTheme="majorHAnsi" w:hAnsiTheme="majorHAnsi" w:cstheme="majorHAnsi"/>
          <w:szCs w:val="22"/>
          <w:lang w:val="fr-FR"/>
        </w:rPr>
        <w:t xml:space="preserve"> aux conditions suivantes</w:t>
      </w:r>
      <w:r w:rsidR="00B0078A" w:rsidRPr="00617704">
        <w:rPr>
          <w:rFonts w:asciiTheme="majorHAnsi" w:hAnsiTheme="majorHAnsi" w:cstheme="majorHAnsi"/>
          <w:szCs w:val="22"/>
          <w:lang w:val="fr-FR"/>
        </w:rPr>
        <w:t> </w:t>
      </w:r>
      <w:r w:rsidRPr="00617704">
        <w:rPr>
          <w:rFonts w:asciiTheme="majorHAnsi" w:hAnsiTheme="majorHAnsi" w:cstheme="majorHAnsi"/>
          <w:szCs w:val="22"/>
          <w:lang w:val="fr-FR"/>
        </w:rPr>
        <w:t>:</w:t>
      </w:r>
    </w:p>
    <w:p w14:paraId="329E86D0"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06A6A984" w14:textId="355DB5D5"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b/>
          <w:bCs/>
          <w:szCs w:val="22"/>
          <w:lang w:val="fr-FR"/>
        </w:rPr>
        <w:t>Type d’engagement</w:t>
      </w:r>
      <w:r w:rsidR="00B0078A" w:rsidRPr="00617704">
        <w:rPr>
          <w:rFonts w:asciiTheme="majorHAnsi" w:hAnsiTheme="majorHAnsi" w:cstheme="majorHAnsi"/>
          <w:b/>
          <w:bCs/>
          <w:szCs w:val="22"/>
          <w:lang w:val="fr-FR"/>
        </w:rPr>
        <w:t> </w:t>
      </w:r>
      <w:r w:rsidRPr="00617704">
        <w:rPr>
          <w:rFonts w:asciiTheme="majorHAnsi" w:hAnsiTheme="majorHAnsi" w:cstheme="majorHAnsi"/>
          <w:b/>
          <w:bCs/>
          <w:szCs w:val="22"/>
          <w:lang w:val="fr-FR"/>
        </w:rPr>
        <w:t>:</w:t>
      </w:r>
      <w:r w:rsidR="002232F6">
        <w:rPr>
          <w:rFonts w:asciiTheme="majorHAnsi" w:hAnsiTheme="majorHAnsi" w:cstheme="majorHAnsi"/>
          <w:szCs w:val="22"/>
          <w:lang w:val="fr-FR"/>
        </w:rPr>
        <w:t xml:space="preserve"> </w:t>
      </w:r>
      <w:r w:rsidR="00E943ED">
        <w:rPr>
          <w:rFonts w:asciiTheme="majorHAnsi" w:hAnsiTheme="majorHAnsi" w:cstheme="majorHAnsi"/>
          <w:szCs w:val="22"/>
          <w:lang w:val="fr-FR"/>
        </w:rPr>
        <w:tab/>
      </w:r>
      <w:r w:rsidRPr="00617704">
        <w:rPr>
          <w:rFonts w:asciiTheme="majorHAnsi" w:hAnsiTheme="majorHAnsi" w:cstheme="majorHAnsi"/>
          <w:szCs w:val="22"/>
          <w:lang w:val="fr-FR"/>
        </w:rPr>
        <w:t xml:space="preserve">Engagement de droit public (à durée déterminée) conformément aux </w:t>
      </w:r>
      <w:r w:rsidR="00E943ED" w:rsidRPr="00617704">
        <w:rPr>
          <w:rFonts w:asciiTheme="majorHAnsi" w:hAnsiTheme="majorHAnsi" w:cstheme="majorHAnsi"/>
          <w:szCs w:val="22"/>
          <w:lang w:val="fr-FR"/>
        </w:rPr>
        <w:t>dispositions</w:t>
      </w:r>
      <w:r w:rsidRPr="00617704">
        <w:rPr>
          <w:rFonts w:asciiTheme="majorHAnsi" w:hAnsiTheme="majorHAnsi" w:cstheme="majorHAnsi"/>
          <w:szCs w:val="22"/>
          <w:lang w:val="fr-FR"/>
        </w:rPr>
        <w:t xml:space="preserve"> de la législation sur le statut du corps enseignant</w:t>
      </w:r>
      <w:r w:rsidR="002232F6">
        <w:rPr>
          <w:rFonts w:asciiTheme="majorHAnsi" w:hAnsiTheme="majorHAnsi" w:cstheme="majorHAnsi"/>
          <w:szCs w:val="22"/>
          <w:lang w:val="fr-FR"/>
        </w:rPr>
        <w:t>.</w:t>
      </w:r>
    </w:p>
    <w:p w14:paraId="42C1D929" w14:textId="77777777"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p>
    <w:p w14:paraId="21B4DA2E" w14:textId="07261CDA"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b/>
          <w:bCs/>
          <w:szCs w:val="22"/>
          <w:lang w:val="fr-FR"/>
        </w:rPr>
        <w:t>Fonction</w:t>
      </w:r>
      <w:r w:rsidR="00B0078A" w:rsidRPr="00617704">
        <w:rPr>
          <w:rFonts w:asciiTheme="majorHAnsi" w:hAnsiTheme="majorHAnsi" w:cstheme="majorHAnsi"/>
          <w:b/>
          <w:bCs/>
          <w:szCs w:val="22"/>
          <w:lang w:val="fr-FR"/>
        </w:rPr>
        <w:t> </w:t>
      </w:r>
      <w:r w:rsidRPr="00617704">
        <w:rPr>
          <w:rFonts w:asciiTheme="majorHAnsi" w:hAnsiTheme="majorHAnsi" w:cstheme="majorHAnsi"/>
          <w:b/>
          <w:bCs/>
          <w:szCs w:val="22"/>
          <w:lang w:val="fr-FR"/>
        </w:rPr>
        <w:t>:</w:t>
      </w:r>
      <w:r w:rsidRPr="00617704">
        <w:rPr>
          <w:rFonts w:asciiTheme="majorHAnsi" w:hAnsiTheme="majorHAnsi" w:cstheme="majorHAnsi"/>
          <w:szCs w:val="22"/>
          <w:lang w:val="fr-FR"/>
        </w:rPr>
        <w:tab/>
      </w:r>
      <w:r w:rsidR="00C8230A">
        <w:rPr>
          <w:rFonts w:asciiTheme="majorHAnsi" w:hAnsiTheme="majorHAnsi" w:cstheme="majorHAnsi"/>
          <w:szCs w:val="22"/>
          <w:lang w:val="fr-FR"/>
        </w:rPr>
        <w:tab/>
      </w:r>
      <w:r w:rsidRPr="00617704">
        <w:rPr>
          <w:rFonts w:asciiTheme="majorHAnsi" w:hAnsiTheme="majorHAnsi" w:cstheme="majorHAnsi"/>
          <w:szCs w:val="22"/>
          <w:lang w:val="fr-FR"/>
        </w:rPr>
        <w:t xml:space="preserve">Auxiliaire de classe </w:t>
      </w:r>
      <w:proofErr w:type="gramStart"/>
      <w:r w:rsidR="00982912" w:rsidRPr="00617704">
        <w:rPr>
          <w:rFonts w:asciiTheme="majorHAnsi" w:hAnsiTheme="majorHAnsi" w:cstheme="majorHAnsi"/>
          <w:szCs w:val="22"/>
          <w:lang w:val="fr-FR"/>
        </w:rPr>
        <w:t>……</w:t>
      </w:r>
      <w:r w:rsidR="00C8230A">
        <w:rPr>
          <w:rFonts w:asciiTheme="majorHAnsi" w:hAnsiTheme="majorHAnsi" w:cstheme="majorHAnsi"/>
          <w:szCs w:val="22"/>
          <w:lang w:val="fr-FR"/>
        </w:rPr>
        <w:t>.</w:t>
      </w:r>
      <w:proofErr w:type="gramEnd"/>
      <w:r w:rsidR="00C8230A">
        <w:rPr>
          <w:rFonts w:asciiTheme="majorHAnsi" w:hAnsiTheme="majorHAnsi" w:cstheme="majorHAnsi"/>
          <w:szCs w:val="22"/>
          <w:lang w:val="fr-FR"/>
        </w:rPr>
        <w:t>.</w:t>
      </w:r>
      <w:r w:rsidR="00982912" w:rsidRPr="00617704">
        <w:rPr>
          <w:rFonts w:asciiTheme="majorHAnsi" w:hAnsiTheme="majorHAnsi" w:cstheme="majorHAnsi"/>
          <w:szCs w:val="22"/>
          <w:lang w:val="fr-FR"/>
        </w:rPr>
        <w:t>………………………………………</w:t>
      </w:r>
    </w:p>
    <w:p w14:paraId="3222D9D9" w14:textId="77777777"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p>
    <w:p w14:paraId="7E0C2A14" w14:textId="134AD901"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b/>
          <w:bCs/>
          <w:szCs w:val="22"/>
          <w:lang w:val="fr-FR"/>
        </w:rPr>
        <w:t>Lieu de travail</w:t>
      </w:r>
      <w:r w:rsidR="00B0078A" w:rsidRPr="00617704">
        <w:rPr>
          <w:rFonts w:asciiTheme="majorHAnsi" w:hAnsiTheme="majorHAnsi" w:cstheme="majorHAnsi"/>
          <w:szCs w:val="22"/>
          <w:lang w:val="fr-FR"/>
        </w:rPr>
        <w:t> </w:t>
      </w:r>
      <w:r w:rsidRPr="00617704">
        <w:rPr>
          <w:rFonts w:asciiTheme="majorHAnsi" w:hAnsiTheme="majorHAnsi" w:cstheme="majorHAnsi"/>
          <w:szCs w:val="22"/>
          <w:lang w:val="fr-FR"/>
        </w:rPr>
        <w:t>:</w:t>
      </w:r>
      <w:r w:rsidRPr="00617704">
        <w:rPr>
          <w:rFonts w:asciiTheme="majorHAnsi" w:hAnsiTheme="majorHAnsi" w:cstheme="majorHAnsi"/>
          <w:szCs w:val="22"/>
          <w:lang w:val="fr-FR"/>
        </w:rPr>
        <w:tab/>
      </w:r>
      <w:r w:rsidR="00186B9D">
        <w:rPr>
          <w:rFonts w:asciiTheme="majorHAnsi" w:hAnsiTheme="majorHAnsi" w:cstheme="majorHAnsi"/>
          <w:szCs w:val="22"/>
          <w:lang w:val="fr-FR"/>
        </w:rPr>
        <w:tab/>
      </w:r>
      <w:proofErr w:type="gramStart"/>
      <w:r w:rsidR="00186B9D">
        <w:rPr>
          <w:rFonts w:asciiTheme="majorHAnsi" w:hAnsiTheme="majorHAnsi" w:cstheme="majorHAnsi"/>
          <w:szCs w:val="22"/>
          <w:lang w:val="fr-FR"/>
        </w:rPr>
        <w:t>…….</w:t>
      </w:r>
      <w:proofErr w:type="gramEnd"/>
      <w:r w:rsidR="00982912" w:rsidRPr="00617704">
        <w:rPr>
          <w:rFonts w:asciiTheme="majorHAnsi" w:hAnsiTheme="majorHAnsi" w:cstheme="majorHAnsi"/>
          <w:szCs w:val="22"/>
          <w:lang w:val="fr-FR"/>
        </w:rPr>
        <w:t>………………………………………………………………</w:t>
      </w:r>
    </w:p>
    <w:p w14:paraId="33B72FB6" w14:textId="4C9645B5"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p>
    <w:p w14:paraId="15AE2912" w14:textId="6536C78B"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b/>
          <w:bCs/>
          <w:szCs w:val="22"/>
          <w:lang w:val="fr-FR"/>
        </w:rPr>
        <w:t>Date d’entrée en fon</w:t>
      </w:r>
      <w:r w:rsidR="00984775">
        <w:rPr>
          <w:rFonts w:asciiTheme="majorHAnsi" w:hAnsiTheme="majorHAnsi" w:cstheme="majorHAnsi"/>
          <w:b/>
          <w:bCs/>
          <w:szCs w:val="22"/>
          <w:lang w:val="fr-FR"/>
        </w:rPr>
        <w:t>c</w:t>
      </w:r>
      <w:r w:rsidRPr="00617704">
        <w:rPr>
          <w:rFonts w:asciiTheme="majorHAnsi" w:hAnsiTheme="majorHAnsi" w:cstheme="majorHAnsi"/>
          <w:b/>
          <w:bCs/>
          <w:szCs w:val="22"/>
          <w:lang w:val="fr-FR"/>
        </w:rPr>
        <w:t>tion</w:t>
      </w:r>
      <w:r w:rsidR="00B0078A" w:rsidRPr="00617704">
        <w:rPr>
          <w:rFonts w:asciiTheme="majorHAnsi" w:hAnsiTheme="majorHAnsi" w:cstheme="majorHAnsi"/>
          <w:szCs w:val="22"/>
          <w:lang w:val="fr-FR"/>
        </w:rPr>
        <w:t> </w:t>
      </w:r>
      <w:r w:rsidRPr="00617704">
        <w:rPr>
          <w:rFonts w:asciiTheme="majorHAnsi" w:hAnsiTheme="majorHAnsi" w:cstheme="majorHAnsi"/>
          <w:szCs w:val="22"/>
          <w:lang w:val="fr-FR"/>
        </w:rPr>
        <w:t>:</w:t>
      </w:r>
      <w:r w:rsidR="00984775">
        <w:rPr>
          <w:rFonts w:asciiTheme="majorHAnsi" w:hAnsiTheme="majorHAnsi" w:cstheme="majorHAnsi"/>
          <w:szCs w:val="22"/>
          <w:lang w:val="fr-FR"/>
        </w:rPr>
        <w:t xml:space="preserve"> </w:t>
      </w:r>
      <w:r w:rsidR="00984775">
        <w:rPr>
          <w:rFonts w:asciiTheme="majorHAnsi" w:hAnsiTheme="majorHAnsi" w:cstheme="majorHAnsi"/>
          <w:szCs w:val="22"/>
          <w:lang w:val="fr-FR"/>
        </w:rPr>
        <w:tab/>
        <w:t>...</w:t>
      </w:r>
      <w:r w:rsidR="00982912" w:rsidRPr="00617704">
        <w:rPr>
          <w:rFonts w:asciiTheme="majorHAnsi" w:hAnsiTheme="majorHAnsi" w:cstheme="majorHAnsi"/>
          <w:szCs w:val="22"/>
          <w:lang w:val="fr-FR"/>
        </w:rPr>
        <w:t>……………………………………………………………</w:t>
      </w:r>
      <w:proofErr w:type="gramStart"/>
      <w:r w:rsidR="00982912" w:rsidRPr="00617704">
        <w:rPr>
          <w:rFonts w:asciiTheme="majorHAnsi" w:hAnsiTheme="majorHAnsi" w:cstheme="majorHAnsi"/>
          <w:szCs w:val="22"/>
          <w:lang w:val="fr-FR"/>
        </w:rPr>
        <w:t>…….</w:t>
      </w:r>
      <w:proofErr w:type="gramEnd"/>
      <w:r w:rsidR="00982912" w:rsidRPr="00617704">
        <w:rPr>
          <w:rFonts w:asciiTheme="majorHAnsi" w:hAnsiTheme="majorHAnsi" w:cstheme="majorHAnsi"/>
          <w:szCs w:val="22"/>
          <w:lang w:val="fr-FR"/>
        </w:rPr>
        <w:t>.</w:t>
      </w:r>
    </w:p>
    <w:p w14:paraId="556A43BF" w14:textId="77777777"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szCs w:val="22"/>
          <w:lang w:val="fr-FR"/>
        </w:rPr>
        <w:tab/>
      </w:r>
    </w:p>
    <w:p w14:paraId="68B5D6AB" w14:textId="6E55655C"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r w:rsidRPr="00617704">
        <w:rPr>
          <w:rFonts w:asciiTheme="majorHAnsi" w:hAnsiTheme="majorHAnsi" w:cstheme="majorHAnsi"/>
          <w:b/>
          <w:bCs/>
          <w:szCs w:val="22"/>
          <w:lang w:val="fr-FR"/>
        </w:rPr>
        <w:t>Durée de l’engagement</w:t>
      </w:r>
      <w:r w:rsidR="00B0078A" w:rsidRPr="00617704">
        <w:rPr>
          <w:rFonts w:asciiTheme="majorHAnsi" w:hAnsiTheme="majorHAnsi" w:cstheme="majorHAnsi"/>
          <w:szCs w:val="22"/>
          <w:lang w:val="fr-FR"/>
        </w:rPr>
        <w:t> </w:t>
      </w:r>
      <w:r w:rsidRPr="00617704">
        <w:rPr>
          <w:rFonts w:asciiTheme="majorHAnsi" w:hAnsiTheme="majorHAnsi" w:cstheme="majorHAnsi"/>
          <w:szCs w:val="22"/>
          <w:lang w:val="fr-FR"/>
        </w:rPr>
        <w:t>:</w:t>
      </w:r>
      <w:r w:rsidRPr="00617704">
        <w:rPr>
          <w:rFonts w:asciiTheme="majorHAnsi" w:hAnsiTheme="majorHAnsi" w:cstheme="majorHAnsi"/>
          <w:szCs w:val="22"/>
          <w:lang w:val="fr-FR"/>
        </w:rPr>
        <w:tab/>
        <w:t>L’engagement prend fin sans préavis à la fin du semestre, soit le …</w:t>
      </w:r>
      <w:proofErr w:type="gramStart"/>
      <w:r w:rsidRPr="00617704">
        <w:rPr>
          <w:rFonts w:asciiTheme="majorHAnsi" w:hAnsiTheme="majorHAnsi" w:cstheme="majorHAnsi"/>
          <w:szCs w:val="22"/>
          <w:lang w:val="fr-FR"/>
        </w:rPr>
        <w:t>…….</w:t>
      </w:r>
      <w:proofErr w:type="gramEnd"/>
      <w:r w:rsidRPr="00617704">
        <w:rPr>
          <w:rFonts w:asciiTheme="majorHAnsi" w:hAnsiTheme="majorHAnsi" w:cstheme="majorHAnsi"/>
          <w:szCs w:val="22"/>
          <w:lang w:val="fr-FR"/>
        </w:rPr>
        <w:t>.</w:t>
      </w:r>
    </w:p>
    <w:p w14:paraId="22F9479F" w14:textId="77777777"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szCs w:val="22"/>
          <w:lang w:val="fr-FR"/>
        </w:rPr>
      </w:pPr>
    </w:p>
    <w:p w14:paraId="3C560207" w14:textId="77777777" w:rsidR="00110C4B"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b/>
          <w:bCs/>
          <w:szCs w:val="22"/>
          <w:lang w:val="fr-FR"/>
        </w:rPr>
      </w:pPr>
      <w:r w:rsidRPr="00617704">
        <w:rPr>
          <w:rFonts w:asciiTheme="majorHAnsi" w:hAnsiTheme="majorHAnsi" w:cstheme="majorHAnsi"/>
          <w:b/>
          <w:bCs/>
          <w:szCs w:val="22"/>
          <w:lang w:val="fr-FR"/>
        </w:rPr>
        <w:t xml:space="preserve">Degré d’occupation </w:t>
      </w:r>
    </w:p>
    <w:p w14:paraId="503D6F02" w14:textId="2FDC3997" w:rsidR="001329C0" w:rsidRPr="00617704" w:rsidRDefault="001329C0" w:rsidP="00110C4B">
      <w:pPr>
        <w:tabs>
          <w:tab w:val="left" w:pos="2127"/>
          <w:tab w:val="left" w:leader="dot" w:pos="5245"/>
          <w:tab w:val="left" w:leader="dot" w:pos="6946"/>
          <w:tab w:val="left" w:leader="dot" w:pos="9072"/>
        </w:tabs>
        <w:ind w:left="3544" w:hanging="3544"/>
        <w:rPr>
          <w:rFonts w:asciiTheme="majorHAnsi" w:hAnsiTheme="majorHAnsi" w:cstheme="majorHAnsi"/>
          <w:b/>
          <w:bCs/>
          <w:szCs w:val="22"/>
          <w:lang w:val="fr-FR"/>
        </w:rPr>
      </w:pPr>
      <w:r w:rsidRPr="00617704">
        <w:rPr>
          <w:rFonts w:asciiTheme="majorHAnsi" w:hAnsiTheme="majorHAnsi" w:cstheme="majorHAnsi"/>
          <w:b/>
          <w:bCs/>
          <w:szCs w:val="22"/>
          <w:lang w:val="fr-FR"/>
        </w:rPr>
        <w:t>(</w:t>
      </w:r>
      <w:proofErr w:type="gramStart"/>
      <w:r w:rsidRPr="00617704">
        <w:rPr>
          <w:rFonts w:asciiTheme="majorHAnsi" w:hAnsiTheme="majorHAnsi" w:cstheme="majorHAnsi"/>
          <w:b/>
          <w:bCs/>
          <w:szCs w:val="22"/>
          <w:lang w:val="fr-FR"/>
        </w:rPr>
        <w:t>nombre</w:t>
      </w:r>
      <w:proofErr w:type="gramEnd"/>
      <w:r w:rsidRPr="00617704">
        <w:rPr>
          <w:rFonts w:asciiTheme="majorHAnsi" w:hAnsiTheme="majorHAnsi" w:cstheme="majorHAnsi"/>
          <w:b/>
          <w:bCs/>
          <w:szCs w:val="22"/>
          <w:lang w:val="fr-FR"/>
        </w:rPr>
        <w:t xml:space="preserve"> d’heures par semaine)</w:t>
      </w:r>
      <w:r w:rsidR="00B0078A" w:rsidRPr="00617704">
        <w:rPr>
          <w:rFonts w:asciiTheme="majorHAnsi" w:hAnsiTheme="majorHAnsi" w:cstheme="majorHAnsi"/>
          <w:b/>
          <w:bCs/>
          <w:szCs w:val="22"/>
          <w:lang w:val="fr-FR"/>
        </w:rPr>
        <w:t> </w:t>
      </w:r>
      <w:r w:rsidRPr="00617704">
        <w:rPr>
          <w:rFonts w:asciiTheme="majorHAnsi" w:hAnsiTheme="majorHAnsi" w:cstheme="majorHAnsi"/>
          <w:b/>
          <w:bCs/>
          <w:szCs w:val="22"/>
          <w:lang w:val="fr-FR"/>
        </w:rPr>
        <w:t xml:space="preserve">: </w:t>
      </w:r>
      <w:r w:rsidRPr="00617704">
        <w:rPr>
          <w:rFonts w:asciiTheme="majorHAnsi" w:hAnsiTheme="majorHAnsi" w:cstheme="majorHAnsi"/>
          <w:b/>
          <w:bCs/>
          <w:szCs w:val="22"/>
          <w:lang w:val="fr-FR"/>
        </w:rPr>
        <w:tab/>
      </w:r>
      <w:r w:rsidR="003C62B1">
        <w:rPr>
          <w:rFonts w:asciiTheme="majorHAnsi" w:hAnsiTheme="majorHAnsi" w:cstheme="majorHAnsi"/>
          <w:szCs w:val="22"/>
          <w:lang w:val="fr-FR"/>
        </w:rPr>
        <w:t>...</w:t>
      </w:r>
      <w:r w:rsidR="003C62B1" w:rsidRPr="00617704">
        <w:rPr>
          <w:rFonts w:asciiTheme="majorHAnsi" w:hAnsiTheme="majorHAnsi" w:cstheme="majorHAnsi"/>
          <w:szCs w:val="22"/>
          <w:lang w:val="fr-FR"/>
        </w:rPr>
        <w:t>…………………………………………………………………..</w:t>
      </w:r>
    </w:p>
    <w:p w14:paraId="5FD88E2B"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11D2FDC9" w14:textId="72118360"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b/>
          <w:bCs/>
          <w:szCs w:val="22"/>
          <w:lang w:val="fr-FR"/>
        </w:rPr>
      </w:pPr>
      <w:r w:rsidRPr="00617704">
        <w:rPr>
          <w:rFonts w:asciiTheme="majorHAnsi" w:hAnsiTheme="majorHAnsi" w:cstheme="majorHAnsi"/>
          <w:b/>
          <w:bCs/>
          <w:szCs w:val="22"/>
          <w:lang w:val="fr-FR"/>
        </w:rPr>
        <w:t>Dispositions particulières</w:t>
      </w:r>
      <w:r w:rsidR="00B0078A" w:rsidRPr="00617704">
        <w:rPr>
          <w:rFonts w:asciiTheme="majorHAnsi" w:hAnsiTheme="majorHAnsi" w:cstheme="majorHAnsi"/>
          <w:b/>
          <w:bCs/>
          <w:szCs w:val="22"/>
          <w:lang w:val="fr-FR"/>
        </w:rPr>
        <w:t> </w:t>
      </w:r>
      <w:r w:rsidRPr="00617704">
        <w:rPr>
          <w:rFonts w:asciiTheme="majorHAnsi" w:hAnsiTheme="majorHAnsi" w:cstheme="majorHAnsi"/>
          <w:b/>
          <w:bCs/>
          <w:szCs w:val="22"/>
          <w:lang w:val="fr-FR"/>
        </w:rPr>
        <w:t>:</w:t>
      </w:r>
    </w:p>
    <w:p w14:paraId="665ECCA7" w14:textId="77777777" w:rsidR="001329C0" w:rsidRPr="00ED6D5D" w:rsidRDefault="001329C0" w:rsidP="001329C0">
      <w:pPr>
        <w:tabs>
          <w:tab w:val="left" w:pos="2127"/>
          <w:tab w:val="left" w:leader="dot" w:pos="5245"/>
          <w:tab w:val="left" w:leader="dot" w:pos="6946"/>
          <w:tab w:val="left" w:leader="dot" w:pos="9072"/>
        </w:tabs>
        <w:rPr>
          <w:rFonts w:asciiTheme="majorHAnsi" w:hAnsiTheme="majorHAnsi" w:cstheme="majorHAnsi"/>
          <w:sz w:val="18"/>
          <w:szCs w:val="18"/>
          <w:lang w:val="fr-FR"/>
        </w:rPr>
      </w:pPr>
      <w:r w:rsidRPr="00ED6D5D">
        <w:rPr>
          <w:rFonts w:asciiTheme="majorHAnsi" w:hAnsiTheme="majorHAnsi" w:cstheme="majorHAnsi"/>
          <w:sz w:val="18"/>
          <w:szCs w:val="18"/>
          <w:lang w:val="fr-FR"/>
        </w:rPr>
        <w:t>[Autres dispositions concernant la classe / le degré scolaire / le secret de fonction, etc.]</w:t>
      </w:r>
    </w:p>
    <w:p w14:paraId="5DDE0B31"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2A603F8D"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4972DB84" w14:textId="3B462FD0"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 xml:space="preserve">Nous vous souhaitons plein succès et </w:t>
      </w:r>
      <w:r w:rsidR="00B641D6" w:rsidRPr="00617704">
        <w:rPr>
          <w:rFonts w:asciiTheme="majorHAnsi" w:hAnsiTheme="majorHAnsi" w:cstheme="majorHAnsi"/>
          <w:szCs w:val="22"/>
          <w:lang w:val="fr-FR"/>
        </w:rPr>
        <w:t>entière satisfaction</w:t>
      </w:r>
      <w:r w:rsidRPr="00617704">
        <w:rPr>
          <w:rFonts w:asciiTheme="majorHAnsi" w:hAnsiTheme="majorHAnsi" w:cstheme="majorHAnsi"/>
          <w:szCs w:val="22"/>
          <w:lang w:val="fr-FR"/>
        </w:rPr>
        <w:t xml:space="preserve"> dans votre nouvelle activité.</w:t>
      </w:r>
    </w:p>
    <w:p w14:paraId="565C21E1"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278CA728"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59F56B04"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7E60F46D" w14:textId="3BCB8091" w:rsidR="009C334D" w:rsidRPr="009E04BC" w:rsidRDefault="009C334D" w:rsidP="009C334D">
      <w:pPr>
        <w:tabs>
          <w:tab w:val="left" w:pos="4536"/>
        </w:tabs>
        <w:rPr>
          <w:rFonts w:cs="Arial"/>
          <w:b/>
          <w:szCs w:val="22"/>
        </w:rPr>
      </w:pPr>
      <w:r>
        <w:rPr>
          <w:rFonts w:cs="Arial"/>
          <w:b/>
          <w:szCs w:val="22"/>
        </w:rPr>
        <w:t>LIEU</w:t>
      </w:r>
      <w:r w:rsidRPr="009E04BC">
        <w:rPr>
          <w:rFonts w:cs="Arial"/>
          <w:b/>
          <w:szCs w:val="22"/>
        </w:rPr>
        <w:t>, DAT</w:t>
      </w:r>
      <w:r>
        <w:rPr>
          <w:rFonts w:cs="Arial"/>
          <w:b/>
          <w:szCs w:val="22"/>
        </w:rPr>
        <w:t>E</w:t>
      </w:r>
      <w:r w:rsidRPr="009E04BC">
        <w:rPr>
          <w:rFonts w:cs="Arial"/>
          <w:b/>
          <w:szCs w:val="22"/>
        </w:rPr>
        <w:t>:</w:t>
      </w:r>
      <w:r w:rsidRPr="009E04BC">
        <w:rPr>
          <w:rFonts w:cs="Arial"/>
          <w:b/>
          <w:szCs w:val="22"/>
        </w:rPr>
        <w:tab/>
      </w:r>
      <w:r>
        <w:rPr>
          <w:rFonts w:cs="Arial"/>
          <w:b/>
          <w:szCs w:val="22"/>
        </w:rPr>
        <w:t>L’AUTORITÉ D’ENGAGEMENT</w:t>
      </w:r>
      <w:r w:rsidRPr="009E04BC">
        <w:rPr>
          <w:rFonts w:cs="Arial"/>
          <w:b/>
          <w:szCs w:val="22"/>
        </w:rPr>
        <w:t>:</w:t>
      </w:r>
    </w:p>
    <w:p w14:paraId="19126700" w14:textId="77777777" w:rsidR="001329C0" w:rsidRPr="009C334D" w:rsidRDefault="001329C0" w:rsidP="001329C0">
      <w:pPr>
        <w:tabs>
          <w:tab w:val="left" w:pos="2127"/>
          <w:tab w:val="left" w:leader="dot" w:pos="5245"/>
          <w:tab w:val="left" w:leader="dot" w:pos="6946"/>
          <w:tab w:val="left" w:leader="dot" w:pos="9072"/>
        </w:tabs>
        <w:rPr>
          <w:rFonts w:asciiTheme="majorHAnsi" w:hAnsiTheme="majorHAnsi" w:cstheme="majorHAnsi"/>
          <w:szCs w:val="22"/>
        </w:rPr>
      </w:pPr>
    </w:p>
    <w:p w14:paraId="7206328E" w14:textId="77777777" w:rsidR="001329C0" w:rsidRPr="009C334D" w:rsidRDefault="001329C0" w:rsidP="001329C0">
      <w:pPr>
        <w:tabs>
          <w:tab w:val="left" w:pos="2127"/>
          <w:tab w:val="left" w:leader="dot" w:pos="5245"/>
          <w:tab w:val="left" w:leader="dot" w:pos="6946"/>
          <w:tab w:val="left" w:leader="dot" w:pos="9072"/>
        </w:tabs>
        <w:rPr>
          <w:rFonts w:asciiTheme="majorHAnsi" w:hAnsiTheme="majorHAnsi" w:cstheme="majorHAnsi"/>
          <w:szCs w:val="22"/>
        </w:rPr>
      </w:pPr>
    </w:p>
    <w:p w14:paraId="61B936ED" w14:textId="77777777" w:rsidR="009C334D" w:rsidRPr="00ED720F" w:rsidRDefault="009C334D" w:rsidP="009C334D">
      <w:pPr>
        <w:tabs>
          <w:tab w:val="left" w:leader="underscore" w:pos="3828"/>
          <w:tab w:val="left" w:pos="4536"/>
          <w:tab w:val="left" w:leader="underscore" w:pos="9072"/>
        </w:tabs>
        <w:rPr>
          <w:rFonts w:cs="Arial"/>
        </w:rPr>
      </w:pPr>
      <w:r w:rsidRPr="00ED720F">
        <w:rPr>
          <w:rFonts w:cs="Arial"/>
        </w:rPr>
        <w:tab/>
      </w:r>
      <w:r w:rsidRPr="00ED720F">
        <w:rPr>
          <w:rFonts w:cs="Arial"/>
        </w:rPr>
        <w:tab/>
      </w:r>
      <w:r>
        <w:rPr>
          <w:rFonts w:cs="Arial"/>
        </w:rPr>
        <w:t>_______________________________</w:t>
      </w:r>
    </w:p>
    <w:p w14:paraId="71DF6782"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2292DA25"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76C770EA" w14:textId="177397FD" w:rsidR="001329C0" w:rsidRPr="000F0AE4" w:rsidRDefault="001329C0" w:rsidP="001329C0">
      <w:pPr>
        <w:tabs>
          <w:tab w:val="left" w:pos="2127"/>
          <w:tab w:val="left" w:leader="dot" w:pos="5245"/>
          <w:tab w:val="left" w:leader="dot" w:pos="6946"/>
          <w:tab w:val="left" w:leader="dot" w:pos="9072"/>
        </w:tabs>
        <w:rPr>
          <w:rFonts w:asciiTheme="majorHAnsi" w:hAnsiTheme="majorHAnsi" w:cstheme="majorHAnsi"/>
          <w:b/>
          <w:bCs/>
          <w:szCs w:val="22"/>
          <w:lang w:val="fr-FR"/>
        </w:rPr>
      </w:pPr>
      <w:r w:rsidRPr="000F0AE4">
        <w:rPr>
          <w:rFonts w:asciiTheme="majorHAnsi" w:hAnsiTheme="majorHAnsi" w:cstheme="majorHAnsi"/>
          <w:b/>
          <w:bCs/>
          <w:szCs w:val="22"/>
          <w:lang w:val="fr-FR"/>
        </w:rPr>
        <w:t>Indication des voies de droit</w:t>
      </w:r>
      <w:r w:rsidR="00AC3EC1" w:rsidRPr="000F0AE4">
        <w:rPr>
          <w:rFonts w:asciiTheme="majorHAnsi" w:hAnsiTheme="majorHAnsi" w:cstheme="majorHAnsi"/>
          <w:b/>
          <w:bCs/>
          <w:szCs w:val="22"/>
          <w:lang w:val="fr-FR"/>
        </w:rPr>
        <w:t> </w:t>
      </w:r>
      <w:r w:rsidRPr="000F0AE4">
        <w:rPr>
          <w:rFonts w:asciiTheme="majorHAnsi" w:hAnsiTheme="majorHAnsi" w:cstheme="majorHAnsi"/>
          <w:b/>
          <w:bCs/>
          <w:szCs w:val="22"/>
          <w:lang w:val="fr-FR"/>
        </w:rPr>
        <w:t>:</w:t>
      </w:r>
    </w:p>
    <w:p w14:paraId="5C43B90B" w14:textId="69203E9A"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 xml:space="preserve">La présente décision peut faire l’objet d’un recours écrit et motivé dans les 30 jours suivant sa notification, auprès de la Direction de l’instruction publique et de la culture, Service juridique, Sulgeneckstrasse 70, 3005 Berne. </w:t>
      </w:r>
    </w:p>
    <w:p w14:paraId="2D1EB489"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0E00C7EF"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4F02DF56"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3C3EB2F8"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4C64ADEF"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4D717B7F"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159B9087"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0C045946"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1DE177D2"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6DBE7F44"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40253496" w14:textId="150E78BC" w:rsidR="001329C0" w:rsidRPr="00751FF8" w:rsidRDefault="001329C0" w:rsidP="00751FF8">
      <w:pPr>
        <w:pStyle w:val="berschrift1"/>
        <w:numPr>
          <w:ilvl w:val="0"/>
          <w:numId w:val="0"/>
        </w:numPr>
        <w:ind w:left="432" w:hanging="432"/>
        <w:rPr>
          <w:rFonts w:cstheme="majorHAnsi"/>
          <w:sz w:val="22"/>
          <w:szCs w:val="22"/>
          <w:u w:val="single"/>
          <w:lang w:val="fr-FR"/>
        </w:rPr>
      </w:pPr>
      <w:r w:rsidRPr="00751FF8">
        <w:rPr>
          <w:rFonts w:cstheme="majorHAnsi"/>
          <w:sz w:val="22"/>
          <w:szCs w:val="22"/>
          <w:u w:val="single"/>
          <w:lang w:val="fr-FR"/>
        </w:rPr>
        <w:t>Bases légales (pour information)</w:t>
      </w:r>
      <w:r w:rsidR="00AC3EC1" w:rsidRPr="00751FF8">
        <w:rPr>
          <w:rFonts w:cstheme="majorHAnsi"/>
          <w:sz w:val="22"/>
          <w:szCs w:val="22"/>
          <w:u w:val="single"/>
          <w:lang w:val="fr-FR"/>
        </w:rPr>
        <w:t> </w:t>
      </w:r>
      <w:r w:rsidRPr="00751FF8">
        <w:rPr>
          <w:rFonts w:cstheme="majorHAnsi"/>
          <w:sz w:val="22"/>
          <w:szCs w:val="22"/>
          <w:u w:val="single"/>
          <w:lang w:val="fr-FR"/>
        </w:rPr>
        <w:t>:</w:t>
      </w:r>
    </w:p>
    <w:p w14:paraId="6E5F3315"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5537AF9A" w14:textId="0CD6AC1D" w:rsidR="001329C0" w:rsidRPr="008A647F"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8A647F">
        <w:rPr>
          <w:rFonts w:asciiTheme="majorHAnsi" w:hAnsiTheme="majorHAnsi" w:cstheme="majorHAnsi"/>
          <w:b/>
          <w:bCs/>
          <w:szCs w:val="22"/>
          <w:lang w:val="fr-FR"/>
        </w:rPr>
        <w:t>Période probatoire</w:t>
      </w:r>
      <w:r w:rsidRPr="008A647F">
        <w:rPr>
          <w:rFonts w:asciiTheme="majorHAnsi" w:hAnsiTheme="majorHAnsi" w:cstheme="majorHAnsi"/>
          <w:szCs w:val="22"/>
          <w:lang w:val="fr-FR"/>
        </w:rPr>
        <w:t xml:space="preserve"> (art. 9h ODSE)</w:t>
      </w:r>
      <w:r w:rsidR="00AC3EC1" w:rsidRPr="008A647F">
        <w:rPr>
          <w:rFonts w:asciiTheme="majorHAnsi" w:hAnsiTheme="majorHAnsi" w:cstheme="majorHAnsi"/>
          <w:szCs w:val="22"/>
          <w:lang w:val="fr-FR"/>
        </w:rPr>
        <w:t> </w:t>
      </w:r>
    </w:p>
    <w:p w14:paraId="54589444"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Aucune</w:t>
      </w:r>
    </w:p>
    <w:p w14:paraId="653CCF11"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68E09B43" w14:textId="378796D8" w:rsidR="001329C0" w:rsidRPr="00711DB9"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711DB9">
        <w:rPr>
          <w:rFonts w:asciiTheme="majorHAnsi" w:hAnsiTheme="majorHAnsi" w:cstheme="majorHAnsi"/>
          <w:b/>
          <w:bCs/>
          <w:szCs w:val="22"/>
          <w:lang w:val="fr-FR"/>
        </w:rPr>
        <w:t>Rémunération</w:t>
      </w:r>
      <w:r w:rsidRPr="00711DB9">
        <w:rPr>
          <w:rFonts w:asciiTheme="majorHAnsi" w:hAnsiTheme="majorHAnsi" w:cstheme="majorHAnsi"/>
          <w:szCs w:val="22"/>
          <w:lang w:val="fr-FR"/>
        </w:rPr>
        <w:t xml:space="preserve"> (art. 9i ODSE)</w:t>
      </w:r>
      <w:r w:rsidR="00AC3EC1" w:rsidRPr="00711DB9">
        <w:rPr>
          <w:rFonts w:asciiTheme="majorHAnsi" w:hAnsiTheme="majorHAnsi" w:cstheme="majorHAnsi"/>
          <w:szCs w:val="22"/>
          <w:lang w:val="fr-FR"/>
        </w:rPr>
        <w:t> </w:t>
      </w:r>
    </w:p>
    <w:p w14:paraId="29610DBC" w14:textId="5EC001E9" w:rsidR="001329C0" w:rsidRPr="00617704" w:rsidRDefault="00AC3EC1" w:rsidP="00AC3EC1">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Les auxiliaires de classe sont rémunérés au tarif des leçons ponctuelles fixé dans l’annexe 1</w:t>
      </w:r>
      <w:r w:rsidRPr="00617704" w:rsidDel="00AC3EC1">
        <w:rPr>
          <w:rFonts w:asciiTheme="majorHAnsi" w:hAnsiTheme="majorHAnsi" w:cstheme="majorHAnsi"/>
          <w:szCs w:val="22"/>
          <w:lang w:val="fr-FR"/>
        </w:rPr>
        <w:t xml:space="preserve"> </w:t>
      </w:r>
      <w:r w:rsidR="001329C0" w:rsidRPr="00617704">
        <w:rPr>
          <w:rFonts w:asciiTheme="majorHAnsi" w:hAnsiTheme="majorHAnsi" w:cstheme="majorHAnsi"/>
          <w:szCs w:val="22"/>
          <w:lang w:val="fr-FR"/>
        </w:rPr>
        <w:t>de l’ordonnance de Direction du 15 juin 2007 sur le statut du corps enseignant (ODSE).</w:t>
      </w:r>
      <w:r w:rsidRPr="00617704">
        <w:rPr>
          <w:rFonts w:asciiTheme="majorHAnsi" w:hAnsiTheme="majorHAnsi" w:cstheme="majorHAnsi"/>
          <w:szCs w:val="22"/>
          <w:lang w:val="fr-FR"/>
        </w:rPr>
        <w:t xml:space="preserve"> Ce tarif comprend les indemnités de vacances et de jours fériés ainsi que le 13</w:t>
      </w:r>
      <w:r w:rsidRPr="00617704">
        <w:rPr>
          <w:rFonts w:asciiTheme="majorHAnsi" w:hAnsiTheme="majorHAnsi" w:cstheme="majorHAnsi"/>
          <w:szCs w:val="22"/>
          <w:vertAlign w:val="superscript"/>
          <w:lang w:val="fr-FR"/>
        </w:rPr>
        <w:t>e</w:t>
      </w:r>
      <w:r w:rsidRPr="00617704">
        <w:rPr>
          <w:rFonts w:asciiTheme="majorHAnsi" w:hAnsiTheme="majorHAnsi" w:cstheme="majorHAnsi"/>
          <w:szCs w:val="22"/>
          <w:lang w:val="fr-FR"/>
        </w:rPr>
        <w:t xml:space="preserve"> mois de traitement calculés au prorata. Le statut d’auxiliaire de classe ne donne pas droit au versement de l’allocation d’entretien ni au versement du traitement en cas de maternité, pendant le service militaire, le service civil et le service dans la protection civile ainsi qu’en cas de maladie ou d’accident.</w:t>
      </w:r>
    </w:p>
    <w:p w14:paraId="0B58BEC4"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669B1408" w14:textId="4B6264E4" w:rsidR="001329C0" w:rsidRPr="00A10C3D"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A10C3D">
        <w:rPr>
          <w:rFonts w:asciiTheme="majorHAnsi" w:hAnsiTheme="majorHAnsi" w:cstheme="majorHAnsi"/>
          <w:b/>
          <w:bCs/>
          <w:szCs w:val="22"/>
          <w:lang w:val="fr-FR"/>
        </w:rPr>
        <w:t>Délais de résiliation de l’engagement</w:t>
      </w:r>
      <w:r w:rsidRPr="00A10C3D">
        <w:rPr>
          <w:rFonts w:asciiTheme="majorHAnsi" w:hAnsiTheme="majorHAnsi" w:cstheme="majorHAnsi"/>
          <w:szCs w:val="22"/>
          <w:lang w:val="fr-FR"/>
        </w:rPr>
        <w:t xml:space="preserve"> (art. 9k ODSE)</w:t>
      </w:r>
    </w:p>
    <w:p w14:paraId="665C64E6" w14:textId="3DA76C7E"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 xml:space="preserve">Au cours du premier mois, l’engagement de l’auxiliaire de classe peut être résilié par l’auxiliaire de classe ou par l’autorité d’engagement du jour au lendemain. </w:t>
      </w:r>
      <w:r w:rsidR="00A430C7" w:rsidRPr="00617704">
        <w:rPr>
          <w:rFonts w:asciiTheme="majorHAnsi" w:hAnsiTheme="majorHAnsi" w:cstheme="majorHAnsi"/>
          <w:szCs w:val="22"/>
          <w:lang w:val="fr-FR"/>
        </w:rPr>
        <w:t>À</w:t>
      </w:r>
      <w:r w:rsidRPr="00617704">
        <w:rPr>
          <w:rFonts w:asciiTheme="majorHAnsi" w:hAnsiTheme="majorHAnsi" w:cstheme="majorHAnsi"/>
          <w:szCs w:val="22"/>
          <w:lang w:val="fr-FR"/>
        </w:rPr>
        <w:t xml:space="preserve"> partir du deuxième mois, le délai de préavis est de sept jours. </w:t>
      </w:r>
      <w:r w:rsidR="00173F3C" w:rsidRPr="00617704">
        <w:rPr>
          <w:rFonts w:asciiTheme="majorHAnsi" w:hAnsiTheme="majorHAnsi" w:cstheme="majorHAnsi"/>
          <w:szCs w:val="22"/>
          <w:lang w:val="fr-FR"/>
        </w:rPr>
        <w:t>À</w:t>
      </w:r>
      <w:r w:rsidRPr="00617704">
        <w:rPr>
          <w:rFonts w:asciiTheme="majorHAnsi" w:hAnsiTheme="majorHAnsi" w:cstheme="majorHAnsi"/>
          <w:szCs w:val="22"/>
          <w:lang w:val="fr-FR"/>
        </w:rPr>
        <w:t xml:space="preserve"> partir du sixième mois, les rapports de travail peuvent être résiliés pour la fin d’un mois avec un préavis d’un mois. </w:t>
      </w:r>
    </w:p>
    <w:p w14:paraId="0197BE46"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356B3A6E" w14:textId="18C565B5" w:rsidR="001329C0" w:rsidRPr="009C04E4" w:rsidRDefault="001329C0" w:rsidP="001329C0">
      <w:pPr>
        <w:tabs>
          <w:tab w:val="left" w:pos="2127"/>
          <w:tab w:val="left" w:leader="dot" w:pos="5245"/>
          <w:tab w:val="left" w:leader="dot" w:pos="6946"/>
          <w:tab w:val="left" w:leader="dot" w:pos="9072"/>
        </w:tabs>
        <w:rPr>
          <w:rFonts w:asciiTheme="majorHAnsi" w:hAnsiTheme="majorHAnsi" w:cstheme="majorHAnsi"/>
          <w:b/>
          <w:bCs/>
          <w:szCs w:val="22"/>
          <w:lang w:val="fr-FR"/>
        </w:rPr>
      </w:pPr>
      <w:r w:rsidRPr="009C04E4">
        <w:rPr>
          <w:rFonts w:asciiTheme="majorHAnsi" w:hAnsiTheme="majorHAnsi" w:cstheme="majorHAnsi"/>
          <w:b/>
          <w:bCs/>
          <w:szCs w:val="22"/>
          <w:lang w:val="fr-FR"/>
        </w:rPr>
        <w:t>Assurance-accidents</w:t>
      </w:r>
      <w:r w:rsidR="00173F3C" w:rsidRPr="009C04E4">
        <w:rPr>
          <w:rFonts w:asciiTheme="majorHAnsi" w:hAnsiTheme="majorHAnsi" w:cstheme="majorHAnsi"/>
          <w:b/>
          <w:bCs/>
          <w:szCs w:val="22"/>
          <w:lang w:val="fr-FR"/>
        </w:rPr>
        <w:t> </w:t>
      </w:r>
    </w:p>
    <w:p w14:paraId="6DAD4DE0" w14:textId="2D14CB3C"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 xml:space="preserve">En vertu des dispositions légales, l’auxiliaire de classe est obligatoirement </w:t>
      </w:r>
      <w:proofErr w:type="spellStart"/>
      <w:r w:rsidRPr="00617704">
        <w:rPr>
          <w:rFonts w:asciiTheme="majorHAnsi" w:hAnsiTheme="majorHAnsi" w:cstheme="majorHAnsi"/>
          <w:szCs w:val="22"/>
          <w:lang w:val="fr-FR"/>
        </w:rPr>
        <w:t>assuré</w:t>
      </w:r>
      <w:r w:rsidR="00A430C7" w:rsidRPr="00617704">
        <w:rPr>
          <w:rFonts w:asciiTheme="majorHAnsi" w:hAnsiTheme="majorHAnsi" w:cstheme="majorHAnsi"/>
          <w:szCs w:val="22"/>
          <w:lang w:val="fr-FR"/>
        </w:rPr>
        <w:t>·</w:t>
      </w:r>
      <w:r w:rsidRPr="00617704">
        <w:rPr>
          <w:rFonts w:asciiTheme="majorHAnsi" w:hAnsiTheme="majorHAnsi" w:cstheme="majorHAnsi"/>
          <w:szCs w:val="22"/>
          <w:lang w:val="fr-FR"/>
        </w:rPr>
        <w:t>e</w:t>
      </w:r>
      <w:proofErr w:type="spellEnd"/>
      <w:r w:rsidRPr="00617704">
        <w:rPr>
          <w:rFonts w:asciiTheme="majorHAnsi" w:hAnsiTheme="majorHAnsi" w:cstheme="majorHAnsi"/>
          <w:szCs w:val="22"/>
          <w:lang w:val="fr-FR"/>
        </w:rPr>
        <w:t xml:space="preserve"> contre les accidents professionnels et contre les maladies professionnelles. Les accidents non professionnels sont assurés si le temps de travail hebdomadaire est de huit heures au moins. En outre, il existe une assurance supplémentaire qui prévoit le versement d’un capital en cas de décès ou d’invalidité. </w:t>
      </w:r>
    </w:p>
    <w:p w14:paraId="2C916D5B"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621D13F3" w14:textId="67DB934A" w:rsidR="001329C0" w:rsidRPr="009C04E4" w:rsidRDefault="001329C0" w:rsidP="001329C0">
      <w:pPr>
        <w:tabs>
          <w:tab w:val="left" w:pos="2127"/>
          <w:tab w:val="left" w:leader="dot" w:pos="5245"/>
          <w:tab w:val="left" w:leader="dot" w:pos="6946"/>
          <w:tab w:val="left" w:leader="dot" w:pos="9072"/>
        </w:tabs>
        <w:rPr>
          <w:rFonts w:asciiTheme="majorHAnsi" w:hAnsiTheme="majorHAnsi" w:cstheme="majorHAnsi"/>
          <w:b/>
          <w:bCs/>
          <w:szCs w:val="22"/>
          <w:lang w:val="fr-FR"/>
        </w:rPr>
      </w:pPr>
      <w:r w:rsidRPr="009C04E4">
        <w:rPr>
          <w:rFonts w:asciiTheme="majorHAnsi" w:hAnsiTheme="majorHAnsi" w:cstheme="majorHAnsi"/>
          <w:b/>
          <w:bCs/>
          <w:szCs w:val="22"/>
          <w:lang w:val="fr-FR"/>
        </w:rPr>
        <w:t>Exonération des cotisations AVS</w:t>
      </w:r>
      <w:r w:rsidR="00173F3C" w:rsidRPr="009C04E4">
        <w:rPr>
          <w:rFonts w:asciiTheme="majorHAnsi" w:hAnsiTheme="majorHAnsi" w:cstheme="majorHAnsi"/>
          <w:b/>
          <w:bCs/>
          <w:szCs w:val="22"/>
          <w:lang w:val="fr-FR"/>
        </w:rPr>
        <w:t> </w:t>
      </w:r>
    </w:p>
    <w:p w14:paraId="10932D98"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 xml:space="preserve">Les personnes exerçant à titre indépendant peuvent être exonérées des cotisations AVS. </w:t>
      </w:r>
    </w:p>
    <w:p w14:paraId="7948CB4D" w14:textId="4B336C43"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r w:rsidRPr="00617704">
        <w:rPr>
          <w:rFonts w:asciiTheme="majorHAnsi" w:hAnsiTheme="majorHAnsi" w:cstheme="majorHAnsi"/>
          <w:szCs w:val="22"/>
          <w:lang w:val="fr-FR"/>
        </w:rPr>
        <w:t>Si le traitement annuel ne dépasse pas 2000 francs, une demande d’exonération peut être déposée pour cette activité exercée à titre accessoire auprès de la Caisse de compensation, Agence du personnel de l’</w:t>
      </w:r>
      <w:r w:rsidR="00173F3C" w:rsidRPr="00617704">
        <w:rPr>
          <w:rFonts w:asciiTheme="majorHAnsi" w:hAnsiTheme="majorHAnsi" w:cstheme="majorHAnsi"/>
          <w:szCs w:val="22"/>
          <w:lang w:val="fr-FR"/>
        </w:rPr>
        <w:t>É</w:t>
      </w:r>
      <w:r w:rsidRPr="00617704">
        <w:rPr>
          <w:rFonts w:asciiTheme="majorHAnsi" w:hAnsiTheme="majorHAnsi" w:cstheme="majorHAnsi"/>
          <w:szCs w:val="22"/>
          <w:lang w:val="fr-FR"/>
        </w:rPr>
        <w:t xml:space="preserve">tat. </w:t>
      </w:r>
    </w:p>
    <w:p w14:paraId="78AC33D1" w14:textId="77777777" w:rsidR="001329C0" w:rsidRPr="00617704"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p>
    <w:p w14:paraId="014CDA08" w14:textId="6DAE631C" w:rsidR="001329C0" w:rsidRPr="009C04E4" w:rsidRDefault="001329C0" w:rsidP="001329C0">
      <w:pPr>
        <w:tabs>
          <w:tab w:val="left" w:pos="2127"/>
          <w:tab w:val="left" w:leader="dot" w:pos="5245"/>
          <w:tab w:val="left" w:leader="dot" w:pos="6946"/>
          <w:tab w:val="left" w:leader="dot" w:pos="9072"/>
        </w:tabs>
        <w:rPr>
          <w:rFonts w:asciiTheme="majorHAnsi" w:hAnsiTheme="majorHAnsi" w:cstheme="majorHAnsi"/>
          <w:b/>
          <w:bCs/>
          <w:szCs w:val="22"/>
          <w:lang w:val="fr-FR"/>
        </w:rPr>
      </w:pPr>
      <w:r w:rsidRPr="009C04E4">
        <w:rPr>
          <w:rFonts w:asciiTheme="majorHAnsi" w:hAnsiTheme="majorHAnsi" w:cstheme="majorHAnsi"/>
          <w:b/>
          <w:bCs/>
          <w:szCs w:val="22"/>
          <w:lang w:val="fr-FR"/>
        </w:rPr>
        <w:t>Législation sur le personnel</w:t>
      </w:r>
      <w:r w:rsidR="00173F3C" w:rsidRPr="009C04E4">
        <w:rPr>
          <w:rFonts w:asciiTheme="majorHAnsi" w:hAnsiTheme="majorHAnsi" w:cstheme="majorHAnsi"/>
          <w:b/>
          <w:bCs/>
          <w:szCs w:val="22"/>
          <w:lang w:val="fr-FR"/>
        </w:rPr>
        <w:t> </w:t>
      </w:r>
      <w:r w:rsidRPr="009C04E4">
        <w:rPr>
          <w:rFonts w:asciiTheme="majorHAnsi" w:hAnsiTheme="majorHAnsi" w:cstheme="majorHAnsi"/>
          <w:b/>
          <w:bCs/>
          <w:szCs w:val="22"/>
          <w:lang w:val="fr-FR"/>
        </w:rPr>
        <w:t>; droits et obligations</w:t>
      </w:r>
      <w:r w:rsidR="00173F3C" w:rsidRPr="009C04E4">
        <w:rPr>
          <w:rFonts w:asciiTheme="majorHAnsi" w:hAnsiTheme="majorHAnsi" w:cstheme="majorHAnsi"/>
          <w:b/>
          <w:bCs/>
          <w:szCs w:val="22"/>
          <w:lang w:val="fr-FR"/>
        </w:rPr>
        <w:t> </w:t>
      </w:r>
    </w:p>
    <w:p w14:paraId="50BC9971" w14:textId="069E74AB" w:rsidR="003F083D" w:rsidRDefault="001329C0" w:rsidP="001329C0">
      <w:pPr>
        <w:tabs>
          <w:tab w:val="left" w:pos="2127"/>
          <w:tab w:val="left" w:leader="dot" w:pos="5245"/>
          <w:tab w:val="left" w:leader="dot" w:pos="6946"/>
          <w:tab w:val="left" w:leader="dot" w:pos="9072"/>
        </w:tabs>
        <w:rPr>
          <w:rFonts w:asciiTheme="majorHAnsi" w:hAnsiTheme="majorHAnsi" w:cstheme="majorHAnsi"/>
          <w:szCs w:val="22"/>
          <w:lang w:val="fr-FR"/>
        </w:rPr>
      </w:pPr>
      <w:bookmarkStart w:id="0" w:name="_Hlk183770716"/>
      <w:r w:rsidRPr="00617704">
        <w:rPr>
          <w:rFonts w:asciiTheme="majorHAnsi" w:hAnsiTheme="majorHAnsi" w:cstheme="majorHAnsi"/>
          <w:szCs w:val="22"/>
          <w:lang w:val="fr-FR"/>
        </w:rPr>
        <w:t>Les droits et les obligations découlant de l’engagement sont régis par les dispositions de la législation sur le statut du corps enseignant</w:t>
      </w:r>
      <w:r w:rsidR="00173F3C" w:rsidRPr="00617704">
        <w:rPr>
          <w:rFonts w:asciiTheme="majorHAnsi" w:hAnsiTheme="majorHAnsi" w:cstheme="majorHAnsi"/>
          <w:szCs w:val="22"/>
          <w:lang w:val="fr-FR"/>
        </w:rPr>
        <w:t xml:space="preserve"> (art. 1, al. 2 </w:t>
      </w:r>
      <w:r w:rsidR="00A430C7" w:rsidRPr="00617704">
        <w:rPr>
          <w:rFonts w:asciiTheme="majorHAnsi" w:hAnsiTheme="majorHAnsi" w:cstheme="majorHAnsi"/>
          <w:szCs w:val="22"/>
          <w:lang w:val="fr-FR"/>
        </w:rPr>
        <w:t>de la loi du 20 janvier 1993 sur le statut du corps enseignant [LSE]</w:t>
      </w:r>
      <w:r w:rsidR="00173F3C" w:rsidRPr="00617704">
        <w:rPr>
          <w:rFonts w:asciiTheme="majorHAnsi" w:hAnsiTheme="majorHAnsi" w:cstheme="majorHAnsi"/>
          <w:szCs w:val="22"/>
          <w:lang w:val="fr-FR"/>
        </w:rPr>
        <w:t>)</w:t>
      </w:r>
      <w:r w:rsidRPr="00617704">
        <w:rPr>
          <w:rFonts w:asciiTheme="majorHAnsi" w:hAnsiTheme="majorHAnsi" w:cstheme="majorHAnsi"/>
          <w:szCs w:val="22"/>
          <w:lang w:val="fr-FR"/>
        </w:rPr>
        <w:t>.</w:t>
      </w:r>
      <w:r w:rsidR="00173F3C" w:rsidRPr="00617704">
        <w:rPr>
          <w:rFonts w:asciiTheme="majorHAnsi" w:hAnsiTheme="majorHAnsi" w:cstheme="majorHAnsi"/>
          <w:szCs w:val="22"/>
          <w:lang w:val="fr-FR"/>
        </w:rPr>
        <w:t xml:space="preserve"> </w:t>
      </w:r>
      <w:bookmarkEnd w:id="0"/>
    </w:p>
    <w:p w14:paraId="61E76F1C" w14:textId="5E1EF942" w:rsidR="00FC58E3" w:rsidRPr="00617704" w:rsidRDefault="00FC58E3" w:rsidP="003F083D">
      <w:pPr>
        <w:tabs>
          <w:tab w:val="clear" w:pos="5800"/>
        </w:tabs>
        <w:overflowPunct/>
        <w:autoSpaceDE/>
        <w:autoSpaceDN/>
        <w:adjustRightInd/>
        <w:spacing w:before="0" w:after="200"/>
        <w:textAlignment w:val="auto"/>
        <w:rPr>
          <w:rFonts w:asciiTheme="majorHAnsi" w:hAnsiTheme="majorHAnsi" w:cstheme="majorHAnsi"/>
          <w:szCs w:val="22"/>
          <w:lang w:val="fr-FR"/>
        </w:rPr>
      </w:pPr>
    </w:p>
    <w:sectPr w:rsidR="00FC58E3" w:rsidRPr="00617704" w:rsidSect="00A47966">
      <w:footerReference w:type="default" r:id="rId12"/>
      <w:headerReference w:type="first" r:id="rId13"/>
      <w:footerReference w:type="first" r:id="rId14"/>
      <w:type w:val="continuous"/>
      <w:pgSz w:w="11906" w:h="16838" w:code="9"/>
      <w:pgMar w:top="1702" w:right="851" w:bottom="851" w:left="158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4BD9" w14:textId="77777777" w:rsidR="00C92D74" w:rsidRDefault="00A670C3">
      <w:pPr>
        <w:spacing w:before="0" w:after="0"/>
      </w:pPr>
      <w:r>
        <w:separator/>
      </w:r>
    </w:p>
  </w:endnote>
  <w:endnote w:type="continuationSeparator" w:id="0">
    <w:p w14:paraId="18597166" w14:textId="77777777" w:rsidR="00C92D74" w:rsidRDefault="00A67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7A92" w14:textId="77777777" w:rsidR="003F0077" w:rsidRDefault="003F0077" w:rsidP="003F0077">
    <w:pPr>
      <w:tabs>
        <w:tab w:val="clear" w:pos="5800"/>
        <w:tab w:val="center" w:pos="4536"/>
        <w:tab w:val="right" w:pos="9072"/>
      </w:tabs>
      <w:overflowPunct/>
      <w:autoSpaceDE/>
      <w:autoSpaceDN/>
      <w:adjustRightInd/>
      <w:spacing w:before="0" w:after="0"/>
      <w:jc w:val="center"/>
      <w:textAlignment w:val="auto"/>
      <w:rPr>
        <w:rFonts w:cs="Arial"/>
        <w:sz w:val="16"/>
        <w:szCs w:val="16"/>
        <w:lang w:val="fr-CH" w:eastAsia="de-CH"/>
      </w:rPr>
    </w:pPr>
  </w:p>
  <w:p w14:paraId="039F2795" w14:textId="50B49CB1" w:rsidR="003F0077" w:rsidRPr="003F0077" w:rsidRDefault="003F0077" w:rsidP="003F0077">
    <w:pPr>
      <w:tabs>
        <w:tab w:val="clear" w:pos="5800"/>
        <w:tab w:val="center" w:pos="4536"/>
        <w:tab w:val="right" w:pos="9072"/>
      </w:tabs>
      <w:overflowPunct/>
      <w:autoSpaceDE/>
      <w:autoSpaceDN/>
      <w:adjustRightInd/>
      <w:spacing w:before="0" w:after="0"/>
      <w:jc w:val="center"/>
      <w:textAlignment w:val="auto"/>
      <w:rPr>
        <w:rFonts w:cs="Arial"/>
        <w:sz w:val="16"/>
        <w:szCs w:val="16"/>
        <w:lang w:val="fr-CH" w:eastAsia="de-CH"/>
      </w:rPr>
    </w:pPr>
    <w:r w:rsidRPr="003F0077">
      <w:rPr>
        <w:rFonts w:cs="Arial"/>
        <w:sz w:val="16"/>
        <w:szCs w:val="16"/>
        <w:lang w:val="fr-CH" w:eastAsia="de-CH"/>
      </w:rPr>
      <w:t>N° d’affaire : 2019.ERZ.72603 / N° de document :</w:t>
    </w:r>
    <w:r w:rsidRPr="003F0077" w:rsidDel="00801FB6">
      <w:rPr>
        <w:rFonts w:cs="Arial"/>
        <w:sz w:val="16"/>
        <w:szCs w:val="16"/>
        <w:lang w:val="fr-CH" w:eastAsia="de-CH"/>
      </w:rPr>
      <w:t xml:space="preserve"> </w:t>
    </w:r>
    <w:r w:rsidR="00126CA9" w:rsidRPr="00126CA9">
      <w:rPr>
        <w:rFonts w:cs="Arial"/>
        <w:sz w:val="16"/>
        <w:szCs w:val="16"/>
        <w:lang w:val="fr-CH" w:eastAsia="de-CH"/>
      </w:rPr>
      <w:t>1659864</w:t>
    </w:r>
    <w:r w:rsidR="00126CA9">
      <w:rPr>
        <w:rFonts w:cs="Arial"/>
        <w:sz w:val="16"/>
        <w:szCs w:val="16"/>
        <w:lang w:val="fr-CH" w:eastAsia="de-CH"/>
      </w:rPr>
      <w:t xml:space="preserve"> </w:t>
    </w:r>
    <w:r w:rsidRPr="003F0077">
      <w:rPr>
        <w:rFonts w:cs="Arial"/>
        <w:sz w:val="16"/>
        <w:szCs w:val="16"/>
        <w:lang w:val="fr-CH" w:eastAsia="de-CH"/>
      </w:rPr>
      <w:t xml:space="preserve">/ décembre 2025 </w:t>
    </w:r>
  </w:p>
  <w:p w14:paraId="11ADD455" w14:textId="66AE1C36" w:rsidR="00AC45A6" w:rsidRPr="003F0077" w:rsidRDefault="003F0077" w:rsidP="003F0077">
    <w:pPr>
      <w:tabs>
        <w:tab w:val="clear" w:pos="5800"/>
        <w:tab w:val="center" w:pos="4536"/>
        <w:tab w:val="right" w:pos="9072"/>
      </w:tabs>
      <w:overflowPunct/>
      <w:autoSpaceDE/>
      <w:autoSpaceDN/>
      <w:adjustRightInd/>
      <w:spacing w:before="0" w:after="0"/>
      <w:jc w:val="right"/>
      <w:textAlignment w:val="auto"/>
      <w:rPr>
        <w:rFonts w:ascii="Times New Roman" w:hAnsi="Times New Roman"/>
        <w:sz w:val="20"/>
        <w:lang w:val="fr-CH" w:eastAsia="de-CH"/>
      </w:rPr>
    </w:pPr>
    <w:r w:rsidRPr="003F0077">
      <w:rPr>
        <w:rFonts w:cs="Arial"/>
        <w:sz w:val="16"/>
        <w:szCs w:val="16"/>
        <w:lang w:val="fr-CH" w:eastAsia="de-CH"/>
      </w:rPr>
      <w:fldChar w:fldCharType="begin"/>
    </w:r>
    <w:r w:rsidRPr="003F0077">
      <w:rPr>
        <w:rFonts w:cs="Arial"/>
        <w:sz w:val="16"/>
        <w:szCs w:val="16"/>
        <w:lang w:val="fr-CH" w:eastAsia="de-CH"/>
      </w:rPr>
      <w:instrText xml:space="preserve"> PAGE </w:instrText>
    </w:r>
    <w:r w:rsidRPr="003F0077">
      <w:rPr>
        <w:rFonts w:cs="Arial"/>
        <w:sz w:val="16"/>
        <w:szCs w:val="16"/>
        <w:lang w:val="fr-CH" w:eastAsia="de-CH"/>
      </w:rPr>
      <w:fldChar w:fldCharType="separate"/>
    </w:r>
    <w:r w:rsidRPr="003F0077">
      <w:rPr>
        <w:rFonts w:ascii="Times New Roman" w:hAnsi="Times New Roman" w:cs="Arial"/>
        <w:sz w:val="16"/>
        <w:szCs w:val="16"/>
        <w:lang w:val="fr-CH" w:eastAsia="de-CH"/>
      </w:rPr>
      <w:t>1</w:t>
    </w:r>
    <w:r w:rsidRPr="003F0077">
      <w:rPr>
        <w:rFonts w:cs="Arial"/>
        <w:sz w:val="16"/>
        <w:szCs w:val="16"/>
        <w:lang w:val="fr-CH" w:eastAsia="de-CH"/>
      </w:rPr>
      <w:fldChar w:fldCharType="end"/>
    </w:r>
    <w:r w:rsidRPr="003F0077">
      <w:rPr>
        <w:rFonts w:cs="Arial"/>
        <w:sz w:val="16"/>
        <w:szCs w:val="16"/>
        <w:lang w:val="fr-CH" w:eastAsia="de-CH"/>
      </w:rPr>
      <w:t>/</w:t>
    </w:r>
    <w:r w:rsidRPr="003F0077">
      <w:rPr>
        <w:rFonts w:cs="Arial"/>
        <w:sz w:val="16"/>
        <w:szCs w:val="16"/>
        <w:lang w:val="fr-CH" w:eastAsia="de-CH"/>
      </w:rPr>
      <w:fldChar w:fldCharType="begin"/>
    </w:r>
    <w:r w:rsidRPr="003F0077">
      <w:rPr>
        <w:rFonts w:cs="Arial"/>
        <w:sz w:val="16"/>
        <w:szCs w:val="16"/>
        <w:lang w:val="fr-CH" w:eastAsia="de-CH"/>
      </w:rPr>
      <w:instrText xml:space="preserve"> NUMPAGES </w:instrText>
    </w:r>
    <w:r w:rsidRPr="003F0077">
      <w:rPr>
        <w:rFonts w:cs="Arial"/>
        <w:sz w:val="16"/>
        <w:szCs w:val="16"/>
        <w:lang w:val="fr-CH" w:eastAsia="de-CH"/>
      </w:rPr>
      <w:fldChar w:fldCharType="separate"/>
    </w:r>
    <w:r w:rsidRPr="003F0077">
      <w:rPr>
        <w:rFonts w:ascii="Times New Roman" w:hAnsi="Times New Roman" w:cs="Arial"/>
        <w:sz w:val="16"/>
        <w:szCs w:val="16"/>
        <w:lang w:val="fr-CH" w:eastAsia="de-CH"/>
      </w:rPr>
      <w:t>3</w:t>
    </w:r>
    <w:r w:rsidRPr="003F0077">
      <w:rPr>
        <w:rFonts w:cs="Arial"/>
        <w:sz w:val="16"/>
        <w:szCs w:val="16"/>
        <w:lang w:val="fr-CH" w:eastAsia="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9709" w14:textId="77777777" w:rsidR="003F0077" w:rsidRDefault="003F0077" w:rsidP="003F0077">
    <w:pPr>
      <w:tabs>
        <w:tab w:val="clear" w:pos="5800"/>
        <w:tab w:val="center" w:pos="4536"/>
        <w:tab w:val="right" w:pos="9072"/>
      </w:tabs>
      <w:overflowPunct/>
      <w:autoSpaceDE/>
      <w:autoSpaceDN/>
      <w:adjustRightInd/>
      <w:spacing w:before="0" w:after="0"/>
      <w:jc w:val="center"/>
      <w:textAlignment w:val="auto"/>
      <w:rPr>
        <w:rFonts w:cs="Arial"/>
        <w:sz w:val="16"/>
        <w:szCs w:val="16"/>
        <w:lang w:val="fr-CH" w:eastAsia="de-CH"/>
      </w:rPr>
    </w:pPr>
  </w:p>
  <w:p w14:paraId="46391743" w14:textId="4BB8E147" w:rsidR="003F0077" w:rsidRPr="003F0077" w:rsidRDefault="003F0077" w:rsidP="003F0077">
    <w:pPr>
      <w:tabs>
        <w:tab w:val="clear" w:pos="5800"/>
        <w:tab w:val="center" w:pos="4536"/>
        <w:tab w:val="right" w:pos="9072"/>
      </w:tabs>
      <w:overflowPunct/>
      <w:autoSpaceDE/>
      <w:autoSpaceDN/>
      <w:adjustRightInd/>
      <w:spacing w:before="0" w:after="0"/>
      <w:jc w:val="center"/>
      <w:textAlignment w:val="auto"/>
      <w:rPr>
        <w:rFonts w:cs="Arial"/>
        <w:sz w:val="16"/>
        <w:szCs w:val="16"/>
        <w:lang w:val="fr-CH" w:eastAsia="de-CH"/>
      </w:rPr>
    </w:pPr>
    <w:r w:rsidRPr="003F0077">
      <w:rPr>
        <w:rFonts w:cs="Arial"/>
        <w:sz w:val="16"/>
        <w:szCs w:val="16"/>
        <w:lang w:val="fr-CH" w:eastAsia="de-CH"/>
      </w:rPr>
      <w:t>N° d’affaire : 2019.ERZ.72603 / N° de document :</w:t>
    </w:r>
    <w:r w:rsidRPr="003F0077" w:rsidDel="00801FB6">
      <w:rPr>
        <w:rFonts w:cs="Arial"/>
        <w:sz w:val="16"/>
        <w:szCs w:val="16"/>
        <w:lang w:val="fr-CH" w:eastAsia="de-CH"/>
      </w:rPr>
      <w:t xml:space="preserve"> </w:t>
    </w:r>
    <w:r w:rsidR="00EE0043" w:rsidRPr="00EE0043">
      <w:rPr>
        <w:rFonts w:cs="Arial"/>
        <w:sz w:val="16"/>
        <w:szCs w:val="16"/>
        <w:lang w:val="fr-CH" w:eastAsia="de-CH"/>
      </w:rPr>
      <w:t>1659864</w:t>
    </w:r>
    <w:r w:rsidRPr="003F0077">
      <w:rPr>
        <w:rFonts w:cs="Arial"/>
        <w:sz w:val="16"/>
        <w:szCs w:val="16"/>
        <w:lang w:val="fr-CH" w:eastAsia="de-CH"/>
      </w:rPr>
      <w:t xml:space="preserve"> / décembre 2025 </w:t>
    </w:r>
  </w:p>
  <w:p w14:paraId="1B69E5DF" w14:textId="61659960" w:rsidR="00AC45A6" w:rsidRPr="003F0077" w:rsidRDefault="003F0077" w:rsidP="003F0077">
    <w:pPr>
      <w:tabs>
        <w:tab w:val="clear" w:pos="5800"/>
        <w:tab w:val="center" w:pos="4536"/>
        <w:tab w:val="right" w:pos="9072"/>
      </w:tabs>
      <w:overflowPunct/>
      <w:autoSpaceDE/>
      <w:autoSpaceDN/>
      <w:adjustRightInd/>
      <w:spacing w:before="0" w:after="0"/>
      <w:jc w:val="right"/>
      <w:textAlignment w:val="auto"/>
      <w:rPr>
        <w:rFonts w:ascii="Times New Roman" w:hAnsi="Times New Roman"/>
        <w:sz w:val="20"/>
        <w:lang w:val="fr-CH" w:eastAsia="de-CH"/>
      </w:rPr>
    </w:pPr>
    <w:r w:rsidRPr="003F0077">
      <w:rPr>
        <w:rFonts w:cs="Arial"/>
        <w:sz w:val="16"/>
        <w:szCs w:val="16"/>
        <w:lang w:val="fr-CH" w:eastAsia="de-CH"/>
      </w:rPr>
      <w:fldChar w:fldCharType="begin"/>
    </w:r>
    <w:r w:rsidRPr="003F0077">
      <w:rPr>
        <w:rFonts w:cs="Arial"/>
        <w:sz w:val="16"/>
        <w:szCs w:val="16"/>
        <w:lang w:val="fr-CH" w:eastAsia="de-CH"/>
      </w:rPr>
      <w:instrText xml:space="preserve"> PAGE </w:instrText>
    </w:r>
    <w:r w:rsidRPr="003F0077">
      <w:rPr>
        <w:rFonts w:cs="Arial"/>
        <w:sz w:val="16"/>
        <w:szCs w:val="16"/>
        <w:lang w:val="fr-CH" w:eastAsia="de-CH"/>
      </w:rPr>
      <w:fldChar w:fldCharType="separate"/>
    </w:r>
    <w:r w:rsidRPr="003F0077">
      <w:rPr>
        <w:rFonts w:ascii="Times New Roman" w:hAnsi="Times New Roman" w:cs="Arial"/>
        <w:sz w:val="16"/>
        <w:szCs w:val="16"/>
        <w:lang w:val="fr-CH" w:eastAsia="de-CH"/>
      </w:rPr>
      <w:t>1</w:t>
    </w:r>
    <w:r w:rsidRPr="003F0077">
      <w:rPr>
        <w:rFonts w:cs="Arial"/>
        <w:sz w:val="16"/>
        <w:szCs w:val="16"/>
        <w:lang w:val="fr-CH" w:eastAsia="de-CH"/>
      </w:rPr>
      <w:fldChar w:fldCharType="end"/>
    </w:r>
    <w:r w:rsidRPr="003F0077">
      <w:rPr>
        <w:rFonts w:cs="Arial"/>
        <w:sz w:val="16"/>
        <w:szCs w:val="16"/>
        <w:lang w:val="fr-CH" w:eastAsia="de-CH"/>
      </w:rPr>
      <w:t>/</w:t>
    </w:r>
    <w:r w:rsidRPr="003F0077">
      <w:rPr>
        <w:rFonts w:cs="Arial"/>
        <w:sz w:val="16"/>
        <w:szCs w:val="16"/>
        <w:lang w:val="fr-CH" w:eastAsia="de-CH"/>
      </w:rPr>
      <w:fldChar w:fldCharType="begin"/>
    </w:r>
    <w:r w:rsidRPr="003F0077">
      <w:rPr>
        <w:rFonts w:cs="Arial"/>
        <w:sz w:val="16"/>
        <w:szCs w:val="16"/>
        <w:lang w:val="fr-CH" w:eastAsia="de-CH"/>
      </w:rPr>
      <w:instrText xml:space="preserve"> NUMPAGES </w:instrText>
    </w:r>
    <w:r w:rsidRPr="003F0077">
      <w:rPr>
        <w:rFonts w:cs="Arial"/>
        <w:sz w:val="16"/>
        <w:szCs w:val="16"/>
        <w:lang w:val="fr-CH" w:eastAsia="de-CH"/>
      </w:rPr>
      <w:fldChar w:fldCharType="separate"/>
    </w:r>
    <w:r w:rsidRPr="003F0077">
      <w:rPr>
        <w:rFonts w:ascii="Times New Roman" w:hAnsi="Times New Roman" w:cs="Arial"/>
        <w:sz w:val="16"/>
        <w:szCs w:val="16"/>
        <w:lang w:val="fr-CH" w:eastAsia="de-CH"/>
      </w:rPr>
      <w:t>3</w:t>
    </w:r>
    <w:r w:rsidRPr="003F0077">
      <w:rPr>
        <w:rFonts w:cs="Arial"/>
        <w:sz w:val="16"/>
        <w:szCs w:val="16"/>
        <w:lang w:val="fr-CH" w:eastAsia="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5186" w14:textId="77777777" w:rsidR="00C92D74" w:rsidRDefault="00A670C3">
      <w:pPr>
        <w:spacing w:before="0" w:after="0"/>
      </w:pPr>
      <w:r>
        <w:separator/>
      </w:r>
    </w:p>
  </w:footnote>
  <w:footnote w:type="continuationSeparator" w:id="0">
    <w:p w14:paraId="66785901" w14:textId="77777777" w:rsidR="00C92D74" w:rsidRDefault="00A670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9832" w14:textId="77777777" w:rsidR="00A45715" w:rsidRPr="00393379" w:rsidRDefault="00A45715" w:rsidP="00A45715">
    <w:pPr>
      <w:pStyle w:val="Kopfzeile"/>
      <w:rPr>
        <w:rFonts w:ascii="Helv" w:hAnsi="Helv"/>
        <w:b/>
        <w:sz w:val="22"/>
        <w:lang w:val="fr-CH"/>
      </w:rPr>
    </w:pPr>
  </w:p>
  <w:p w14:paraId="6002A32F" w14:textId="77777777" w:rsidR="00A45715" w:rsidRPr="00393379" w:rsidRDefault="00A45715" w:rsidP="00A45715">
    <w:pPr>
      <w:pStyle w:val="Kopfzeile"/>
      <w:rPr>
        <w:rFonts w:ascii="Helv" w:hAnsi="Helv"/>
        <w:b/>
        <w:sz w:val="22"/>
        <w:lang w:val="fr-CH"/>
      </w:rPr>
    </w:pPr>
    <w:r w:rsidRPr="00393379">
      <w:rPr>
        <w:rFonts w:ascii="Helv" w:hAnsi="Helv"/>
        <w:b/>
        <w:sz w:val="22"/>
        <w:lang w:val="fr-CH"/>
      </w:rPr>
      <w:t>Modèle de décision d’engagement pour les auxiliaires de classe __________________________________________________________________________</w:t>
    </w:r>
  </w:p>
  <w:p w14:paraId="2BF43B02" w14:textId="77777777" w:rsidR="005164E6" w:rsidRPr="00A45715" w:rsidRDefault="005164E6" w:rsidP="005164E6">
    <w:pPr>
      <w:pStyle w:val="Kopfzeile"/>
      <w:tabs>
        <w:tab w:val="right" w:leader="underscore" w:pos="9214"/>
      </w:tabs>
      <w:rPr>
        <w:rFonts w:ascii="Helv" w:hAnsi="Helv"/>
        <w:sz w:val="22"/>
        <w:lang w:val="fr-FR"/>
      </w:rPr>
    </w:pPr>
    <w:r w:rsidRPr="00A45715">
      <w:rPr>
        <w:rFonts w:ascii="Helv" w:hAnsi="Helv"/>
        <w:sz w:val="22"/>
        <w:lang w:val="fr-FR"/>
      </w:rPr>
      <w:tab/>
    </w:r>
  </w:p>
  <w:p w14:paraId="53888455" w14:textId="77777777" w:rsidR="005164E6" w:rsidRPr="00A45715" w:rsidRDefault="005164E6">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8AC7163"/>
    <w:multiLevelType w:val="hybridMultilevel"/>
    <w:tmpl w:val="640CBAE4"/>
    <w:lvl w:ilvl="0" w:tplc="28047BD6">
      <w:start w:val="1"/>
      <w:numFmt w:val="bullet"/>
      <w:pStyle w:val="Aufzhlung"/>
      <w:lvlText w:val=""/>
      <w:lvlJc w:val="left"/>
      <w:pPr>
        <w:ind w:left="720" w:hanging="360"/>
      </w:pPr>
      <w:rPr>
        <w:rFonts w:ascii="Symbol" w:hAnsi="Symbol" w:hint="default"/>
      </w:rPr>
    </w:lvl>
    <w:lvl w:ilvl="1" w:tplc="244E392E" w:tentative="1">
      <w:start w:val="1"/>
      <w:numFmt w:val="bullet"/>
      <w:lvlText w:val="o"/>
      <w:lvlJc w:val="left"/>
      <w:pPr>
        <w:ind w:left="1440" w:hanging="360"/>
      </w:pPr>
      <w:rPr>
        <w:rFonts w:ascii="Courier New" w:hAnsi="Courier New" w:cs="Courier New" w:hint="default"/>
      </w:rPr>
    </w:lvl>
    <w:lvl w:ilvl="2" w:tplc="1D443502" w:tentative="1">
      <w:start w:val="1"/>
      <w:numFmt w:val="bullet"/>
      <w:lvlText w:val=""/>
      <w:lvlJc w:val="left"/>
      <w:pPr>
        <w:ind w:left="2160" w:hanging="360"/>
      </w:pPr>
      <w:rPr>
        <w:rFonts w:ascii="Wingdings" w:hAnsi="Wingdings" w:hint="default"/>
      </w:rPr>
    </w:lvl>
    <w:lvl w:ilvl="3" w:tplc="F6B8B4FA" w:tentative="1">
      <w:start w:val="1"/>
      <w:numFmt w:val="bullet"/>
      <w:lvlText w:val=""/>
      <w:lvlJc w:val="left"/>
      <w:pPr>
        <w:ind w:left="2880" w:hanging="360"/>
      </w:pPr>
      <w:rPr>
        <w:rFonts w:ascii="Symbol" w:hAnsi="Symbol" w:hint="default"/>
      </w:rPr>
    </w:lvl>
    <w:lvl w:ilvl="4" w:tplc="69DA5460" w:tentative="1">
      <w:start w:val="1"/>
      <w:numFmt w:val="bullet"/>
      <w:lvlText w:val="o"/>
      <w:lvlJc w:val="left"/>
      <w:pPr>
        <w:ind w:left="3600" w:hanging="360"/>
      </w:pPr>
      <w:rPr>
        <w:rFonts w:ascii="Courier New" w:hAnsi="Courier New" w:cs="Courier New" w:hint="default"/>
      </w:rPr>
    </w:lvl>
    <w:lvl w:ilvl="5" w:tplc="37F63768" w:tentative="1">
      <w:start w:val="1"/>
      <w:numFmt w:val="bullet"/>
      <w:lvlText w:val=""/>
      <w:lvlJc w:val="left"/>
      <w:pPr>
        <w:ind w:left="4320" w:hanging="360"/>
      </w:pPr>
      <w:rPr>
        <w:rFonts w:ascii="Wingdings" w:hAnsi="Wingdings" w:hint="default"/>
      </w:rPr>
    </w:lvl>
    <w:lvl w:ilvl="6" w:tplc="E20A4F30" w:tentative="1">
      <w:start w:val="1"/>
      <w:numFmt w:val="bullet"/>
      <w:lvlText w:val=""/>
      <w:lvlJc w:val="left"/>
      <w:pPr>
        <w:ind w:left="5040" w:hanging="360"/>
      </w:pPr>
      <w:rPr>
        <w:rFonts w:ascii="Symbol" w:hAnsi="Symbol" w:hint="default"/>
      </w:rPr>
    </w:lvl>
    <w:lvl w:ilvl="7" w:tplc="7584E31A" w:tentative="1">
      <w:start w:val="1"/>
      <w:numFmt w:val="bullet"/>
      <w:lvlText w:val="o"/>
      <w:lvlJc w:val="left"/>
      <w:pPr>
        <w:ind w:left="5760" w:hanging="360"/>
      </w:pPr>
      <w:rPr>
        <w:rFonts w:ascii="Courier New" w:hAnsi="Courier New" w:cs="Courier New" w:hint="default"/>
      </w:rPr>
    </w:lvl>
    <w:lvl w:ilvl="8" w:tplc="10E0D4D8" w:tentative="1">
      <w:start w:val="1"/>
      <w:numFmt w:val="bullet"/>
      <w:lvlText w:val=""/>
      <w:lvlJc w:val="left"/>
      <w:pPr>
        <w:ind w:left="6480" w:hanging="360"/>
      </w:pPr>
      <w:rPr>
        <w:rFonts w:ascii="Wingdings" w:hAnsi="Wingdings" w:hint="default"/>
      </w:rPr>
    </w:lvl>
  </w:abstractNum>
  <w:abstractNum w:abstractNumId="2" w15:restartNumberingAfterBreak="0">
    <w:nsid w:val="147B64BE"/>
    <w:multiLevelType w:val="hybridMultilevel"/>
    <w:tmpl w:val="92460120"/>
    <w:lvl w:ilvl="0" w:tplc="47862C58">
      <w:start w:val="11"/>
      <w:numFmt w:val="bullet"/>
      <w:lvlText w:val="-"/>
      <w:lvlJc w:val="left"/>
      <w:pPr>
        <w:ind w:left="720" w:hanging="360"/>
      </w:pPr>
      <w:rPr>
        <w:rFonts w:ascii="Arial" w:eastAsia="Times New Roman" w:hAnsi="Arial" w:cs="Arial" w:hint="default"/>
      </w:rPr>
    </w:lvl>
    <w:lvl w:ilvl="1" w:tplc="A9EC417C" w:tentative="1">
      <w:start w:val="1"/>
      <w:numFmt w:val="bullet"/>
      <w:lvlText w:val="o"/>
      <w:lvlJc w:val="left"/>
      <w:pPr>
        <w:ind w:left="1440" w:hanging="360"/>
      </w:pPr>
      <w:rPr>
        <w:rFonts w:ascii="Courier New" w:hAnsi="Courier New" w:cs="Courier New" w:hint="default"/>
      </w:rPr>
    </w:lvl>
    <w:lvl w:ilvl="2" w:tplc="A1A8130C" w:tentative="1">
      <w:start w:val="1"/>
      <w:numFmt w:val="bullet"/>
      <w:lvlText w:val=""/>
      <w:lvlJc w:val="left"/>
      <w:pPr>
        <w:ind w:left="2160" w:hanging="360"/>
      </w:pPr>
      <w:rPr>
        <w:rFonts w:ascii="Wingdings" w:hAnsi="Wingdings" w:hint="default"/>
      </w:rPr>
    </w:lvl>
    <w:lvl w:ilvl="3" w:tplc="2FBA698C" w:tentative="1">
      <w:start w:val="1"/>
      <w:numFmt w:val="bullet"/>
      <w:lvlText w:val=""/>
      <w:lvlJc w:val="left"/>
      <w:pPr>
        <w:ind w:left="2880" w:hanging="360"/>
      </w:pPr>
      <w:rPr>
        <w:rFonts w:ascii="Symbol" w:hAnsi="Symbol" w:hint="default"/>
      </w:rPr>
    </w:lvl>
    <w:lvl w:ilvl="4" w:tplc="937220F4" w:tentative="1">
      <w:start w:val="1"/>
      <w:numFmt w:val="bullet"/>
      <w:lvlText w:val="o"/>
      <w:lvlJc w:val="left"/>
      <w:pPr>
        <w:ind w:left="3600" w:hanging="360"/>
      </w:pPr>
      <w:rPr>
        <w:rFonts w:ascii="Courier New" w:hAnsi="Courier New" w:cs="Courier New" w:hint="default"/>
      </w:rPr>
    </w:lvl>
    <w:lvl w:ilvl="5" w:tplc="9094E3F4" w:tentative="1">
      <w:start w:val="1"/>
      <w:numFmt w:val="bullet"/>
      <w:lvlText w:val=""/>
      <w:lvlJc w:val="left"/>
      <w:pPr>
        <w:ind w:left="4320" w:hanging="360"/>
      </w:pPr>
      <w:rPr>
        <w:rFonts w:ascii="Wingdings" w:hAnsi="Wingdings" w:hint="default"/>
      </w:rPr>
    </w:lvl>
    <w:lvl w:ilvl="6" w:tplc="B6A8BBF0" w:tentative="1">
      <w:start w:val="1"/>
      <w:numFmt w:val="bullet"/>
      <w:lvlText w:val=""/>
      <w:lvlJc w:val="left"/>
      <w:pPr>
        <w:ind w:left="5040" w:hanging="360"/>
      </w:pPr>
      <w:rPr>
        <w:rFonts w:ascii="Symbol" w:hAnsi="Symbol" w:hint="default"/>
      </w:rPr>
    </w:lvl>
    <w:lvl w:ilvl="7" w:tplc="9404FB54" w:tentative="1">
      <w:start w:val="1"/>
      <w:numFmt w:val="bullet"/>
      <w:lvlText w:val="o"/>
      <w:lvlJc w:val="left"/>
      <w:pPr>
        <w:ind w:left="5760" w:hanging="360"/>
      </w:pPr>
      <w:rPr>
        <w:rFonts w:ascii="Courier New" w:hAnsi="Courier New" w:cs="Courier New" w:hint="default"/>
      </w:rPr>
    </w:lvl>
    <w:lvl w:ilvl="8" w:tplc="4A4257FA" w:tentative="1">
      <w:start w:val="1"/>
      <w:numFmt w:val="bullet"/>
      <w:lvlText w:val=""/>
      <w:lvlJc w:val="left"/>
      <w:pPr>
        <w:ind w:left="6480" w:hanging="360"/>
      </w:pPr>
      <w:rPr>
        <w:rFonts w:ascii="Wingdings" w:hAnsi="Wingdings" w:hint="default"/>
      </w:rPr>
    </w:lvl>
  </w:abstractNum>
  <w:abstractNum w:abstractNumId="3" w15:restartNumberingAfterBreak="0">
    <w:nsid w:val="1A8B05E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F095C"/>
    <w:multiLevelType w:val="multilevel"/>
    <w:tmpl w:val="89B6B672"/>
    <w:numStyleLink w:val="KantonListe"/>
  </w:abstractNum>
  <w:abstractNum w:abstractNumId="5" w15:restartNumberingAfterBreak="0">
    <w:nsid w:val="1C034431"/>
    <w:multiLevelType w:val="hybridMultilevel"/>
    <w:tmpl w:val="85466490"/>
    <w:lvl w:ilvl="0" w:tplc="F7FE7940">
      <w:start w:val="1"/>
      <w:numFmt w:val="decimal"/>
      <w:pStyle w:val="Nummerierung"/>
      <w:lvlText w:val="%1."/>
      <w:lvlJc w:val="left"/>
      <w:pPr>
        <w:ind w:left="720" w:hanging="360"/>
      </w:pPr>
    </w:lvl>
    <w:lvl w:ilvl="1" w:tplc="F87C40FC" w:tentative="1">
      <w:start w:val="1"/>
      <w:numFmt w:val="lowerLetter"/>
      <w:lvlText w:val="%2."/>
      <w:lvlJc w:val="left"/>
      <w:pPr>
        <w:ind w:left="1440" w:hanging="360"/>
      </w:pPr>
    </w:lvl>
    <w:lvl w:ilvl="2" w:tplc="8C869594" w:tentative="1">
      <w:start w:val="1"/>
      <w:numFmt w:val="lowerRoman"/>
      <w:lvlText w:val="%3."/>
      <w:lvlJc w:val="right"/>
      <w:pPr>
        <w:ind w:left="2160" w:hanging="180"/>
      </w:pPr>
    </w:lvl>
    <w:lvl w:ilvl="3" w:tplc="E5AEECF2" w:tentative="1">
      <w:start w:val="1"/>
      <w:numFmt w:val="decimal"/>
      <w:lvlText w:val="%4."/>
      <w:lvlJc w:val="left"/>
      <w:pPr>
        <w:ind w:left="2880" w:hanging="360"/>
      </w:pPr>
    </w:lvl>
    <w:lvl w:ilvl="4" w:tplc="BC464784" w:tentative="1">
      <w:start w:val="1"/>
      <w:numFmt w:val="lowerLetter"/>
      <w:lvlText w:val="%5."/>
      <w:lvlJc w:val="left"/>
      <w:pPr>
        <w:ind w:left="3600" w:hanging="360"/>
      </w:pPr>
    </w:lvl>
    <w:lvl w:ilvl="5" w:tplc="03B0D152" w:tentative="1">
      <w:start w:val="1"/>
      <w:numFmt w:val="lowerRoman"/>
      <w:lvlText w:val="%6."/>
      <w:lvlJc w:val="right"/>
      <w:pPr>
        <w:ind w:left="4320" w:hanging="180"/>
      </w:pPr>
    </w:lvl>
    <w:lvl w:ilvl="6" w:tplc="D2AC9734" w:tentative="1">
      <w:start w:val="1"/>
      <w:numFmt w:val="decimal"/>
      <w:lvlText w:val="%7."/>
      <w:lvlJc w:val="left"/>
      <w:pPr>
        <w:ind w:left="5040" w:hanging="360"/>
      </w:pPr>
    </w:lvl>
    <w:lvl w:ilvl="7" w:tplc="4ED83F9C" w:tentative="1">
      <w:start w:val="1"/>
      <w:numFmt w:val="lowerLetter"/>
      <w:lvlText w:val="%8."/>
      <w:lvlJc w:val="left"/>
      <w:pPr>
        <w:ind w:left="5760" w:hanging="360"/>
      </w:pPr>
    </w:lvl>
    <w:lvl w:ilvl="8" w:tplc="A73C5270" w:tentative="1">
      <w:start w:val="1"/>
      <w:numFmt w:val="lowerRoman"/>
      <w:lvlText w:val="%9."/>
      <w:lvlJc w:val="right"/>
      <w:pPr>
        <w:ind w:left="6480" w:hanging="180"/>
      </w:pPr>
    </w:lvl>
  </w:abstractNum>
  <w:abstractNum w:abstractNumId="6"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FA74316"/>
    <w:multiLevelType w:val="multilevel"/>
    <w:tmpl w:val="89B6B672"/>
    <w:numStyleLink w:val="KantonListe"/>
  </w:abstractNum>
  <w:abstractNum w:abstractNumId="9" w15:restartNumberingAfterBreak="0">
    <w:nsid w:val="47293083"/>
    <w:multiLevelType w:val="hybridMultilevel"/>
    <w:tmpl w:val="E82C6144"/>
    <w:lvl w:ilvl="0" w:tplc="3A3A2DCA">
      <w:start w:val="1"/>
      <w:numFmt w:val="upperLetter"/>
      <w:lvlText w:val="%1)"/>
      <w:lvlJc w:val="left"/>
      <w:pPr>
        <w:ind w:left="720" w:hanging="360"/>
      </w:pPr>
      <w:rPr>
        <w:rFonts w:hint="default"/>
      </w:rPr>
    </w:lvl>
    <w:lvl w:ilvl="1" w:tplc="FD5A0E1A" w:tentative="1">
      <w:start w:val="1"/>
      <w:numFmt w:val="lowerLetter"/>
      <w:lvlText w:val="%2."/>
      <w:lvlJc w:val="left"/>
      <w:pPr>
        <w:ind w:left="1440" w:hanging="360"/>
      </w:pPr>
    </w:lvl>
    <w:lvl w:ilvl="2" w:tplc="7384226A" w:tentative="1">
      <w:start w:val="1"/>
      <w:numFmt w:val="lowerRoman"/>
      <w:lvlText w:val="%3."/>
      <w:lvlJc w:val="right"/>
      <w:pPr>
        <w:ind w:left="2160" w:hanging="180"/>
      </w:pPr>
    </w:lvl>
    <w:lvl w:ilvl="3" w:tplc="8294FC92" w:tentative="1">
      <w:start w:val="1"/>
      <w:numFmt w:val="decimal"/>
      <w:lvlText w:val="%4."/>
      <w:lvlJc w:val="left"/>
      <w:pPr>
        <w:ind w:left="2880" w:hanging="360"/>
      </w:pPr>
    </w:lvl>
    <w:lvl w:ilvl="4" w:tplc="06B808CA" w:tentative="1">
      <w:start w:val="1"/>
      <w:numFmt w:val="lowerLetter"/>
      <w:lvlText w:val="%5."/>
      <w:lvlJc w:val="left"/>
      <w:pPr>
        <w:ind w:left="3600" w:hanging="360"/>
      </w:pPr>
    </w:lvl>
    <w:lvl w:ilvl="5" w:tplc="70F03480" w:tentative="1">
      <w:start w:val="1"/>
      <w:numFmt w:val="lowerRoman"/>
      <w:lvlText w:val="%6."/>
      <w:lvlJc w:val="right"/>
      <w:pPr>
        <w:ind w:left="4320" w:hanging="180"/>
      </w:pPr>
    </w:lvl>
    <w:lvl w:ilvl="6" w:tplc="9DE85C3A" w:tentative="1">
      <w:start w:val="1"/>
      <w:numFmt w:val="decimal"/>
      <w:lvlText w:val="%7."/>
      <w:lvlJc w:val="left"/>
      <w:pPr>
        <w:ind w:left="5040" w:hanging="360"/>
      </w:pPr>
    </w:lvl>
    <w:lvl w:ilvl="7" w:tplc="941A1024" w:tentative="1">
      <w:start w:val="1"/>
      <w:numFmt w:val="lowerLetter"/>
      <w:lvlText w:val="%8."/>
      <w:lvlJc w:val="left"/>
      <w:pPr>
        <w:ind w:left="5760" w:hanging="360"/>
      </w:pPr>
    </w:lvl>
    <w:lvl w:ilvl="8" w:tplc="B008D584" w:tentative="1">
      <w:start w:val="1"/>
      <w:numFmt w:val="lowerRoman"/>
      <w:lvlText w:val="%9."/>
      <w:lvlJc w:val="right"/>
      <w:pPr>
        <w:ind w:left="6480" w:hanging="180"/>
      </w:pPr>
    </w:lvl>
  </w:abstractNum>
  <w:abstractNum w:abstractNumId="10" w15:restartNumberingAfterBreak="0">
    <w:nsid w:val="512A0027"/>
    <w:multiLevelType w:val="multilevel"/>
    <w:tmpl w:val="89B6B672"/>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B6662E"/>
    <w:multiLevelType w:val="multilevel"/>
    <w:tmpl w:val="89B6B672"/>
    <w:numStyleLink w:val="KantonListe"/>
  </w:abstractNum>
  <w:abstractNum w:abstractNumId="12" w15:restartNumberingAfterBreak="0">
    <w:nsid w:val="71D9733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4436F17"/>
    <w:multiLevelType w:val="multilevel"/>
    <w:tmpl w:val="7B2CC24A"/>
    <w:lvl w:ilvl="0">
      <w:start w:val="1"/>
      <w:numFmt w:val="decimal"/>
      <w:lvlText w:val="%1."/>
      <w:lvlJc w:val="left"/>
      <w:pPr>
        <w:tabs>
          <w:tab w:val="num" w:pos="794"/>
        </w:tabs>
        <w:ind w:left="680" w:firstLine="114"/>
      </w:pPr>
      <w:rPr>
        <w:rFonts w:hint="default"/>
      </w:rPr>
    </w:lvl>
    <w:lvl w:ilvl="1">
      <w:start w:val="1"/>
      <w:numFmt w:val="decimal"/>
      <w:lvlText w:val="%1.%2."/>
      <w:lvlJc w:val="left"/>
      <w:pPr>
        <w:ind w:left="680" w:firstLine="114"/>
      </w:pPr>
      <w:rPr>
        <w:rFonts w:hint="default"/>
      </w:rPr>
    </w:lvl>
    <w:lvl w:ilvl="2">
      <w:start w:val="1"/>
      <w:numFmt w:val="decimal"/>
      <w:lvlText w:val="%1.%2.%3."/>
      <w:lvlJc w:val="left"/>
      <w:pPr>
        <w:ind w:left="680" w:firstLine="114"/>
      </w:pPr>
      <w:rPr>
        <w:rFonts w:hint="default"/>
      </w:rPr>
    </w:lvl>
    <w:lvl w:ilvl="3">
      <w:start w:val="1"/>
      <w:numFmt w:val="decimal"/>
      <w:lvlText w:val="%1.%2.%3.%4."/>
      <w:lvlJc w:val="left"/>
      <w:pPr>
        <w:tabs>
          <w:tab w:val="num" w:pos="1985"/>
        </w:tabs>
        <w:ind w:left="1588" w:firstLine="397"/>
      </w:pPr>
      <w:rPr>
        <w:rFonts w:hint="default"/>
      </w:rPr>
    </w:lvl>
    <w:lvl w:ilvl="4">
      <w:start w:val="1"/>
      <w:numFmt w:val="decimal"/>
      <w:lvlText w:val="%1.%2.%3.%4.%5."/>
      <w:lvlJc w:val="left"/>
      <w:pPr>
        <w:tabs>
          <w:tab w:val="num" w:pos="2382"/>
        </w:tabs>
        <w:ind w:left="1985" w:firstLine="397"/>
      </w:pPr>
      <w:rPr>
        <w:rFonts w:hint="default"/>
      </w:rPr>
    </w:lvl>
    <w:lvl w:ilvl="5">
      <w:start w:val="1"/>
      <w:numFmt w:val="decimal"/>
      <w:lvlText w:val="%1.%2.%3.%4.%5.%6."/>
      <w:lvlJc w:val="left"/>
      <w:pPr>
        <w:tabs>
          <w:tab w:val="num" w:pos="2779"/>
        </w:tabs>
        <w:ind w:left="2382" w:firstLine="397"/>
      </w:pPr>
      <w:rPr>
        <w:rFonts w:hint="default"/>
      </w:rPr>
    </w:lvl>
    <w:lvl w:ilvl="6">
      <w:start w:val="1"/>
      <w:numFmt w:val="decimal"/>
      <w:lvlText w:val="%1.%2.%3.%4.%5.%6.%7."/>
      <w:lvlJc w:val="left"/>
      <w:pPr>
        <w:tabs>
          <w:tab w:val="num" w:pos="3176"/>
        </w:tabs>
        <w:ind w:left="2779" w:firstLine="397"/>
      </w:pPr>
      <w:rPr>
        <w:rFonts w:hint="default"/>
      </w:rPr>
    </w:lvl>
    <w:lvl w:ilvl="7">
      <w:start w:val="1"/>
      <w:numFmt w:val="decimal"/>
      <w:lvlText w:val="%1.%2.%3.%4.%5.%6.%7.%8."/>
      <w:lvlJc w:val="left"/>
      <w:pPr>
        <w:tabs>
          <w:tab w:val="num" w:pos="3573"/>
        </w:tabs>
        <w:ind w:left="3176" w:firstLine="397"/>
      </w:pPr>
      <w:rPr>
        <w:rFonts w:hint="default"/>
      </w:rPr>
    </w:lvl>
    <w:lvl w:ilvl="8">
      <w:start w:val="1"/>
      <w:numFmt w:val="decimal"/>
      <w:lvlText w:val="%1.%2.%3.%4.%5.%6.%7.%8.%9."/>
      <w:lvlJc w:val="left"/>
      <w:pPr>
        <w:tabs>
          <w:tab w:val="num" w:pos="3970"/>
        </w:tabs>
        <w:ind w:left="3573" w:firstLine="397"/>
      </w:pPr>
      <w:rPr>
        <w:rFonts w:hint="default"/>
      </w:rPr>
    </w:lvl>
  </w:abstractNum>
  <w:abstractNum w:abstractNumId="14" w15:restartNumberingAfterBreak="0">
    <w:nsid w:val="7F576F08"/>
    <w:multiLevelType w:val="hybridMultilevel"/>
    <w:tmpl w:val="69787692"/>
    <w:lvl w:ilvl="0" w:tplc="A66C2AB6">
      <w:numFmt w:val="bullet"/>
      <w:lvlText w:val="˗"/>
      <w:lvlJc w:val="left"/>
      <w:pPr>
        <w:ind w:left="720" w:hanging="360"/>
      </w:pPr>
      <w:rPr>
        <w:rFonts w:ascii="Arial" w:eastAsia="Times New Roman" w:hAnsi="Arial" w:hint="default"/>
      </w:rPr>
    </w:lvl>
    <w:lvl w:ilvl="1" w:tplc="16C00FF0" w:tentative="1">
      <w:start w:val="1"/>
      <w:numFmt w:val="bullet"/>
      <w:lvlText w:val="o"/>
      <w:lvlJc w:val="left"/>
      <w:pPr>
        <w:ind w:left="1440" w:hanging="360"/>
      </w:pPr>
      <w:rPr>
        <w:rFonts w:ascii="Courier New" w:hAnsi="Courier New" w:cs="Courier New" w:hint="default"/>
      </w:rPr>
    </w:lvl>
    <w:lvl w:ilvl="2" w:tplc="AACC05EE" w:tentative="1">
      <w:start w:val="1"/>
      <w:numFmt w:val="bullet"/>
      <w:lvlText w:val=""/>
      <w:lvlJc w:val="left"/>
      <w:pPr>
        <w:ind w:left="2160" w:hanging="360"/>
      </w:pPr>
      <w:rPr>
        <w:rFonts w:ascii="Wingdings" w:hAnsi="Wingdings" w:hint="default"/>
      </w:rPr>
    </w:lvl>
    <w:lvl w:ilvl="3" w:tplc="BA76BDFC" w:tentative="1">
      <w:start w:val="1"/>
      <w:numFmt w:val="bullet"/>
      <w:lvlText w:val=""/>
      <w:lvlJc w:val="left"/>
      <w:pPr>
        <w:ind w:left="2880" w:hanging="360"/>
      </w:pPr>
      <w:rPr>
        <w:rFonts w:ascii="Symbol" w:hAnsi="Symbol" w:hint="default"/>
      </w:rPr>
    </w:lvl>
    <w:lvl w:ilvl="4" w:tplc="1DE670C8" w:tentative="1">
      <w:start w:val="1"/>
      <w:numFmt w:val="bullet"/>
      <w:lvlText w:val="o"/>
      <w:lvlJc w:val="left"/>
      <w:pPr>
        <w:ind w:left="3600" w:hanging="360"/>
      </w:pPr>
      <w:rPr>
        <w:rFonts w:ascii="Courier New" w:hAnsi="Courier New" w:cs="Courier New" w:hint="default"/>
      </w:rPr>
    </w:lvl>
    <w:lvl w:ilvl="5" w:tplc="222090D4" w:tentative="1">
      <w:start w:val="1"/>
      <w:numFmt w:val="bullet"/>
      <w:lvlText w:val=""/>
      <w:lvlJc w:val="left"/>
      <w:pPr>
        <w:ind w:left="4320" w:hanging="360"/>
      </w:pPr>
      <w:rPr>
        <w:rFonts w:ascii="Wingdings" w:hAnsi="Wingdings" w:hint="default"/>
      </w:rPr>
    </w:lvl>
    <w:lvl w:ilvl="6" w:tplc="87625D66" w:tentative="1">
      <w:start w:val="1"/>
      <w:numFmt w:val="bullet"/>
      <w:lvlText w:val=""/>
      <w:lvlJc w:val="left"/>
      <w:pPr>
        <w:ind w:left="5040" w:hanging="360"/>
      </w:pPr>
      <w:rPr>
        <w:rFonts w:ascii="Symbol" w:hAnsi="Symbol" w:hint="default"/>
      </w:rPr>
    </w:lvl>
    <w:lvl w:ilvl="7" w:tplc="A558B67A" w:tentative="1">
      <w:start w:val="1"/>
      <w:numFmt w:val="bullet"/>
      <w:lvlText w:val="o"/>
      <w:lvlJc w:val="left"/>
      <w:pPr>
        <w:ind w:left="5760" w:hanging="360"/>
      </w:pPr>
      <w:rPr>
        <w:rFonts w:ascii="Courier New" w:hAnsi="Courier New" w:cs="Courier New" w:hint="default"/>
      </w:rPr>
    </w:lvl>
    <w:lvl w:ilvl="8" w:tplc="E2F44DC8" w:tentative="1">
      <w:start w:val="1"/>
      <w:numFmt w:val="bullet"/>
      <w:lvlText w:val=""/>
      <w:lvlJc w:val="left"/>
      <w:pPr>
        <w:ind w:left="6480" w:hanging="360"/>
      </w:pPr>
      <w:rPr>
        <w:rFonts w:ascii="Wingdings" w:hAnsi="Wingdings" w:hint="default"/>
      </w:rPr>
    </w:lvl>
  </w:abstractNum>
  <w:num w:numId="1" w16cid:durableId="421342485">
    <w:abstractNumId w:val="12"/>
  </w:num>
  <w:num w:numId="2" w16cid:durableId="1594976083">
    <w:abstractNumId w:val="1"/>
  </w:num>
  <w:num w:numId="3" w16cid:durableId="447241066">
    <w:abstractNumId w:val="5"/>
  </w:num>
  <w:num w:numId="4" w16cid:durableId="1830973858">
    <w:abstractNumId w:val="3"/>
  </w:num>
  <w:num w:numId="5" w16cid:durableId="547913635">
    <w:abstractNumId w:val="4"/>
  </w:num>
  <w:num w:numId="6" w16cid:durableId="1641182212">
    <w:abstractNumId w:val="10"/>
  </w:num>
  <w:num w:numId="7" w16cid:durableId="89470771">
    <w:abstractNumId w:val="11"/>
  </w:num>
  <w:num w:numId="8" w16cid:durableId="1834486866">
    <w:abstractNumId w:val="8"/>
  </w:num>
  <w:num w:numId="9" w16cid:durableId="1850366725">
    <w:abstractNumId w:val="13"/>
  </w:num>
  <w:num w:numId="10" w16cid:durableId="1975255983">
    <w:abstractNumId w:val="1"/>
  </w:num>
  <w:num w:numId="11" w16cid:durableId="191192556">
    <w:abstractNumId w:val="5"/>
  </w:num>
  <w:num w:numId="12" w16cid:durableId="1982801805">
    <w:abstractNumId w:val="12"/>
  </w:num>
  <w:num w:numId="13" w16cid:durableId="1122118640">
    <w:abstractNumId w:val="12"/>
  </w:num>
  <w:num w:numId="14" w16cid:durableId="692152603">
    <w:abstractNumId w:val="12"/>
  </w:num>
  <w:num w:numId="15" w16cid:durableId="1618295265">
    <w:abstractNumId w:val="12"/>
  </w:num>
  <w:num w:numId="16" w16cid:durableId="1021593529">
    <w:abstractNumId w:val="12"/>
  </w:num>
  <w:num w:numId="17" w16cid:durableId="754670289">
    <w:abstractNumId w:val="9"/>
  </w:num>
  <w:num w:numId="18" w16cid:durableId="2121101841">
    <w:abstractNumId w:val="14"/>
  </w:num>
  <w:num w:numId="19" w16cid:durableId="836841841">
    <w:abstractNumId w:val="2"/>
  </w:num>
  <w:num w:numId="20" w16cid:durableId="907232926">
    <w:abstractNumId w:val="6"/>
  </w:num>
  <w:num w:numId="21" w16cid:durableId="766772750">
    <w:abstractNumId w:val="0"/>
  </w:num>
  <w:num w:numId="22" w16cid:durableId="147883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K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0_Path" w:val="Dokument"/>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1_Path" w:val="Dokument"/>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2_Path" w:val="Dokument"/>
    <w:docVar w:name="MetaTool_Script1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3_Path" w:val="Dokument"/>
    <w:docVar w:name="MetaTool_Script1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4_Path" w:val="Dokument"/>
    <w:docVar w:name="MetaTool_Script1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5_Path" w:val="Dokument"/>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6_Path" w:val="Dokument"/>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7_Path" w:val="Dokument"/>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8_Path" w:val="Dokument"/>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9_Path" w:val="Dokument"/>
    <w:docVar w:name="MetaTool_Script1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0_Path" w:val="Dokument"/>
    <w:docVar w:name="MetaTool_Script2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1_Path" w:val="Dokument"/>
    <w:docVar w:name="MetaTool_Script2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2_Path" w:val="Dokument"/>
    <w:docVar w:name="MetaTool_Script2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3_Path" w:val="Dokument"/>
    <w:docVar w:name="MetaTool_Script2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4_Path" w:val="Dokument"/>
    <w:docVar w:name="MetaTool_Script2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5_Path" w:val="Dokument"/>
    <w:docVar w:name="MetaTool_Script2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6_Path" w:val="Dokument"/>
    <w:docVar w:name="MetaTool_Script2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lt;&lt;&lt;&lt;&lt;&lt;&lt;&lt;&lt; ---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8_Path" w:val="Dokument"/>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der nächsten Code-Zeile (&quot;int strNummer = &quot;) ist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9_Path" w:val="Dokument"/>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s>
  <w:rsids>
    <w:rsidRoot w:val="005164E6"/>
    <w:rsid w:val="000F0AE4"/>
    <w:rsid w:val="00110C4B"/>
    <w:rsid w:val="00126CA9"/>
    <w:rsid w:val="001329C0"/>
    <w:rsid w:val="00173F3C"/>
    <w:rsid w:val="001762B7"/>
    <w:rsid w:val="00186B9D"/>
    <w:rsid w:val="002207C3"/>
    <w:rsid w:val="002232F6"/>
    <w:rsid w:val="00283E40"/>
    <w:rsid w:val="003333B3"/>
    <w:rsid w:val="00380C8C"/>
    <w:rsid w:val="00381FEA"/>
    <w:rsid w:val="003C62B1"/>
    <w:rsid w:val="003F0077"/>
    <w:rsid w:val="003F083D"/>
    <w:rsid w:val="00457B90"/>
    <w:rsid w:val="004712C5"/>
    <w:rsid w:val="004B2E26"/>
    <w:rsid w:val="004D0DAA"/>
    <w:rsid w:val="005164E6"/>
    <w:rsid w:val="00545E08"/>
    <w:rsid w:val="005B6E3A"/>
    <w:rsid w:val="0061563D"/>
    <w:rsid w:val="00617704"/>
    <w:rsid w:val="00625B11"/>
    <w:rsid w:val="00675E6A"/>
    <w:rsid w:val="00695E51"/>
    <w:rsid w:val="006E0632"/>
    <w:rsid w:val="007053E2"/>
    <w:rsid w:val="00711DB9"/>
    <w:rsid w:val="00751FF8"/>
    <w:rsid w:val="00794506"/>
    <w:rsid w:val="007B6EFA"/>
    <w:rsid w:val="00872A70"/>
    <w:rsid w:val="008A647F"/>
    <w:rsid w:val="008C566B"/>
    <w:rsid w:val="0094293A"/>
    <w:rsid w:val="00982912"/>
    <w:rsid w:val="00984775"/>
    <w:rsid w:val="009C04E4"/>
    <w:rsid w:val="009C334D"/>
    <w:rsid w:val="00A10C3D"/>
    <w:rsid w:val="00A31B5D"/>
    <w:rsid w:val="00A430C7"/>
    <w:rsid w:val="00A45715"/>
    <w:rsid w:val="00A55B47"/>
    <w:rsid w:val="00A62E83"/>
    <w:rsid w:val="00A670C3"/>
    <w:rsid w:val="00A82278"/>
    <w:rsid w:val="00AC3EC1"/>
    <w:rsid w:val="00AC45A6"/>
    <w:rsid w:val="00AE4CEE"/>
    <w:rsid w:val="00B0078A"/>
    <w:rsid w:val="00B039E9"/>
    <w:rsid w:val="00B169C7"/>
    <w:rsid w:val="00B641D6"/>
    <w:rsid w:val="00B70073"/>
    <w:rsid w:val="00BB59E3"/>
    <w:rsid w:val="00BC00FD"/>
    <w:rsid w:val="00BD31D8"/>
    <w:rsid w:val="00BF2837"/>
    <w:rsid w:val="00C776CA"/>
    <w:rsid w:val="00C8230A"/>
    <w:rsid w:val="00C92D74"/>
    <w:rsid w:val="00D44DF8"/>
    <w:rsid w:val="00DC0795"/>
    <w:rsid w:val="00E05771"/>
    <w:rsid w:val="00E5631A"/>
    <w:rsid w:val="00E943ED"/>
    <w:rsid w:val="00ED6D5D"/>
    <w:rsid w:val="00EE0043"/>
    <w:rsid w:val="00F17B52"/>
    <w:rsid w:val="00FC58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FCFE1"/>
  <w15:docId w15:val="{4152F26B-C3D9-4946-82C8-0DEEFA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B8B"/>
    <w:pPr>
      <w:tabs>
        <w:tab w:val="left" w:pos="5800"/>
      </w:tabs>
      <w:overflowPunct w:val="0"/>
      <w:autoSpaceDE w:val="0"/>
      <w:autoSpaceDN w:val="0"/>
      <w:adjustRightInd w:val="0"/>
      <w:spacing w:before="40" w:after="40"/>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67F3A"/>
    <w:pPr>
      <w:keepNext/>
      <w:keepLines/>
      <w:numPr>
        <w:numId w:val="16"/>
      </w:numPr>
      <w:spacing w:before="2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67F3A"/>
    <w:pPr>
      <w:keepNext/>
      <w:keepLines/>
      <w:numPr>
        <w:ilvl w:val="1"/>
        <w:numId w:val="16"/>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67F3A"/>
    <w:pPr>
      <w:keepNext/>
      <w:keepLines/>
      <w:numPr>
        <w:ilvl w:val="2"/>
        <w:numId w:val="16"/>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D67F3A"/>
    <w:pPr>
      <w:keepNext/>
      <w:keepLines/>
      <w:numPr>
        <w:ilvl w:val="3"/>
        <w:numId w:val="16"/>
      </w:numPr>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qFormat/>
    <w:rsid w:val="00D67F3A"/>
    <w:pPr>
      <w:keepNext/>
      <w:keepLines/>
      <w:numPr>
        <w:ilvl w:val="4"/>
        <w:numId w:val="16"/>
      </w:numPr>
      <w:spacing w:before="120" w:after="6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qFormat/>
    <w:rsid w:val="00634654"/>
    <w:pPr>
      <w:keepNext/>
      <w:keepLines/>
      <w:numPr>
        <w:ilvl w:val="5"/>
        <w:numId w:val="16"/>
      </w:numPr>
      <w:spacing w:before="200" w:after="0"/>
      <w:outlineLvl w:val="5"/>
    </w:pPr>
    <w:rPr>
      <w:rFonts w:asciiTheme="majorHAnsi" w:eastAsiaTheme="majorEastAsia" w:hAnsiTheme="majorHAnsi" w:cstheme="majorBidi"/>
      <w:i/>
      <w:iCs/>
      <w:color w:val="2C2C2C" w:themeColor="accent1" w:themeShade="7F"/>
    </w:rPr>
  </w:style>
  <w:style w:type="paragraph" w:styleId="berschrift7">
    <w:name w:val="heading 7"/>
    <w:basedOn w:val="Standard"/>
    <w:next w:val="Standard"/>
    <w:link w:val="berschrift7Zchn"/>
    <w:uiPriority w:val="9"/>
    <w:semiHidden/>
    <w:qFormat/>
    <w:rsid w:val="00634654"/>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34654"/>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qFormat/>
    <w:rsid w:val="00634654"/>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chn"/>
    <w:uiPriority w:val="1"/>
    <w:qFormat/>
    <w:rsid w:val="00634654"/>
    <w:pPr>
      <w:spacing w:after="0"/>
    </w:pPr>
  </w:style>
  <w:style w:type="character" w:customStyle="1" w:styleId="berschrift1Zchn">
    <w:name w:val="Überschrift 1 Zchn"/>
    <w:basedOn w:val="Absatz-Standardschriftart"/>
    <w:link w:val="berschrift1"/>
    <w:uiPriority w:val="9"/>
    <w:rsid w:val="00D67F3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67F3A"/>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D67F3A"/>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D67F3A"/>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rsid w:val="00D67F3A"/>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118C8"/>
    <w:rPr>
      <w:rFonts w:asciiTheme="majorHAnsi" w:eastAsiaTheme="majorEastAsia" w:hAnsiTheme="majorHAnsi" w:cstheme="majorBidi"/>
      <w:i/>
      <w:iCs/>
      <w:color w:val="2C2C2C" w:themeColor="accent1" w:themeShade="7F"/>
    </w:rPr>
  </w:style>
  <w:style w:type="character" w:customStyle="1" w:styleId="berschrift7Zchn">
    <w:name w:val="Überschrift 7 Zchn"/>
    <w:basedOn w:val="Absatz-Standardschriftart"/>
    <w:link w:val="berschrift7"/>
    <w:uiPriority w:val="9"/>
    <w:semiHidden/>
    <w:rsid w:val="008118C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118C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118C8"/>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Standard"/>
    <w:uiPriority w:val="3"/>
    <w:qFormat/>
    <w:rsid w:val="00D67F3A"/>
    <w:rPr>
      <w:b/>
    </w:rPr>
  </w:style>
  <w:style w:type="paragraph" w:customStyle="1" w:styleId="Aufzhlung">
    <w:name w:val="Aufzählung"/>
    <w:basedOn w:val="Standard"/>
    <w:uiPriority w:val="2"/>
    <w:qFormat/>
    <w:rsid w:val="00D67F3A"/>
    <w:pPr>
      <w:numPr>
        <w:numId w:val="10"/>
      </w:numPr>
      <w:contextualSpacing/>
    </w:pPr>
  </w:style>
  <w:style w:type="paragraph" w:customStyle="1" w:styleId="Nummerierung">
    <w:name w:val="Nummerierung"/>
    <w:basedOn w:val="Standard"/>
    <w:uiPriority w:val="2"/>
    <w:qFormat/>
    <w:rsid w:val="00D67F3A"/>
    <w:pPr>
      <w:numPr>
        <w:numId w:val="11"/>
      </w:numPr>
      <w:contextualSpacing/>
    </w:pPr>
  </w:style>
  <w:style w:type="paragraph" w:styleId="Titel">
    <w:name w:val="Title"/>
    <w:basedOn w:val="Standard"/>
    <w:next w:val="Standard"/>
    <w:link w:val="TitelZchn"/>
    <w:uiPriority w:val="3"/>
    <w:qFormat/>
    <w:rsid w:val="00D67F3A"/>
    <w:pPr>
      <w:spacing w:before="200" w:after="60"/>
    </w:pPr>
    <w:rPr>
      <w:rFonts w:eastAsiaTheme="majorEastAsia" w:cstheme="majorBidi"/>
      <w:b/>
      <w:spacing w:val="5"/>
      <w:kern w:val="28"/>
      <w:sz w:val="24"/>
      <w:szCs w:val="52"/>
    </w:rPr>
  </w:style>
  <w:style w:type="character" w:customStyle="1" w:styleId="TitelZchn">
    <w:name w:val="Titel Zchn"/>
    <w:basedOn w:val="Absatz-Standardschriftart"/>
    <w:link w:val="Titel"/>
    <w:uiPriority w:val="3"/>
    <w:rsid w:val="00D67F3A"/>
    <w:rPr>
      <w:rFonts w:ascii="Arial" w:eastAsiaTheme="majorEastAsia" w:hAnsi="Arial" w:cstheme="majorBidi"/>
      <w:b/>
      <w:spacing w:val="5"/>
      <w:kern w:val="28"/>
      <w:sz w:val="24"/>
      <w:szCs w:val="52"/>
    </w:rPr>
  </w:style>
  <w:style w:type="paragraph" w:styleId="Kopfzeile">
    <w:name w:val="header"/>
    <w:basedOn w:val="Standard"/>
    <w:link w:val="KopfzeileZchn"/>
    <w:unhideWhenUsed/>
    <w:rsid w:val="00677494"/>
    <w:pPr>
      <w:tabs>
        <w:tab w:val="center" w:pos="4536"/>
        <w:tab w:val="right" w:pos="9072"/>
      </w:tabs>
      <w:spacing w:after="0" w:line="240" w:lineRule="atLeast"/>
    </w:pPr>
    <w:rPr>
      <w:sz w:val="18"/>
    </w:rPr>
  </w:style>
  <w:style w:type="character" w:customStyle="1" w:styleId="KopfzeileZchn">
    <w:name w:val="Kopfzeile Zchn"/>
    <w:basedOn w:val="Absatz-Standardschriftart"/>
    <w:link w:val="Kopfzeile"/>
    <w:uiPriority w:val="79"/>
    <w:rsid w:val="00677494"/>
    <w:rPr>
      <w:rFonts w:ascii="Arial" w:hAnsi="Arial"/>
      <w:sz w:val="18"/>
    </w:rPr>
  </w:style>
  <w:style w:type="paragraph" w:styleId="Fuzeile">
    <w:name w:val="footer"/>
    <w:basedOn w:val="Standard"/>
    <w:link w:val="FuzeileZchn"/>
    <w:uiPriority w:val="99"/>
    <w:unhideWhenUsed/>
    <w:rsid w:val="00E61129"/>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61129"/>
    <w:rPr>
      <w:sz w:val="18"/>
    </w:rPr>
  </w:style>
  <w:style w:type="paragraph" w:styleId="Beschriftung">
    <w:name w:val="caption"/>
    <w:basedOn w:val="Standard"/>
    <w:next w:val="Standard"/>
    <w:uiPriority w:val="35"/>
    <w:unhideWhenUsed/>
    <w:rsid w:val="00E61129"/>
    <w:pPr>
      <w:spacing w:before="60"/>
    </w:pPr>
    <w:rPr>
      <w:b/>
      <w:bCs/>
      <w:sz w:val="18"/>
      <w:szCs w:val="18"/>
    </w:rPr>
  </w:style>
  <w:style w:type="paragraph" w:styleId="Listenabsatz">
    <w:name w:val="List Paragraph"/>
    <w:basedOn w:val="Standard"/>
    <w:uiPriority w:val="34"/>
    <w:qFormat/>
    <w:rsid w:val="00E61129"/>
    <w:pPr>
      <w:ind w:left="720"/>
      <w:contextualSpacing/>
    </w:pPr>
  </w:style>
  <w:style w:type="numbering" w:customStyle="1" w:styleId="KantonListe">
    <w:name w:val="Kanton_Liste"/>
    <w:uiPriority w:val="99"/>
    <w:rsid w:val="00A71ABD"/>
    <w:pPr>
      <w:numPr>
        <w:numId w:val="6"/>
      </w:numPr>
    </w:pPr>
  </w:style>
  <w:style w:type="table" w:styleId="Tabellenraster">
    <w:name w:val="Table Grid"/>
    <w:basedOn w:val="NormaleTabelle"/>
    <w:rsid w:val="006D3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HelleListe-Akzent1">
    <w:name w:val="Light List Accent 1"/>
    <w:aliases w:val="Kanton_Tab"/>
    <w:basedOn w:val="NormaleTabelle"/>
    <w:uiPriority w:val="61"/>
    <w:rsid w:val="00324B78"/>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customStyle="1" w:styleId="KantonTab2">
    <w:name w:val="Kanton_Tab2"/>
    <w:basedOn w:val="NormaleTabelle"/>
    <w:uiPriority w:val="99"/>
    <w:rsid w:val="00A71ABD"/>
    <w:pPr>
      <w:spacing w:after="0"/>
    </w:pPr>
    <w:tblPr>
      <w:tblCellMar>
        <w:left w:w="0" w:type="dxa"/>
        <w:right w:w="0" w:type="dxa"/>
      </w:tblCellMar>
    </w:tblPr>
  </w:style>
  <w:style w:type="table" w:customStyle="1" w:styleId="KantonTab1">
    <w:name w:val="Kanton_Tab1"/>
    <w:basedOn w:val="NormaleTabelle"/>
    <w:uiPriority w:val="99"/>
    <w:rsid w:val="006D36D8"/>
    <w:pPr>
      <w:spacing w:after="0"/>
    </w:p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Sprechblasentext">
    <w:name w:val="Balloon Text"/>
    <w:basedOn w:val="Standard"/>
    <w:link w:val="SprechblasentextZchn"/>
    <w:uiPriority w:val="99"/>
    <w:semiHidden/>
    <w:unhideWhenUsed/>
    <w:rsid w:val="000A153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1533"/>
    <w:rPr>
      <w:rFonts w:ascii="Tahoma" w:hAnsi="Tahoma" w:cs="Tahoma"/>
      <w:sz w:val="16"/>
      <w:szCs w:val="16"/>
    </w:rPr>
  </w:style>
  <w:style w:type="paragraph" w:styleId="Verzeichnis1">
    <w:name w:val="toc 1"/>
    <w:basedOn w:val="Standard"/>
    <w:next w:val="Standard"/>
    <w:uiPriority w:val="39"/>
    <w:unhideWhenUsed/>
    <w:rsid w:val="002467CE"/>
    <w:pPr>
      <w:tabs>
        <w:tab w:val="right" w:leader="dot" w:pos="9072"/>
      </w:tabs>
      <w:spacing w:before="280" w:after="80"/>
      <w:ind w:left="454" w:right="1418" w:hanging="454"/>
    </w:pPr>
    <w:rPr>
      <w:b/>
    </w:rPr>
  </w:style>
  <w:style w:type="paragraph" w:styleId="Verzeichnis2">
    <w:name w:val="toc 2"/>
    <w:basedOn w:val="Standard"/>
    <w:next w:val="Standard"/>
    <w:uiPriority w:val="39"/>
    <w:unhideWhenUsed/>
    <w:rsid w:val="002467CE"/>
    <w:pPr>
      <w:tabs>
        <w:tab w:val="right" w:leader="dot" w:pos="9072"/>
      </w:tabs>
      <w:spacing w:after="80"/>
      <w:ind w:left="1248" w:right="1418" w:hanging="794"/>
    </w:pPr>
  </w:style>
  <w:style w:type="paragraph" w:styleId="Verzeichnis3">
    <w:name w:val="toc 3"/>
    <w:basedOn w:val="Standard"/>
    <w:next w:val="Standard"/>
    <w:uiPriority w:val="39"/>
    <w:unhideWhenUsed/>
    <w:rsid w:val="002467CE"/>
    <w:pPr>
      <w:tabs>
        <w:tab w:val="right" w:leader="dot" w:pos="9072"/>
      </w:tabs>
      <w:spacing w:after="80"/>
      <w:ind w:left="2098" w:right="1418" w:hanging="851"/>
    </w:pPr>
  </w:style>
  <w:style w:type="character" w:styleId="Hyperlink">
    <w:name w:val="Hyperlink"/>
    <w:basedOn w:val="Absatz-Standardschriftart"/>
    <w:uiPriority w:val="99"/>
    <w:unhideWhenUsed/>
    <w:rsid w:val="000A1533"/>
    <w:rPr>
      <w:color w:val="0000FF" w:themeColor="hyperlink"/>
      <w:u w:val="single"/>
    </w:rPr>
  </w:style>
  <w:style w:type="paragraph" w:styleId="Index1">
    <w:name w:val="index 1"/>
    <w:basedOn w:val="Standard"/>
    <w:next w:val="Standard"/>
    <w:uiPriority w:val="99"/>
    <w:unhideWhenUsed/>
    <w:rsid w:val="00CC2326"/>
    <w:pPr>
      <w:spacing w:after="0"/>
      <w:ind w:left="220" w:hanging="220"/>
    </w:pPr>
    <w:rPr>
      <w:rFonts w:asciiTheme="minorHAnsi" w:hAnsiTheme="minorHAnsi" w:cstheme="minorHAnsi"/>
      <w:sz w:val="20"/>
      <w:szCs w:val="18"/>
    </w:rPr>
  </w:style>
  <w:style w:type="paragraph" w:styleId="Verzeichnis4">
    <w:name w:val="toc 4"/>
    <w:basedOn w:val="Standard"/>
    <w:next w:val="Standard"/>
    <w:uiPriority w:val="39"/>
    <w:unhideWhenUsed/>
    <w:rsid w:val="002467CE"/>
    <w:pPr>
      <w:tabs>
        <w:tab w:val="right" w:leader="dot" w:pos="9072"/>
      </w:tabs>
      <w:spacing w:after="80"/>
      <w:ind w:left="3289" w:right="1418" w:hanging="1191"/>
    </w:pPr>
    <w:rPr>
      <w:sz w:val="20"/>
    </w:rPr>
  </w:style>
  <w:style w:type="paragraph" w:styleId="Verzeichnis5">
    <w:name w:val="toc 5"/>
    <w:basedOn w:val="Standard"/>
    <w:next w:val="Standard"/>
    <w:uiPriority w:val="39"/>
    <w:unhideWhenUsed/>
    <w:rsid w:val="002467CE"/>
    <w:pPr>
      <w:tabs>
        <w:tab w:val="right" w:leader="dot" w:pos="9072"/>
      </w:tabs>
      <w:spacing w:after="80"/>
      <w:ind w:left="3686" w:right="1418" w:hanging="1588"/>
    </w:pPr>
    <w:rPr>
      <w:sz w:val="20"/>
    </w:rPr>
  </w:style>
  <w:style w:type="paragraph" w:styleId="Abbildungsverzeichnis">
    <w:name w:val="table of figures"/>
    <w:basedOn w:val="Standard"/>
    <w:next w:val="Standard"/>
    <w:uiPriority w:val="99"/>
    <w:unhideWhenUsed/>
    <w:rsid w:val="00D67F3A"/>
    <w:pPr>
      <w:tabs>
        <w:tab w:val="right" w:leader="dot" w:pos="9072"/>
      </w:tabs>
      <w:spacing w:after="0" w:line="200" w:lineRule="atLeast"/>
      <w:ind w:left="1247" w:right="1418" w:hanging="1247"/>
    </w:pPr>
    <w:rPr>
      <w:rFonts w:cstheme="minorHAnsi"/>
      <w:iCs/>
      <w:sz w:val="16"/>
    </w:rPr>
  </w:style>
  <w:style w:type="paragraph" w:styleId="Index2">
    <w:name w:val="index 2"/>
    <w:basedOn w:val="Standard"/>
    <w:next w:val="Standard"/>
    <w:autoRedefine/>
    <w:uiPriority w:val="99"/>
    <w:unhideWhenUsed/>
    <w:rsid w:val="00CF6440"/>
    <w:pPr>
      <w:spacing w:after="0"/>
      <w:ind w:left="440" w:hanging="220"/>
    </w:pPr>
    <w:rPr>
      <w:rFonts w:asciiTheme="minorHAnsi" w:hAnsiTheme="minorHAnsi" w:cstheme="minorHAnsi"/>
      <w:sz w:val="18"/>
      <w:szCs w:val="18"/>
    </w:rPr>
  </w:style>
  <w:style w:type="paragraph" w:styleId="Index4">
    <w:name w:val="index 4"/>
    <w:basedOn w:val="Standard"/>
    <w:next w:val="Standard"/>
    <w:uiPriority w:val="99"/>
    <w:unhideWhenUsed/>
    <w:rsid w:val="00CF6440"/>
    <w:pPr>
      <w:spacing w:after="0"/>
      <w:ind w:left="880" w:hanging="220"/>
    </w:pPr>
    <w:rPr>
      <w:rFonts w:asciiTheme="minorHAnsi" w:hAnsiTheme="minorHAnsi" w:cstheme="minorHAnsi"/>
      <w:sz w:val="18"/>
      <w:szCs w:val="18"/>
    </w:rPr>
  </w:style>
  <w:style w:type="paragraph" w:styleId="Index3">
    <w:name w:val="index 3"/>
    <w:basedOn w:val="Standard"/>
    <w:next w:val="Standard"/>
    <w:autoRedefine/>
    <w:uiPriority w:val="99"/>
    <w:unhideWhenUsed/>
    <w:rsid w:val="00CF6440"/>
    <w:pPr>
      <w:spacing w:after="0"/>
      <w:ind w:left="660" w:hanging="220"/>
    </w:pPr>
    <w:rPr>
      <w:rFonts w:asciiTheme="minorHAnsi" w:hAnsiTheme="minorHAnsi" w:cstheme="minorHAnsi"/>
      <w:sz w:val="18"/>
      <w:szCs w:val="18"/>
    </w:rPr>
  </w:style>
  <w:style w:type="paragraph" w:styleId="Index5">
    <w:name w:val="index 5"/>
    <w:basedOn w:val="Standard"/>
    <w:next w:val="Standard"/>
    <w:autoRedefine/>
    <w:uiPriority w:val="99"/>
    <w:unhideWhenUsed/>
    <w:rsid w:val="00CF6440"/>
    <w:pPr>
      <w:spacing w:after="0"/>
      <w:ind w:left="1100" w:hanging="220"/>
    </w:pPr>
    <w:rPr>
      <w:rFonts w:asciiTheme="minorHAnsi" w:hAnsiTheme="minorHAnsi" w:cstheme="minorHAnsi"/>
      <w:sz w:val="18"/>
      <w:szCs w:val="18"/>
    </w:rPr>
  </w:style>
  <w:style w:type="paragraph" w:styleId="Index6">
    <w:name w:val="index 6"/>
    <w:basedOn w:val="Standard"/>
    <w:next w:val="Standard"/>
    <w:autoRedefine/>
    <w:uiPriority w:val="99"/>
    <w:unhideWhenUsed/>
    <w:rsid w:val="00CF6440"/>
    <w:pPr>
      <w:spacing w:after="0"/>
      <w:ind w:left="1320" w:hanging="220"/>
    </w:pPr>
    <w:rPr>
      <w:rFonts w:asciiTheme="minorHAnsi" w:hAnsiTheme="minorHAnsi" w:cstheme="minorHAnsi"/>
      <w:sz w:val="18"/>
      <w:szCs w:val="18"/>
    </w:rPr>
  </w:style>
  <w:style w:type="paragraph" w:styleId="Index7">
    <w:name w:val="index 7"/>
    <w:basedOn w:val="Standard"/>
    <w:next w:val="Standard"/>
    <w:autoRedefine/>
    <w:uiPriority w:val="99"/>
    <w:unhideWhenUsed/>
    <w:rsid w:val="00CF6440"/>
    <w:pPr>
      <w:spacing w:after="0"/>
      <w:ind w:left="1540" w:hanging="220"/>
    </w:pPr>
    <w:rPr>
      <w:rFonts w:asciiTheme="minorHAnsi" w:hAnsiTheme="minorHAnsi" w:cstheme="minorHAnsi"/>
      <w:sz w:val="18"/>
      <w:szCs w:val="18"/>
    </w:rPr>
  </w:style>
  <w:style w:type="paragraph" w:styleId="Index8">
    <w:name w:val="index 8"/>
    <w:basedOn w:val="Standard"/>
    <w:next w:val="Standard"/>
    <w:autoRedefine/>
    <w:uiPriority w:val="99"/>
    <w:unhideWhenUsed/>
    <w:rsid w:val="00CF6440"/>
    <w:pPr>
      <w:spacing w:after="0"/>
      <w:ind w:left="1760" w:hanging="220"/>
    </w:pPr>
    <w:rPr>
      <w:rFonts w:asciiTheme="minorHAnsi" w:hAnsiTheme="minorHAnsi" w:cstheme="minorHAnsi"/>
      <w:sz w:val="18"/>
      <w:szCs w:val="18"/>
    </w:rPr>
  </w:style>
  <w:style w:type="paragraph" w:styleId="Index9">
    <w:name w:val="index 9"/>
    <w:basedOn w:val="Standard"/>
    <w:next w:val="Standard"/>
    <w:autoRedefine/>
    <w:uiPriority w:val="99"/>
    <w:unhideWhenUsed/>
    <w:rsid w:val="00CF6440"/>
    <w:pPr>
      <w:spacing w:after="0"/>
      <w:ind w:left="1980" w:hanging="220"/>
    </w:pPr>
    <w:rPr>
      <w:rFonts w:asciiTheme="minorHAnsi" w:hAnsiTheme="minorHAnsi" w:cstheme="minorHAnsi"/>
      <w:sz w:val="18"/>
      <w:szCs w:val="18"/>
    </w:rPr>
  </w:style>
  <w:style w:type="paragraph" w:styleId="Indexberschrift">
    <w:name w:val="index heading"/>
    <w:basedOn w:val="Standard"/>
    <w:next w:val="Index1"/>
    <w:uiPriority w:val="99"/>
    <w:unhideWhenUsed/>
    <w:rsid w:val="00CC2326"/>
    <w:pPr>
      <w:pBdr>
        <w:top w:val="single" w:sz="4" w:space="2" w:color="auto"/>
        <w:left w:val="single" w:sz="4" w:space="0" w:color="auto"/>
        <w:bottom w:val="single" w:sz="4" w:space="2" w:color="auto"/>
        <w:right w:val="single" w:sz="4" w:space="0" w:color="auto"/>
      </w:pBdr>
      <w:spacing w:before="240"/>
      <w:jc w:val="center"/>
    </w:pPr>
    <w:rPr>
      <w:rFonts w:asciiTheme="majorHAnsi" w:hAnsiTheme="majorHAnsi" w:cstheme="majorHAnsi"/>
      <w:b/>
      <w:bCs/>
    </w:rPr>
  </w:style>
  <w:style w:type="paragraph" w:styleId="Funotentext">
    <w:name w:val="footnote text"/>
    <w:basedOn w:val="Standard"/>
    <w:link w:val="FunotentextZchn"/>
    <w:unhideWhenUsed/>
    <w:rsid w:val="00D67F3A"/>
    <w:pPr>
      <w:tabs>
        <w:tab w:val="left" w:pos="454"/>
      </w:tabs>
      <w:spacing w:after="0" w:line="200" w:lineRule="atLeast"/>
      <w:ind w:left="454" w:hanging="454"/>
    </w:pPr>
    <w:rPr>
      <w:sz w:val="16"/>
    </w:rPr>
  </w:style>
  <w:style w:type="character" w:customStyle="1" w:styleId="FunotentextZchn">
    <w:name w:val="Fußnotentext Zchn"/>
    <w:basedOn w:val="Absatz-Standardschriftart"/>
    <w:link w:val="Funotentext"/>
    <w:rsid w:val="00D67F3A"/>
    <w:rPr>
      <w:rFonts w:ascii="Arial" w:hAnsi="Arial"/>
      <w:sz w:val="16"/>
      <w:szCs w:val="20"/>
    </w:rPr>
  </w:style>
  <w:style w:type="character" w:styleId="Funotenzeichen">
    <w:name w:val="footnote reference"/>
    <w:basedOn w:val="Absatz-Standardschriftart"/>
    <w:semiHidden/>
    <w:unhideWhenUsed/>
    <w:rsid w:val="004C17BE"/>
    <w:rPr>
      <w:rFonts w:asciiTheme="minorHAnsi" w:hAnsiTheme="minorHAnsi"/>
      <w:sz w:val="20"/>
      <w:vertAlign w:val="superscript"/>
    </w:rPr>
  </w:style>
  <w:style w:type="character" w:styleId="Platzhaltertext">
    <w:name w:val="Placeholder Text"/>
    <w:basedOn w:val="Absatz-Standardschriftart"/>
    <w:uiPriority w:val="99"/>
    <w:semiHidden/>
    <w:rsid w:val="00480786"/>
    <w:rPr>
      <w:color w:val="808080"/>
    </w:rPr>
  </w:style>
  <w:style w:type="character" w:customStyle="1" w:styleId="KeinLeerraumZchn">
    <w:name w:val="Kein Leerraum Zchn"/>
    <w:basedOn w:val="Absatz-Standardschriftart"/>
    <w:link w:val="KeinLeerraum"/>
    <w:uiPriority w:val="1"/>
    <w:rsid w:val="00B23F47"/>
    <w:rPr>
      <w:rFonts w:ascii="Arial" w:hAnsi="Arial"/>
    </w:rPr>
  </w:style>
  <w:style w:type="paragraph" w:customStyle="1" w:styleId="dir1">
    <w:name w:val="dir1"/>
    <w:basedOn w:val="Kopfzeile"/>
    <w:rsid w:val="00677494"/>
    <w:rPr>
      <w:b/>
    </w:rPr>
  </w:style>
  <w:style w:type="paragraph" w:customStyle="1" w:styleId="dir2">
    <w:name w:val="dir2"/>
    <w:basedOn w:val="Kopfzeile"/>
    <w:rsid w:val="00F503E6"/>
    <w:rPr>
      <w:b/>
    </w:rPr>
  </w:style>
  <w:style w:type="paragraph" w:customStyle="1" w:styleId="dir3">
    <w:name w:val="dir3"/>
    <w:basedOn w:val="Kopfzeile"/>
    <w:rsid w:val="00F503E6"/>
    <w:rPr>
      <w:b/>
    </w:rPr>
  </w:style>
  <w:style w:type="paragraph" w:customStyle="1" w:styleId="Kopfzeile2">
    <w:name w:val="Kopfzeile 2"/>
    <w:basedOn w:val="Kopfzeile"/>
    <w:rsid w:val="003131E0"/>
    <w:rPr>
      <w:sz w:val="16"/>
    </w:rPr>
  </w:style>
  <w:style w:type="table" w:customStyle="1" w:styleId="EinfacheTabelle11">
    <w:name w:val="Einfache Tabelle 11"/>
    <w:basedOn w:val="NormaleTabelle"/>
    <w:uiPriority w:val="41"/>
    <w:rsid w:val="00D43C2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ender">
    <w:name w:val="Absender"/>
    <w:basedOn w:val="Standard"/>
    <w:rsid w:val="00C9784C"/>
    <w:pPr>
      <w:tabs>
        <w:tab w:val="left" w:pos="1134"/>
      </w:tabs>
      <w:spacing w:after="0"/>
    </w:pPr>
    <w:rPr>
      <w:sz w:val="18"/>
      <w:szCs w:val="18"/>
      <w:lang w:val="de-DE" w:eastAsia="de-CH"/>
    </w:rPr>
  </w:style>
  <w:style w:type="paragraph" w:styleId="Textkrper-Zeileneinzug">
    <w:name w:val="Body Text Indent"/>
    <w:basedOn w:val="Standard"/>
    <w:link w:val="Textkrper-ZeileneinzugZchn"/>
    <w:rsid w:val="005164E6"/>
    <w:pPr>
      <w:tabs>
        <w:tab w:val="clear" w:pos="5800"/>
        <w:tab w:val="left" w:leader="dot" w:pos="5245"/>
        <w:tab w:val="left" w:leader="dot" w:pos="6946"/>
        <w:tab w:val="left" w:leader="dot" w:pos="9072"/>
      </w:tabs>
      <w:overflowPunct/>
      <w:autoSpaceDE/>
      <w:autoSpaceDN/>
      <w:adjustRightInd/>
      <w:spacing w:before="0" w:after="0"/>
      <w:ind w:left="2835" w:hanging="2835"/>
      <w:textAlignment w:val="auto"/>
    </w:pPr>
    <w:rPr>
      <w:rFonts w:ascii="Helv" w:hAnsi="Helv"/>
      <w:sz w:val="20"/>
      <w:lang w:val="de-DE" w:eastAsia="de-CH"/>
    </w:rPr>
  </w:style>
  <w:style w:type="character" w:customStyle="1" w:styleId="Textkrper-ZeileneinzugZchn">
    <w:name w:val="Textkörper-Zeileneinzug Zchn"/>
    <w:basedOn w:val="Absatz-Standardschriftart"/>
    <w:link w:val="Textkrper-Zeileneinzug"/>
    <w:rsid w:val="005164E6"/>
    <w:rPr>
      <w:rFonts w:ascii="Helv" w:eastAsia="Times New Roman" w:hAnsi="Helv" w:cs="Times New Roman"/>
      <w:sz w:val="20"/>
      <w:szCs w:val="20"/>
      <w:lang w:val="de-DE" w:eastAsia="de-CH"/>
    </w:rPr>
  </w:style>
  <w:style w:type="paragraph" w:styleId="berarbeitung">
    <w:name w:val="Revision"/>
    <w:hidden/>
    <w:uiPriority w:val="99"/>
    <w:semiHidden/>
    <w:rsid w:val="0094293A"/>
    <w:pPr>
      <w:spacing w:after="0"/>
    </w:pPr>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BB59E3"/>
    <w:rPr>
      <w:sz w:val="16"/>
      <w:szCs w:val="16"/>
    </w:rPr>
  </w:style>
  <w:style w:type="paragraph" w:styleId="Kommentartext">
    <w:name w:val="annotation text"/>
    <w:basedOn w:val="Standard"/>
    <w:link w:val="KommentartextZchn"/>
    <w:uiPriority w:val="99"/>
    <w:unhideWhenUsed/>
    <w:rsid w:val="00BB59E3"/>
    <w:rPr>
      <w:sz w:val="20"/>
    </w:rPr>
  </w:style>
  <w:style w:type="character" w:customStyle="1" w:styleId="KommentartextZchn">
    <w:name w:val="Kommentartext Zchn"/>
    <w:basedOn w:val="Absatz-Standardschriftart"/>
    <w:link w:val="Kommentartext"/>
    <w:uiPriority w:val="99"/>
    <w:rsid w:val="00BB59E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9E3"/>
    <w:rPr>
      <w:b/>
      <w:bCs/>
    </w:rPr>
  </w:style>
  <w:style w:type="character" w:customStyle="1" w:styleId="KommentarthemaZchn">
    <w:name w:val="Kommentarthema Zchn"/>
    <w:basedOn w:val="KommentartextZchn"/>
    <w:link w:val="Kommentarthema"/>
    <w:uiPriority w:val="99"/>
    <w:semiHidden/>
    <w:rsid w:val="00BB59E3"/>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KantonBE">
      <a:dk1>
        <a:sysClr val="windowText" lastClr="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08b00d7-55af-45bc-bcaa-623a415cf4b5">STA-639638342-849</_dlc_DocId>
    <_dlc_DocIdUrl xmlns="308b00d7-55af-45bc-bcaa-623a415cf4b5">
      <Url>https://www.collab.apps.be.ch/sta/sta-dga/_layouts/15/DocIdRedir.aspx?ID=STA-639638342-849</Url>
      <Description>STA-639638342-849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CB007234107C424E9A2107E84FA5AF12" ma:contentTypeVersion="0" ma:contentTypeDescription="Ein neues Dokument erstellen." ma:contentTypeScope="" ma:versionID="1d83178dd21435df02993f1b899362fb">
  <xsd:schema xmlns:xsd="http://www.w3.org/2001/XMLSchema" xmlns:xs="http://www.w3.org/2001/XMLSchema" xmlns:p="http://schemas.microsoft.com/office/2006/metadata/properties" xmlns:ns2="308b00d7-55af-45bc-bcaa-623a415cf4b5" targetNamespace="http://schemas.microsoft.com/office/2006/metadata/properties" ma:root="true" ma:fieldsID="cfd18b74fb6a1dbe2b8a1fcbeb403f4c" ns2:_="">
    <xsd:import namespace="308b00d7-55af-45bc-bcaa-623a415cf4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00d7-55af-45bc-bcaa-623a415cf4b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9EEBE-EC42-4E05-A838-F8B34183F3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08b00d7-55af-45bc-bcaa-623a415cf4b5"/>
    <ds:schemaRef ds:uri="http://www.w3.org/XML/1998/namespace"/>
    <ds:schemaRef ds:uri="http://purl.org/dc/dcmitype/"/>
  </ds:schemaRefs>
</ds:datastoreItem>
</file>

<file path=customXml/itemProps2.xml><?xml version="1.0" encoding="utf-8"?>
<ds:datastoreItem xmlns:ds="http://schemas.openxmlformats.org/officeDocument/2006/customXml" ds:itemID="{561C2B78-629A-48F6-B698-FC3F2F16D1FB}">
  <ds:schemaRefs>
    <ds:schemaRef ds:uri="http://schemas.microsoft.com/sharepoint/v3/contenttype/forms"/>
  </ds:schemaRefs>
</ds:datastoreItem>
</file>

<file path=customXml/itemProps3.xml><?xml version="1.0" encoding="utf-8"?>
<ds:datastoreItem xmlns:ds="http://schemas.openxmlformats.org/officeDocument/2006/customXml" ds:itemID="{4821DA27-F535-4515-AC31-4750B1A8CEAA}">
  <ds:schemaRefs>
    <ds:schemaRef ds:uri="http://schemas.openxmlformats.org/officeDocument/2006/bibliography"/>
  </ds:schemaRefs>
</ds:datastoreItem>
</file>

<file path=customXml/itemProps4.xml><?xml version="1.0" encoding="utf-8"?>
<ds:datastoreItem xmlns:ds="http://schemas.openxmlformats.org/officeDocument/2006/customXml" ds:itemID="{E2905559-8C33-4720-9C1A-EB41AD371104}">
  <ds:schemaRefs>
    <ds:schemaRef ds:uri="http://schemas.microsoft.com/sharepoint/events"/>
  </ds:schemaRefs>
</ds:datastoreItem>
</file>

<file path=customXml/itemProps5.xml><?xml version="1.0" encoding="utf-8"?>
<ds:datastoreItem xmlns:ds="http://schemas.openxmlformats.org/officeDocument/2006/customXml" ds:itemID="{4ED14343-6E7B-4906-B64D-0F87B10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00d7-55af-45bc-bcaa-623a415c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2888</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Allg. Brief</vt:lpstr>
      <vt:lpstr>Allg. Brief</vt:lpstr>
    </vt:vector>
  </TitlesOfParts>
  <Company>Kanton Bern</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Brief</dc:title>
  <dc:creator>Windhoevel Anselm ERZ-GS-FUD-FB_F-C</dc:creator>
  <cp:lastModifiedBy>Nufer-Ducommun Solange, BKD-GS-FUD-FB_PML</cp:lastModifiedBy>
  <cp:revision>24</cp:revision>
  <cp:lastPrinted>2021-11-04T16:13:00Z</cp:lastPrinted>
  <dcterms:created xsi:type="dcterms:W3CDTF">2025-12-15T15:58:00Z</dcterms:created>
  <dcterms:modified xsi:type="dcterms:W3CDTF">2025-12-16T07:38:00Z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0x010100CB007234107C424E9A2107E84FA5AF12</vt:lpwstr>
  </property>
  <property fmtid="{D5CDD505-2E9C-101B-9397-08002B2CF9AE}" pid="3" name="_dlc_DocIdItemGuid">
    <vt:lpwstr>478fdd39-01af-4e50-a12d-b3e356ae2bc7</vt:lpwstr>
  </property>
  <property fmtid="{D5CDD505-2E9C-101B-9397-08002B2CF9AE}" pid="4" name="MSIP_Label_74fdd986-87d9-48c6-acda-407b1ab5fef0_Enabled">
    <vt:lpwstr>true</vt:lpwstr>
  </property>
  <property fmtid="{D5CDD505-2E9C-101B-9397-08002B2CF9AE}" pid="5" name="MSIP_Label_74fdd986-87d9-48c6-acda-407b1ab5fef0_SetDate">
    <vt:lpwstr>2024-10-29T10:03:10Z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ad68a79e-fa58-455e-af89-c647a5bf3042</vt:lpwstr>
  </property>
  <property fmtid="{D5CDD505-2E9C-101B-9397-08002B2CF9AE}" pid="10" name="MSIP_Label_74fdd986-87d9-48c6-acda-407b1ab5fef0_ContentBits">
    <vt:lpwstr>0</vt:lpwstr>
  </property>
</Properties>
</file>