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28FD" w14:textId="77777777" w:rsidR="005942A3" w:rsidRPr="00D6252D" w:rsidRDefault="005942A3" w:rsidP="005942A3">
      <w:pPr>
        <w:pStyle w:val="1pt"/>
        <w:spacing w:line="20" w:lineRule="exact"/>
        <w:rPr>
          <w:rFonts w:cstheme="minorHAnsi"/>
          <w:lang w:val="fr-CH"/>
        </w:rPr>
        <w:sectPr w:rsidR="005942A3" w:rsidRPr="00D6252D" w:rsidSect="00680A3E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707" w:right="567" w:bottom="851" w:left="1361" w:header="482" w:footer="454" w:gutter="0"/>
          <w:cols w:space="708"/>
          <w:titlePg/>
          <w:docGrid w:linePitch="360"/>
        </w:sectPr>
      </w:pPr>
    </w:p>
    <w:p w14:paraId="32D4F644" w14:textId="00E95C75" w:rsidR="00611A4E" w:rsidRPr="00D6252D" w:rsidRDefault="008C5003" w:rsidP="00680A3E">
      <w:pPr>
        <w:pStyle w:val="Titel"/>
        <w:spacing w:before="40"/>
        <w:rPr>
          <w:rFonts w:asciiTheme="minorHAnsi" w:hAnsiTheme="minorHAnsi" w:cstheme="minorHAnsi"/>
          <w:lang w:val="fr-CH"/>
        </w:rPr>
      </w:pPr>
      <w:bookmarkStart w:id="1" w:name="Titel"/>
      <w:r w:rsidRPr="00D6252D">
        <w:rPr>
          <w:rFonts w:asciiTheme="minorHAnsi" w:hAnsiTheme="minorHAnsi" w:cstheme="minorHAnsi"/>
          <w:lang w:val="fr-CH"/>
        </w:rPr>
        <w:t xml:space="preserve">Résiliation </w:t>
      </w:r>
      <w:r w:rsidR="000A3830" w:rsidRPr="00D6252D">
        <w:rPr>
          <w:rFonts w:asciiTheme="minorHAnsi" w:hAnsiTheme="minorHAnsi" w:cstheme="minorHAnsi"/>
          <w:lang w:val="fr-CH"/>
        </w:rPr>
        <w:t xml:space="preserve">avec effet immédiat </w:t>
      </w:r>
      <w:r w:rsidRPr="00D6252D">
        <w:rPr>
          <w:rFonts w:asciiTheme="minorHAnsi" w:hAnsiTheme="minorHAnsi" w:cstheme="minorHAnsi"/>
          <w:lang w:val="fr-CH"/>
        </w:rPr>
        <w:t>des rapports de travail d</w:t>
      </w:r>
      <w:r w:rsidR="00D6252D">
        <w:rPr>
          <w:rFonts w:asciiTheme="minorHAnsi" w:hAnsiTheme="minorHAnsi" w:cstheme="minorHAnsi"/>
          <w:lang w:val="fr-CH"/>
        </w:rPr>
        <w:t>’</w:t>
      </w:r>
      <w:r w:rsidRPr="00D6252D">
        <w:rPr>
          <w:rFonts w:asciiTheme="minorHAnsi" w:hAnsiTheme="minorHAnsi" w:cstheme="minorHAnsi"/>
          <w:lang w:val="fr-CH"/>
        </w:rPr>
        <w:t xml:space="preserve">un membre du corps enseignant </w:t>
      </w:r>
    </w:p>
    <w:bookmarkEnd w:id="1"/>
    <w:p w14:paraId="4BF65A2D" w14:textId="1FF5C65A" w:rsidR="00680A3E" w:rsidRPr="00D6252D" w:rsidRDefault="00C07485" w:rsidP="00680A3E">
      <w:pPr>
        <w:numPr>
          <w:ilvl w:val="0"/>
          <w:numId w:val="17"/>
        </w:numPr>
        <w:shd w:val="clear" w:color="auto" w:fill="F6A1A5" w:themeFill="accent6" w:themeFillTint="66"/>
        <w:spacing w:line="240" w:lineRule="atLeast"/>
        <w:ind w:left="567" w:hanging="567"/>
        <w:contextualSpacing/>
        <w:rPr>
          <w:rFonts w:cstheme="minorHAnsi"/>
          <w:b/>
          <w:sz w:val="20"/>
          <w:szCs w:val="24"/>
          <w:lang w:val="fr-CH"/>
        </w:rPr>
      </w:pPr>
      <w:r w:rsidRPr="00D6252D">
        <w:rPr>
          <w:rFonts w:cstheme="minorHAnsi"/>
          <w:b/>
          <w:sz w:val="20"/>
          <w:szCs w:val="24"/>
          <w:lang w:val="fr-CH"/>
        </w:rPr>
        <w:t xml:space="preserve"> </w:t>
      </w:r>
      <w:r w:rsidR="00AC76A6" w:rsidRPr="00D6252D">
        <w:rPr>
          <w:rFonts w:cstheme="minorHAnsi"/>
          <w:b/>
          <w:sz w:val="20"/>
          <w:szCs w:val="24"/>
          <w:lang w:val="fr-CH"/>
        </w:rPr>
        <w:t>Contexte</w:t>
      </w:r>
    </w:p>
    <w:p w14:paraId="44EE3E0C" w14:textId="77777777" w:rsidR="00680A3E" w:rsidRPr="00D6252D" w:rsidRDefault="00680A3E" w:rsidP="00680A3E">
      <w:pPr>
        <w:shd w:val="clear" w:color="auto" w:fill="F6A1A5" w:themeFill="accent6" w:themeFillTint="66"/>
        <w:spacing w:line="240" w:lineRule="atLeast"/>
        <w:ind w:left="567" w:hanging="567"/>
        <w:contextualSpacing/>
        <w:rPr>
          <w:rFonts w:cstheme="minorHAnsi"/>
          <w:b/>
          <w:sz w:val="20"/>
          <w:szCs w:val="24"/>
          <w:lang w:val="fr-CH"/>
        </w:rPr>
      </w:pPr>
    </w:p>
    <w:p w14:paraId="27B706AB" w14:textId="59FB0DCD" w:rsidR="00350CFC" w:rsidRPr="00D6252D" w:rsidRDefault="00AC76A6" w:rsidP="00350CFC">
      <w:pPr>
        <w:pStyle w:val="StandardWeb"/>
        <w:shd w:val="clear" w:color="auto" w:fill="FFFFFF"/>
        <w:rPr>
          <w:rFonts w:asciiTheme="minorHAnsi" w:eastAsiaTheme="minorHAnsi" w:hAnsiTheme="minorHAnsi" w:cstheme="minorHAnsi"/>
          <w:sz w:val="20"/>
          <w:lang w:val="fr-CH" w:eastAsia="en-US"/>
        </w:rPr>
      </w:pP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 xml:space="preserve">En règle générale, des rapports </w:t>
      </w:r>
      <w:r w:rsidR="00533545" w:rsidRPr="00D6252D">
        <w:rPr>
          <w:rFonts w:asciiTheme="minorHAnsi" w:eastAsiaTheme="minorHAnsi" w:hAnsiTheme="minorHAnsi" w:cstheme="minorHAnsi"/>
          <w:sz w:val="20"/>
          <w:lang w:val="fr-CH" w:eastAsia="en-US"/>
        </w:rPr>
        <w:t>de travail</w:t>
      </w: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 xml:space="preserve"> prennent fin de manière ordinaire, c</w:t>
      </w:r>
      <w:r w:rsidR="00D6252D">
        <w:rPr>
          <w:rFonts w:asciiTheme="minorHAnsi" w:eastAsiaTheme="minorHAnsi" w:hAnsiTheme="minorHAnsi" w:cstheme="minorHAnsi"/>
          <w:sz w:val="20"/>
          <w:lang w:val="fr-CH" w:eastAsia="en-US"/>
        </w:rPr>
        <w:t>’</w:t>
      </w: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>est-à-dire lors d</w:t>
      </w:r>
      <w:r w:rsidR="00D6252D">
        <w:rPr>
          <w:rFonts w:asciiTheme="minorHAnsi" w:eastAsiaTheme="minorHAnsi" w:hAnsiTheme="minorHAnsi" w:cstheme="minorHAnsi"/>
          <w:sz w:val="20"/>
          <w:lang w:val="fr-CH" w:eastAsia="en-US"/>
        </w:rPr>
        <w:t>’</w:t>
      </w: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>un départ à la retraite, à l</w:t>
      </w:r>
      <w:r w:rsidR="00D6252D">
        <w:rPr>
          <w:rFonts w:asciiTheme="minorHAnsi" w:eastAsiaTheme="minorHAnsi" w:hAnsiTheme="minorHAnsi" w:cstheme="minorHAnsi"/>
          <w:sz w:val="20"/>
          <w:lang w:val="fr-CH" w:eastAsia="en-US"/>
        </w:rPr>
        <w:t>’</w:t>
      </w: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>expiration de la période convenue (en cas de contrat à durée déterminée) ou au moyen d</w:t>
      </w:r>
      <w:r w:rsidR="00D6252D">
        <w:rPr>
          <w:rFonts w:asciiTheme="minorHAnsi" w:eastAsiaTheme="minorHAnsi" w:hAnsiTheme="minorHAnsi" w:cstheme="minorHAnsi"/>
          <w:sz w:val="20"/>
          <w:lang w:val="fr-CH" w:eastAsia="en-US"/>
        </w:rPr>
        <w:t>’</w:t>
      </w: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>une résiliation ordinaire par l</w:t>
      </w:r>
      <w:r w:rsidR="00D6252D">
        <w:rPr>
          <w:rFonts w:asciiTheme="minorHAnsi" w:eastAsiaTheme="minorHAnsi" w:hAnsiTheme="minorHAnsi" w:cstheme="minorHAnsi"/>
          <w:sz w:val="20"/>
          <w:lang w:val="fr-CH" w:eastAsia="en-US"/>
        </w:rPr>
        <w:t>’</w:t>
      </w: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>autorité d</w:t>
      </w:r>
      <w:r w:rsidR="00D6252D">
        <w:rPr>
          <w:rFonts w:asciiTheme="minorHAnsi" w:eastAsiaTheme="minorHAnsi" w:hAnsiTheme="minorHAnsi" w:cstheme="minorHAnsi"/>
          <w:sz w:val="20"/>
          <w:lang w:val="fr-CH" w:eastAsia="en-US"/>
        </w:rPr>
        <w:t>’</w:t>
      </w: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>enga</w:t>
      </w:r>
      <w:r w:rsidR="00664DAF" w:rsidRPr="00D6252D">
        <w:rPr>
          <w:rFonts w:asciiTheme="minorHAnsi" w:eastAsiaTheme="minorHAnsi" w:hAnsiTheme="minorHAnsi" w:cstheme="minorHAnsi"/>
          <w:sz w:val="20"/>
          <w:lang w:val="fr-CH" w:eastAsia="en-US"/>
        </w:rPr>
        <w:t>g</w:t>
      </w: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>ement ou par l</w:t>
      </w:r>
      <w:r w:rsidR="00D6252D">
        <w:rPr>
          <w:rFonts w:asciiTheme="minorHAnsi" w:eastAsiaTheme="minorHAnsi" w:hAnsiTheme="minorHAnsi" w:cstheme="minorHAnsi"/>
          <w:sz w:val="20"/>
          <w:lang w:val="fr-CH" w:eastAsia="en-US"/>
        </w:rPr>
        <w:t>’</w:t>
      </w: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>enseignant ou l</w:t>
      </w:r>
      <w:r w:rsidR="00D6252D">
        <w:rPr>
          <w:rFonts w:asciiTheme="minorHAnsi" w:eastAsiaTheme="minorHAnsi" w:hAnsiTheme="minorHAnsi" w:cstheme="minorHAnsi"/>
          <w:sz w:val="20"/>
          <w:lang w:val="fr-CH" w:eastAsia="en-US"/>
        </w:rPr>
        <w:t>’</w:t>
      </w: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>enseignante.</w:t>
      </w:r>
    </w:p>
    <w:p w14:paraId="72668680" w14:textId="014DCA4D" w:rsidR="00FA2976" w:rsidRPr="00D6252D" w:rsidRDefault="0060728E" w:rsidP="00350CFC">
      <w:pPr>
        <w:shd w:val="clear" w:color="auto" w:fill="FFFFFF"/>
        <w:spacing w:before="100" w:beforeAutospacing="1" w:after="360" w:line="240" w:lineRule="auto"/>
        <w:rPr>
          <w:rFonts w:cstheme="minorHAnsi"/>
          <w:sz w:val="20"/>
          <w:szCs w:val="24"/>
          <w:lang w:val="fr-CH"/>
        </w:rPr>
      </w:pPr>
      <w:r w:rsidRPr="00D6252D">
        <w:rPr>
          <w:rFonts w:cstheme="minorHAnsi"/>
          <w:sz w:val="20"/>
          <w:szCs w:val="24"/>
          <w:lang w:val="fr-CH"/>
        </w:rPr>
        <w:t>C</w:t>
      </w:r>
      <w:r w:rsidR="00447A62">
        <w:rPr>
          <w:rFonts w:cstheme="minorHAnsi"/>
          <w:sz w:val="20"/>
          <w:szCs w:val="24"/>
          <w:lang w:val="fr-CH"/>
        </w:rPr>
        <w:t>ependant, c</w:t>
      </w:r>
      <w:r w:rsidR="00AC76A6" w:rsidRPr="00D6252D">
        <w:rPr>
          <w:rFonts w:cstheme="minorHAnsi"/>
          <w:sz w:val="20"/>
          <w:szCs w:val="24"/>
          <w:lang w:val="fr-CH"/>
        </w:rPr>
        <w:t xml:space="preserve">ertaines </w:t>
      </w:r>
      <w:r w:rsidRPr="00D6252D">
        <w:rPr>
          <w:rFonts w:cstheme="minorHAnsi"/>
          <w:sz w:val="20"/>
          <w:szCs w:val="24"/>
          <w:lang w:val="fr-CH"/>
        </w:rPr>
        <w:t>circonstances font qu</w:t>
      </w:r>
      <w:r w:rsidR="00D6252D">
        <w:rPr>
          <w:rFonts w:cstheme="minorHAnsi"/>
          <w:sz w:val="20"/>
          <w:szCs w:val="24"/>
          <w:lang w:val="fr-CH"/>
        </w:rPr>
        <w:t>’</w:t>
      </w:r>
      <w:r w:rsidRPr="00D6252D">
        <w:rPr>
          <w:rFonts w:cstheme="minorHAnsi"/>
          <w:sz w:val="20"/>
          <w:szCs w:val="24"/>
          <w:lang w:val="fr-CH"/>
        </w:rPr>
        <w:t>il devient impossible d</w:t>
      </w:r>
      <w:r w:rsidR="00D6252D">
        <w:rPr>
          <w:rFonts w:cstheme="minorHAnsi"/>
          <w:sz w:val="20"/>
          <w:szCs w:val="24"/>
          <w:lang w:val="fr-CH"/>
        </w:rPr>
        <w:t>’</w:t>
      </w:r>
      <w:r w:rsidR="00533545" w:rsidRPr="00D6252D">
        <w:rPr>
          <w:rFonts w:cstheme="minorHAnsi"/>
          <w:sz w:val="20"/>
          <w:szCs w:val="24"/>
          <w:lang w:val="fr-CH"/>
        </w:rPr>
        <w:t>exiger de l</w:t>
      </w:r>
      <w:r w:rsidR="00D6252D">
        <w:rPr>
          <w:rFonts w:cstheme="minorHAnsi"/>
          <w:sz w:val="20"/>
          <w:szCs w:val="24"/>
          <w:lang w:val="fr-CH"/>
        </w:rPr>
        <w:t>’</w:t>
      </w:r>
      <w:r w:rsidR="00533545" w:rsidRPr="00D6252D">
        <w:rPr>
          <w:rFonts w:cstheme="minorHAnsi"/>
          <w:sz w:val="20"/>
          <w:szCs w:val="24"/>
          <w:lang w:val="fr-CH"/>
        </w:rPr>
        <w:t xml:space="preserve">une des parties </w:t>
      </w:r>
      <w:r w:rsidR="00C11280" w:rsidRPr="00D6252D">
        <w:rPr>
          <w:rFonts w:cstheme="minorHAnsi"/>
          <w:sz w:val="20"/>
          <w:szCs w:val="24"/>
          <w:lang w:val="fr-CH"/>
        </w:rPr>
        <w:t xml:space="preserve">la </w:t>
      </w:r>
      <w:r w:rsidR="00D51F33" w:rsidRPr="00D6252D">
        <w:rPr>
          <w:rFonts w:cstheme="minorHAnsi"/>
          <w:sz w:val="20"/>
          <w:szCs w:val="24"/>
          <w:lang w:val="fr-CH"/>
        </w:rPr>
        <w:t>poursuite</w:t>
      </w:r>
      <w:r w:rsidR="00C11280" w:rsidRPr="00D6252D">
        <w:rPr>
          <w:rFonts w:cstheme="minorHAnsi"/>
          <w:sz w:val="20"/>
          <w:szCs w:val="24"/>
          <w:lang w:val="fr-CH"/>
        </w:rPr>
        <w:t xml:space="preserve"> des </w:t>
      </w:r>
      <w:r w:rsidR="00EB1891" w:rsidRPr="00D6252D">
        <w:rPr>
          <w:rFonts w:cstheme="minorHAnsi"/>
          <w:sz w:val="20"/>
          <w:szCs w:val="24"/>
          <w:lang w:val="fr-CH"/>
        </w:rPr>
        <w:t xml:space="preserve">rapports de travail </w:t>
      </w:r>
      <w:r w:rsidR="00533545" w:rsidRPr="00D6252D">
        <w:rPr>
          <w:rFonts w:cstheme="minorHAnsi"/>
          <w:sz w:val="20"/>
          <w:szCs w:val="24"/>
          <w:lang w:val="fr-CH"/>
        </w:rPr>
        <w:t>selon les</w:t>
      </w:r>
      <w:r w:rsidR="00EB1891" w:rsidRPr="00D6252D">
        <w:rPr>
          <w:rFonts w:cstheme="minorHAnsi"/>
          <w:sz w:val="20"/>
          <w:szCs w:val="24"/>
          <w:lang w:val="fr-CH"/>
        </w:rPr>
        <w:t xml:space="preserve"> règles de la bonne foi. Il est donc nécessaire de permettre une résiliation des rapports de travail avec effet immédiat. Néanmoins, étant donné qu</w:t>
      </w:r>
      <w:r w:rsidR="00D6252D">
        <w:rPr>
          <w:rFonts w:cstheme="minorHAnsi"/>
          <w:sz w:val="20"/>
          <w:szCs w:val="24"/>
          <w:lang w:val="fr-CH"/>
        </w:rPr>
        <w:t>’</w:t>
      </w:r>
      <w:r w:rsidR="00EB1891" w:rsidRPr="00D6252D">
        <w:rPr>
          <w:rFonts w:cstheme="minorHAnsi"/>
          <w:sz w:val="20"/>
          <w:szCs w:val="24"/>
          <w:lang w:val="fr-CH"/>
        </w:rPr>
        <w:t>un</w:t>
      </w:r>
      <w:r w:rsidR="009C0F6A" w:rsidRPr="00D6252D">
        <w:rPr>
          <w:rFonts w:cstheme="minorHAnsi"/>
          <w:sz w:val="20"/>
          <w:szCs w:val="24"/>
          <w:lang w:val="fr-CH"/>
        </w:rPr>
        <w:t>e résiliation des rapports de travail avec effet</w:t>
      </w:r>
      <w:r w:rsidR="00EB1891" w:rsidRPr="00D6252D">
        <w:rPr>
          <w:rFonts w:cstheme="minorHAnsi"/>
          <w:sz w:val="20"/>
          <w:szCs w:val="24"/>
          <w:lang w:val="fr-CH"/>
        </w:rPr>
        <w:t xml:space="preserve"> immédiat porte gravement atteinte aux droits de la personne concernée, </w:t>
      </w:r>
      <w:r w:rsidR="009C0F6A" w:rsidRPr="00D6252D">
        <w:rPr>
          <w:rFonts w:cstheme="minorHAnsi"/>
          <w:sz w:val="20"/>
          <w:szCs w:val="24"/>
          <w:lang w:val="fr-CH"/>
        </w:rPr>
        <w:t>celle</w:t>
      </w:r>
      <w:r w:rsidR="00EB1891" w:rsidRPr="00D6252D">
        <w:rPr>
          <w:rFonts w:cstheme="minorHAnsi"/>
          <w:sz w:val="20"/>
          <w:szCs w:val="24"/>
          <w:lang w:val="fr-CH"/>
        </w:rPr>
        <w:t>-ci ne doit être permis</w:t>
      </w:r>
      <w:r w:rsidR="009C0F6A" w:rsidRPr="00D6252D">
        <w:rPr>
          <w:rFonts w:cstheme="minorHAnsi"/>
          <w:sz w:val="20"/>
          <w:szCs w:val="24"/>
          <w:lang w:val="fr-CH"/>
        </w:rPr>
        <w:t>e</w:t>
      </w:r>
      <w:r w:rsidR="00EB1891" w:rsidRPr="00D6252D">
        <w:rPr>
          <w:rFonts w:cstheme="minorHAnsi"/>
          <w:sz w:val="20"/>
          <w:szCs w:val="24"/>
          <w:lang w:val="fr-CH"/>
        </w:rPr>
        <w:t xml:space="preserve"> que dans des conditions strictes et en dernier recours. </w:t>
      </w:r>
    </w:p>
    <w:p w14:paraId="5C9A8738" w14:textId="174741CF" w:rsidR="0020760A" w:rsidRPr="00D6252D" w:rsidRDefault="00EB1891" w:rsidP="0020760A">
      <w:pPr>
        <w:spacing w:line="240" w:lineRule="atLeast"/>
        <w:rPr>
          <w:rFonts w:cstheme="minorHAnsi"/>
          <w:sz w:val="20"/>
          <w:szCs w:val="24"/>
          <w:lang w:val="fr-CH"/>
        </w:rPr>
      </w:pPr>
      <w:r w:rsidRPr="00D6252D">
        <w:rPr>
          <w:rFonts w:cstheme="minorHAnsi"/>
          <w:sz w:val="20"/>
          <w:szCs w:val="24"/>
          <w:lang w:val="fr-CH"/>
        </w:rPr>
        <w:t>Remarque </w:t>
      </w:r>
      <w:r w:rsidR="006E255B" w:rsidRPr="00D6252D">
        <w:rPr>
          <w:rFonts w:cstheme="minorHAnsi"/>
          <w:sz w:val="20"/>
          <w:szCs w:val="24"/>
          <w:lang w:val="fr-CH"/>
        </w:rPr>
        <w:t xml:space="preserve">: </w:t>
      </w:r>
      <w:r w:rsidRPr="00D6252D">
        <w:rPr>
          <w:rFonts w:cstheme="minorHAnsi"/>
          <w:sz w:val="20"/>
          <w:szCs w:val="24"/>
          <w:lang w:val="fr-CH"/>
        </w:rPr>
        <w:t>la suspension de fonctions au sens de l</w:t>
      </w:r>
      <w:r w:rsidR="00D6252D">
        <w:rPr>
          <w:rFonts w:cstheme="minorHAnsi"/>
          <w:sz w:val="20"/>
          <w:szCs w:val="24"/>
          <w:lang w:val="fr-CH"/>
        </w:rPr>
        <w:t>’</w:t>
      </w:r>
      <w:r w:rsidRPr="00D6252D">
        <w:rPr>
          <w:rFonts w:cstheme="minorHAnsi"/>
          <w:sz w:val="20"/>
          <w:szCs w:val="24"/>
          <w:lang w:val="fr-CH"/>
        </w:rPr>
        <w:t>article 10, alinéa 4 L</w:t>
      </w:r>
      <w:r w:rsidR="00664DAF" w:rsidRPr="00D6252D">
        <w:rPr>
          <w:rFonts w:cstheme="minorHAnsi"/>
          <w:sz w:val="20"/>
          <w:szCs w:val="24"/>
          <w:lang w:val="fr-CH"/>
        </w:rPr>
        <w:t>SE</w:t>
      </w:r>
      <w:r w:rsidRPr="00D6252D">
        <w:rPr>
          <w:rFonts w:cstheme="minorHAnsi"/>
          <w:sz w:val="20"/>
          <w:szCs w:val="24"/>
          <w:lang w:val="fr-CH"/>
        </w:rPr>
        <w:t xml:space="preserve"> </w:t>
      </w:r>
      <w:r w:rsidR="00664DAF" w:rsidRPr="00D6252D">
        <w:rPr>
          <w:rFonts w:cstheme="minorHAnsi"/>
          <w:sz w:val="20"/>
          <w:szCs w:val="24"/>
          <w:lang w:val="fr-CH"/>
        </w:rPr>
        <w:t>et l</w:t>
      </w:r>
      <w:r w:rsidR="009C0F6A" w:rsidRPr="00D6252D">
        <w:rPr>
          <w:rFonts w:cstheme="minorHAnsi"/>
          <w:sz w:val="20"/>
          <w:szCs w:val="24"/>
          <w:lang w:val="fr-CH"/>
        </w:rPr>
        <w:t xml:space="preserve">a résiliation des rapports de travail avec effet </w:t>
      </w:r>
      <w:r w:rsidR="00664DAF" w:rsidRPr="00D6252D">
        <w:rPr>
          <w:rFonts w:cstheme="minorHAnsi"/>
          <w:sz w:val="20"/>
          <w:szCs w:val="24"/>
          <w:lang w:val="fr-CH"/>
        </w:rPr>
        <w:t>immédiat sont pratiquement incompatibles</w:t>
      </w:r>
      <w:r w:rsidRPr="00D6252D">
        <w:rPr>
          <w:rFonts w:cstheme="minorHAnsi"/>
          <w:sz w:val="20"/>
          <w:szCs w:val="24"/>
          <w:lang w:val="fr-CH"/>
        </w:rPr>
        <w:t xml:space="preserve">. Il est donc recommandé de </w:t>
      </w:r>
      <w:r w:rsidR="00664DAF" w:rsidRPr="00D6252D">
        <w:rPr>
          <w:rFonts w:cstheme="minorHAnsi"/>
          <w:sz w:val="20"/>
          <w:szCs w:val="24"/>
          <w:lang w:val="fr-CH"/>
        </w:rPr>
        <w:t>définir en amont</w:t>
      </w:r>
      <w:r w:rsidRPr="00D6252D">
        <w:rPr>
          <w:rFonts w:cstheme="minorHAnsi"/>
          <w:sz w:val="20"/>
          <w:szCs w:val="24"/>
          <w:lang w:val="fr-CH"/>
        </w:rPr>
        <w:t xml:space="preserve"> </w:t>
      </w:r>
      <w:r w:rsidR="00664DAF" w:rsidRPr="00D6252D">
        <w:rPr>
          <w:rFonts w:cstheme="minorHAnsi"/>
          <w:sz w:val="20"/>
          <w:szCs w:val="24"/>
          <w:lang w:val="fr-CH"/>
        </w:rPr>
        <w:t xml:space="preserve">la </w:t>
      </w:r>
      <w:r w:rsidR="00BB0592" w:rsidRPr="00D6252D">
        <w:rPr>
          <w:rFonts w:cstheme="minorHAnsi"/>
          <w:sz w:val="20"/>
          <w:szCs w:val="24"/>
          <w:lang w:val="fr-CH"/>
        </w:rPr>
        <w:t>solution</w:t>
      </w:r>
      <w:r w:rsidRPr="00D6252D">
        <w:rPr>
          <w:rFonts w:cstheme="minorHAnsi"/>
          <w:sz w:val="20"/>
          <w:szCs w:val="24"/>
          <w:lang w:val="fr-CH"/>
        </w:rPr>
        <w:t xml:space="preserve"> la plus adaptée à la situation.</w:t>
      </w:r>
    </w:p>
    <w:p w14:paraId="6E501F30" w14:textId="77777777" w:rsidR="006E255B" w:rsidRPr="00D6252D" w:rsidRDefault="006E255B" w:rsidP="0020760A">
      <w:pPr>
        <w:spacing w:line="240" w:lineRule="atLeast"/>
        <w:rPr>
          <w:rFonts w:cstheme="minorHAnsi"/>
          <w:sz w:val="20"/>
          <w:szCs w:val="24"/>
          <w:lang w:val="fr-CH"/>
        </w:rPr>
      </w:pPr>
    </w:p>
    <w:p w14:paraId="6F299B48" w14:textId="33BDC381" w:rsidR="00C07485" w:rsidRPr="00D6252D" w:rsidRDefault="00664DAF" w:rsidP="00C07485">
      <w:pPr>
        <w:numPr>
          <w:ilvl w:val="0"/>
          <w:numId w:val="17"/>
        </w:numPr>
        <w:shd w:val="clear" w:color="auto" w:fill="F6A1A5" w:themeFill="accent6" w:themeFillTint="66"/>
        <w:spacing w:line="240" w:lineRule="atLeast"/>
        <w:ind w:left="567" w:hanging="567"/>
        <w:contextualSpacing/>
        <w:rPr>
          <w:rFonts w:cstheme="minorHAnsi"/>
          <w:b/>
          <w:sz w:val="20"/>
          <w:szCs w:val="24"/>
          <w:lang w:val="fr-CH"/>
        </w:rPr>
      </w:pPr>
      <w:r w:rsidRPr="00D6252D">
        <w:rPr>
          <w:rFonts w:cstheme="minorHAnsi"/>
          <w:b/>
          <w:sz w:val="20"/>
          <w:szCs w:val="24"/>
          <w:lang w:val="fr-CH"/>
        </w:rPr>
        <w:t>Bases légales</w:t>
      </w:r>
    </w:p>
    <w:p w14:paraId="2A36FFA9" w14:textId="77777777" w:rsidR="00C07485" w:rsidRPr="00D6252D" w:rsidRDefault="00C07485" w:rsidP="00C07485">
      <w:pPr>
        <w:shd w:val="clear" w:color="auto" w:fill="F6A1A5" w:themeFill="accent6" w:themeFillTint="66"/>
        <w:spacing w:line="240" w:lineRule="atLeast"/>
        <w:ind w:left="567" w:hanging="567"/>
        <w:contextualSpacing/>
        <w:rPr>
          <w:rFonts w:cstheme="minorHAnsi"/>
          <w:b/>
          <w:sz w:val="20"/>
          <w:szCs w:val="24"/>
          <w:lang w:val="fr-CH"/>
        </w:rPr>
      </w:pPr>
    </w:p>
    <w:p w14:paraId="5999638A" w14:textId="56124AAD" w:rsidR="00BD4F66" w:rsidRPr="00D6252D" w:rsidRDefault="00AF1572" w:rsidP="00005242">
      <w:pPr>
        <w:spacing w:line="240" w:lineRule="atLeast"/>
        <w:rPr>
          <w:rFonts w:cstheme="minorHAnsi"/>
          <w:sz w:val="20"/>
          <w:szCs w:val="24"/>
          <w:lang w:val="fr-CH"/>
        </w:rPr>
      </w:pPr>
      <w:r w:rsidRPr="00D6252D">
        <w:rPr>
          <w:rFonts w:cstheme="minorHAnsi"/>
          <w:sz w:val="20"/>
          <w:szCs w:val="24"/>
          <w:lang w:val="fr-CH"/>
        </w:rPr>
        <w:t xml:space="preserve">Art. 1 </w:t>
      </w:r>
      <w:r w:rsidR="00BD4F66" w:rsidRPr="00D6252D">
        <w:rPr>
          <w:rFonts w:cstheme="minorHAnsi"/>
          <w:sz w:val="20"/>
          <w:szCs w:val="24"/>
          <w:lang w:val="fr-CH"/>
        </w:rPr>
        <w:t>d</w:t>
      </w:r>
      <w:r w:rsidR="00664DAF" w:rsidRPr="00D6252D">
        <w:rPr>
          <w:rFonts w:cstheme="minorHAnsi"/>
          <w:sz w:val="20"/>
          <w:szCs w:val="24"/>
          <w:lang w:val="fr-CH"/>
        </w:rPr>
        <w:t xml:space="preserve">e la loi du 20 janvier 1993 sur le statut du corps enseignant </w:t>
      </w:r>
      <w:r w:rsidR="00BD4F66" w:rsidRPr="00D6252D">
        <w:rPr>
          <w:rFonts w:cstheme="minorHAnsi"/>
          <w:sz w:val="20"/>
          <w:szCs w:val="24"/>
          <w:lang w:val="fr-CH"/>
        </w:rPr>
        <w:t>(</w:t>
      </w:r>
      <w:r w:rsidR="00664DAF" w:rsidRPr="00D6252D">
        <w:rPr>
          <w:rFonts w:cstheme="minorHAnsi"/>
          <w:sz w:val="20"/>
          <w:szCs w:val="24"/>
          <w:lang w:val="fr-CH"/>
        </w:rPr>
        <w:t>LSE </w:t>
      </w:r>
      <w:r w:rsidR="00BD4F66" w:rsidRPr="00D6252D">
        <w:rPr>
          <w:rFonts w:cstheme="minorHAnsi"/>
          <w:sz w:val="20"/>
          <w:szCs w:val="24"/>
          <w:lang w:val="fr-CH"/>
        </w:rPr>
        <w:t xml:space="preserve">; </w:t>
      </w:r>
      <w:r w:rsidR="00664DAF" w:rsidRPr="00D6252D">
        <w:rPr>
          <w:rFonts w:cstheme="minorHAnsi"/>
          <w:sz w:val="20"/>
          <w:szCs w:val="24"/>
          <w:lang w:val="fr-CH"/>
        </w:rPr>
        <w:t>RSB </w:t>
      </w:r>
      <w:r w:rsidR="00BD4F66" w:rsidRPr="00D6252D">
        <w:rPr>
          <w:rFonts w:cstheme="minorHAnsi"/>
          <w:sz w:val="20"/>
          <w:szCs w:val="24"/>
          <w:lang w:val="fr-CH"/>
        </w:rPr>
        <w:t xml:space="preserve">430.250) </w:t>
      </w:r>
    </w:p>
    <w:p w14:paraId="5E8CA7D8" w14:textId="002D3B97" w:rsidR="00965805" w:rsidRPr="00D6252D" w:rsidRDefault="00664DAF" w:rsidP="00916387">
      <w:pPr>
        <w:spacing w:line="240" w:lineRule="atLeast"/>
        <w:rPr>
          <w:rFonts w:cstheme="minorHAnsi"/>
          <w:sz w:val="20"/>
          <w:szCs w:val="24"/>
          <w:lang w:val="fr-CH"/>
        </w:rPr>
      </w:pPr>
      <w:r w:rsidRPr="00D6252D">
        <w:rPr>
          <w:rFonts w:cstheme="minorHAnsi"/>
          <w:sz w:val="20"/>
          <w:szCs w:val="24"/>
          <w:lang w:val="fr-CH"/>
        </w:rPr>
        <w:t xml:space="preserve">Art. 26 et art. 28, al. 4 de la loi du </w:t>
      </w:r>
      <w:r w:rsidR="00965805" w:rsidRPr="00D6252D">
        <w:rPr>
          <w:rFonts w:cstheme="minorHAnsi"/>
          <w:sz w:val="20"/>
          <w:szCs w:val="24"/>
          <w:lang w:val="fr-CH"/>
        </w:rPr>
        <w:t>16</w:t>
      </w:r>
      <w:r w:rsidRPr="00D6252D">
        <w:rPr>
          <w:rFonts w:cstheme="minorHAnsi"/>
          <w:sz w:val="20"/>
          <w:szCs w:val="24"/>
          <w:lang w:val="fr-CH"/>
        </w:rPr>
        <w:t> septembre</w:t>
      </w:r>
      <w:r w:rsidR="00965805" w:rsidRPr="00D6252D">
        <w:rPr>
          <w:rFonts w:cstheme="minorHAnsi"/>
          <w:sz w:val="20"/>
          <w:szCs w:val="24"/>
          <w:lang w:val="fr-CH"/>
        </w:rPr>
        <w:t xml:space="preserve"> 2004 </w:t>
      </w:r>
      <w:r w:rsidRPr="00D6252D">
        <w:rPr>
          <w:rFonts w:cstheme="minorHAnsi"/>
          <w:sz w:val="20"/>
          <w:szCs w:val="24"/>
          <w:lang w:val="fr-CH"/>
        </w:rPr>
        <w:t xml:space="preserve">sur le personnel </w:t>
      </w:r>
      <w:r w:rsidR="00965805" w:rsidRPr="00D6252D">
        <w:rPr>
          <w:rFonts w:cstheme="minorHAnsi"/>
          <w:sz w:val="20"/>
          <w:szCs w:val="24"/>
          <w:lang w:val="fr-CH"/>
        </w:rPr>
        <w:t>(</w:t>
      </w:r>
      <w:proofErr w:type="spellStart"/>
      <w:r w:rsidRPr="00D6252D">
        <w:rPr>
          <w:rFonts w:cstheme="minorHAnsi"/>
          <w:sz w:val="20"/>
          <w:szCs w:val="24"/>
          <w:lang w:val="fr-CH"/>
        </w:rPr>
        <w:t>LPers</w:t>
      </w:r>
      <w:proofErr w:type="spellEnd"/>
      <w:r w:rsidRPr="00D6252D">
        <w:rPr>
          <w:rFonts w:cstheme="minorHAnsi"/>
          <w:sz w:val="20"/>
          <w:szCs w:val="24"/>
          <w:lang w:val="fr-CH"/>
        </w:rPr>
        <w:t> </w:t>
      </w:r>
      <w:r w:rsidR="00965805" w:rsidRPr="00D6252D">
        <w:rPr>
          <w:rFonts w:cstheme="minorHAnsi"/>
          <w:sz w:val="20"/>
          <w:szCs w:val="24"/>
          <w:lang w:val="fr-CH"/>
        </w:rPr>
        <w:t xml:space="preserve">; </w:t>
      </w:r>
      <w:r w:rsidRPr="00D6252D">
        <w:rPr>
          <w:rFonts w:cstheme="minorHAnsi"/>
          <w:sz w:val="20"/>
          <w:szCs w:val="24"/>
          <w:lang w:val="fr-CH"/>
        </w:rPr>
        <w:t>RSB </w:t>
      </w:r>
      <w:r w:rsidR="00965805" w:rsidRPr="00D6252D">
        <w:rPr>
          <w:rFonts w:cstheme="minorHAnsi"/>
          <w:sz w:val="20"/>
          <w:szCs w:val="24"/>
          <w:lang w:val="fr-CH"/>
        </w:rPr>
        <w:t>153.01)</w:t>
      </w:r>
    </w:p>
    <w:p w14:paraId="012A3F1E" w14:textId="4E6058CA" w:rsidR="0068242E" w:rsidRPr="00D6252D" w:rsidRDefault="0068242E" w:rsidP="0068242E">
      <w:pPr>
        <w:spacing w:line="240" w:lineRule="atLeast"/>
        <w:rPr>
          <w:rFonts w:cstheme="minorHAnsi"/>
          <w:sz w:val="20"/>
          <w:szCs w:val="24"/>
          <w:lang w:val="fr-CH"/>
        </w:rPr>
      </w:pPr>
      <w:r w:rsidRPr="00D6252D">
        <w:rPr>
          <w:rFonts w:cstheme="minorHAnsi"/>
          <w:sz w:val="20"/>
          <w:szCs w:val="24"/>
          <w:lang w:val="fr-CH"/>
        </w:rPr>
        <w:t>Art. 21</w:t>
      </w:r>
      <w:r w:rsidR="00664DAF" w:rsidRPr="00D6252D">
        <w:rPr>
          <w:rFonts w:cstheme="minorHAnsi"/>
          <w:sz w:val="20"/>
          <w:szCs w:val="24"/>
          <w:lang w:val="fr-CH"/>
        </w:rPr>
        <w:t xml:space="preserve"> et art. 52</w:t>
      </w:r>
      <w:r w:rsidRPr="00D6252D">
        <w:rPr>
          <w:rFonts w:cstheme="minorHAnsi"/>
          <w:sz w:val="20"/>
          <w:szCs w:val="24"/>
          <w:lang w:val="fr-CH"/>
        </w:rPr>
        <w:t xml:space="preserve"> </w:t>
      </w:r>
      <w:r w:rsidR="00664DAF" w:rsidRPr="00D6252D">
        <w:rPr>
          <w:rFonts w:cstheme="minorHAnsi"/>
          <w:sz w:val="20"/>
          <w:szCs w:val="24"/>
          <w:lang w:val="fr-CH"/>
        </w:rPr>
        <w:t>de la loi du 23 mai 1989 sur la procédure et la juridiction administratives</w:t>
      </w:r>
      <w:r w:rsidRPr="00D6252D">
        <w:rPr>
          <w:rFonts w:cstheme="minorHAnsi"/>
          <w:sz w:val="20"/>
          <w:szCs w:val="24"/>
          <w:lang w:val="fr-CH"/>
        </w:rPr>
        <w:t xml:space="preserve"> (</w:t>
      </w:r>
      <w:r w:rsidR="00664DAF" w:rsidRPr="00D6252D">
        <w:rPr>
          <w:rFonts w:cstheme="minorHAnsi"/>
          <w:sz w:val="20"/>
          <w:szCs w:val="24"/>
          <w:lang w:val="fr-CH"/>
        </w:rPr>
        <w:t>LPJA </w:t>
      </w:r>
      <w:r w:rsidRPr="00D6252D">
        <w:rPr>
          <w:rFonts w:cstheme="minorHAnsi"/>
          <w:sz w:val="20"/>
          <w:szCs w:val="24"/>
          <w:lang w:val="fr-CH"/>
        </w:rPr>
        <w:t xml:space="preserve">; </w:t>
      </w:r>
      <w:r w:rsidR="00664DAF" w:rsidRPr="00D6252D">
        <w:rPr>
          <w:rFonts w:cstheme="minorHAnsi"/>
          <w:sz w:val="20"/>
          <w:szCs w:val="24"/>
          <w:lang w:val="fr-CH"/>
        </w:rPr>
        <w:t>RSB </w:t>
      </w:r>
      <w:r w:rsidRPr="00D6252D">
        <w:rPr>
          <w:rFonts w:cstheme="minorHAnsi"/>
          <w:sz w:val="20"/>
          <w:szCs w:val="24"/>
          <w:lang w:val="fr-CH"/>
        </w:rPr>
        <w:t xml:space="preserve">155.21) </w:t>
      </w:r>
    </w:p>
    <w:p w14:paraId="68E765CA" w14:textId="77777777" w:rsidR="0007289C" w:rsidRPr="00D6252D" w:rsidRDefault="0007289C" w:rsidP="00680A3E">
      <w:pPr>
        <w:spacing w:line="240" w:lineRule="atLeast"/>
        <w:rPr>
          <w:rFonts w:cstheme="minorHAnsi"/>
          <w:sz w:val="20"/>
          <w:szCs w:val="24"/>
          <w:lang w:val="fr-CH"/>
        </w:rPr>
      </w:pPr>
    </w:p>
    <w:p w14:paraId="37981234" w14:textId="72D18D28" w:rsidR="00FA2976" w:rsidRPr="00D6252D" w:rsidRDefault="00664DAF" w:rsidP="00FA2976">
      <w:pPr>
        <w:numPr>
          <w:ilvl w:val="0"/>
          <w:numId w:val="17"/>
        </w:numPr>
        <w:shd w:val="clear" w:color="auto" w:fill="F6A1A5" w:themeFill="accent6" w:themeFillTint="66"/>
        <w:spacing w:line="240" w:lineRule="atLeast"/>
        <w:ind w:left="567" w:hanging="567"/>
        <w:contextualSpacing/>
        <w:rPr>
          <w:rFonts w:cstheme="minorHAnsi"/>
          <w:b/>
          <w:sz w:val="20"/>
          <w:szCs w:val="24"/>
          <w:lang w:val="fr-CH"/>
        </w:rPr>
      </w:pPr>
      <w:r w:rsidRPr="00D6252D">
        <w:rPr>
          <w:rFonts w:cstheme="minorHAnsi"/>
          <w:b/>
          <w:sz w:val="20"/>
          <w:szCs w:val="24"/>
          <w:lang w:val="fr-CH"/>
        </w:rPr>
        <w:t>Conditions</w:t>
      </w:r>
    </w:p>
    <w:p w14:paraId="5FFF27AF" w14:textId="77777777" w:rsidR="00FA2976" w:rsidRPr="00D6252D" w:rsidRDefault="00FA2976" w:rsidP="00FA2976">
      <w:pPr>
        <w:shd w:val="clear" w:color="auto" w:fill="F6A1A5" w:themeFill="accent6" w:themeFillTint="66"/>
        <w:spacing w:line="240" w:lineRule="atLeast"/>
        <w:ind w:left="567" w:hanging="567"/>
        <w:contextualSpacing/>
        <w:rPr>
          <w:rFonts w:cstheme="minorHAnsi"/>
          <w:b/>
          <w:sz w:val="20"/>
          <w:szCs w:val="24"/>
          <w:lang w:val="fr-CH"/>
        </w:rPr>
      </w:pPr>
    </w:p>
    <w:p w14:paraId="29CA9F51" w14:textId="77777777" w:rsidR="007E54DC" w:rsidRPr="00D6252D" w:rsidRDefault="007E54DC" w:rsidP="00FA2976">
      <w:pPr>
        <w:spacing w:line="240" w:lineRule="atLeast"/>
        <w:rPr>
          <w:rFonts w:cstheme="minorHAnsi"/>
          <w:sz w:val="20"/>
          <w:szCs w:val="24"/>
          <w:lang w:val="fr-CH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4983"/>
        <w:gridCol w:w="4985"/>
      </w:tblGrid>
      <w:tr w:rsidR="003D1CF7" w:rsidRPr="00723214" w14:paraId="321A4E8A" w14:textId="77777777" w:rsidTr="007E54DC">
        <w:tc>
          <w:tcPr>
            <w:tcW w:w="4983" w:type="dxa"/>
          </w:tcPr>
          <w:p w14:paraId="4E702753" w14:textId="44E56E3F" w:rsidR="007754FE" w:rsidRPr="00D6252D" w:rsidRDefault="0058077A" w:rsidP="0058077A">
            <w:pPr>
              <w:spacing w:before="120" w:after="120" w:line="240" w:lineRule="atLeast"/>
              <w:rPr>
                <w:rFonts w:cstheme="minorHAnsi"/>
                <w:sz w:val="20"/>
                <w:szCs w:val="24"/>
                <w:u w:val="single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 xml:space="preserve">Résiliation avec effet immédiat </w:t>
            </w:r>
            <w:r w:rsidR="005835BD"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 xml:space="preserve">prononcée </w:t>
            </w:r>
            <w:r w:rsidR="00664DAF"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dans un délai raisonnable</w:t>
            </w:r>
          </w:p>
        </w:tc>
        <w:tc>
          <w:tcPr>
            <w:tcW w:w="4985" w:type="dxa"/>
          </w:tcPr>
          <w:p w14:paraId="4F10B95F" w14:textId="06BECD96" w:rsidR="003D1CF7" w:rsidRPr="00D6252D" w:rsidRDefault="00664DAF" w:rsidP="003D1CF7">
            <w:pPr>
              <w:pStyle w:val="Listenabsatz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>Comme son nom l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indique, un</w:t>
            </w:r>
            <w:r w:rsidR="0058077A" w:rsidRPr="00D6252D">
              <w:rPr>
                <w:rFonts w:cstheme="minorHAnsi"/>
                <w:sz w:val="20"/>
                <w:szCs w:val="24"/>
                <w:lang w:val="fr-CH"/>
              </w:rPr>
              <w:t xml:space="preserve">e résiliation </w:t>
            </w:r>
            <w:r w:rsidR="005835BD" w:rsidRPr="00D6252D">
              <w:rPr>
                <w:rFonts w:cstheme="minorHAnsi"/>
                <w:sz w:val="20"/>
                <w:szCs w:val="24"/>
                <w:lang w:val="fr-CH"/>
              </w:rPr>
              <w:t xml:space="preserve">des rapports de travail </w:t>
            </w:r>
            <w:r w:rsidR="0058077A" w:rsidRPr="00D6252D">
              <w:rPr>
                <w:rFonts w:cstheme="minorHAnsi"/>
                <w:sz w:val="20"/>
                <w:szCs w:val="24"/>
                <w:lang w:val="fr-CH"/>
              </w:rPr>
              <w:t>avec effet immédiat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 n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3E541D" w:rsidRPr="00D6252D">
              <w:rPr>
                <w:rFonts w:cstheme="minorHAnsi"/>
                <w:sz w:val="20"/>
                <w:szCs w:val="24"/>
                <w:lang w:val="fr-CH"/>
              </w:rPr>
              <w:t>est en principe soumis</w:t>
            </w:r>
            <w:r w:rsidR="0058077A" w:rsidRPr="00D6252D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="003E541D" w:rsidRPr="00D6252D">
              <w:rPr>
                <w:rFonts w:cstheme="minorHAnsi"/>
                <w:sz w:val="20"/>
                <w:szCs w:val="24"/>
                <w:lang w:val="fr-CH"/>
              </w:rPr>
              <w:t xml:space="preserve"> à aucun délai de résiliation.</w:t>
            </w:r>
          </w:p>
          <w:p w14:paraId="67DC632B" w14:textId="5B9DD8A1" w:rsidR="00C73C09" w:rsidRPr="00D6252D" w:rsidRDefault="003E541D" w:rsidP="003721E7">
            <w:pPr>
              <w:pStyle w:val="Listenabsatz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>Néanmoins, l</w:t>
            </w:r>
            <w:r w:rsidR="0058077A" w:rsidRPr="00D6252D">
              <w:rPr>
                <w:rFonts w:cstheme="minorHAnsi"/>
                <w:sz w:val="20"/>
                <w:szCs w:val="24"/>
                <w:lang w:val="fr-CH"/>
              </w:rPr>
              <w:t>a résiliation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 doit être prononcé</w:t>
            </w:r>
            <w:r w:rsidR="0058077A" w:rsidRPr="00D6252D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 dans un délai raisonnable après la survenue ou la découverte du juste motif.</w:t>
            </w:r>
            <w:r w:rsidR="00C73C09" w:rsidRPr="00D6252D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Il convient </w:t>
            </w:r>
            <w:r w:rsidR="003721E7" w:rsidRPr="00D6252D">
              <w:rPr>
                <w:rFonts w:cstheme="minorHAnsi"/>
                <w:sz w:val="20"/>
                <w:szCs w:val="24"/>
                <w:lang w:val="fr-CH"/>
              </w:rPr>
              <w:t>d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3721E7" w:rsidRPr="00D6252D">
              <w:rPr>
                <w:rFonts w:cstheme="minorHAnsi"/>
                <w:sz w:val="20"/>
                <w:szCs w:val="24"/>
                <w:lang w:val="fr-CH"/>
              </w:rPr>
              <w:t>observer à cet égard que les exigences auxquelles l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3721E7" w:rsidRPr="00D6252D">
              <w:rPr>
                <w:rFonts w:cstheme="minorHAnsi"/>
                <w:sz w:val="20"/>
                <w:szCs w:val="24"/>
                <w:lang w:val="fr-CH"/>
              </w:rPr>
              <w:t xml:space="preserve">exposé des motifs </w:t>
            </w:r>
            <w:r w:rsidR="00BB0592" w:rsidRPr="00D6252D">
              <w:rPr>
                <w:rFonts w:cstheme="minorHAnsi"/>
                <w:sz w:val="20"/>
                <w:szCs w:val="24"/>
                <w:lang w:val="fr-CH"/>
              </w:rPr>
              <w:t xml:space="preserve">doit satisfaire </w:t>
            </w:r>
            <w:r w:rsidR="003721E7" w:rsidRPr="00D6252D">
              <w:rPr>
                <w:rFonts w:cstheme="minorHAnsi"/>
                <w:sz w:val="20"/>
                <w:szCs w:val="24"/>
                <w:lang w:val="fr-CH"/>
              </w:rPr>
              <w:t>ainsi que le droit d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3721E7" w:rsidRPr="00D6252D">
              <w:rPr>
                <w:rFonts w:cstheme="minorHAnsi"/>
                <w:sz w:val="20"/>
                <w:szCs w:val="24"/>
                <w:lang w:val="fr-CH"/>
              </w:rPr>
              <w:t xml:space="preserve">être entendu peuvent, en droit public, </w:t>
            </w:r>
            <w:r w:rsidR="002E57B1" w:rsidRPr="00D6252D">
              <w:rPr>
                <w:rFonts w:cstheme="minorHAnsi"/>
                <w:sz w:val="20"/>
                <w:szCs w:val="24"/>
                <w:lang w:val="fr-CH"/>
              </w:rPr>
              <w:t>imposer</w:t>
            </w:r>
            <w:r w:rsidR="003721E7" w:rsidRPr="00D6252D">
              <w:rPr>
                <w:rFonts w:cstheme="minorHAnsi"/>
                <w:sz w:val="20"/>
                <w:szCs w:val="24"/>
                <w:lang w:val="fr-CH"/>
              </w:rPr>
              <w:t xml:space="preserve"> un délai bien plus important qu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3721E7" w:rsidRPr="00D6252D">
              <w:rPr>
                <w:rFonts w:cstheme="minorHAnsi"/>
                <w:sz w:val="20"/>
                <w:szCs w:val="24"/>
                <w:lang w:val="fr-CH"/>
              </w:rPr>
              <w:t xml:space="preserve">en droit privé entre la découverte du juste motif et la déclaration de </w:t>
            </w:r>
            <w:r w:rsidR="0058077A" w:rsidRPr="00D6252D">
              <w:rPr>
                <w:rFonts w:cstheme="minorHAnsi"/>
                <w:sz w:val="20"/>
                <w:szCs w:val="24"/>
                <w:lang w:val="fr-CH"/>
              </w:rPr>
              <w:t>résiliation avec effet</w:t>
            </w:r>
            <w:r w:rsidR="003721E7" w:rsidRPr="00D6252D">
              <w:rPr>
                <w:rFonts w:cstheme="minorHAnsi"/>
                <w:sz w:val="20"/>
                <w:szCs w:val="24"/>
                <w:lang w:val="fr-CH"/>
              </w:rPr>
              <w:t xml:space="preserve"> immédiat.</w:t>
            </w:r>
            <w:r w:rsidR="00302389" w:rsidRPr="00D6252D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  <w:r w:rsidR="002E57B1" w:rsidRPr="00D6252D">
              <w:rPr>
                <w:rFonts w:cstheme="minorHAnsi"/>
                <w:sz w:val="20"/>
                <w:szCs w:val="24"/>
                <w:lang w:val="fr-CH"/>
              </w:rPr>
              <w:t>A l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2E57B1" w:rsidRPr="00D6252D">
              <w:rPr>
                <w:rFonts w:cstheme="minorHAnsi"/>
                <w:sz w:val="20"/>
                <w:szCs w:val="24"/>
                <w:lang w:val="fr-CH"/>
              </w:rPr>
              <w:t>inverse du droit privé, en vertu duquel un</w:t>
            </w:r>
            <w:r w:rsidR="0058077A" w:rsidRPr="00D6252D">
              <w:rPr>
                <w:rFonts w:cstheme="minorHAnsi"/>
                <w:sz w:val="20"/>
                <w:szCs w:val="24"/>
                <w:lang w:val="fr-CH"/>
              </w:rPr>
              <w:t>e résiliation avec effet immédiat</w:t>
            </w:r>
            <w:r w:rsidR="002E57B1" w:rsidRPr="00D6252D">
              <w:rPr>
                <w:rFonts w:cstheme="minorHAnsi"/>
                <w:sz w:val="20"/>
                <w:szCs w:val="24"/>
                <w:lang w:val="fr-CH"/>
              </w:rPr>
              <w:t xml:space="preserve"> doit être prononcé</w:t>
            </w:r>
            <w:r w:rsidR="0058077A" w:rsidRPr="00D6252D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="002E57B1" w:rsidRPr="00D6252D">
              <w:rPr>
                <w:rFonts w:cstheme="minorHAnsi"/>
                <w:sz w:val="20"/>
                <w:szCs w:val="24"/>
                <w:lang w:val="fr-CH"/>
              </w:rPr>
              <w:t xml:space="preserve"> en l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2E57B1" w:rsidRPr="00D6252D">
              <w:rPr>
                <w:rFonts w:cstheme="minorHAnsi"/>
                <w:sz w:val="20"/>
                <w:szCs w:val="24"/>
                <w:lang w:val="fr-CH"/>
              </w:rPr>
              <w:t>espace de quel</w:t>
            </w:r>
            <w:r w:rsidR="00BB0592" w:rsidRPr="00D6252D">
              <w:rPr>
                <w:rFonts w:cstheme="minorHAnsi"/>
                <w:sz w:val="20"/>
                <w:szCs w:val="24"/>
                <w:lang w:val="fr-CH"/>
              </w:rPr>
              <w:t>ques jours ouvrés, le délai raisonnable</w:t>
            </w:r>
            <w:r w:rsidR="002E57B1" w:rsidRPr="00D6252D">
              <w:rPr>
                <w:rFonts w:cstheme="minorHAnsi"/>
                <w:sz w:val="20"/>
                <w:szCs w:val="24"/>
                <w:lang w:val="fr-CH"/>
              </w:rPr>
              <w:t xml:space="preserve"> de </w:t>
            </w:r>
            <w:r w:rsidR="009C0F6A" w:rsidRPr="00D6252D">
              <w:rPr>
                <w:rFonts w:cstheme="minorHAnsi"/>
                <w:sz w:val="20"/>
                <w:szCs w:val="24"/>
                <w:lang w:val="fr-CH"/>
              </w:rPr>
              <w:t xml:space="preserve">résiliation des </w:t>
            </w:r>
            <w:r w:rsidR="002E57B1" w:rsidRPr="00D6252D">
              <w:rPr>
                <w:rFonts w:cstheme="minorHAnsi"/>
                <w:sz w:val="20"/>
                <w:szCs w:val="24"/>
                <w:lang w:val="fr-CH"/>
              </w:rPr>
              <w:t xml:space="preserve">rapports de travail de droit public ne pourra dans tous les cas pas </w:t>
            </w:r>
            <w:r w:rsidR="005835BD" w:rsidRPr="00D6252D">
              <w:rPr>
                <w:rFonts w:cstheme="minorHAnsi"/>
                <w:sz w:val="20"/>
                <w:szCs w:val="24"/>
                <w:lang w:val="fr-CH"/>
              </w:rPr>
              <w:t xml:space="preserve">se limiter à </w:t>
            </w:r>
            <w:r w:rsidR="002E57B1" w:rsidRPr="00D6252D">
              <w:rPr>
                <w:rFonts w:cstheme="minorHAnsi"/>
                <w:sz w:val="20"/>
                <w:szCs w:val="24"/>
                <w:lang w:val="fr-CH"/>
              </w:rPr>
              <w:t xml:space="preserve">quelques jours ouvrés. </w:t>
            </w:r>
          </w:p>
          <w:p w14:paraId="3FA1828E" w14:textId="23F835FF" w:rsidR="0096349F" w:rsidRPr="00D6252D" w:rsidRDefault="006924A9" w:rsidP="006924A9">
            <w:pPr>
              <w:pStyle w:val="Listenabsatz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>
              <w:rPr>
                <w:rFonts w:cstheme="minorHAnsi"/>
                <w:sz w:val="20"/>
                <w:szCs w:val="24"/>
                <w:lang w:val="fr-CH"/>
              </w:rPr>
              <w:t xml:space="preserve">Si rien n’est fait alors </w:t>
            </w:r>
            <w:r w:rsidR="005C33DC" w:rsidRPr="00D6252D">
              <w:rPr>
                <w:rFonts w:cstheme="minorHAnsi"/>
                <w:sz w:val="20"/>
                <w:szCs w:val="24"/>
                <w:lang w:val="fr-CH"/>
              </w:rPr>
              <w:t xml:space="preserve">que le motif </w:t>
            </w:r>
            <w:r>
              <w:rPr>
                <w:rFonts w:cstheme="minorHAnsi"/>
                <w:sz w:val="20"/>
                <w:szCs w:val="24"/>
                <w:lang w:val="fr-CH"/>
              </w:rPr>
              <w:t xml:space="preserve">de résiliation est </w:t>
            </w:r>
            <w:r w:rsidR="005C33DC" w:rsidRPr="00D6252D">
              <w:rPr>
                <w:rFonts w:cstheme="minorHAnsi"/>
                <w:sz w:val="20"/>
                <w:szCs w:val="24"/>
                <w:lang w:val="fr-CH"/>
              </w:rPr>
              <w:t xml:space="preserve">connu, le droit </w:t>
            </w:r>
            <w:r w:rsidR="005835BD" w:rsidRPr="00D6252D">
              <w:rPr>
                <w:rFonts w:cstheme="minorHAnsi"/>
                <w:sz w:val="20"/>
                <w:szCs w:val="24"/>
                <w:lang w:val="fr-CH"/>
              </w:rPr>
              <w:t>à la résiliation avec effet immédiat</w:t>
            </w:r>
            <w:r w:rsidR="005C33DC" w:rsidRPr="00D6252D">
              <w:rPr>
                <w:rFonts w:cstheme="minorHAnsi"/>
                <w:sz w:val="20"/>
                <w:szCs w:val="24"/>
                <w:lang w:val="fr-CH"/>
              </w:rPr>
              <w:t xml:space="preserve"> est perdu.</w:t>
            </w:r>
          </w:p>
        </w:tc>
      </w:tr>
      <w:tr w:rsidR="003D1CF7" w:rsidRPr="00723214" w14:paraId="27122F6E" w14:textId="77777777" w:rsidTr="00C5396E">
        <w:tc>
          <w:tcPr>
            <w:tcW w:w="4983" w:type="dxa"/>
          </w:tcPr>
          <w:p w14:paraId="634AAE4A" w14:textId="0C9BEF98" w:rsidR="003D1CF7" w:rsidRPr="00D6252D" w:rsidRDefault="00664DAF" w:rsidP="00664DAF">
            <w:pPr>
              <w:spacing w:before="120" w:after="120" w:line="240" w:lineRule="atLeast"/>
              <w:rPr>
                <w:rFonts w:cstheme="minorHAnsi"/>
                <w:sz w:val="20"/>
                <w:szCs w:val="24"/>
                <w:u w:val="single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Justes motifs</w:t>
            </w:r>
          </w:p>
        </w:tc>
        <w:tc>
          <w:tcPr>
            <w:tcW w:w="4985" w:type="dxa"/>
          </w:tcPr>
          <w:p w14:paraId="2B876D3F" w14:textId="4068BBAA" w:rsidR="00965805" w:rsidRPr="00C91582" w:rsidRDefault="00C11280" w:rsidP="00C11280">
            <w:pPr>
              <w:pStyle w:val="Listenabsatz"/>
              <w:numPr>
                <w:ilvl w:val="0"/>
                <w:numId w:val="27"/>
              </w:numPr>
              <w:spacing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>Il s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agit 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des circonstances qui ne permettent pas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exiger des parties la continuation des rapports d</w:t>
            </w:r>
            <w:r w:rsidR="00533545" w:rsidRPr="00C91582">
              <w:rPr>
                <w:rFonts w:cstheme="minorHAnsi"/>
                <w:sz w:val="20"/>
                <w:szCs w:val="24"/>
                <w:lang w:val="fr-CH"/>
              </w:rPr>
              <w:t>e travail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selon les règles de la </w:t>
            </w:r>
            <w:proofErr w:type="gramStart"/>
            <w:r w:rsidRPr="00C91582">
              <w:rPr>
                <w:rFonts w:cstheme="minorHAnsi"/>
                <w:sz w:val="20"/>
                <w:szCs w:val="24"/>
                <w:lang w:val="fr-CH"/>
              </w:rPr>
              <w:lastRenderedPageBreak/>
              <w:t>bonne</w:t>
            </w:r>
            <w:proofErr w:type="gramEnd"/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foi jusqu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au prochain délai ordinaire de résiliation.</w:t>
            </w:r>
          </w:p>
          <w:p w14:paraId="0576CBAD" w14:textId="5EA276F1" w:rsidR="00965805" w:rsidRPr="00C91582" w:rsidRDefault="00C11280" w:rsidP="00965805">
            <w:pPr>
              <w:pStyle w:val="Listenabsatz"/>
              <w:numPr>
                <w:ilvl w:val="0"/>
                <w:numId w:val="27"/>
              </w:numPr>
              <w:spacing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Ces motifs doivent être plus graves que les motifs valables pour un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 résiliation ordinaire des rapports de travail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.</w:t>
            </w:r>
          </w:p>
          <w:p w14:paraId="36EC097D" w14:textId="1AD5A794" w:rsidR="0007289C" w:rsidRPr="00D6252D" w:rsidRDefault="00C11280" w:rsidP="0060728E">
            <w:pPr>
              <w:pStyle w:val="Listenabsatz"/>
              <w:numPr>
                <w:ilvl w:val="0"/>
                <w:numId w:val="27"/>
              </w:numPr>
              <w:spacing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Un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 xml:space="preserve">résiliation des rapports de travail avec effet 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immédiat n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est justifié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qu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en cas de manquement</w:t>
            </w:r>
            <w:r w:rsidR="0060728E" w:rsidRPr="00C91582">
              <w:rPr>
                <w:rFonts w:cstheme="minorHAnsi"/>
                <w:sz w:val="20"/>
                <w:szCs w:val="24"/>
                <w:lang w:val="fr-CH"/>
              </w:rPr>
              <w:t>s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particulièrement grave</w:t>
            </w:r>
            <w:r w:rsidR="0060728E" w:rsidRPr="00C91582">
              <w:rPr>
                <w:rFonts w:cstheme="minorHAnsi"/>
                <w:sz w:val="20"/>
                <w:szCs w:val="24"/>
                <w:lang w:val="fr-CH"/>
              </w:rPr>
              <w:t>s qui,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60728E" w:rsidRPr="00C91582">
              <w:rPr>
                <w:rFonts w:cstheme="minorHAnsi"/>
                <w:sz w:val="20"/>
                <w:szCs w:val="24"/>
                <w:lang w:val="fr-CH"/>
              </w:rPr>
              <w:t>une part, constituent des motifs objectivement suffisants pour détruire le rapport de confiance essentiel aux rapports de travail ou le mettre à tel point à mal qu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60728E" w:rsidRPr="00C91582">
              <w:rPr>
                <w:rFonts w:cstheme="minorHAnsi"/>
                <w:sz w:val="20"/>
                <w:szCs w:val="24"/>
                <w:lang w:val="fr-CH"/>
              </w:rPr>
              <w:t>il n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60728E" w:rsidRPr="00C91582">
              <w:rPr>
                <w:rFonts w:cstheme="minorHAnsi"/>
                <w:sz w:val="20"/>
                <w:szCs w:val="24"/>
                <w:lang w:val="fr-CH"/>
              </w:rPr>
              <w:t>est pas envisageable de poursuivre la collaboration jusqu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60728E" w:rsidRPr="00C91582">
              <w:rPr>
                <w:rFonts w:cstheme="minorHAnsi"/>
                <w:sz w:val="20"/>
                <w:szCs w:val="24"/>
                <w:lang w:val="fr-CH"/>
              </w:rPr>
              <w:t>au terme du délai ordinaire de résiliation et qui,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60728E" w:rsidRPr="00C91582">
              <w:rPr>
                <w:rFonts w:cstheme="minorHAnsi"/>
                <w:sz w:val="20"/>
                <w:szCs w:val="24"/>
                <w:lang w:val="fr-CH"/>
              </w:rPr>
              <w:t>autre part, ont effectivement conduit à une destruction ou à une mise à mal de la confiance mutuelle</w:t>
            </w:r>
            <w:r w:rsidR="0060728E" w:rsidRPr="00D6252D">
              <w:rPr>
                <w:rFonts w:cstheme="minorHAnsi"/>
                <w:sz w:val="20"/>
                <w:szCs w:val="24"/>
                <w:lang w:val="fr-CH"/>
              </w:rPr>
              <w:t xml:space="preserve">. </w:t>
            </w:r>
          </w:p>
          <w:p w14:paraId="10BFD6CF" w14:textId="5FDC07A1" w:rsidR="00E6157E" w:rsidRPr="00C91582" w:rsidRDefault="0060728E" w:rsidP="00E6157E">
            <w:pPr>
              <w:pStyle w:val="Listenabsatz"/>
              <w:numPr>
                <w:ilvl w:val="0"/>
                <w:numId w:val="27"/>
              </w:numPr>
              <w:spacing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>Il convient de déterminer au cas par cas</w:t>
            </w:r>
            <w:r w:rsidR="00622B90" w:rsidRPr="00D6252D">
              <w:rPr>
                <w:rFonts w:cstheme="minorHAnsi"/>
                <w:sz w:val="20"/>
                <w:szCs w:val="24"/>
                <w:lang w:val="fr-CH"/>
              </w:rPr>
              <w:t xml:space="preserve">, en particulier selon le poste et les responsabilités </w:t>
            </w:r>
            <w:r w:rsidR="00622B90" w:rsidRPr="00C91582">
              <w:rPr>
                <w:rFonts w:cstheme="minorHAnsi"/>
                <w:sz w:val="20"/>
                <w:szCs w:val="24"/>
                <w:lang w:val="fr-CH"/>
              </w:rPr>
              <w:t>de 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622B90" w:rsidRPr="00C91582">
              <w:rPr>
                <w:rFonts w:cstheme="minorHAnsi"/>
                <w:sz w:val="20"/>
                <w:szCs w:val="24"/>
                <w:lang w:val="fr-CH"/>
              </w:rPr>
              <w:t>employé ou de 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622B90" w:rsidRPr="00C91582">
              <w:rPr>
                <w:rFonts w:cstheme="minorHAnsi"/>
                <w:sz w:val="20"/>
                <w:szCs w:val="24"/>
                <w:lang w:val="fr-CH"/>
              </w:rPr>
              <w:t>employée,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si le manquement reproché atteint le degré de gravité requis</w:t>
            </w:r>
            <w:r w:rsidR="00622B90" w:rsidRPr="00C91582">
              <w:rPr>
                <w:rFonts w:cstheme="minorHAnsi"/>
                <w:sz w:val="20"/>
                <w:szCs w:val="24"/>
                <w:lang w:val="fr-CH"/>
              </w:rPr>
              <w:t>.</w:t>
            </w:r>
          </w:p>
          <w:p w14:paraId="7BA40A25" w14:textId="29E37CCE" w:rsidR="00E6157E" w:rsidRPr="00C91582" w:rsidRDefault="00622B90" w:rsidP="00622B90">
            <w:pPr>
              <w:pStyle w:val="Listenabsatz"/>
              <w:numPr>
                <w:ilvl w:val="0"/>
                <w:numId w:val="27"/>
              </w:numPr>
              <w:spacing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Il convient de fixer pour les personnes ayant fonction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exemple comme les membres du corps enseignant des critères plus stricts en matière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intégrité que pour la plupart des autres personnes au service de la collectivité.</w:t>
            </w:r>
            <w:r w:rsidR="00E6157E" w:rsidRPr="00C91582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</w:p>
          <w:p w14:paraId="397071C2" w14:textId="74367ED3" w:rsidR="00965805" w:rsidRPr="00D6252D" w:rsidRDefault="00622B90" w:rsidP="00965805">
            <w:pPr>
              <w:pStyle w:val="Listenabsatz"/>
              <w:numPr>
                <w:ilvl w:val="0"/>
                <w:numId w:val="27"/>
              </w:numPr>
              <w:spacing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Exemples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 de justes motifs :</w:t>
            </w:r>
          </w:p>
          <w:p w14:paraId="29C8E503" w14:textId="02D01A8A" w:rsidR="00965805" w:rsidRPr="00D6252D" w:rsidRDefault="00622B90" w:rsidP="00891FDF">
            <w:pPr>
              <w:pStyle w:val="Listenabsatz"/>
              <w:numPr>
                <w:ilvl w:val="0"/>
                <w:numId w:val="27"/>
              </w:numPr>
              <w:spacing w:after="120" w:line="240" w:lineRule="atLeast"/>
              <w:ind w:left="997" w:hanging="284"/>
              <w:rPr>
                <w:rFonts w:cstheme="minorHAnsi"/>
                <w:sz w:val="20"/>
                <w:szCs w:val="24"/>
                <w:lang w:val="fr-CH"/>
              </w:rPr>
            </w:pPr>
            <w:proofErr w:type="gramStart"/>
            <w:r w:rsidRPr="00D6252D">
              <w:rPr>
                <w:rFonts w:cstheme="minorHAnsi"/>
                <w:sz w:val="20"/>
                <w:szCs w:val="24"/>
                <w:lang w:val="fr-CH"/>
              </w:rPr>
              <w:t>délit</w:t>
            </w:r>
            <w:proofErr w:type="gramEnd"/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 perpétré à l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encontre de l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autre partie,</w:t>
            </w:r>
            <w:r w:rsidR="00965805" w:rsidRPr="00D6252D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</w:p>
          <w:p w14:paraId="1B066D26" w14:textId="2B184423" w:rsidR="00965805" w:rsidRPr="00D6252D" w:rsidRDefault="00622B90" w:rsidP="00891FDF">
            <w:pPr>
              <w:pStyle w:val="Listenabsatz"/>
              <w:numPr>
                <w:ilvl w:val="0"/>
                <w:numId w:val="27"/>
              </w:numPr>
              <w:spacing w:after="120" w:line="240" w:lineRule="atLeast"/>
              <w:ind w:left="997" w:hanging="284"/>
              <w:rPr>
                <w:rFonts w:cstheme="minorHAnsi"/>
                <w:sz w:val="20"/>
                <w:szCs w:val="24"/>
                <w:lang w:val="fr-CH"/>
              </w:rPr>
            </w:pPr>
            <w:proofErr w:type="gramStart"/>
            <w:r w:rsidRPr="00D6252D">
              <w:rPr>
                <w:rFonts w:cstheme="minorHAnsi"/>
                <w:sz w:val="20"/>
                <w:szCs w:val="24"/>
                <w:lang w:val="fr-CH"/>
              </w:rPr>
              <w:t>violation</w:t>
            </w:r>
            <w:proofErr w:type="gramEnd"/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 grave des droits de la personnalité de l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autre partie,</w:t>
            </w:r>
            <w:r w:rsidR="00965805" w:rsidRPr="00D6252D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</w:p>
          <w:p w14:paraId="376AA8A5" w14:textId="74F24FA8" w:rsidR="003D1CF7" w:rsidRPr="00D6252D" w:rsidRDefault="00B03C24" w:rsidP="00891FDF">
            <w:pPr>
              <w:pStyle w:val="Listenabsatz"/>
              <w:numPr>
                <w:ilvl w:val="0"/>
                <w:numId w:val="27"/>
              </w:numPr>
              <w:spacing w:after="120" w:line="240" w:lineRule="atLeast"/>
              <w:ind w:left="997" w:hanging="284"/>
              <w:rPr>
                <w:rFonts w:cstheme="minorHAnsi"/>
                <w:sz w:val="20"/>
                <w:szCs w:val="24"/>
                <w:lang w:val="fr-CH"/>
              </w:rPr>
            </w:pPr>
            <w:proofErr w:type="gramStart"/>
            <w:r w:rsidRPr="00D6252D">
              <w:rPr>
                <w:rFonts w:cstheme="minorHAnsi"/>
                <w:sz w:val="20"/>
                <w:szCs w:val="24"/>
                <w:lang w:val="fr-CH"/>
              </w:rPr>
              <w:t>manquement</w:t>
            </w:r>
            <w:proofErr w:type="gramEnd"/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 grave aux obligations de service</w:t>
            </w:r>
            <w:r w:rsidR="00965805" w:rsidRPr="00D6252D">
              <w:rPr>
                <w:rFonts w:cstheme="minorHAnsi"/>
                <w:sz w:val="20"/>
                <w:szCs w:val="24"/>
                <w:lang w:val="fr-CH"/>
              </w:rPr>
              <w:t xml:space="preserve">. </w:t>
            </w:r>
          </w:p>
          <w:p w14:paraId="5047C31D" w14:textId="081D6E04" w:rsidR="00ED262C" w:rsidRPr="00D6252D" w:rsidRDefault="00B03C24" w:rsidP="00ED262C">
            <w:pPr>
              <w:pStyle w:val="Listenabsatz"/>
              <w:numPr>
                <w:ilvl w:val="0"/>
                <w:numId w:val="27"/>
              </w:numPr>
              <w:spacing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>Pour rendre inacceptable la poursuite des rapports de travail, les manquements moins graves doivent se présenter de manière répétée en dépit d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un</w:t>
            </w:r>
            <w:r w:rsidR="006924A9">
              <w:rPr>
                <w:rFonts w:cstheme="minorHAnsi"/>
                <w:sz w:val="20"/>
                <w:szCs w:val="24"/>
                <w:lang w:val="fr-CH"/>
              </w:rPr>
              <w:t xml:space="preserve"> ou </w:t>
            </w:r>
            <w:proofErr w:type="gramStart"/>
            <w:r w:rsidR="006924A9">
              <w:rPr>
                <w:rFonts w:cstheme="minorHAnsi"/>
                <w:sz w:val="20"/>
                <w:szCs w:val="24"/>
                <w:lang w:val="fr-CH"/>
              </w:rPr>
              <w:t>plusieurs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 avertissement</w:t>
            </w:r>
            <w:proofErr w:type="gramEnd"/>
            <w:r w:rsidRPr="00D6252D">
              <w:rPr>
                <w:rFonts w:cstheme="minorHAnsi"/>
                <w:sz w:val="20"/>
                <w:szCs w:val="24"/>
                <w:lang w:val="fr-CH"/>
              </w:rPr>
              <w:t>.</w:t>
            </w:r>
          </w:p>
          <w:p w14:paraId="3B8637A9" w14:textId="03064D18" w:rsidR="00ED262C" w:rsidRPr="00D6252D" w:rsidRDefault="00B03C24" w:rsidP="00BB0592">
            <w:pPr>
              <w:pStyle w:val="Listenabsatz"/>
              <w:numPr>
                <w:ilvl w:val="0"/>
                <w:numId w:val="27"/>
              </w:numPr>
              <w:spacing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Les comportements </w:t>
            </w:r>
            <w:r w:rsidR="00BB0592" w:rsidRPr="00D6252D">
              <w:rPr>
                <w:rFonts w:cstheme="minorHAnsi"/>
                <w:sz w:val="20"/>
                <w:szCs w:val="24"/>
                <w:lang w:val="fr-CH"/>
              </w:rPr>
              <w:t xml:space="preserve">privés / 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adoptés hors du service qui portent atteinte aux liens de confiance peuvent également justifier un</w:t>
            </w:r>
            <w:r w:rsidR="005835BD" w:rsidRPr="00D6252D">
              <w:rPr>
                <w:rFonts w:cstheme="minorHAnsi"/>
                <w:sz w:val="20"/>
                <w:szCs w:val="24"/>
                <w:lang w:val="fr-CH"/>
              </w:rPr>
              <w:t>e résiliation des rapports de travail avec effet immédiat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.</w:t>
            </w:r>
          </w:p>
        </w:tc>
      </w:tr>
      <w:tr w:rsidR="00547305" w:rsidRPr="00723214" w14:paraId="502DB779" w14:textId="77777777" w:rsidTr="00C5396E">
        <w:tc>
          <w:tcPr>
            <w:tcW w:w="4983" w:type="dxa"/>
          </w:tcPr>
          <w:p w14:paraId="2E0174A7" w14:textId="75D65F4D" w:rsidR="00547305" w:rsidRPr="00D6252D" w:rsidRDefault="00664DAF" w:rsidP="003D1CF7">
            <w:pPr>
              <w:spacing w:before="120" w:after="120" w:line="240" w:lineRule="atLeast"/>
              <w:rPr>
                <w:rFonts w:cstheme="minorHAnsi"/>
                <w:sz w:val="20"/>
                <w:szCs w:val="24"/>
                <w:highlight w:val="green"/>
                <w:u w:val="single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lastRenderedPageBreak/>
              <w:t>Proportionnalité</w:t>
            </w:r>
          </w:p>
        </w:tc>
        <w:tc>
          <w:tcPr>
            <w:tcW w:w="4985" w:type="dxa"/>
          </w:tcPr>
          <w:p w14:paraId="48D9BBDF" w14:textId="70E5F059" w:rsidR="0010051D" w:rsidRPr="00C91582" w:rsidRDefault="00EC776B" w:rsidP="002623A1">
            <w:pPr>
              <w:pStyle w:val="Listenabsatz"/>
              <w:numPr>
                <w:ilvl w:val="0"/>
                <w:numId w:val="27"/>
              </w:numPr>
              <w:spacing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L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 xml:space="preserve">a résiliation des rapports de travail avec effet immédiat 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doit être proportionné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 !</w:t>
            </w:r>
          </w:p>
          <w:p w14:paraId="7EEC408C" w14:textId="3088061B" w:rsidR="002623A1" w:rsidRPr="00C91582" w:rsidRDefault="00EC776B" w:rsidP="002623A1">
            <w:pPr>
              <w:pStyle w:val="Listenabsatz"/>
              <w:numPr>
                <w:ilvl w:val="0"/>
                <w:numId w:val="27"/>
              </w:numPr>
              <w:spacing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Conformément au principe de la proportionnalité, un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 résiliation des rapports de travail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doit toujours être prononcé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en dernier recours. Cela vaut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autant plus lorsqu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un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 résiliation avec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  <w:r w:rsidR="00BB0592" w:rsidRPr="00C91582">
              <w:rPr>
                <w:rFonts w:cstheme="minorHAnsi"/>
                <w:sz w:val="20"/>
                <w:szCs w:val="24"/>
                <w:lang w:val="fr-CH"/>
              </w:rPr>
              <w:t xml:space="preserve">effet 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immédiat est envisagé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. </w:t>
            </w:r>
            <w:r w:rsidR="00BB0592" w:rsidRPr="00C91582">
              <w:rPr>
                <w:rFonts w:cstheme="minorHAnsi"/>
                <w:sz w:val="20"/>
                <w:szCs w:val="24"/>
                <w:lang w:val="fr-CH"/>
              </w:rPr>
              <w:t>Une résiliation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  <w:r w:rsidR="00BB0592" w:rsidRPr="00C91582">
              <w:rPr>
                <w:rFonts w:cstheme="minorHAnsi"/>
                <w:sz w:val="20"/>
                <w:szCs w:val="24"/>
                <w:lang w:val="fr-CH"/>
              </w:rPr>
              <w:t xml:space="preserve">des rapports de travail 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est exclu</w:t>
            </w:r>
            <w:r w:rsidR="00BB0592" w:rsidRPr="00C91582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  <w:r w:rsidR="00BB0592" w:rsidRPr="00C91582">
              <w:rPr>
                <w:rFonts w:cstheme="minorHAnsi"/>
                <w:sz w:val="20"/>
                <w:szCs w:val="24"/>
                <w:lang w:val="fr-CH"/>
              </w:rPr>
              <w:t xml:space="preserve">si 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employeur dispose de mesures plus clémentes et tout aussi adaptées pour supprimer de manière acceptable le problème qui entrave les rapports de travail. </w:t>
            </w:r>
          </w:p>
          <w:p w14:paraId="08E4E4E4" w14:textId="1C4AAB36" w:rsidR="0010051D" w:rsidRPr="00C91582" w:rsidRDefault="00EC776B" w:rsidP="005835BD">
            <w:pPr>
              <w:pStyle w:val="Listenabsatz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lastRenderedPageBreak/>
              <w:t>A contrario, l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a résiliation des rapports de travail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 xml:space="preserve">avec effet immédiat 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est considéré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comme proportionné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 lorsqu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elle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s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avère approprié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, nécessaire et proportionné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au sens strict, c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est-à-dire raisonnable, pour atteindre 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objectif visé relevant de 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intérêt public</w:t>
            </w:r>
            <w:r w:rsidR="0010051D" w:rsidRPr="00C91582">
              <w:rPr>
                <w:rFonts w:cstheme="minorHAnsi"/>
                <w:sz w:val="20"/>
                <w:szCs w:val="24"/>
                <w:lang w:val="fr-CH"/>
              </w:rPr>
              <w:t>.</w:t>
            </w:r>
          </w:p>
        </w:tc>
      </w:tr>
      <w:tr w:rsidR="00547305" w:rsidRPr="00723214" w14:paraId="3B2B504E" w14:textId="77777777" w:rsidTr="00C5396E">
        <w:tc>
          <w:tcPr>
            <w:tcW w:w="4983" w:type="dxa"/>
          </w:tcPr>
          <w:p w14:paraId="06029F49" w14:textId="2E8BC870" w:rsidR="00547305" w:rsidRPr="00D6252D" w:rsidRDefault="00C736C9" w:rsidP="00C736C9">
            <w:pPr>
              <w:spacing w:before="120" w:after="120" w:line="240" w:lineRule="atLeast"/>
              <w:rPr>
                <w:rFonts w:cstheme="minorHAnsi"/>
                <w:sz w:val="20"/>
                <w:szCs w:val="24"/>
                <w:u w:val="single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lastRenderedPageBreak/>
              <w:t>Devoir d</w:t>
            </w:r>
            <w:r w:rsidR="00D6252D">
              <w:rPr>
                <w:rFonts w:cstheme="minorHAnsi"/>
                <w:sz w:val="20"/>
                <w:szCs w:val="24"/>
                <w:u w:val="single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assistance de l</w:t>
            </w:r>
            <w:r w:rsidR="00D6252D">
              <w:rPr>
                <w:rFonts w:cstheme="minorHAnsi"/>
                <w:sz w:val="20"/>
                <w:szCs w:val="24"/>
                <w:u w:val="single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autorité d</w:t>
            </w:r>
            <w:r w:rsidR="00D6252D">
              <w:rPr>
                <w:rFonts w:cstheme="minorHAnsi"/>
                <w:sz w:val="20"/>
                <w:szCs w:val="24"/>
                <w:u w:val="single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engagement</w:t>
            </w:r>
          </w:p>
        </w:tc>
        <w:tc>
          <w:tcPr>
            <w:tcW w:w="4985" w:type="dxa"/>
          </w:tcPr>
          <w:p w14:paraId="2DA557F0" w14:textId="1D5C387C" w:rsidR="00FB70E6" w:rsidRPr="00C91582" w:rsidRDefault="00C736C9" w:rsidP="00C736C9">
            <w:pPr>
              <w:pStyle w:val="Listenabsatz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autorité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engagement doit avoir pris toutes les mesures qui peuvent être raisonnablement attendues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elle pour désamorcer un conflit.</w:t>
            </w:r>
          </w:p>
        </w:tc>
      </w:tr>
      <w:tr w:rsidR="000F12B2" w:rsidRPr="00D6252D" w14:paraId="0A08926A" w14:textId="77777777" w:rsidTr="00C5396E">
        <w:tc>
          <w:tcPr>
            <w:tcW w:w="4983" w:type="dxa"/>
          </w:tcPr>
          <w:p w14:paraId="3D8C68A1" w14:textId="7CFD1919" w:rsidR="000F12B2" w:rsidRPr="00D6252D" w:rsidRDefault="000F12B2" w:rsidP="003D1CF7">
            <w:pPr>
              <w:spacing w:before="120" w:after="120" w:line="240" w:lineRule="atLeast"/>
              <w:rPr>
                <w:rFonts w:cstheme="minorHAnsi"/>
                <w:sz w:val="20"/>
                <w:szCs w:val="24"/>
                <w:highlight w:val="green"/>
                <w:u w:val="single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Form</w:t>
            </w:r>
            <w:r w:rsidR="00C736C9"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e</w:t>
            </w:r>
          </w:p>
        </w:tc>
        <w:tc>
          <w:tcPr>
            <w:tcW w:w="4985" w:type="dxa"/>
          </w:tcPr>
          <w:p w14:paraId="341CD7FC" w14:textId="6FA4AD22" w:rsidR="000F12B2" w:rsidRPr="00C91582" w:rsidRDefault="00C736C9" w:rsidP="000F12B2">
            <w:pPr>
              <w:pStyle w:val="Listenabsatz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L</w:t>
            </w:r>
            <w:r w:rsidR="009C0F6A" w:rsidRPr="00C91582">
              <w:rPr>
                <w:rFonts w:cstheme="minorHAnsi"/>
                <w:sz w:val="20"/>
                <w:szCs w:val="24"/>
                <w:lang w:val="fr-CH"/>
              </w:rPr>
              <w:t>a résiliation des rapports de travail avec effet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immédiat doit être formulé</w:t>
            </w:r>
            <w:r w:rsidR="009C0F6A" w:rsidRPr="00C91582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par écrit sous forme de décision avec mention des justes motifs.</w:t>
            </w:r>
          </w:p>
          <w:p w14:paraId="42904707" w14:textId="48C56390" w:rsidR="00AE065D" w:rsidRPr="00C91582" w:rsidRDefault="00C736C9" w:rsidP="000F12B2">
            <w:pPr>
              <w:pStyle w:val="Listenabsatz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0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Le contenu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une décision est réglé à 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article 52 LPJA. En vertu de cet article, une décision doit contenir :</w:t>
            </w:r>
          </w:p>
          <w:p w14:paraId="42B84EE2" w14:textId="652F323A" w:rsidR="00AE065D" w:rsidRPr="00C91582" w:rsidRDefault="00C736C9" w:rsidP="00AE065D">
            <w:pPr>
              <w:pStyle w:val="Listenabsatz"/>
              <w:numPr>
                <w:ilvl w:val="0"/>
                <w:numId w:val="44"/>
              </w:numPr>
              <w:spacing w:before="120" w:after="120" w:line="240" w:lineRule="atLeast"/>
              <w:rPr>
                <w:rFonts w:cstheme="minorHAnsi"/>
                <w:sz w:val="20"/>
                <w:szCs w:val="20"/>
                <w:lang w:val="fr-CH"/>
              </w:rPr>
            </w:pPr>
            <w:proofErr w:type="gramStart"/>
            <w:r w:rsidRPr="00C91582">
              <w:rPr>
                <w:rFonts w:eastAsia="Times New Roman" w:cstheme="minorHAnsi"/>
                <w:bCs w:val="0"/>
                <w:spacing w:val="0"/>
                <w:sz w:val="20"/>
                <w:szCs w:val="20"/>
                <w:lang w:val="fr-CH" w:eastAsia="de-CH"/>
              </w:rPr>
              <w:t>le</w:t>
            </w:r>
            <w:proofErr w:type="gramEnd"/>
            <w:r w:rsidRPr="00C91582">
              <w:rPr>
                <w:rFonts w:eastAsia="Times New Roman" w:cstheme="minorHAnsi"/>
                <w:bCs w:val="0"/>
                <w:spacing w:val="0"/>
                <w:sz w:val="20"/>
                <w:szCs w:val="20"/>
                <w:lang w:val="fr-CH" w:eastAsia="de-CH"/>
              </w:rPr>
              <w:t xml:space="preserve"> nom de l</w:t>
            </w:r>
            <w:r w:rsidR="00D6252D" w:rsidRPr="00C91582">
              <w:rPr>
                <w:rFonts w:eastAsia="Times New Roman" w:cstheme="minorHAnsi"/>
                <w:bCs w:val="0"/>
                <w:spacing w:val="0"/>
                <w:sz w:val="20"/>
                <w:szCs w:val="20"/>
                <w:lang w:val="fr-CH" w:eastAsia="de-CH"/>
              </w:rPr>
              <w:t>’</w:t>
            </w:r>
            <w:r w:rsidRPr="00C91582">
              <w:rPr>
                <w:rFonts w:eastAsia="Times New Roman" w:cstheme="minorHAnsi"/>
                <w:bCs w:val="0"/>
                <w:spacing w:val="0"/>
                <w:sz w:val="20"/>
                <w:szCs w:val="20"/>
                <w:lang w:val="fr-CH" w:eastAsia="de-CH"/>
              </w:rPr>
              <w:t>autorité qui l</w:t>
            </w:r>
            <w:r w:rsidR="00D6252D" w:rsidRPr="00C91582">
              <w:rPr>
                <w:rFonts w:eastAsia="Times New Roman" w:cstheme="minorHAnsi"/>
                <w:bCs w:val="0"/>
                <w:spacing w:val="0"/>
                <w:sz w:val="20"/>
                <w:szCs w:val="20"/>
                <w:lang w:val="fr-CH" w:eastAsia="de-CH"/>
              </w:rPr>
              <w:t>’</w:t>
            </w:r>
            <w:r w:rsidRPr="00C91582">
              <w:rPr>
                <w:rFonts w:eastAsia="Times New Roman" w:cstheme="minorHAnsi"/>
                <w:bCs w:val="0"/>
                <w:spacing w:val="0"/>
                <w:sz w:val="20"/>
                <w:szCs w:val="20"/>
                <w:lang w:val="fr-CH" w:eastAsia="de-CH"/>
              </w:rPr>
              <w:t>a rendue</w:t>
            </w:r>
            <w:r w:rsidR="00AE065D" w:rsidRPr="00C91582">
              <w:rPr>
                <w:rFonts w:eastAsia="Times New Roman" w:cstheme="minorHAnsi"/>
                <w:bCs w:val="0"/>
                <w:spacing w:val="0"/>
                <w:sz w:val="20"/>
                <w:szCs w:val="20"/>
                <w:lang w:val="fr-CH" w:eastAsia="de-CH"/>
              </w:rPr>
              <w:t>,</w:t>
            </w:r>
          </w:p>
          <w:p w14:paraId="38FD4FD0" w14:textId="3EEF83DD" w:rsidR="00AE065D" w:rsidRPr="00C91582" w:rsidRDefault="00C736C9" w:rsidP="00C736C9">
            <w:pPr>
              <w:pStyle w:val="Listenabsatz"/>
              <w:numPr>
                <w:ilvl w:val="0"/>
                <w:numId w:val="44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proofErr w:type="gramStart"/>
            <w:r w:rsidRPr="00C91582">
              <w:rPr>
                <w:rFonts w:eastAsia="Times New Roman" w:cstheme="minorHAnsi"/>
                <w:bCs w:val="0"/>
                <w:spacing w:val="0"/>
                <w:sz w:val="20"/>
                <w:szCs w:val="20"/>
                <w:lang w:val="fr-CH" w:eastAsia="de-CH"/>
              </w:rPr>
              <w:t>les</w:t>
            </w:r>
            <w:proofErr w:type="gramEnd"/>
            <w:r w:rsidRPr="00C91582">
              <w:rPr>
                <w:rFonts w:eastAsia="Times New Roman" w:cstheme="minorHAnsi"/>
                <w:bCs w:val="0"/>
                <w:spacing w:val="0"/>
                <w:sz w:val="20"/>
                <w:szCs w:val="20"/>
                <w:lang w:val="fr-CH" w:eastAsia="de-CH"/>
              </w:rPr>
              <w:t xml:space="preserve"> faits, les règles juridiques et les motifs sur 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lesquels elle s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appuie</w:t>
            </w:r>
            <w:r w:rsidR="00AE065D" w:rsidRPr="00C91582">
              <w:rPr>
                <w:rFonts w:cstheme="minorHAnsi"/>
                <w:sz w:val="20"/>
                <w:szCs w:val="24"/>
                <w:lang w:val="fr-CH"/>
              </w:rPr>
              <w:t>,</w:t>
            </w:r>
          </w:p>
          <w:p w14:paraId="6F65E748" w14:textId="2437846C" w:rsidR="00AE065D" w:rsidRPr="00C91582" w:rsidRDefault="00C736C9" w:rsidP="00AE065D">
            <w:pPr>
              <w:pStyle w:val="Listenabsatz"/>
              <w:numPr>
                <w:ilvl w:val="0"/>
                <w:numId w:val="44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proofErr w:type="gramStart"/>
            <w:r w:rsidRPr="00C91582">
              <w:rPr>
                <w:rFonts w:cstheme="minorHAnsi"/>
                <w:sz w:val="20"/>
                <w:szCs w:val="24"/>
                <w:lang w:val="fr-CH"/>
              </w:rPr>
              <w:t>le</w:t>
            </w:r>
            <w:proofErr w:type="gramEnd"/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dispositif et la répartition des frais</w:t>
            </w:r>
            <w:r w:rsidR="00AE065D" w:rsidRPr="00C91582">
              <w:rPr>
                <w:rFonts w:cstheme="minorHAnsi"/>
                <w:sz w:val="20"/>
                <w:szCs w:val="24"/>
                <w:lang w:val="fr-CH"/>
              </w:rPr>
              <w:t>,</w:t>
            </w:r>
          </w:p>
          <w:p w14:paraId="149C8698" w14:textId="41CC0C21" w:rsidR="00AE065D" w:rsidRPr="00C91582" w:rsidRDefault="00C736C9" w:rsidP="00AE065D">
            <w:pPr>
              <w:pStyle w:val="Listenabsatz"/>
              <w:numPr>
                <w:ilvl w:val="0"/>
                <w:numId w:val="44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proofErr w:type="gramStart"/>
            <w:r w:rsidRPr="00C91582">
              <w:rPr>
                <w:rFonts w:cstheme="minorHAnsi"/>
                <w:sz w:val="20"/>
                <w:szCs w:val="24"/>
                <w:lang w:val="fr-CH"/>
              </w:rPr>
              <w:t>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indication</w:t>
            </w:r>
            <w:proofErr w:type="gramEnd"/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du moyen de droit ordinaire qui est ouvert, du délai et de 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instance (indication des voies de droit),</w:t>
            </w:r>
          </w:p>
          <w:p w14:paraId="0587D324" w14:textId="4563944E" w:rsidR="00AE065D" w:rsidRPr="00C91582" w:rsidRDefault="00C736C9" w:rsidP="00B92F98">
            <w:pPr>
              <w:pStyle w:val="Listenabsatz"/>
              <w:numPr>
                <w:ilvl w:val="0"/>
                <w:numId w:val="44"/>
              </w:numPr>
              <w:spacing w:before="120" w:line="240" w:lineRule="atLeast"/>
              <w:ind w:left="1077" w:hanging="357"/>
              <w:rPr>
                <w:rFonts w:cstheme="minorHAnsi"/>
                <w:sz w:val="20"/>
                <w:szCs w:val="24"/>
                <w:lang w:val="fr-CH"/>
              </w:rPr>
            </w:pPr>
            <w:proofErr w:type="gramStart"/>
            <w:r w:rsidRPr="00C91582">
              <w:rPr>
                <w:rFonts w:cstheme="minorHAnsi"/>
                <w:sz w:val="20"/>
                <w:szCs w:val="24"/>
                <w:lang w:val="fr-CH"/>
              </w:rPr>
              <w:t>le</w:t>
            </w:r>
            <w:proofErr w:type="gramEnd"/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nom des destinataires</w:t>
            </w:r>
            <w:r w:rsidR="00AE065D" w:rsidRPr="00C91582">
              <w:rPr>
                <w:rFonts w:cstheme="minorHAnsi"/>
                <w:sz w:val="20"/>
                <w:szCs w:val="24"/>
                <w:lang w:val="fr-CH"/>
              </w:rPr>
              <w:t>,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1"/>
              <w:gridCol w:w="81"/>
            </w:tblGrid>
            <w:tr w:rsidR="00AE065D" w:rsidRPr="00C91582" w14:paraId="1DD9640D" w14:textId="77777777" w:rsidTr="001D314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EB39781" w14:textId="297278EC" w:rsidR="001D3141" w:rsidRPr="00C91582" w:rsidRDefault="00C736C9" w:rsidP="00B92F98">
                  <w:pPr>
                    <w:pStyle w:val="Listenabsatz"/>
                    <w:numPr>
                      <w:ilvl w:val="0"/>
                      <w:numId w:val="44"/>
                    </w:numPr>
                    <w:spacing w:after="120" w:line="240" w:lineRule="atLeast"/>
                    <w:ind w:left="1077" w:hanging="357"/>
                    <w:rPr>
                      <w:rFonts w:cstheme="minorHAnsi"/>
                      <w:sz w:val="20"/>
                      <w:szCs w:val="24"/>
                      <w:lang w:val="fr-CH"/>
                    </w:rPr>
                  </w:pPr>
                  <w:proofErr w:type="gramStart"/>
                  <w:r w:rsidRPr="00C91582">
                    <w:rPr>
                      <w:rFonts w:cstheme="minorHAnsi"/>
                      <w:sz w:val="20"/>
                      <w:szCs w:val="24"/>
                      <w:lang w:val="fr-CH"/>
                    </w:rPr>
                    <w:t>la</w:t>
                  </w:r>
                  <w:proofErr w:type="gramEnd"/>
                  <w:r w:rsidRPr="00C91582">
                    <w:rPr>
                      <w:rFonts w:cstheme="minorHAnsi"/>
                      <w:sz w:val="20"/>
                      <w:szCs w:val="24"/>
                      <w:lang w:val="fr-CH"/>
                    </w:rPr>
                    <w:t xml:space="preserve"> date et</w:t>
                  </w:r>
                  <w:r w:rsidR="00AE065D" w:rsidRPr="00C91582">
                    <w:rPr>
                      <w:rFonts w:cstheme="minorHAnsi"/>
                      <w:sz w:val="20"/>
                      <w:szCs w:val="24"/>
                      <w:lang w:val="fr-CH"/>
                    </w:rPr>
                    <w:t xml:space="preserve"> </w:t>
                  </w:r>
                </w:p>
                <w:p w14:paraId="0D0E87E3" w14:textId="6052B8FA" w:rsidR="00AE065D" w:rsidRPr="00C91582" w:rsidRDefault="00C736C9" w:rsidP="00C736C9">
                  <w:pPr>
                    <w:pStyle w:val="Listenabsatz"/>
                    <w:numPr>
                      <w:ilvl w:val="0"/>
                      <w:numId w:val="44"/>
                    </w:numPr>
                    <w:spacing w:before="120" w:after="120" w:line="240" w:lineRule="atLeast"/>
                    <w:rPr>
                      <w:rFonts w:cstheme="minorHAnsi"/>
                      <w:sz w:val="20"/>
                      <w:szCs w:val="24"/>
                      <w:lang w:val="fr-CH"/>
                    </w:rPr>
                  </w:pPr>
                  <w:proofErr w:type="gramStart"/>
                  <w:r w:rsidRPr="00C91582">
                    <w:rPr>
                      <w:rFonts w:cstheme="minorHAnsi"/>
                      <w:sz w:val="20"/>
                      <w:szCs w:val="24"/>
                      <w:lang w:val="fr-CH"/>
                    </w:rPr>
                    <w:t>la</w:t>
                  </w:r>
                  <w:proofErr w:type="gramEnd"/>
                  <w:r w:rsidRPr="00C91582">
                    <w:rPr>
                      <w:rFonts w:cstheme="minorHAnsi"/>
                      <w:sz w:val="20"/>
                      <w:szCs w:val="24"/>
                      <w:lang w:val="fr-CH"/>
                    </w:rPr>
                    <w:t xml:space="preserve"> signature.</w:t>
                  </w:r>
                </w:p>
              </w:tc>
              <w:tc>
                <w:tcPr>
                  <w:tcW w:w="0" w:type="auto"/>
                  <w:vAlign w:val="center"/>
                </w:tcPr>
                <w:p w14:paraId="017FC5F1" w14:textId="6936C9A5" w:rsidR="00AE065D" w:rsidRPr="00C91582" w:rsidRDefault="00AE065D" w:rsidP="003C3C98">
                  <w:pPr>
                    <w:pStyle w:val="Listenabsatz"/>
                    <w:numPr>
                      <w:ilvl w:val="0"/>
                      <w:numId w:val="44"/>
                    </w:numPr>
                    <w:spacing w:before="120" w:after="120" w:line="240" w:lineRule="atLeast"/>
                    <w:rPr>
                      <w:rFonts w:cstheme="minorHAnsi"/>
                      <w:sz w:val="20"/>
                      <w:szCs w:val="24"/>
                      <w:lang w:val="fr-CH"/>
                    </w:rPr>
                  </w:pPr>
                </w:p>
              </w:tc>
            </w:tr>
          </w:tbl>
          <w:p w14:paraId="4E96CB78" w14:textId="0C154380" w:rsidR="00AE065D" w:rsidRPr="00C91582" w:rsidRDefault="00AE065D" w:rsidP="001D3141">
            <w:pPr>
              <w:pStyle w:val="Listenabsatz"/>
              <w:spacing w:before="120" w:after="120" w:line="240" w:lineRule="atLeast"/>
              <w:ind w:left="0"/>
              <w:rPr>
                <w:rFonts w:cstheme="minorHAnsi"/>
                <w:sz w:val="20"/>
                <w:szCs w:val="24"/>
                <w:lang w:val="fr-CH"/>
              </w:rPr>
            </w:pPr>
          </w:p>
        </w:tc>
      </w:tr>
      <w:tr w:rsidR="003D1CF7" w:rsidRPr="00D6252D" w14:paraId="0AF7E7FE" w14:textId="77777777" w:rsidTr="00C5396E">
        <w:tc>
          <w:tcPr>
            <w:tcW w:w="4983" w:type="dxa"/>
          </w:tcPr>
          <w:p w14:paraId="2774EEBC" w14:textId="5669869A" w:rsidR="003D1CF7" w:rsidRPr="00D6252D" w:rsidRDefault="004C2BA6" w:rsidP="004C2BA6">
            <w:pPr>
              <w:spacing w:before="120" w:after="120" w:line="240" w:lineRule="atLeast"/>
              <w:rPr>
                <w:rFonts w:cstheme="minorHAnsi"/>
                <w:sz w:val="20"/>
                <w:szCs w:val="24"/>
                <w:u w:val="single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Droit d</w:t>
            </w:r>
            <w:r w:rsidR="00D6252D">
              <w:rPr>
                <w:rFonts w:cstheme="minorHAnsi"/>
                <w:sz w:val="20"/>
                <w:szCs w:val="24"/>
                <w:u w:val="single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être entendu</w:t>
            </w:r>
            <w:r w:rsidR="00064D73"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 xml:space="preserve"> (</w:t>
            </w: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a</w:t>
            </w:r>
            <w:r w:rsidR="00064D73"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 xml:space="preserve">rt. 21 </w:t>
            </w: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LPJA</w:t>
            </w:r>
            <w:r w:rsidR="00064D73"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)</w:t>
            </w:r>
          </w:p>
        </w:tc>
        <w:tc>
          <w:tcPr>
            <w:tcW w:w="4985" w:type="dxa"/>
          </w:tcPr>
          <w:p w14:paraId="54FEF556" w14:textId="016C32B9" w:rsidR="003D1CF7" w:rsidRPr="00C91582" w:rsidRDefault="004C2BA6" w:rsidP="00E84DEE">
            <w:pPr>
              <w:pStyle w:val="Listenabsatz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>L</w:t>
            </w:r>
            <w:r w:rsidR="00313453" w:rsidRPr="00D6252D">
              <w:rPr>
                <w:rFonts w:cstheme="minorHAnsi"/>
                <w:sz w:val="20"/>
                <w:szCs w:val="24"/>
                <w:lang w:val="fr-CH"/>
              </w:rPr>
              <w:t>e droit d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313453" w:rsidRPr="00D6252D">
              <w:rPr>
                <w:rFonts w:cstheme="minorHAnsi"/>
                <w:sz w:val="20"/>
                <w:szCs w:val="24"/>
                <w:lang w:val="fr-CH"/>
              </w:rPr>
              <w:t xml:space="preserve">être </w:t>
            </w:r>
            <w:proofErr w:type="spellStart"/>
            <w:r w:rsidR="00313453" w:rsidRPr="00D6252D">
              <w:rPr>
                <w:rFonts w:cstheme="minorHAnsi"/>
                <w:sz w:val="20"/>
                <w:szCs w:val="24"/>
                <w:lang w:val="fr-CH"/>
              </w:rPr>
              <w:t>entendu-e</w:t>
            </w:r>
            <w:proofErr w:type="spellEnd"/>
            <w:r w:rsidR="00313453" w:rsidRPr="00D6252D">
              <w:rPr>
                <w:rFonts w:cstheme="minorHAnsi"/>
                <w:sz w:val="20"/>
                <w:szCs w:val="24"/>
                <w:lang w:val="fr-CH"/>
              </w:rPr>
              <w:t xml:space="preserve"> doit être octroyé à l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enseignant ou l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enseignante</w:t>
            </w:r>
            <w:r w:rsidR="00313453" w:rsidRPr="00D6252D">
              <w:rPr>
                <w:rFonts w:cstheme="minorHAnsi"/>
                <w:sz w:val="20"/>
                <w:szCs w:val="24"/>
                <w:lang w:val="fr-CH"/>
              </w:rPr>
              <w:t xml:space="preserve"> avant que la décision ne soit rendue.</w:t>
            </w:r>
            <w:r w:rsidR="00E84DEE" w:rsidRPr="00D6252D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  <w:r w:rsidR="00313453" w:rsidRPr="00D6252D">
              <w:rPr>
                <w:rFonts w:cstheme="minorHAnsi"/>
                <w:sz w:val="20"/>
                <w:szCs w:val="24"/>
                <w:lang w:val="fr-CH"/>
              </w:rPr>
              <w:t xml:space="preserve">Les arguments </w:t>
            </w:r>
            <w:r w:rsidR="00BB0592" w:rsidRPr="00D6252D">
              <w:rPr>
                <w:rFonts w:cstheme="minorHAnsi"/>
                <w:sz w:val="20"/>
                <w:szCs w:val="24"/>
                <w:lang w:val="fr-CH"/>
              </w:rPr>
              <w:t xml:space="preserve">de celui-ci ou celle-ci </w:t>
            </w:r>
            <w:r w:rsidR="00313453" w:rsidRPr="00D6252D">
              <w:rPr>
                <w:rFonts w:cstheme="minorHAnsi"/>
                <w:sz w:val="20"/>
                <w:szCs w:val="24"/>
                <w:lang w:val="fr-CH"/>
              </w:rPr>
              <w:t xml:space="preserve">doivent être </w:t>
            </w:r>
            <w:r w:rsidR="00CF287F" w:rsidRPr="00D6252D">
              <w:rPr>
                <w:rFonts w:cstheme="minorHAnsi"/>
                <w:sz w:val="20"/>
                <w:szCs w:val="24"/>
                <w:lang w:val="fr-CH"/>
              </w:rPr>
              <w:t>évalués</w:t>
            </w:r>
            <w:r w:rsidR="00313453" w:rsidRPr="00D6252D">
              <w:rPr>
                <w:rFonts w:cstheme="minorHAnsi"/>
                <w:sz w:val="20"/>
                <w:szCs w:val="24"/>
                <w:lang w:val="fr-CH"/>
              </w:rPr>
              <w:t xml:space="preserve"> dans la </w:t>
            </w:r>
            <w:r w:rsidR="00313453" w:rsidRPr="00C91582">
              <w:rPr>
                <w:rFonts w:cstheme="minorHAnsi"/>
                <w:sz w:val="20"/>
                <w:szCs w:val="24"/>
                <w:lang w:val="fr-CH"/>
              </w:rPr>
              <w:t xml:space="preserve">décision de </w:t>
            </w:r>
            <w:r w:rsidR="009C0F6A" w:rsidRPr="00C91582">
              <w:rPr>
                <w:rFonts w:cstheme="minorHAnsi"/>
                <w:sz w:val="20"/>
                <w:szCs w:val="24"/>
                <w:lang w:val="fr-CH"/>
              </w:rPr>
              <w:t>résiliation des rapports de travail</w:t>
            </w:r>
            <w:r w:rsidR="00313453" w:rsidRPr="00C91582">
              <w:rPr>
                <w:rFonts w:cstheme="minorHAnsi"/>
                <w:sz w:val="20"/>
                <w:szCs w:val="24"/>
                <w:lang w:val="fr-CH"/>
              </w:rPr>
              <w:t xml:space="preserve">. </w:t>
            </w:r>
          </w:p>
          <w:p w14:paraId="78946D42" w14:textId="12A53213" w:rsidR="003C3C98" w:rsidRPr="00C91582" w:rsidRDefault="00CF287F" w:rsidP="00CF287F">
            <w:pPr>
              <w:pStyle w:val="Listenabsatz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étendue du droit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être entendu ne peut pas être définie une fois pour toutes. La nature, 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objectif et les circonstances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une procédure doivent toujours être pris en compte lorsqu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il s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agit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apprécier quelles exigences une procédure doit satisfaire du point de vue du droit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être entendu</w:t>
            </w:r>
            <w:r w:rsidR="000F12B2" w:rsidRPr="00C91582">
              <w:rPr>
                <w:rFonts w:cstheme="minorHAnsi"/>
                <w:sz w:val="20"/>
                <w:szCs w:val="24"/>
                <w:lang w:val="fr-CH"/>
              </w:rPr>
              <w:t xml:space="preserve">. 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urgence et la portée de la décision doivent par ailleurs être pris en considération</w:t>
            </w:r>
            <w:r w:rsidR="003C3C98" w:rsidRPr="00C91582">
              <w:rPr>
                <w:rFonts w:cstheme="minorHAnsi"/>
                <w:sz w:val="20"/>
                <w:szCs w:val="24"/>
                <w:lang w:val="fr-CH"/>
              </w:rPr>
              <w:t>.</w:t>
            </w:r>
          </w:p>
          <w:p w14:paraId="659F59BD" w14:textId="24C8C8B1" w:rsidR="00AF1572" w:rsidRPr="00C91582" w:rsidRDefault="00CF287F" w:rsidP="00CF287F">
            <w:pPr>
              <w:pStyle w:val="Listenabsatz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audition peut se faire oralement ou par écrit</w:t>
            </w:r>
            <w:r w:rsidR="000F12B2" w:rsidRPr="00C91582">
              <w:rPr>
                <w:rFonts w:cstheme="minorHAnsi"/>
                <w:sz w:val="20"/>
                <w:szCs w:val="24"/>
                <w:lang w:val="fr-CH"/>
              </w:rPr>
              <w:t>.</w:t>
            </w:r>
          </w:p>
          <w:p w14:paraId="3E70DDC0" w14:textId="3CCE8832" w:rsidR="0096349F" w:rsidRPr="00D6252D" w:rsidRDefault="00CF287F" w:rsidP="006924A9">
            <w:pPr>
              <w:pStyle w:val="Listenabsatz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>Selon la jurisprudence du Tribunal fédéral, en droit public régissant les rapports de service, même les occasions de s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exprimer données de manière relativement informelle peuvent 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 xml:space="preserve">suffire à octroyer 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le droit d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être entendu 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 xml:space="preserve">garanti 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au niveau constitutionnel</w:t>
            </w:r>
            <w:r w:rsidR="005118BF">
              <w:rPr>
                <w:rFonts w:cstheme="minorHAnsi"/>
                <w:sz w:val="20"/>
                <w:szCs w:val="24"/>
                <w:lang w:val="fr-CH"/>
              </w:rPr>
              <w:t>,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  <w:r w:rsidR="006924A9">
              <w:rPr>
                <w:rFonts w:cstheme="minorHAnsi"/>
                <w:sz w:val="20"/>
                <w:szCs w:val="24"/>
                <w:lang w:val="fr-CH"/>
              </w:rPr>
              <w:t>à condition que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 xml:space="preserve"> la personne concernée était consciente qu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>elle devait s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 xml:space="preserve">attendre à une telle mesure. A cet égard, la partie ne doit pas seulement avoir connaissance des faits qui lui sont reprochés, mais elle doit aussi 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lastRenderedPageBreak/>
              <w:t>savoir qu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>il est envisagé de rendre une décision</w:t>
            </w:r>
            <w:r w:rsidR="0096349F" w:rsidRPr="00D6252D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 xml:space="preserve">à son encontre allant dans une direction précise </w:t>
            </w:r>
            <w:r w:rsidR="0096349F" w:rsidRPr="00D6252D">
              <w:rPr>
                <w:rFonts w:cstheme="minorHAnsi"/>
                <w:sz w:val="20"/>
                <w:szCs w:val="24"/>
                <w:lang w:val="fr-CH"/>
              </w:rPr>
              <w:t>(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>arrêt du Tribunal fédéral n</w:t>
            </w:r>
            <w:r w:rsidR="00221888" w:rsidRPr="00D6252D">
              <w:rPr>
                <w:rFonts w:cstheme="minorHAnsi"/>
                <w:sz w:val="20"/>
                <w:szCs w:val="24"/>
                <w:vertAlign w:val="superscript"/>
                <w:lang w:val="fr-CH"/>
              </w:rPr>
              <w:t>o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> </w:t>
            </w:r>
            <w:r w:rsidR="0096349F" w:rsidRPr="00D6252D">
              <w:rPr>
                <w:rFonts w:cstheme="minorHAnsi"/>
                <w:sz w:val="20"/>
                <w:szCs w:val="24"/>
                <w:lang w:val="fr-CH"/>
              </w:rPr>
              <w:t xml:space="preserve">8C_187/2011 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>du</w:t>
            </w:r>
            <w:r w:rsidR="0096349F" w:rsidRPr="00D6252D">
              <w:rPr>
                <w:rFonts w:cstheme="minorHAnsi"/>
                <w:sz w:val="20"/>
                <w:szCs w:val="24"/>
                <w:lang w:val="fr-CH"/>
              </w:rPr>
              <w:t xml:space="preserve"> 14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> septembre</w:t>
            </w:r>
            <w:r w:rsidR="0096349F" w:rsidRPr="00D6252D">
              <w:rPr>
                <w:rFonts w:cstheme="minorHAnsi"/>
                <w:sz w:val="20"/>
                <w:szCs w:val="24"/>
                <w:lang w:val="fr-CH"/>
              </w:rPr>
              <w:t xml:space="preserve"> 2011, </w:t>
            </w:r>
            <w:proofErr w:type="spellStart"/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>consid</w:t>
            </w:r>
            <w:proofErr w:type="spellEnd"/>
            <w:r w:rsidR="0096349F" w:rsidRPr="00D6252D">
              <w:rPr>
                <w:rFonts w:cstheme="minorHAnsi"/>
                <w:sz w:val="20"/>
                <w:szCs w:val="24"/>
                <w:lang w:val="fr-CH"/>
              </w:rPr>
              <w:t>. 5.1)</w:t>
            </w:r>
          </w:p>
        </w:tc>
      </w:tr>
      <w:tr w:rsidR="003D1CF7" w:rsidRPr="00723214" w14:paraId="493D5962" w14:textId="77777777" w:rsidTr="00190E44">
        <w:tc>
          <w:tcPr>
            <w:tcW w:w="4983" w:type="dxa"/>
          </w:tcPr>
          <w:p w14:paraId="32D69FE1" w14:textId="5AF101D5" w:rsidR="003D1CF7" w:rsidRPr="00D6252D" w:rsidRDefault="00801BCF" w:rsidP="009C0F6A">
            <w:pPr>
              <w:spacing w:before="120" w:after="120" w:line="240" w:lineRule="atLeast"/>
              <w:rPr>
                <w:rFonts w:cstheme="minorHAnsi"/>
                <w:sz w:val="20"/>
                <w:szCs w:val="24"/>
                <w:u w:val="single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lastRenderedPageBreak/>
              <w:t xml:space="preserve">Pas de délai suspensif en cas de </w:t>
            </w:r>
            <w:r w:rsidR="009C0F6A"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résiliation des rapports de travail avec effet</w:t>
            </w: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 xml:space="preserve"> immédiat</w:t>
            </w:r>
          </w:p>
        </w:tc>
        <w:tc>
          <w:tcPr>
            <w:tcW w:w="4985" w:type="dxa"/>
          </w:tcPr>
          <w:p w14:paraId="3C69FDE0" w14:textId="41789980" w:rsidR="003D1CF7" w:rsidRPr="00D6252D" w:rsidRDefault="00801BCF" w:rsidP="009C0F6A">
            <w:pPr>
              <w:pStyle w:val="Listenabsatz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En cas de résiliation des rapports de travail </w:t>
            </w:r>
            <w:r w:rsidR="009C0F6A" w:rsidRPr="00D6252D">
              <w:rPr>
                <w:rFonts w:cstheme="minorHAnsi"/>
                <w:sz w:val="20"/>
                <w:szCs w:val="24"/>
                <w:lang w:val="fr-CH"/>
              </w:rPr>
              <w:t xml:space="preserve">avec effet immédiat 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pour de justes motifs, les périodes prévues à l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article 28, alinéa</w:t>
            </w:r>
            <w:r w:rsidR="00B46581">
              <w:rPr>
                <w:rFonts w:cstheme="minorHAnsi"/>
                <w:sz w:val="20"/>
                <w:szCs w:val="24"/>
                <w:lang w:val="fr-CH"/>
              </w:rPr>
              <w:t> 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1 </w:t>
            </w:r>
            <w:proofErr w:type="spellStart"/>
            <w:r w:rsidRPr="00D6252D">
              <w:rPr>
                <w:rFonts w:cstheme="minorHAnsi"/>
                <w:sz w:val="20"/>
                <w:szCs w:val="24"/>
                <w:lang w:val="fr-CH"/>
              </w:rPr>
              <w:t>LPers</w:t>
            </w:r>
            <w:proofErr w:type="spellEnd"/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 ne s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appliquent pas </w:t>
            </w:r>
            <w:r w:rsidR="009D1D35" w:rsidRPr="00D6252D">
              <w:rPr>
                <w:rFonts w:cstheme="minorHAnsi"/>
                <w:sz w:val="20"/>
                <w:szCs w:val="24"/>
                <w:lang w:val="fr-CH"/>
              </w:rPr>
              <w:t>(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a</w:t>
            </w:r>
            <w:r w:rsidR="009D1D35" w:rsidRPr="00D6252D">
              <w:rPr>
                <w:rFonts w:cstheme="minorHAnsi"/>
                <w:sz w:val="20"/>
                <w:szCs w:val="24"/>
                <w:lang w:val="fr-CH"/>
              </w:rPr>
              <w:t>rt. 28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, al</w:t>
            </w:r>
            <w:r w:rsidR="009D1D35" w:rsidRPr="00D6252D">
              <w:rPr>
                <w:rFonts w:cstheme="minorHAnsi"/>
                <w:sz w:val="20"/>
                <w:szCs w:val="24"/>
                <w:lang w:val="fr-CH"/>
              </w:rPr>
              <w:t>.</w:t>
            </w:r>
            <w:r w:rsidR="007839F7">
              <w:rPr>
                <w:rFonts w:cstheme="minorHAnsi"/>
                <w:sz w:val="20"/>
                <w:szCs w:val="24"/>
                <w:lang w:val="fr-CH"/>
              </w:rPr>
              <w:t> </w:t>
            </w:r>
            <w:r w:rsidR="009D1D35" w:rsidRPr="00D6252D">
              <w:rPr>
                <w:rFonts w:cstheme="minorHAnsi"/>
                <w:sz w:val="20"/>
                <w:szCs w:val="24"/>
                <w:lang w:val="fr-CH"/>
              </w:rPr>
              <w:t xml:space="preserve">4 </w:t>
            </w:r>
            <w:proofErr w:type="spellStart"/>
            <w:r w:rsidRPr="00D6252D">
              <w:rPr>
                <w:rFonts w:cstheme="minorHAnsi"/>
                <w:sz w:val="20"/>
                <w:szCs w:val="24"/>
                <w:lang w:val="fr-CH"/>
              </w:rPr>
              <w:t>LPers</w:t>
            </w:r>
            <w:proofErr w:type="spellEnd"/>
            <w:r w:rsidR="009D1D35" w:rsidRPr="00D6252D">
              <w:rPr>
                <w:rFonts w:cstheme="minorHAnsi"/>
                <w:sz w:val="20"/>
                <w:szCs w:val="24"/>
                <w:lang w:val="fr-CH"/>
              </w:rPr>
              <w:t>).</w:t>
            </w:r>
          </w:p>
        </w:tc>
      </w:tr>
    </w:tbl>
    <w:p w14:paraId="3643CC84" w14:textId="5956BE65" w:rsidR="00ED6E0F" w:rsidRPr="00D6252D" w:rsidRDefault="00ED6E0F" w:rsidP="00ED6E0F">
      <w:pPr>
        <w:spacing w:line="240" w:lineRule="atLeast"/>
        <w:rPr>
          <w:rFonts w:cstheme="minorHAnsi"/>
          <w:sz w:val="20"/>
          <w:szCs w:val="24"/>
          <w:u w:val="single"/>
          <w:lang w:val="fr-CH"/>
        </w:rPr>
      </w:pPr>
    </w:p>
    <w:p w14:paraId="01577E62" w14:textId="77777777" w:rsidR="00C91582" w:rsidRDefault="00C91582">
      <w:pPr>
        <w:spacing w:line="240" w:lineRule="auto"/>
        <w:rPr>
          <w:rFonts w:cstheme="minorHAnsi"/>
          <w:b/>
          <w:sz w:val="20"/>
          <w:szCs w:val="24"/>
          <w:lang w:val="fr-CH"/>
        </w:rPr>
      </w:pPr>
      <w:r>
        <w:rPr>
          <w:rFonts w:cstheme="minorHAnsi"/>
          <w:b/>
          <w:sz w:val="20"/>
          <w:szCs w:val="24"/>
          <w:lang w:val="fr-CH"/>
        </w:rPr>
        <w:br w:type="page"/>
      </w:r>
    </w:p>
    <w:p w14:paraId="0E2BCE51" w14:textId="2E0E9ADB" w:rsidR="00311347" w:rsidRPr="00D6252D" w:rsidRDefault="00BA5AD0" w:rsidP="00311347">
      <w:pPr>
        <w:numPr>
          <w:ilvl w:val="0"/>
          <w:numId w:val="17"/>
        </w:numPr>
        <w:shd w:val="clear" w:color="auto" w:fill="F6A1A5" w:themeFill="accent6" w:themeFillTint="66"/>
        <w:spacing w:line="240" w:lineRule="atLeast"/>
        <w:ind w:left="567" w:hanging="567"/>
        <w:contextualSpacing/>
        <w:rPr>
          <w:rFonts w:cstheme="minorHAnsi"/>
          <w:b/>
          <w:sz w:val="20"/>
          <w:szCs w:val="24"/>
          <w:lang w:val="fr-CH"/>
        </w:rPr>
      </w:pPr>
      <w:r w:rsidRPr="00D6252D">
        <w:rPr>
          <w:rFonts w:cstheme="minorHAnsi"/>
          <w:b/>
          <w:sz w:val="20"/>
          <w:szCs w:val="24"/>
          <w:lang w:val="fr-CH"/>
        </w:rPr>
        <w:lastRenderedPageBreak/>
        <w:t>Lettre-type</w:t>
      </w:r>
    </w:p>
    <w:p w14:paraId="4196A7F5" w14:textId="77777777" w:rsidR="00311347" w:rsidRPr="00D6252D" w:rsidRDefault="00311347" w:rsidP="00311347">
      <w:pPr>
        <w:shd w:val="clear" w:color="auto" w:fill="F6A1A5" w:themeFill="accent6" w:themeFillTint="66"/>
        <w:spacing w:line="240" w:lineRule="atLeast"/>
        <w:ind w:left="567" w:hanging="567"/>
        <w:contextualSpacing/>
        <w:rPr>
          <w:rFonts w:cstheme="minorHAnsi"/>
          <w:b/>
          <w:sz w:val="20"/>
          <w:szCs w:val="24"/>
          <w:lang w:val="fr-CH"/>
        </w:rPr>
      </w:pPr>
    </w:p>
    <w:p w14:paraId="14B29D69" w14:textId="1FE5D4A1" w:rsidR="007E54DC" w:rsidRPr="00D6252D" w:rsidRDefault="007E54DC" w:rsidP="001B43EA">
      <w:pPr>
        <w:spacing w:line="240" w:lineRule="atLeast"/>
        <w:rPr>
          <w:rFonts w:cstheme="minorHAnsi"/>
          <w:sz w:val="20"/>
          <w:szCs w:val="24"/>
          <w:lang w:val="fr-CH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4809"/>
      </w:tblGrid>
      <w:tr w:rsidR="007C291A" w:rsidRPr="00D6252D" w14:paraId="6E0B0378" w14:textId="77777777" w:rsidTr="00F41BD5">
        <w:trPr>
          <w:trHeight w:val="785"/>
        </w:trPr>
        <w:sdt>
          <w:sdtPr>
            <w:rPr>
              <w:rFonts w:cstheme="minorHAnsi"/>
              <w:lang w:val="fr-CH"/>
            </w:rPr>
            <w:tag w:val="SenderBlock"/>
            <w:id w:val="-909316273"/>
            <w:placeholder>
              <w:docPart w:val="467BAFD598AF4D02A07A88A260C1B43C"/>
            </w:placeholder>
            <w:dataBinding w:prefixMappings="xmlns:ns='http://schemas.officeatwork.com/CustomXMLPart'" w:xpath="/ns:officeatwork/ns:SenderBlock" w:storeItemID="{C9EF7656-0210-462C-829B-A9AFE99E1459}"/>
            <w:text w:multiLine="1"/>
          </w:sdtPr>
          <w:sdtContent>
            <w:tc>
              <w:tcPr>
                <w:tcW w:w="5032" w:type="dxa"/>
                <w:vMerge w:val="restart"/>
              </w:tcPr>
              <w:p w14:paraId="763B119A" w14:textId="1B27E3A3" w:rsidR="007C291A" w:rsidRPr="00D6252D" w:rsidRDefault="00BA5AD0" w:rsidP="00BA5AD0">
                <w:pPr>
                  <w:pStyle w:val="Text85pt"/>
                  <w:rPr>
                    <w:rFonts w:cstheme="minorHAnsi"/>
                    <w:lang w:val="fr-CH"/>
                  </w:rPr>
                </w:pPr>
                <w:r w:rsidRPr="00D6252D">
                  <w:rPr>
                    <w:rFonts w:cstheme="minorHAnsi"/>
                    <w:lang w:val="fr-CH"/>
                  </w:rPr>
                  <w:t>Expéditeur</w:t>
                </w:r>
                <w:r w:rsidR="007C291A" w:rsidRPr="00D6252D">
                  <w:rPr>
                    <w:rFonts w:cstheme="minorHAnsi"/>
                    <w:lang w:val="fr-CH"/>
                  </w:rPr>
                  <w:br/>
                  <w:t xml:space="preserve"> </w:t>
                </w:r>
              </w:p>
            </w:tc>
          </w:sdtContent>
        </w:sdt>
        <w:tc>
          <w:tcPr>
            <w:tcW w:w="4809" w:type="dxa"/>
            <w:tcBorders>
              <w:bottom w:val="single" w:sz="6" w:space="0" w:color="auto"/>
            </w:tcBorders>
            <w:vAlign w:val="bottom"/>
          </w:tcPr>
          <w:p w14:paraId="531F2CEB" w14:textId="7E1180A6" w:rsidR="007C291A" w:rsidRPr="00D6252D" w:rsidRDefault="007C291A" w:rsidP="00F57024">
            <w:pPr>
              <w:pStyle w:val="Absenderzeile"/>
              <w:rPr>
                <w:rFonts w:cstheme="minorHAnsi"/>
                <w:lang w:val="fr-CH"/>
              </w:rPr>
            </w:pPr>
          </w:p>
        </w:tc>
      </w:tr>
      <w:tr w:rsidR="007C291A" w:rsidRPr="00D6252D" w14:paraId="6CF61CD4" w14:textId="77777777" w:rsidTr="00F41BD5">
        <w:trPr>
          <w:trHeight w:val="1415"/>
        </w:trPr>
        <w:tc>
          <w:tcPr>
            <w:tcW w:w="5032" w:type="dxa"/>
            <w:vMerge/>
          </w:tcPr>
          <w:p w14:paraId="3790F31A" w14:textId="77777777" w:rsidR="007C291A" w:rsidRPr="00D6252D" w:rsidRDefault="007C291A" w:rsidP="00BD260B">
            <w:pPr>
              <w:rPr>
                <w:rFonts w:cstheme="minorHAnsi"/>
                <w:lang w:val="fr-CH"/>
              </w:rPr>
            </w:pPr>
          </w:p>
        </w:tc>
        <w:tc>
          <w:tcPr>
            <w:tcW w:w="4809" w:type="dxa"/>
            <w:tcBorders>
              <w:top w:val="single" w:sz="6" w:space="0" w:color="auto"/>
            </w:tcBorders>
          </w:tcPr>
          <w:p w14:paraId="5D77F34B" w14:textId="77777777" w:rsidR="007C291A" w:rsidRPr="00D6252D" w:rsidRDefault="007C291A" w:rsidP="00BD260B">
            <w:pPr>
              <w:pStyle w:val="Text85pt"/>
              <w:rPr>
                <w:rFonts w:cstheme="minorHAnsi"/>
                <w:lang w:val="fr-CH"/>
              </w:rPr>
            </w:pPr>
          </w:p>
          <w:p w14:paraId="5DBD73D0" w14:textId="015A7C2C" w:rsidR="007C291A" w:rsidRPr="00D6252D" w:rsidRDefault="00000000" w:rsidP="00BD260B">
            <w:pPr>
              <w:pStyle w:val="Text85pt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b/>
                  <w:sz w:val="22"/>
                  <w:lang w:val="fr-CH"/>
                </w:rPr>
                <w:tag w:val="DeliveryOption"/>
                <w:id w:val="-663319112"/>
                <w:placeholder>
                  <w:docPart w:val="A25C95DC375C4F3588DEA2D3A8ABE320"/>
                </w:placeholder>
                <w:dataBinding w:prefixMappings="xmlns:ns='http://schemas.officeatwork.com/CustomXMLPart'" w:xpath="/ns:officeatwork/ns:DeliveryOption" w:storeItemID="{C9EF7656-0210-462C-829B-A9AFE99E1459}"/>
                <w:text w:multiLine="1"/>
              </w:sdtPr>
              <w:sdtContent>
                <w:r w:rsidR="00BA5AD0" w:rsidRPr="006924A9">
                  <w:rPr>
                    <w:rFonts w:cstheme="minorHAnsi"/>
                    <w:b/>
                    <w:sz w:val="22"/>
                    <w:lang w:val="fr-CH"/>
                  </w:rPr>
                  <w:t>Recommandé</w:t>
                </w:r>
                <w:r w:rsidR="007C291A" w:rsidRPr="006924A9">
                  <w:rPr>
                    <w:rFonts w:cstheme="minorHAnsi"/>
                    <w:b/>
                    <w:sz w:val="22"/>
                    <w:lang w:val="fr-CH"/>
                  </w:rPr>
                  <w:br/>
                </w:r>
              </w:sdtContent>
            </w:sdt>
            <w:sdt>
              <w:sdtPr>
                <w:rPr>
                  <w:rFonts w:cstheme="minorHAnsi"/>
                  <w:lang w:val="fr-CH"/>
                </w:rPr>
                <w:tag w:val="RecipientAddress"/>
                <w:id w:val="-1630001523"/>
                <w:placeholder>
                  <w:docPart w:val="B83B824C63644E618C02D25B107B5F78"/>
                </w:placeholder>
                <w:dataBinding w:prefixMappings="xmlns:ns='http://schemas.officeatwork.com/CustomXMLPart'" w:xpath="/ns:officeatwork/ns:RecipientAddress" w:storeItemID="{C9EF7656-0210-462C-829B-A9AFE99E1459}"/>
                <w:text w:multiLine="1"/>
              </w:sdtPr>
              <w:sdtContent>
                <w:r w:rsidR="00BA5AD0" w:rsidRPr="00D6252D">
                  <w:rPr>
                    <w:rFonts w:cstheme="minorHAnsi"/>
                    <w:lang w:val="fr-CH"/>
                  </w:rPr>
                  <w:t>Monsieur</w:t>
                </w:r>
                <w:r w:rsidR="007C291A" w:rsidRPr="00D6252D">
                  <w:rPr>
                    <w:rFonts w:cstheme="minorHAnsi"/>
                    <w:lang w:val="fr-CH"/>
                  </w:rPr>
                  <w:br/>
                </w:r>
                <w:r w:rsidR="00BA5AD0" w:rsidRPr="00D6252D">
                  <w:rPr>
                    <w:rFonts w:cstheme="minorHAnsi"/>
                    <w:lang w:val="fr-CH"/>
                  </w:rPr>
                  <w:t>Jean Modèle</w:t>
                </w:r>
              </w:sdtContent>
            </w:sdt>
          </w:p>
          <w:p w14:paraId="4810DE29" w14:textId="1F5E5936" w:rsidR="007C291A" w:rsidRPr="00D6252D" w:rsidRDefault="007C291A" w:rsidP="00BD260B">
            <w:pPr>
              <w:pStyle w:val="Text85pt"/>
              <w:rPr>
                <w:rFonts w:cstheme="minorHAnsi"/>
                <w:lang w:val="fr-CH"/>
              </w:rPr>
            </w:pPr>
            <w:r w:rsidRPr="00D6252D">
              <w:rPr>
                <w:rFonts w:cstheme="minorHAnsi"/>
                <w:lang w:val="fr-CH"/>
              </w:rPr>
              <w:t>Adresse</w:t>
            </w:r>
          </w:p>
          <w:p w14:paraId="4A279E70" w14:textId="0778CF5A" w:rsidR="007C291A" w:rsidRPr="00D6252D" w:rsidRDefault="007C291A" w:rsidP="00BD260B">
            <w:pPr>
              <w:pStyle w:val="Text85pt"/>
              <w:rPr>
                <w:rFonts w:cstheme="minorHAnsi"/>
                <w:lang w:val="fr-CH"/>
              </w:rPr>
            </w:pPr>
          </w:p>
        </w:tc>
      </w:tr>
      <w:tr w:rsidR="007C291A" w:rsidRPr="00D6252D" w14:paraId="06B5A510" w14:textId="77777777" w:rsidTr="00F41BD5">
        <w:trPr>
          <w:trHeight w:val="182"/>
        </w:trPr>
        <w:tc>
          <w:tcPr>
            <w:tcW w:w="5032" w:type="dxa"/>
            <w:vMerge/>
          </w:tcPr>
          <w:p w14:paraId="38BCF1AB" w14:textId="77777777" w:rsidR="007C291A" w:rsidRPr="00D6252D" w:rsidRDefault="007C291A" w:rsidP="00BD260B">
            <w:pPr>
              <w:rPr>
                <w:rFonts w:cstheme="minorHAnsi"/>
                <w:lang w:val="fr-CH"/>
              </w:rPr>
            </w:pPr>
          </w:p>
        </w:tc>
        <w:tc>
          <w:tcPr>
            <w:tcW w:w="4809" w:type="dxa"/>
          </w:tcPr>
          <w:p w14:paraId="43900251" w14:textId="77777777" w:rsidR="007C291A" w:rsidRPr="00D6252D" w:rsidRDefault="007C291A" w:rsidP="00BD260B">
            <w:pPr>
              <w:pStyle w:val="Text85pt"/>
              <w:rPr>
                <w:rFonts w:cstheme="minorHAnsi"/>
                <w:lang w:val="fr-CH"/>
              </w:rPr>
            </w:pPr>
          </w:p>
        </w:tc>
      </w:tr>
      <w:tr w:rsidR="007C291A" w:rsidRPr="00D6252D" w14:paraId="0A82CEA9" w14:textId="77777777" w:rsidTr="00F41BD5">
        <w:trPr>
          <w:trHeight w:val="12"/>
        </w:trPr>
        <w:tc>
          <w:tcPr>
            <w:tcW w:w="5032" w:type="dxa"/>
          </w:tcPr>
          <w:p w14:paraId="0189FCCE" w14:textId="77777777" w:rsidR="007C291A" w:rsidRPr="00D6252D" w:rsidRDefault="007C291A" w:rsidP="00BD260B">
            <w:pPr>
              <w:pStyle w:val="Text85pt"/>
              <w:rPr>
                <w:rFonts w:cstheme="minorHAnsi"/>
                <w:lang w:val="fr-CH"/>
              </w:rPr>
            </w:pPr>
          </w:p>
        </w:tc>
        <w:tc>
          <w:tcPr>
            <w:tcW w:w="4809" w:type="dxa"/>
          </w:tcPr>
          <w:p w14:paraId="25B421D6" w14:textId="6DEBCF52" w:rsidR="007C291A" w:rsidRPr="00D6252D" w:rsidRDefault="00BA5AD0" w:rsidP="007C291A">
            <w:pPr>
              <w:pStyle w:val="Text85pt"/>
              <w:rPr>
                <w:rFonts w:cstheme="minorHAnsi"/>
                <w:lang w:val="fr-CH"/>
              </w:rPr>
            </w:pPr>
            <w:r w:rsidRPr="00D6252D">
              <w:rPr>
                <w:rFonts w:cstheme="minorHAnsi"/>
                <w:lang w:val="fr-CH"/>
              </w:rPr>
              <w:t>Lieu et date</w:t>
            </w:r>
          </w:p>
        </w:tc>
      </w:tr>
    </w:tbl>
    <w:p w14:paraId="35701FE6" w14:textId="7DD37AA7" w:rsidR="007C291A" w:rsidRPr="00D6252D" w:rsidRDefault="008C5003" w:rsidP="007C291A">
      <w:pPr>
        <w:pStyle w:val="Brieftitel"/>
        <w:rPr>
          <w:rFonts w:asciiTheme="minorHAnsi" w:hAnsiTheme="minorHAnsi" w:cstheme="minorHAnsi"/>
          <w:sz w:val="24"/>
          <w:szCs w:val="24"/>
          <w:lang w:val="fr-CH"/>
        </w:rPr>
      </w:pPr>
      <w:r w:rsidRPr="00D6252D">
        <w:rPr>
          <w:rFonts w:asciiTheme="minorHAnsi" w:hAnsiTheme="minorHAnsi" w:cstheme="minorHAnsi"/>
          <w:sz w:val="24"/>
          <w:szCs w:val="24"/>
          <w:lang w:val="fr-CH"/>
        </w:rPr>
        <w:t>Résiliation des rapports de travail avec effet immédiat</w:t>
      </w:r>
    </w:p>
    <w:sdt>
      <w:sdtPr>
        <w:rPr>
          <w:rFonts w:cstheme="minorHAnsi"/>
          <w:sz w:val="20"/>
          <w:szCs w:val="20"/>
          <w:highlight w:val="yellow"/>
          <w:lang w:val="fr-CH"/>
        </w:rPr>
        <w:tag w:val="Introduction"/>
        <w:id w:val="1172609403"/>
        <w:placeholder>
          <w:docPart w:val="EDCCDEE6746845C490443536C60073D4"/>
        </w:placeholder>
        <w:dataBinding w:prefixMappings="xmlns:ns='http://schemas.officeatwork.com/CustomXMLPart'" w:xpath="/ns:officeatwork/ns:Introduction" w:storeItemID="{C9EF7656-0210-462C-829B-A9AFE99E1459}"/>
        <w:text w:multiLine="1"/>
      </w:sdtPr>
      <w:sdtContent>
        <w:p w14:paraId="230C48D8" w14:textId="14A9CDC7" w:rsidR="007C291A" w:rsidRPr="00D6252D" w:rsidRDefault="008C5003" w:rsidP="007C291A">
          <w:pPr>
            <w:spacing w:after="120"/>
            <w:rPr>
              <w:rFonts w:cstheme="minorHAnsi"/>
              <w:sz w:val="20"/>
              <w:szCs w:val="20"/>
              <w:lang w:val="fr-CH"/>
            </w:rPr>
          </w:pPr>
          <w:r w:rsidRPr="00D6252D">
            <w:rPr>
              <w:rFonts w:cstheme="minorHAnsi"/>
              <w:sz w:val="20"/>
              <w:szCs w:val="20"/>
              <w:highlight w:val="yellow"/>
              <w:lang w:val="fr-CH"/>
            </w:rPr>
            <w:t>Monsieur,</w:t>
          </w:r>
        </w:p>
      </w:sdtContent>
    </w:sdt>
    <w:p w14:paraId="0E018CCA" w14:textId="4551E1CF" w:rsidR="007C291A" w:rsidRPr="00D6252D" w:rsidRDefault="007C291A" w:rsidP="007C291A">
      <w:pPr>
        <w:rPr>
          <w:rFonts w:cstheme="minorHAnsi"/>
          <w:sz w:val="20"/>
          <w:szCs w:val="20"/>
          <w:lang w:val="fr-CH"/>
        </w:rPr>
      </w:pPr>
    </w:p>
    <w:p w14:paraId="7C1B44ED" w14:textId="0350A8ED" w:rsidR="008C5003" w:rsidRPr="00D6252D" w:rsidRDefault="008C5003" w:rsidP="008C5003">
      <w:pPr>
        <w:pStyle w:val="UBFliesstext"/>
        <w:spacing w:line="240" w:lineRule="auto"/>
        <w:rPr>
          <w:rFonts w:asciiTheme="minorHAnsi" w:hAnsiTheme="minorHAnsi" w:cstheme="minorHAnsi"/>
          <w:bCs/>
          <w:spacing w:val="2"/>
          <w:lang w:val="fr-CH" w:eastAsia="en-US"/>
        </w:rPr>
      </w:pPr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>Le</w:t>
      </w:r>
      <w:proofErr w:type="gramStart"/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 xml:space="preserve"> ….</w:t>
      </w:r>
      <w:proofErr w:type="gramEnd"/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 xml:space="preserve">, vous avez été </w:t>
      </w:r>
      <w:r w:rsidRPr="00D6252D">
        <w:rPr>
          <w:rFonts w:asciiTheme="minorHAnsi" w:hAnsiTheme="minorHAnsi" w:cstheme="minorHAnsi"/>
          <w:bCs/>
          <w:spacing w:val="2"/>
          <w:highlight w:val="yellow"/>
          <w:lang w:val="fr-CH" w:eastAsia="en-US"/>
        </w:rPr>
        <w:t>engagé</w:t>
      </w:r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 xml:space="preserve"> à l</w:t>
      </w:r>
      <w:r w:rsidR="00D6252D">
        <w:rPr>
          <w:rFonts w:asciiTheme="minorHAnsi" w:hAnsiTheme="minorHAnsi" w:cstheme="minorHAnsi"/>
          <w:bCs/>
          <w:spacing w:val="2"/>
          <w:lang w:val="fr-CH" w:eastAsia="en-US"/>
        </w:rPr>
        <w:t>’</w:t>
      </w:r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 xml:space="preserve">école ….. </w:t>
      </w:r>
      <w:proofErr w:type="gramStart"/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>en</w:t>
      </w:r>
      <w:proofErr w:type="gramEnd"/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 xml:space="preserve"> tant </w:t>
      </w:r>
      <w:r w:rsidRPr="00D6252D">
        <w:rPr>
          <w:rFonts w:asciiTheme="minorHAnsi" w:hAnsiTheme="minorHAnsi" w:cstheme="minorHAnsi"/>
          <w:bCs/>
          <w:spacing w:val="2"/>
          <w:highlight w:val="yellow"/>
          <w:lang w:val="fr-CH" w:eastAsia="en-US"/>
        </w:rPr>
        <w:t>que/qu</w:t>
      </w:r>
      <w:r w:rsidR="00D6252D">
        <w:rPr>
          <w:rFonts w:asciiTheme="minorHAnsi" w:hAnsiTheme="minorHAnsi" w:cstheme="minorHAnsi"/>
          <w:bCs/>
          <w:spacing w:val="2"/>
          <w:highlight w:val="yellow"/>
          <w:lang w:val="fr-CH" w:eastAsia="en-US"/>
        </w:rPr>
        <w:t>’</w:t>
      </w:r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 xml:space="preserve"> …. (</w:t>
      </w:r>
      <w:proofErr w:type="gramStart"/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>engagement</w:t>
      </w:r>
      <w:proofErr w:type="gramEnd"/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 xml:space="preserve"> à durée déterminée ou indéterminée). En vertu de l</w:t>
      </w:r>
      <w:r w:rsidR="00D6252D">
        <w:rPr>
          <w:rFonts w:asciiTheme="minorHAnsi" w:hAnsiTheme="minorHAnsi" w:cstheme="minorHAnsi"/>
          <w:bCs/>
          <w:spacing w:val="2"/>
          <w:lang w:val="fr-CH" w:eastAsia="en-US"/>
        </w:rPr>
        <w:t>’</w:t>
      </w:r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 xml:space="preserve">article </w:t>
      </w:r>
      <w:r w:rsidR="00DB3CCA" w:rsidRPr="00D6252D">
        <w:rPr>
          <w:rFonts w:asciiTheme="minorHAnsi" w:hAnsiTheme="minorHAnsi" w:cstheme="minorHAnsi"/>
          <w:bCs/>
          <w:spacing w:val="2"/>
          <w:lang w:val="fr-CH" w:eastAsia="en-US"/>
        </w:rPr>
        <w:t>26</w:t>
      </w:r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 xml:space="preserve"> de la loi sur le personnel (</w:t>
      </w:r>
      <w:proofErr w:type="spellStart"/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>LPers</w:t>
      </w:r>
      <w:proofErr w:type="spellEnd"/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 xml:space="preserve">), nous vous informons que nous résilions </w:t>
      </w:r>
      <w:r w:rsidR="00BB0592" w:rsidRPr="00D6252D">
        <w:rPr>
          <w:rFonts w:asciiTheme="minorHAnsi" w:hAnsiTheme="minorHAnsi" w:cstheme="minorHAnsi"/>
          <w:b/>
          <w:bCs/>
          <w:spacing w:val="2"/>
          <w:lang w:val="fr-CH" w:eastAsia="en-US"/>
        </w:rPr>
        <w:t>immédiatement</w:t>
      </w:r>
      <w:r w:rsidR="00DB3CCA" w:rsidRPr="00D6252D">
        <w:rPr>
          <w:rFonts w:asciiTheme="minorHAnsi" w:hAnsiTheme="minorHAnsi" w:cstheme="minorHAnsi"/>
          <w:bCs/>
          <w:spacing w:val="2"/>
          <w:lang w:val="fr-CH" w:eastAsia="en-US"/>
        </w:rPr>
        <w:t xml:space="preserve"> </w:t>
      </w:r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>vos rapports de travail.</w:t>
      </w:r>
    </w:p>
    <w:p w14:paraId="587A0D6F" w14:textId="77777777" w:rsidR="008C5003" w:rsidRPr="00D6252D" w:rsidRDefault="008C5003" w:rsidP="00F06AB2">
      <w:pPr>
        <w:pStyle w:val="UBFliesstext"/>
        <w:spacing w:line="240" w:lineRule="auto"/>
        <w:rPr>
          <w:rFonts w:asciiTheme="minorHAnsi" w:hAnsiTheme="minorHAnsi" w:cstheme="minorHAnsi"/>
          <w:bCs/>
          <w:spacing w:val="2"/>
          <w:lang w:val="fr-CH" w:eastAsia="en-US"/>
        </w:rPr>
      </w:pPr>
    </w:p>
    <w:p w14:paraId="74770C7F" w14:textId="77777777" w:rsidR="008C5003" w:rsidRPr="00D6252D" w:rsidRDefault="008C5003" w:rsidP="008C5003">
      <w:pPr>
        <w:pStyle w:val="UBFliesstext"/>
        <w:spacing w:line="240" w:lineRule="auto"/>
        <w:rPr>
          <w:rFonts w:asciiTheme="minorHAnsi" w:hAnsiTheme="minorHAnsi" w:cstheme="minorHAnsi"/>
          <w:bCs/>
          <w:spacing w:val="2"/>
          <w:u w:val="single"/>
          <w:lang w:val="fr-CH" w:eastAsia="en-US"/>
        </w:rPr>
      </w:pPr>
      <w:r w:rsidRPr="00D6252D">
        <w:rPr>
          <w:rFonts w:asciiTheme="minorHAnsi" w:hAnsiTheme="minorHAnsi" w:cstheme="minorHAnsi"/>
          <w:bCs/>
          <w:spacing w:val="2"/>
          <w:u w:val="single"/>
          <w:lang w:val="fr-CH" w:eastAsia="en-US"/>
        </w:rPr>
        <w:t>Enoncé des faits :</w:t>
      </w:r>
    </w:p>
    <w:p w14:paraId="30791ECF" w14:textId="77777777" w:rsidR="00B5722C" w:rsidRPr="00D6252D" w:rsidRDefault="00B5722C" w:rsidP="00DD42D5">
      <w:pPr>
        <w:rPr>
          <w:rFonts w:cstheme="minorHAnsi"/>
          <w:sz w:val="20"/>
          <w:szCs w:val="20"/>
          <w:lang w:val="fr-CH"/>
        </w:rPr>
      </w:pPr>
    </w:p>
    <w:p w14:paraId="273A299A" w14:textId="4B33CAC9" w:rsidR="008C5003" w:rsidRPr="00D6252D" w:rsidRDefault="008C5003" w:rsidP="008C5003">
      <w:pPr>
        <w:pStyle w:val="UBFliesstext"/>
        <w:spacing w:line="240" w:lineRule="auto"/>
        <w:rPr>
          <w:rFonts w:asciiTheme="minorHAnsi" w:hAnsiTheme="minorHAnsi" w:cstheme="minorHAnsi"/>
          <w:lang w:val="fr-CH"/>
        </w:rPr>
      </w:pPr>
      <w:r w:rsidRPr="00D6252D">
        <w:rPr>
          <w:rFonts w:asciiTheme="minorHAnsi" w:hAnsiTheme="minorHAnsi" w:cstheme="minorHAnsi"/>
          <w:lang w:val="fr-CH"/>
        </w:rPr>
        <w:t xml:space="preserve">Les </w:t>
      </w:r>
      <w:r w:rsidR="00DB3CCA" w:rsidRPr="00D6252D">
        <w:rPr>
          <w:rFonts w:asciiTheme="minorHAnsi" w:hAnsiTheme="minorHAnsi" w:cstheme="minorHAnsi"/>
          <w:lang w:val="fr-CH"/>
        </w:rPr>
        <w:t xml:space="preserve">éléments </w:t>
      </w:r>
      <w:r w:rsidRPr="00D6252D">
        <w:rPr>
          <w:rFonts w:asciiTheme="minorHAnsi" w:hAnsiTheme="minorHAnsi" w:cstheme="minorHAnsi"/>
          <w:lang w:val="fr-CH"/>
        </w:rPr>
        <w:t>suivants motivent notre décision :</w:t>
      </w:r>
    </w:p>
    <w:p w14:paraId="7D5AAF0A" w14:textId="34B60F23" w:rsidR="008C5003" w:rsidRPr="00D6252D" w:rsidRDefault="008C5003" w:rsidP="008C5003">
      <w:pPr>
        <w:pStyle w:val="UBFliesstext"/>
        <w:spacing w:line="240" w:lineRule="auto"/>
        <w:rPr>
          <w:rFonts w:asciiTheme="minorHAnsi" w:hAnsiTheme="minorHAnsi" w:cstheme="minorHAnsi"/>
          <w:lang w:val="fr-CH"/>
        </w:rPr>
      </w:pPr>
      <w:r w:rsidRPr="00D6252D">
        <w:rPr>
          <w:rFonts w:asciiTheme="minorHAnsi" w:hAnsiTheme="minorHAnsi" w:cstheme="minorHAnsi"/>
          <w:lang w:val="fr-CH"/>
        </w:rPr>
        <w:t xml:space="preserve">→Présenter les faits et expliquer les </w:t>
      </w:r>
      <w:r w:rsidR="00DB3CCA" w:rsidRPr="00D6252D">
        <w:rPr>
          <w:rFonts w:asciiTheme="minorHAnsi" w:hAnsiTheme="minorHAnsi" w:cstheme="minorHAnsi"/>
          <w:lang w:val="fr-CH"/>
        </w:rPr>
        <w:t xml:space="preserve">justes </w:t>
      </w:r>
      <w:r w:rsidRPr="00D6252D">
        <w:rPr>
          <w:rFonts w:asciiTheme="minorHAnsi" w:hAnsiTheme="minorHAnsi" w:cstheme="minorHAnsi"/>
          <w:lang w:val="fr-CH"/>
        </w:rPr>
        <w:t>motifs de résiliation.</w:t>
      </w:r>
    </w:p>
    <w:p w14:paraId="1AFA1862" w14:textId="77777777" w:rsidR="008C5003" w:rsidRPr="00D6252D" w:rsidRDefault="008C5003" w:rsidP="008C5003">
      <w:pPr>
        <w:pStyle w:val="UBFliesstext"/>
        <w:spacing w:line="240" w:lineRule="auto"/>
        <w:rPr>
          <w:rFonts w:asciiTheme="minorHAnsi" w:hAnsiTheme="minorHAnsi" w:cstheme="minorHAnsi"/>
          <w:lang w:val="fr-CH"/>
        </w:rPr>
      </w:pPr>
    </w:p>
    <w:p w14:paraId="078623EC" w14:textId="309940FD" w:rsidR="008C5003" w:rsidRPr="00D6252D" w:rsidRDefault="008C5003" w:rsidP="008C5003">
      <w:pPr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>Le</w:t>
      </w:r>
      <w:proofErr w:type="gramStart"/>
      <w:r w:rsidRPr="00D6252D">
        <w:rPr>
          <w:rFonts w:cstheme="minorHAnsi"/>
          <w:sz w:val="20"/>
          <w:szCs w:val="20"/>
          <w:lang w:val="fr-CH"/>
        </w:rPr>
        <w:t xml:space="preserve"> ….</w:t>
      </w:r>
      <w:proofErr w:type="gramEnd"/>
      <w:r w:rsidRPr="00D6252D">
        <w:rPr>
          <w:rFonts w:cstheme="minorHAnsi"/>
          <w:sz w:val="20"/>
          <w:szCs w:val="20"/>
          <w:lang w:val="fr-CH"/>
        </w:rPr>
        <w:t xml:space="preserve">, nous vous avons </w:t>
      </w:r>
      <w:r w:rsidRPr="00D6252D">
        <w:rPr>
          <w:rFonts w:cstheme="minorHAnsi"/>
          <w:sz w:val="20"/>
          <w:szCs w:val="20"/>
          <w:highlight w:val="yellow"/>
          <w:lang w:val="fr-CH"/>
        </w:rPr>
        <w:t>informé</w:t>
      </w:r>
      <w:r w:rsidRPr="00D6252D">
        <w:rPr>
          <w:rFonts w:cstheme="minorHAnsi"/>
          <w:sz w:val="20"/>
          <w:szCs w:val="20"/>
          <w:lang w:val="fr-CH"/>
        </w:rPr>
        <w:t xml:space="preserve"> que nous comptions résilier vos rapports de travail et vous avons expliqué les raisons qui </w:t>
      </w:r>
      <w:r w:rsidR="00DB3CCA" w:rsidRPr="00D6252D">
        <w:rPr>
          <w:rFonts w:cstheme="minorHAnsi"/>
          <w:sz w:val="20"/>
          <w:szCs w:val="20"/>
          <w:lang w:val="fr-CH"/>
        </w:rPr>
        <w:t xml:space="preserve">sous-tendent </w:t>
      </w:r>
      <w:r w:rsidRPr="00D6252D">
        <w:rPr>
          <w:rFonts w:cstheme="minorHAnsi"/>
          <w:sz w:val="20"/>
          <w:szCs w:val="20"/>
          <w:lang w:val="fr-CH"/>
        </w:rPr>
        <w:t>notre décision. Le</w:t>
      </w:r>
      <w:proofErr w:type="gramStart"/>
      <w:r w:rsidRPr="00D6252D">
        <w:rPr>
          <w:rFonts w:cstheme="minorHAnsi"/>
          <w:sz w:val="20"/>
          <w:szCs w:val="20"/>
          <w:lang w:val="fr-CH"/>
        </w:rPr>
        <w:t xml:space="preserve"> ….</w:t>
      </w:r>
      <w:proofErr w:type="gramEnd"/>
      <w:r w:rsidRPr="00D6252D">
        <w:rPr>
          <w:rFonts w:cstheme="minorHAnsi"/>
          <w:sz w:val="20"/>
          <w:szCs w:val="20"/>
          <w:lang w:val="fr-CH"/>
        </w:rPr>
        <w:t xml:space="preserve">, vous avez pu vous exprimer au sujet de la résiliation </w:t>
      </w:r>
      <w:r w:rsidR="005835BD" w:rsidRPr="00D6252D">
        <w:rPr>
          <w:rFonts w:cstheme="minorHAnsi"/>
          <w:sz w:val="20"/>
          <w:szCs w:val="20"/>
          <w:lang w:val="fr-CH"/>
        </w:rPr>
        <w:t xml:space="preserve">de vos rapports de travail </w:t>
      </w:r>
      <w:r w:rsidR="00DB3CCA" w:rsidRPr="00D6252D">
        <w:rPr>
          <w:rFonts w:cstheme="minorHAnsi"/>
          <w:sz w:val="20"/>
          <w:szCs w:val="20"/>
          <w:lang w:val="fr-CH"/>
        </w:rPr>
        <w:t xml:space="preserve">avec effet immédiat </w:t>
      </w:r>
      <w:r w:rsidRPr="00D6252D">
        <w:rPr>
          <w:rFonts w:cstheme="minorHAnsi"/>
          <w:sz w:val="20"/>
          <w:szCs w:val="20"/>
          <w:lang w:val="fr-CH"/>
        </w:rPr>
        <w:t>dans le cadre du droit d</w:t>
      </w:r>
      <w:r w:rsidR="00D6252D">
        <w:rPr>
          <w:rFonts w:cstheme="minorHAnsi"/>
          <w:sz w:val="20"/>
          <w:szCs w:val="20"/>
          <w:lang w:val="fr-CH"/>
        </w:rPr>
        <w:t>’</w:t>
      </w:r>
      <w:r w:rsidRPr="00D6252D">
        <w:rPr>
          <w:rFonts w:cstheme="minorHAnsi"/>
          <w:sz w:val="20"/>
          <w:szCs w:val="20"/>
          <w:lang w:val="fr-CH"/>
        </w:rPr>
        <w:t xml:space="preserve">être </w:t>
      </w:r>
      <w:r w:rsidRPr="00D6252D">
        <w:rPr>
          <w:rFonts w:cstheme="minorHAnsi"/>
          <w:sz w:val="20"/>
          <w:szCs w:val="20"/>
          <w:highlight w:val="yellow"/>
          <w:lang w:val="fr-CH"/>
        </w:rPr>
        <w:t>entendu</w:t>
      </w:r>
      <w:r w:rsidRPr="00D6252D">
        <w:rPr>
          <w:rFonts w:cstheme="minorHAnsi"/>
          <w:sz w:val="20"/>
          <w:szCs w:val="20"/>
          <w:lang w:val="fr-CH"/>
        </w:rPr>
        <w:t>.</w:t>
      </w:r>
    </w:p>
    <w:p w14:paraId="401CD0AD" w14:textId="3A3E78A2" w:rsidR="008C5003" w:rsidRPr="00D6252D" w:rsidRDefault="008C5003" w:rsidP="008C5003">
      <w:pPr>
        <w:pStyle w:val="Listenabsatz"/>
        <w:numPr>
          <w:ilvl w:val="0"/>
          <w:numId w:val="42"/>
        </w:numPr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>Présenter les observations/arguments de l</w:t>
      </w:r>
      <w:r w:rsidR="00D6252D">
        <w:rPr>
          <w:rFonts w:cstheme="minorHAnsi"/>
          <w:sz w:val="20"/>
          <w:szCs w:val="20"/>
          <w:lang w:val="fr-CH"/>
        </w:rPr>
        <w:t>’</w:t>
      </w:r>
      <w:proofErr w:type="spellStart"/>
      <w:r w:rsidRPr="00D6252D">
        <w:rPr>
          <w:rFonts w:cstheme="minorHAnsi"/>
          <w:sz w:val="20"/>
          <w:szCs w:val="20"/>
          <w:lang w:val="fr-CH"/>
        </w:rPr>
        <w:t>enseignant-e</w:t>
      </w:r>
      <w:proofErr w:type="spellEnd"/>
    </w:p>
    <w:p w14:paraId="2C7E62AD" w14:textId="196DFCF5" w:rsidR="008C5003" w:rsidRPr="00D6252D" w:rsidRDefault="008C5003" w:rsidP="008C5003">
      <w:pPr>
        <w:pStyle w:val="Listenabsatz"/>
        <w:numPr>
          <w:ilvl w:val="0"/>
          <w:numId w:val="42"/>
        </w:numPr>
        <w:spacing w:line="240" w:lineRule="auto"/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>Les observations faites par l</w:t>
      </w:r>
      <w:r w:rsidR="00D6252D">
        <w:rPr>
          <w:rFonts w:cstheme="minorHAnsi"/>
          <w:sz w:val="20"/>
          <w:szCs w:val="20"/>
          <w:lang w:val="fr-CH"/>
        </w:rPr>
        <w:t>’</w:t>
      </w:r>
      <w:proofErr w:type="spellStart"/>
      <w:r w:rsidRPr="00D6252D">
        <w:rPr>
          <w:rFonts w:cstheme="minorHAnsi"/>
          <w:sz w:val="20"/>
          <w:szCs w:val="20"/>
          <w:lang w:val="fr-CH"/>
        </w:rPr>
        <w:t>enseignant-e</w:t>
      </w:r>
      <w:proofErr w:type="spellEnd"/>
      <w:r w:rsidRPr="00D6252D">
        <w:rPr>
          <w:rFonts w:cstheme="minorHAnsi"/>
          <w:sz w:val="20"/>
          <w:szCs w:val="20"/>
          <w:lang w:val="fr-CH"/>
        </w:rPr>
        <w:t xml:space="preserve"> dans le cadre du droit d</w:t>
      </w:r>
      <w:r w:rsidR="00D6252D">
        <w:rPr>
          <w:rFonts w:cstheme="minorHAnsi"/>
          <w:sz w:val="20"/>
          <w:szCs w:val="20"/>
          <w:lang w:val="fr-CH"/>
        </w:rPr>
        <w:t>’</w:t>
      </w:r>
      <w:r w:rsidRPr="00D6252D">
        <w:rPr>
          <w:rFonts w:cstheme="minorHAnsi"/>
          <w:sz w:val="20"/>
          <w:szCs w:val="20"/>
          <w:lang w:val="fr-CH"/>
        </w:rPr>
        <w:t xml:space="preserve">être </w:t>
      </w:r>
      <w:proofErr w:type="spellStart"/>
      <w:r w:rsidRPr="00D6252D">
        <w:rPr>
          <w:rFonts w:cstheme="minorHAnsi"/>
          <w:sz w:val="20"/>
          <w:szCs w:val="20"/>
          <w:lang w:val="fr-CH"/>
        </w:rPr>
        <w:t>entendu-e</w:t>
      </w:r>
      <w:proofErr w:type="spellEnd"/>
      <w:r w:rsidRPr="00D6252D">
        <w:rPr>
          <w:rFonts w:cstheme="minorHAnsi"/>
          <w:sz w:val="20"/>
          <w:szCs w:val="20"/>
          <w:lang w:val="fr-CH"/>
        </w:rPr>
        <w:t xml:space="preserve"> doivent être étudiées, appréciées et prises en compte de manière appropriée dans la décision.</w:t>
      </w:r>
    </w:p>
    <w:p w14:paraId="4FE737E4" w14:textId="77777777" w:rsidR="008C5003" w:rsidRPr="00D6252D" w:rsidRDefault="008C5003" w:rsidP="008C5003">
      <w:pPr>
        <w:pStyle w:val="Listenabsatz"/>
        <w:spacing w:line="240" w:lineRule="auto"/>
        <w:rPr>
          <w:rFonts w:cstheme="minorHAnsi"/>
          <w:sz w:val="20"/>
          <w:szCs w:val="20"/>
          <w:lang w:val="fr-CH"/>
        </w:rPr>
      </w:pPr>
    </w:p>
    <w:p w14:paraId="16C1F30D" w14:textId="77777777" w:rsidR="00DB3CCA" w:rsidRPr="00D6252D" w:rsidRDefault="00DB3CCA" w:rsidP="00DB3CCA">
      <w:pPr>
        <w:pStyle w:val="UBFliesstext"/>
        <w:spacing w:line="240" w:lineRule="auto"/>
        <w:rPr>
          <w:rFonts w:asciiTheme="minorHAnsi" w:hAnsiTheme="minorHAnsi" w:cstheme="minorHAnsi"/>
          <w:bCs/>
          <w:spacing w:val="2"/>
          <w:u w:val="single"/>
          <w:lang w:val="fr-CH" w:eastAsia="en-US"/>
        </w:rPr>
      </w:pPr>
      <w:r w:rsidRPr="00D6252D">
        <w:rPr>
          <w:rFonts w:asciiTheme="minorHAnsi" w:hAnsiTheme="minorHAnsi" w:cstheme="minorHAnsi"/>
          <w:bCs/>
          <w:spacing w:val="2"/>
          <w:u w:val="single"/>
          <w:lang w:val="fr-CH" w:eastAsia="en-US"/>
        </w:rPr>
        <w:t>En droit / motifs :</w:t>
      </w:r>
    </w:p>
    <w:p w14:paraId="5FA5373B" w14:textId="77777777" w:rsidR="007C291A" w:rsidRPr="00D6252D" w:rsidRDefault="007C291A" w:rsidP="007C291A">
      <w:pPr>
        <w:rPr>
          <w:rFonts w:cstheme="minorHAnsi"/>
          <w:b/>
          <w:sz w:val="20"/>
          <w:szCs w:val="20"/>
          <w:lang w:val="fr-CH"/>
        </w:rPr>
      </w:pPr>
    </w:p>
    <w:p w14:paraId="6044B0C4" w14:textId="33CFDEE5" w:rsidR="007C291A" w:rsidRPr="00D6252D" w:rsidRDefault="00DB3CCA" w:rsidP="007079A5">
      <w:pPr>
        <w:tabs>
          <w:tab w:val="left" w:pos="5760"/>
        </w:tabs>
        <w:rPr>
          <w:rFonts w:cstheme="minorHAnsi"/>
          <w:sz w:val="20"/>
          <w:szCs w:val="20"/>
          <w:lang w:val="fr-CH"/>
        </w:rPr>
      </w:pPr>
      <w:r w:rsidRPr="00C91582">
        <w:rPr>
          <w:rFonts w:cstheme="minorHAnsi"/>
          <w:sz w:val="20"/>
          <w:szCs w:val="20"/>
          <w:lang w:val="fr-CH"/>
        </w:rPr>
        <w:t>Conformément à l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 xml:space="preserve">article 26 </w:t>
      </w:r>
      <w:proofErr w:type="spellStart"/>
      <w:r w:rsidRPr="00C91582">
        <w:rPr>
          <w:rFonts w:cstheme="minorHAnsi"/>
          <w:sz w:val="20"/>
          <w:szCs w:val="20"/>
          <w:lang w:val="fr-CH"/>
        </w:rPr>
        <w:t>LPers</w:t>
      </w:r>
      <w:proofErr w:type="spellEnd"/>
      <w:r w:rsidRPr="00C91582">
        <w:rPr>
          <w:rFonts w:cstheme="minorHAnsi"/>
          <w:sz w:val="20"/>
          <w:szCs w:val="20"/>
          <w:lang w:val="fr-CH"/>
        </w:rPr>
        <w:t>, l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>une ou l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>autre des parties peut résilier les rapports de travail avec effet immédiat s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 xml:space="preserve">il existe de justes motifs. </w:t>
      </w:r>
      <w:r w:rsidR="000A3830" w:rsidRPr="00C91582">
        <w:rPr>
          <w:rFonts w:cstheme="minorHAnsi"/>
          <w:sz w:val="20"/>
          <w:szCs w:val="20"/>
          <w:lang w:val="fr-CH"/>
        </w:rPr>
        <w:t>Sont notamment considérées comme de justes motifs les circonstances qui, selon les règles de la bonne foi, ne permettent pas d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="000A3830" w:rsidRPr="00C91582">
        <w:rPr>
          <w:rFonts w:cstheme="minorHAnsi"/>
          <w:sz w:val="20"/>
          <w:szCs w:val="20"/>
          <w:lang w:val="fr-CH"/>
        </w:rPr>
        <w:t xml:space="preserve">exiger des parties la </w:t>
      </w:r>
      <w:r w:rsidR="00D51F33" w:rsidRPr="00C91582">
        <w:rPr>
          <w:rFonts w:cstheme="minorHAnsi"/>
          <w:sz w:val="20"/>
          <w:szCs w:val="20"/>
          <w:lang w:val="fr-CH"/>
        </w:rPr>
        <w:t>poursuite</w:t>
      </w:r>
      <w:r w:rsidR="000A3830" w:rsidRPr="00C91582">
        <w:rPr>
          <w:rFonts w:cstheme="minorHAnsi"/>
          <w:sz w:val="20"/>
          <w:szCs w:val="20"/>
          <w:lang w:val="fr-CH"/>
        </w:rPr>
        <w:t xml:space="preserve"> des rapports de travail.</w:t>
      </w:r>
      <w:r w:rsidRPr="00C91582">
        <w:rPr>
          <w:rFonts w:cstheme="minorHAnsi"/>
          <w:sz w:val="20"/>
          <w:szCs w:val="20"/>
          <w:lang w:val="fr-CH"/>
        </w:rPr>
        <w:t xml:space="preserve"> Au vu</w:t>
      </w:r>
      <w:r w:rsidRPr="00D6252D">
        <w:rPr>
          <w:rFonts w:cstheme="minorHAnsi"/>
          <w:sz w:val="20"/>
          <w:szCs w:val="20"/>
          <w:lang w:val="fr-CH"/>
        </w:rPr>
        <w:t xml:space="preserve"> des faits exposés ci-dessus, nous sommes malheureusement dans l</w:t>
      </w:r>
      <w:r w:rsidR="00D6252D">
        <w:rPr>
          <w:rFonts w:cstheme="minorHAnsi"/>
          <w:sz w:val="20"/>
          <w:szCs w:val="20"/>
          <w:lang w:val="fr-CH"/>
        </w:rPr>
        <w:t>’</w:t>
      </w:r>
      <w:r w:rsidRPr="00D6252D">
        <w:rPr>
          <w:rFonts w:cstheme="minorHAnsi"/>
          <w:sz w:val="20"/>
          <w:szCs w:val="20"/>
          <w:lang w:val="fr-CH"/>
        </w:rPr>
        <w:t xml:space="preserve">obligation de prononcer une résiliation des rapports de travail </w:t>
      </w:r>
      <w:r w:rsidR="000A3830" w:rsidRPr="00D6252D">
        <w:rPr>
          <w:rFonts w:cstheme="minorHAnsi"/>
          <w:sz w:val="20"/>
          <w:szCs w:val="20"/>
          <w:lang w:val="fr-CH"/>
        </w:rPr>
        <w:t xml:space="preserve">avec effet immédiat </w:t>
      </w:r>
      <w:r w:rsidRPr="00D6252D">
        <w:rPr>
          <w:rFonts w:cstheme="minorHAnsi"/>
          <w:sz w:val="20"/>
          <w:szCs w:val="20"/>
          <w:lang w:val="fr-CH"/>
        </w:rPr>
        <w:t>en vertu de l</w:t>
      </w:r>
      <w:r w:rsidR="00D6252D">
        <w:rPr>
          <w:rFonts w:cstheme="minorHAnsi"/>
          <w:sz w:val="20"/>
          <w:szCs w:val="20"/>
          <w:lang w:val="fr-CH"/>
        </w:rPr>
        <w:t>’</w:t>
      </w:r>
      <w:r w:rsidR="00C91582">
        <w:rPr>
          <w:rFonts w:cstheme="minorHAnsi"/>
          <w:sz w:val="20"/>
          <w:szCs w:val="20"/>
          <w:lang w:val="fr-CH"/>
        </w:rPr>
        <w:t>article </w:t>
      </w:r>
      <w:r w:rsidR="000A3830" w:rsidRPr="00D6252D">
        <w:rPr>
          <w:rFonts w:cstheme="minorHAnsi"/>
          <w:sz w:val="20"/>
          <w:szCs w:val="20"/>
          <w:lang w:val="fr-CH"/>
        </w:rPr>
        <w:t>26</w:t>
      </w:r>
      <w:r w:rsidRPr="00D6252D">
        <w:rPr>
          <w:rFonts w:cstheme="minorHAnsi"/>
          <w:sz w:val="20"/>
          <w:szCs w:val="20"/>
          <w:lang w:val="fr-CH"/>
        </w:rPr>
        <w:t xml:space="preserve"> </w:t>
      </w:r>
      <w:proofErr w:type="spellStart"/>
      <w:r w:rsidRPr="00D6252D">
        <w:rPr>
          <w:rFonts w:cstheme="minorHAnsi"/>
          <w:sz w:val="20"/>
          <w:szCs w:val="20"/>
          <w:lang w:val="fr-CH"/>
        </w:rPr>
        <w:t>LPers</w:t>
      </w:r>
      <w:proofErr w:type="spellEnd"/>
      <w:r w:rsidRPr="00D6252D">
        <w:rPr>
          <w:rFonts w:cstheme="minorHAnsi"/>
          <w:sz w:val="20"/>
          <w:szCs w:val="20"/>
          <w:lang w:val="fr-CH"/>
        </w:rPr>
        <w:t>.</w:t>
      </w:r>
      <w:r w:rsidR="007C291A" w:rsidRPr="00D6252D">
        <w:rPr>
          <w:rFonts w:cstheme="minorHAnsi"/>
          <w:sz w:val="20"/>
          <w:szCs w:val="20"/>
          <w:lang w:val="fr-CH"/>
        </w:rPr>
        <w:t xml:space="preserve"> </w:t>
      </w:r>
      <w:r w:rsidR="007C291A" w:rsidRPr="00D6252D">
        <w:rPr>
          <w:rFonts w:cstheme="minorHAnsi"/>
          <w:sz w:val="20"/>
          <w:szCs w:val="20"/>
          <w:lang w:val="fr-CH"/>
        </w:rPr>
        <w:br/>
      </w:r>
    </w:p>
    <w:p w14:paraId="33BD8483" w14:textId="0E6E3FCC" w:rsidR="006E10CC" w:rsidRPr="00D6252D" w:rsidRDefault="00216587" w:rsidP="00100320">
      <w:pPr>
        <w:pStyle w:val="UBFliesstext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lang w:val="fr-CH"/>
        </w:rPr>
      </w:pPr>
      <w:r w:rsidRPr="00D6252D">
        <w:rPr>
          <w:rFonts w:asciiTheme="minorHAnsi" w:hAnsiTheme="minorHAnsi" w:cstheme="minorHAnsi"/>
          <w:lang w:val="fr-CH"/>
        </w:rPr>
        <w:t>Montrer</w:t>
      </w:r>
    </w:p>
    <w:p w14:paraId="5DD82DFC" w14:textId="6FF52D8C" w:rsidR="006E10CC" w:rsidRPr="00D6252D" w:rsidRDefault="00533545" w:rsidP="006E10CC">
      <w:pPr>
        <w:pStyle w:val="UBFliesstext"/>
        <w:numPr>
          <w:ilvl w:val="1"/>
          <w:numId w:val="27"/>
        </w:numPr>
        <w:spacing w:line="240" w:lineRule="auto"/>
        <w:rPr>
          <w:rFonts w:asciiTheme="minorHAnsi" w:hAnsiTheme="minorHAnsi" w:cstheme="minorHAnsi"/>
          <w:lang w:val="fr-CH"/>
        </w:rPr>
      </w:pPr>
      <w:proofErr w:type="gramStart"/>
      <w:r w:rsidRPr="00D6252D">
        <w:rPr>
          <w:rFonts w:asciiTheme="minorHAnsi" w:hAnsiTheme="minorHAnsi" w:cstheme="minorHAnsi"/>
          <w:lang w:val="fr-CH"/>
        </w:rPr>
        <w:t>d</w:t>
      </w:r>
      <w:r w:rsidR="00216587" w:rsidRPr="00D6252D">
        <w:rPr>
          <w:rFonts w:asciiTheme="minorHAnsi" w:hAnsiTheme="minorHAnsi" w:cstheme="minorHAnsi"/>
          <w:lang w:val="fr-CH"/>
        </w:rPr>
        <w:t>ans</w:t>
      </w:r>
      <w:proofErr w:type="gramEnd"/>
      <w:r w:rsidR="00216587" w:rsidRPr="00D6252D">
        <w:rPr>
          <w:rFonts w:asciiTheme="minorHAnsi" w:hAnsiTheme="minorHAnsi" w:cstheme="minorHAnsi"/>
          <w:lang w:val="fr-CH"/>
        </w:rPr>
        <w:t xml:space="preserve"> quelle mesure </w:t>
      </w:r>
      <w:r w:rsidRPr="00D6252D">
        <w:rPr>
          <w:rFonts w:asciiTheme="minorHAnsi" w:hAnsiTheme="minorHAnsi" w:cstheme="minorHAnsi"/>
          <w:lang w:val="fr-CH"/>
        </w:rPr>
        <w:t>il n</w:t>
      </w:r>
      <w:r w:rsidR="00D6252D">
        <w:rPr>
          <w:rFonts w:asciiTheme="minorHAnsi" w:hAnsiTheme="minorHAnsi" w:cstheme="minorHAnsi"/>
          <w:lang w:val="fr-CH"/>
        </w:rPr>
        <w:t>’</w:t>
      </w:r>
      <w:r w:rsidRPr="00D6252D">
        <w:rPr>
          <w:rFonts w:asciiTheme="minorHAnsi" w:hAnsiTheme="minorHAnsi" w:cstheme="minorHAnsi"/>
          <w:lang w:val="fr-CH"/>
        </w:rPr>
        <w:t xml:space="preserve">est plus possible, en raison des faits / du comportement </w:t>
      </w:r>
      <w:r w:rsidR="00D51F33" w:rsidRPr="00D6252D">
        <w:rPr>
          <w:rFonts w:asciiTheme="minorHAnsi" w:hAnsiTheme="minorHAnsi" w:cstheme="minorHAnsi"/>
          <w:lang w:val="fr-CH"/>
        </w:rPr>
        <w:t>exposés</w:t>
      </w:r>
      <w:r w:rsidRPr="00D6252D">
        <w:rPr>
          <w:rFonts w:asciiTheme="minorHAnsi" w:hAnsiTheme="minorHAnsi" w:cstheme="minorHAnsi"/>
          <w:lang w:val="fr-CH"/>
        </w:rPr>
        <w:t xml:space="preserve"> ci-dessus, d</w:t>
      </w:r>
      <w:r w:rsidR="00D6252D">
        <w:rPr>
          <w:rFonts w:asciiTheme="minorHAnsi" w:hAnsiTheme="minorHAnsi" w:cstheme="minorHAnsi"/>
          <w:lang w:val="fr-CH"/>
        </w:rPr>
        <w:t>’</w:t>
      </w:r>
      <w:r w:rsidRPr="00D6252D">
        <w:rPr>
          <w:rFonts w:asciiTheme="minorHAnsi" w:hAnsiTheme="minorHAnsi" w:cstheme="minorHAnsi"/>
          <w:lang w:val="fr-CH"/>
        </w:rPr>
        <w:t xml:space="preserve">exiger la </w:t>
      </w:r>
      <w:r w:rsidR="00D51F33" w:rsidRPr="00D6252D">
        <w:rPr>
          <w:rFonts w:asciiTheme="minorHAnsi" w:hAnsiTheme="minorHAnsi" w:cstheme="minorHAnsi"/>
          <w:lang w:val="fr-CH"/>
        </w:rPr>
        <w:t>poursuite</w:t>
      </w:r>
      <w:r w:rsidRPr="00D6252D">
        <w:rPr>
          <w:rFonts w:asciiTheme="minorHAnsi" w:hAnsiTheme="minorHAnsi" w:cstheme="minorHAnsi"/>
          <w:lang w:val="fr-CH"/>
        </w:rPr>
        <w:t xml:space="preserve"> des </w:t>
      </w:r>
      <w:r w:rsidR="00216587" w:rsidRPr="00D6252D">
        <w:rPr>
          <w:rFonts w:asciiTheme="minorHAnsi" w:hAnsiTheme="minorHAnsi" w:cstheme="minorHAnsi"/>
          <w:lang w:val="fr-CH"/>
        </w:rPr>
        <w:t xml:space="preserve">rapports de </w:t>
      </w:r>
      <w:r w:rsidRPr="00D6252D">
        <w:rPr>
          <w:rFonts w:asciiTheme="minorHAnsi" w:hAnsiTheme="minorHAnsi" w:cstheme="minorHAnsi"/>
          <w:lang w:val="fr-CH"/>
        </w:rPr>
        <w:t>travail selon les règles de la bonne foi</w:t>
      </w:r>
      <w:r w:rsidR="00216587" w:rsidRPr="00D6252D">
        <w:rPr>
          <w:rFonts w:asciiTheme="minorHAnsi" w:hAnsiTheme="minorHAnsi" w:cstheme="minorHAnsi"/>
          <w:lang w:val="fr-CH"/>
        </w:rPr>
        <w:t xml:space="preserve"> </w:t>
      </w:r>
      <w:r w:rsidRPr="00D6252D">
        <w:rPr>
          <w:rFonts w:asciiTheme="minorHAnsi" w:hAnsiTheme="minorHAnsi" w:cstheme="minorHAnsi"/>
          <w:lang w:val="fr-CH"/>
        </w:rPr>
        <w:t>et de quelle manière le rapport de confiance est détruit ou gravement mis à mal</w:t>
      </w:r>
      <w:r w:rsidR="003B678A">
        <w:rPr>
          <w:rFonts w:asciiTheme="minorHAnsi" w:hAnsiTheme="minorHAnsi" w:cstheme="minorHAnsi"/>
          <w:lang w:val="fr-CH"/>
        </w:rPr>
        <w:t> ;</w:t>
      </w:r>
    </w:p>
    <w:p w14:paraId="412BEA1B" w14:textId="6BD3D1BA" w:rsidR="006E10CC" w:rsidRPr="00D6252D" w:rsidRDefault="00533545" w:rsidP="006E10CC">
      <w:pPr>
        <w:pStyle w:val="UBFliesstext"/>
        <w:numPr>
          <w:ilvl w:val="1"/>
          <w:numId w:val="27"/>
        </w:numPr>
        <w:spacing w:line="240" w:lineRule="auto"/>
        <w:rPr>
          <w:rFonts w:asciiTheme="minorHAnsi" w:hAnsiTheme="minorHAnsi" w:cstheme="minorHAnsi"/>
          <w:lang w:val="fr-CH"/>
        </w:rPr>
      </w:pPr>
      <w:proofErr w:type="gramStart"/>
      <w:r w:rsidRPr="00D6252D">
        <w:rPr>
          <w:rFonts w:asciiTheme="minorHAnsi" w:hAnsiTheme="minorHAnsi" w:cstheme="minorHAnsi"/>
          <w:lang w:val="fr-CH"/>
        </w:rPr>
        <w:t>que</w:t>
      </w:r>
      <w:proofErr w:type="gramEnd"/>
      <w:r w:rsidRPr="00D6252D">
        <w:rPr>
          <w:rFonts w:asciiTheme="minorHAnsi" w:hAnsiTheme="minorHAnsi" w:cstheme="minorHAnsi"/>
          <w:lang w:val="fr-CH"/>
        </w:rPr>
        <w:t xml:space="preserve"> la résiliation des rapports de travail avec effet immédiat est </w:t>
      </w:r>
      <w:r w:rsidR="00BB0592" w:rsidRPr="00D6252D">
        <w:rPr>
          <w:rFonts w:asciiTheme="minorHAnsi" w:hAnsiTheme="minorHAnsi" w:cstheme="minorHAnsi"/>
          <w:lang w:val="fr-CH"/>
        </w:rPr>
        <w:t>prononcée</w:t>
      </w:r>
      <w:r w:rsidRPr="00D6252D">
        <w:rPr>
          <w:rFonts w:asciiTheme="minorHAnsi" w:hAnsiTheme="minorHAnsi" w:cstheme="minorHAnsi"/>
          <w:lang w:val="fr-CH"/>
        </w:rPr>
        <w:t xml:space="preserve"> dans un délai raisonnable</w:t>
      </w:r>
      <w:r w:rsidR="003B678A">
        <w:rPr>
          <w:rFonts w:asciiTheme="minorHAnsi" w:hAnsiTheme="minorHAnsi" w:cstheme="minorHAnsi"/>
          <w:lang w:val="fr-CH"/>
        </w:rPr>
        <w:t> ;</w:t>
      </w:r>
    </w:p>
    <w:p w14:paraId="079815BC" w14:textId="66673F39" w:rsidR="006E10CC" w:rsidRPr="00D6252D" w:rsidRDefault="00D51F33" w:rsidP="006E10CC">
      <w:pPr>
        <w:pStyle w:val="UBFliesstext"/>
        <w:numPr>
          <w:ilvl w:val="1"/>
          <w:numId w:val="27"/>
        </w:numPr>
        <w:spacing w:line="240" w:lineRule="auto"/>
        <w:rPr>
          <w:rFonts w:asciiTheme="minorHAnsi" w:hAnsiTheme="minorHAnsi" w:cstheme="minorHAnsi"/>
          <w:lang w:val="fr-CH"/>
        </w:rPr>
      </w:pPr>
      <w:proofErr w:type="gramStart"/>
      <w:r w:rsidRPr="00D6252D">
        <w:rPr>
          <w:rFonts w:asciiTheme="minorHAnsi" w:hAnsiTheme="minorHAnsi" w:cstheme="minorHAnsi"/>
          <w:lang w:val="fr-CH"/>
        </w:rPr>
        <w:t>que</w:t>
      </w:r>
      <w:proofErr w:type="gramEnd"/>
      <w:r w:rsidRPr="00D6252D">
        <w:rPr>
          <w:rFonts w:asciiTheme="minorHAnsi" w:hAnsiTheme="minorHAnsi" w:cstheme="minorHAnsi"/>
          <w:lang w:val="fr-CH"/>
        </w:rPr>
        <w:t xml:space="preserve"> la résiliation des rapports de travail avec effet immédiat est proportionnée et pourquoi des mesures plus clémentes apparaissent inadaptées ;</w:t>
      </w:r>
    </w:p>
    <w:p w14:paraId="147D1E47" w14:textId="5EC02F0E" w:rsidR="00100320" w:rsidRPr="00D6252D" w:rsidRDefault="00D51F33" w:rsidP="006E10CC">
      <w:pPr>
        <w:pStyle w:val="UBFliesstext"/>
        <w:numPr>
          <w:ilvl w:val="1"/>
          <w:numId w:val="27"/>
        </w:numPr>
        <w:spacing w:line="240" w:lineRule="auto"/>
        <w:rPr>
          <w:rFonts w:asciiTheme="minorHAnsi" w:hAnsiTheme="minorHAnsi" w:cstheme="minorHAnsi"/>
          <w:lang w:val="fr-CH"/>
        </w:rPr>
      </w:pPr>
      <w:proofErr w:type="gramStart"/>
      <w:r w:rsidRPr="00D6252D">
        <w:rPr>
          <w:rFonts w:asciiTheme="minorHAnsi" w:hAnsiTheme="minorHAnsi" w:cstheme="minorHAnsi"/>
          <w:lang w:val="fr-CH"/>
        </w:rPr>
        <w:t>que</w:t>
      </w:r>
      <w:proofErr w:type="gramEnd"/>
      <w:r w:rsidRPr="00D6252D">
        <w:rPr>
          <w:rFonts w:asciiTheme="minorHAnsi" w:hAnsiTheme="minorHAnsi" w:cstheme="minorHAnsi"/>
          <w:lang w:val="fr-CH"/>
        </w:rPr>
        <w:t xml:space="preserve"> l</w:t>
      </w:r>
      <w:r w:rsidR="00D6252D">
        <w:rPr>
          <w:rFonts w:asciiTheme="minorHAnsi" w:hAnsiTheme="minorHAnsi" w:cstheme="minorHAnsi"/>
          <w:lang w:val="fr-CH"/>
        </w:rPr>
        <w:t>’</w:t>
      </w:r>
      <w:r w:rsidRPr="00D6252D">
        <w:rPr>
          <w:rFonts w:asciiTheme="minorHAnsi" w:hAnsiTheme="minorHAnsi" w:cstheme="minorHAnsi"/>
          <w:lang w:val="fr-CH"/>
        </w:rPr>
        <w:t>autorité d</w:t>
      </w:r>
      <w:r w:rsidR="00D6252D">
        <w:rPr>
          <w:rFonts w:asciiTheme="minorHAnsi" w:hAnsiTheme="minorHAnsi" w:cstheme="minorHAnsi"/>
          <w:lang w:val="fr-CH"/>
        </w:rPr>
        <w:t>’</w:t>
      </w:r>
      <w:r w:rsidRPr="00D6252D">
        <w:rPr>
          <w:rFonts w:asciiTheme="minorHAnsi" w:hAnsiTheme="minorHAnsi" w:cstheme="minorHAnsi"/>
          <w:lang w:val="fr-CH"/>
        </w:rPr>
        <w:t>engagement a assumé son devoir d</w:t>
      </w:r>
      <w:r w:rsidR="00D6252D">
        <w:rPr>
          <w:rFonts w:asciiTheme="minorHAnsi" w:hAnsiTheme="minorHAnsi" w:cstheme="minorHAnsi"/>
          <w:lang w:val="fr-CH"/>
        </w:rPr>
        <w:t>’</w:t>
      </w:r>
      <w:r w:rsidRPr="00D6252D">
        <w:rPr>
          <w:rFonts w:asciiTheme="minorHAnsi" w:hAnsiTheme="minorHAnsi" w:cstheme="minorHAnsi"/>
          <w:lang w:val="fr-CH"/>
        </w:rPr>
        <w:t>assistance</w:t>
      </w:r>
      <w:r w:rsidR="00100320" w:rsidRPr="00D6252D">
        <w:rPr>
          <w:rFonts w:asciiTheme="minorHAnsi" w:hAnsiTheme="minorHAnsi" w:cstheme="minorHAnsi"/>
          <w:lang w:val="fr-CH"/>
        </w:rPr>
        <w:t>.</w:t>
      </w:r>
    </w:p>
    <w:p w14:paraId="713396F7" w14:textId="0F2828CE" w:rsidR="00100320" w:rsidRPr="00D6252D" w:rsidRDefault="00100320" w:rsidP="007C291A">
      <w:pPr>
        <w:tabs>
          <w:tab w:val="left" w:pos="5760"/>
        </w:tabs>
        <w:rPr>
          <w:rFonts w:cstheme="minorHAnsi"/>
          <w:sz w:val="20"/>
          <w:szCs w:val="20"/>
          <w:lang w:val="fr-CH"/>
        </w:rPr>
      </w:pPr>
    </w:p>
    <w:p w14:paraId="5CCA59AE" w14:textId="6860063C" w:rsidR="00D51F33" w:rsidRPr="00C91582" w:rsidRDefault="00D51F33" w:rsidP="00102388">
      <w:pPr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>Comme expliqué précédemment, vos observations et vos arguments n</w:t>
      </w:r>
      <w:r w:rsidR="00D6252D">
        <w:rPr>
          <w:rFonts w:cstheme="minorHAnsi"/>
          <w:sz w:val="20"/>
          <w:szCs w:val="20"/>
          <w:lang w:val="fr-CH"/>
        </w:rPr>
        <w:t>’</w:t>
      </w:r>
      <w:r w:rsidRPr="00D6252D">
        <w:rPr>
          <w:rFonts w:cstheme="minorHAnsi"/>
          <w:sz w:val="20"/>
          <w:szCs w:val="20"/>
          <w:lang w:val="fr-CH"/>
        </w:rPr>
        <w:t>ont pas permis d</w:t>
      </w:r>
      <w:r w:rsidR="00D6252D">
        <w:rPr>
          <w:rFonts w:cstheme="minorHAnsi"/>
          <w:sz w:val="20"/>
          <w:szCs w:val="20"/>
          <w:lang w:val="fr-CH"/>
        </w:rPr>
        <w:t>’</w:t>
      </w:r>
      <w:r w:rsidRPr="00D6252D">
        <w:rPr>
          <w:rFonts w:cstheme="minorHAnsi"/>
          <w:sz w:val="20"/>
          <w:szCs w:val="20"/>
          <w:lang w:val="fr-CH"/>
        </w:rPr>
        <w:t xml:space="preserve">infirmer les motifs qui sous-tendent la résiliation des rapports de travail avec effet immédiat. </w:t>
      </w:r>
      <w:r w:rsidRPr="00C91582">
        <w:rPr>
          <w:rFonts w:cstheme="minorHAnsi"/>
          <w:sz w:val="20"/>
          <w:szCs w:val="20"/>
          <w:lang w:val="fr-CH"/>
        </w:rPr>
        <w:t>Nous sommes donc dans l</w:t>
      </w:r>
      <w:r w:rsidR="00D6252D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 xml:space="preserve">obligation de résilier </w:t>
      </w:r>
      <w:r w:rsidRPr="00C91582">
        <w:rPr>
          <w:rFonts w:cstheme="minorHAnsi"/>
          <w:b/>
          <w:sz w:val="20"/>
          <w:szCs w:val="20"/>
          <w:lang w:val="fr-CH"/>
        </w:rPr>
        <w:t>immédiatement</w:t>
      </w:r>
      <w:r w:rsidRPr="00C91582">
        <w:rPr>
          <w:rFonts w:cstheme="minorHAnsi"/>
          <w:sz w:val="20"/>
          <w:szCs w:val="20"/>
          <w:lang w:val="fr-CH"/>
        </w:rPr>
        <w:t xml:space="preserve"> les rapports de travail qui nous lient.</w:t>
      </w:r>
    </w:p>
    <w:p w14:paraId="12B21A77" w14:textId="77777777" w:rsidR="00102388" w:rsidRPr="00D6252D" w:rsidRDefault="00102388" w:rsidP="007C291A">
      <w:pPr>
        <w:tabs>
          <w:tab w:val="left" w:pos="5760"/>
        </w:tabs>
        <w:rPr>
          <w:rFonts w:cstheme="minorHAnsi"/>
          <w:sz w:val="20"/>
          <w:szCs w:val="20"/>
          <w:lang w:val="fr-CH"/>
        </w:rPr>
      </w:pPr>
    </w:p>
    <w:p w14:paraId="34736C7E" w14:textId="77777777" w:rsidR="00322EBC" w:rsidRPr="00D6252D" w:rsidRDefault="00322EBC" w:rsidP="007C291A">
      <w:pPr>
        <w:tabs>
          <w:tab w:val="left" w:pos="5760"/>
        </w:tabs>
        <w:rPr>
          <w:rFonts w:cstheme="minorHAnsi"/>
          <w:sz w:val="20"/>
          <w:szCs w:val="20"/>
          <w:lang w:val="fr-CH"/>
        </w:rPr>
      </w:pPr>
    </w:p>
    <w:p w14:paraId="3467083D" w14:textId="77777777" w:rsidR="00FD07BA" w:rsidRPr="00D6252D" w:rsidRDefault="00D51F33" w:rsidP="00FD07BA">
      <w:pPr>
        <w:pStyle w:val="Briefschlussmfg"/>
        <w:tabs>
          <w:tab w:val="clear" w:pos="5387"/>
          <w:tab w:val="left" w:pos="5529"/>
        </w:tabs>
        <w:spacing w:before="0"/>
        <w:rPr>
          <w:rFonts w:asciiTheme="minorHAnsi" w:hAnsiTheme="minorHAnsi" w:cstheme="minorHAnsi"/>
          <w:b/>
          <w:sz w:val="20"/>
          <w:lang w:val="fr-CH"/>
        </w:rPr>
      </w:pPr>
      <w:r w:rsidRPr="00D6252D">
        <w:rPr>
          <w:rFonts w:asciiTheme="minorHAnsi" w:hAnsiTheme="minorHAnsi" w:cstheme="minorHAnsi"/>
          <w:b/>
          <w:sz w:val="20"/>
          <w:lang w:val="fr-CH"/>
        </w:rPr>
        <w:t>En raison de ce qui précède, la décision suivante est prise :</w:t>
      </w:r>
    </w:p>
    <w:p w14:paraId="63B6EEC4" w14:textId="0B8853A3" w:rsidR="00D51F33" w:rsidRPr="00D6252D" w:rsidRDefault="00D51F33" w:rsidP="00FD07BA">
      <w:pPr>
        <w:pStyle w:val="Briefschlussmfg"/>
        <w:tabs>
          <w:tab w:val="clear" w:pos="5387"/>
          <w:tab w:val="left" w:pos="5529"/>
        </w:tabs>
        <w:spacing w:before="0"/>
        <w:rPr>
          <w:rFonts w:asciiTheme="minorHAnsi" w:hAnsiTheme="minorHAnsi" w:cstheme="minorHAnsi"/>
          <w:b/>
          <w:sz w:val="20"/>
          <w:lang w:val="fr-CH"/>
        </w:rPr>
      </w:pPr>
      <w:r w:rsidRPr="00D6252D">
        <w:rPr>
          <w:rFonts w:asciiTheme="minorHAnsi" w:hAnsiTheme="minorHAnsi" w:cstheme="minorHAnsi"/>
          <w:b/>
          <w:sz w:val="20"/>
          <w:lang w:val="fr-CH"/>
        </w:rPr>
        <w:t xml:space="preserve">Vos rapports de travail sont résiliés </w:t>
      </w:r>
      <w:r w:rsidR="00C91582">
        <w:rPr>
          <w:rFonts w:asciiTheme="minorHAnsi" w:hAnsiTheme="minorHAnsi" w:cstheme="minorHAnsi"/>
          <w:b/>
          <w:sz w:val="20"/>
          <w:lang w:val="fr-CH"/>
        </w:rPr>
        <w:t>ce jour avec effet immédiat</w:t>
      </w:r>
      <w:r w:rsidRPr="00D6252D">
        <w:rPr>
          <w:rFonts w:asciiTheme="minorHAnsi" w:hAnsiTheme="minorHAnsi" w:cstheme="minorHAnsi"/>
          <w:b/>
          <w:sz w:val="20"/>
          <w:lang w:val="fr-CH"/>
        </w:rPr>
        <w:t xml:space="preserve">. </w:t>
      </w:r>
    </w:p>
    <w:p w14:paraId="28F861BF" w14:textId="05B3139B" w:rsidR="00D51F33" w:rsidRPr="00D6252D" w:rsidRDefault="00D51F33" w:rsidP="00C91582">
      <w:pPr>
        <w:pStyle w:val="Briefschlussmfg"/>
        <w:tabs>
          <w:tab w:val="clear" w:pos="5387"/>
          <w:tab w:val="left" w:pos="5529"/>
        </w:tabs>
        <w:spacing w:before="0"/>
        <w:rPr>
          <w:rFonts w:cstheme="minorHAnsi"/>
          <w:sz w:val="20"/>
          <w:lang w:val="fr-CH"/>
        </w:rPr>
      </w:pPr>
    </w:p>
    <w:p w14:paraId="5BCAA60A" w14:textId="45A3581B" w:rsidR="00D51F33" w:rsidRPr="00D6252D" w:rsidRDefault="00D51F33" w:rsidP="00D51F33">
      <w:pPr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 xml:space="preserve">Regrettant </w:t>
      </w:r>
      <w:r w:rsidR="00FD07BA" w:rsidRPr="00D6252D">
        <w:rPr>
          <w:rFonts w:cstheme="minorHAnsi"/>
          <w:sz w:val="20"/>
          <w:szCs w:val="20"/>
          <w:lang w:val="fr-CH"/>
        </w:rPr>
        <w:t>de devoir prendre cette mesure extraordinaire</w:t>
      </w:r>
      <w:r w:rsidRPr="00D6252D">
        <w:rPr>
          <w:rFonts w:cstheme="minorHAnsi"/>
          <w:sz w:val="20"/>
          <w:szCs w:val="20"/>
          <w:lang w:val="fr-CH"/>
        </w:rPr>
        <w:t xml:space="preserve"> et vous souhaitant le meilleur pour la suite de votre parcours, nous vous prions d</w:t>
      </w:r>
      <w:r w:rsidR="00D6252D">
        <w:rPr>
          <w:rFonts w:cstheme="minorHAnsi"/>
          <w:sz w:val="20"/>
          <w:szCs w:val="20"/>
          <w:lang w:val="fr-CH"/>
        </w:rPr>
        <w:t>’</w:t>
      </w:r>
      <w:r w:rsidRPr="00D6252D">
        <w:rPr>
          <w:rFonts w:cstheme="minorHAnsi"/>
          <w:sz w:val="20"/>
          <w:szCs w:val="20"/>
          <w:lang w:val="fr-CH"/>
        </w:rPr>
        <w:t xml:space="preserve">agréer, </w:t>
      </w:r>
      <w:r w:rsidRPr="00D6252D">
        <w:rPr>
          <w:rFonts w:cstheme="minorHAnsi"/>
          <w:sz w:val="20"/>
          <w:szCs w:val="20"/>
          <w:highlight w:val="yellow"/>
          <w:lang w:val="fr-CH"/>
        </w:rPr>
        <w:t>Monsieur</w:t>
      </w:r>
      <w:r w:rsidRPr="00D6252D">
        <w:rPr>
          <w:rFonts w:cstheme="minorHAnsi"/>
          <w:sz w:val="20"/>
          <w:szCs w:val="20"/>
          <w:lang w:val="fr-CH"/>
        </w:rPr>
        <w:t>, nos salutations les meilleures.</w:t>
      </w:r>
    </w:p>
    <w:p w14:paraId="7D4217A7" w14:textId="77777777" w:rsidR="00D51F33" w:rsidRPr="00D6252D" w:rsidRDefault="00D51F33" w:rsidP="007C291A">
      <w:pPr>
        <w:pStyle w:val="Briefschlussmfg"/>
        <w:tabs>
          <w:tab w:val="clear" w:pos="5387"/>
          <w:tab w:val="left" w:pos="5529"/>
        </w:tabs>
        <w:spacing w:before="0"/>
        <w:rPr>
          <w:rFonts w:asciiTheme="minorHAnsi" w:hAnsiTheme="minorHAnsi" w:cstheme="minorHAnsi"/>
          <w:b/>
          <w:sz w:val="20"/>
          <w:highlight w:val="lightGray"/>
          <w:lang w:val="fr-CH"/>
        </w:rPr>
      </w:pPr>
    </w:p>
    <w:p w14:paraId="27CFAA40" w14:textId="77777777" w:rsidR="0019785E" w:rsidRPr="00C91582" w:rsidRDefault="0019785E" w:rsidP="007C291A">
      <w:pPr>
        <w:tabs>
          <w:tab w:val="left" w:pos="5670"/>
        </w:tabs>
        <w:rPr>
          <w:rFonts w:cstheme="minorHAnsi"/>
          <w:sz w:val="20"/>
          <w:szCs w:val="20"/>
          <w:lang w:val="fr-CH"/>
        </w:rPr>
      </w:pPr>
    </w:p>
    <w:p w14:paraId="7E233421" w14:textId="77777777" w:rsidR="00AD16FC" w:rsidRPr="00D6252D" w:rsidRDefault="00AD16FC" w:rsidP="00AD16FC">
      <w:pPr>
        <w:tabs>
          <w:tab w:val="left" w:pos="5670"/>
        </w:tabs>
        <w:rPr>
          <w:rFonts w:cstheme="minorHAnsi"/>
          <w:sz w:val="20"/>
          <w:szCs w:val="20"/>
          <w:lang w:val="fr-CH"/>
        </w:rPr>
      </w:pPr>
    </w:p>
    <w:p w14:paraId="11BBAC1B" w14:textId="4B77FEEA" w:rsidR="00FD07BA" w:rsidRPr="00D6252D" w:rsidRDefault="00FD07BA" w:rsidP="00FD07BA">
      <w:pPr>
        <w:tabs>
          <w:tab w:val="left" w:pos="5670"/>
        </w:tabs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>Autorité d</w:t>
      </w:r>
      <w:r w:rsidR="00D6252D">
        <w:rPr>
          <w:rFonts w:cstheme="minorHAnsi"/>
          <w:sz w:val="20"/>
          <w:szCs w:val="20"/>
          <w:lang w:val="fr-CH"/>
        </w:rPr>
        <w:t>’</w:t>
      </w:r>
      <w:r w:rsidRPr="00D6252D">
        <w:rPr>
          <w:rFonts w:cstheme="minorHAnsi"/>
          <w:sz w:val="20"/>
          <w:szCs w:val="20"/>
          <w:lang w:val="fr-CH"/>
        </w:rPr>
        <w:t>engagement selon l</w:t>
      </w:r>
      <w:r w:rsidR="00D6252D">
        <w:rPr>
          <w:rFonts w:cstheme="minorHAnsi"/>
          <w:sz w:val="20"/>
          <w:szCs w:val="20"/>
          <w:lang w:val="fr-CH"/>
        </w:rPr>
        <w:t>’</w:t>
      </w:r>
      <w:r w:rsidRPr="00D6252D">
        <w:rPr>
          <w:rFonts w:cstheme="minorHAnsi"/>
          <w:sz w:val="20"/>
          <w:szCs w:val="20"/>
          <w:lang w:val="fr-CH"/>
        </w:rPr>
        <w:t>article 7 LSE</w:t>
      </w:r>
    </w:p>
    <w:p w14:paraId="67C63849" w14:textId="77777777" w:rsidR="00FD07BA" w:rsidRPr="00D6252D" w:rsidRDefault="00FD07BA" w:rsidP="00FD07BA">
      <w:pPr>
        <w:tabs>
          <w:tab w:val="left" w:pos="5670"/>
        </w:tabs>
        <w:rPr>
          <w:rFonts w:cstheme="minorHAnsi"/>
          <w:sz w:val="20"/>
          <w:szCs w:val="20"/>
          <w:lang w:val="fr-CH"/>
        </w:rPr>
      </w:pPr>
    </w:p>
    <w:p w14:paraId="3A6A41DE" w14:textId="77777777" w:rsidR="00FD07BA" w:rsidRPr="00D6252D" w:rsidRDefault="00FD07BA" w:rsidP="00FD07BA">
      <w:pPr>
        <w:tabs>
          <w:tab w:val="left" w:pos="5670"/>
        </w:tabs>
        <w:rPr>
          <w:rFonts w:cstheme="minorHAnsi"/>
          <w:sz w:val="20"/>
          <w:szCs w:val="20"/>
          <w:lang w:val="fr-CH"/>
        </w:rPr>
      </w:pPr>
    </w:p>
    <w:p w14:paraId="196DAEAD" w14:textId="7A987EAA" w:rsidR="00FD07BA" w:rsidRPr="00C91582" w:rsidRDefault="00FD07BA" w:rsidP="00FD07BA">
      <w:pPr>
        <w:tabs>
          <w:tab w:val="left" w:pos="5670"/>
        </w:tabs>
        <w:rPr>
          <w:rFonts w:cstheme="minorHAnsi"/>
          <w:sz w:val="20"/>
          <w:szCs w:val="20"/>
          <w:lang w:val="fr-CH"/>
        </w:rPr>
      </w:pPr>
      <w:r w:rsidRPr="00C91582">
        <w:rPr>
          <w:rFonts w:cstheme="minorHAnsi"/>
          <w:b/>
          <w:sz w:val="20"/>
          <w:szCs w:val="20"/>
          <w:lang w:val="fr-CH"/>
        </w:rPr>
        <w:t>Indication des voies de droit :</w:t>
      </w:r>
      <w:r w:rsidRPr="00C91582">
        <w:rPr>
          <w:rFonts w:cstheme="minorHAnsi"/>
          <w:b/>
          <w:sz w:val="20"/>
          <w:szCs w:val="20"/>
          <w:lang w:val="fr-CH"/>
        </w:rPr>
        <w:br/>
      </w:r>
      <w:r w:rsidRPr="00C91582">
        <w:rPr>
          <w:rFonts w:cstheme="minorHAnsi"/>
          <w:sz w:val="20"/>
          <w:szCs w:val="20"/>
          <w:lang w:val="fr-CH"/>
        </w:rPr>
        <w:t>La présente décision peut faire l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>objet d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>un recours écrit et motivé, dans les 30 jours à compter de la présente notification, auprès de la Direction de l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 xml:space="preserve">instruction publique du canton de Berne, Service juridique, </w:t>
      </w:r>
      <w:proofErr w:type="spellStart"/>
      <w:r w:rsidRPr="00C91582">
        <w:rPr>
          <w:rFonts w:cstheme="minorHAnsi"/>
          <w:sz w:val="20"/>
          <w:szCs w:val="20"/>
          <w:lang w:val="fr-CH"/>
        </w:rPr>
        <w:t>Sulgeneckstrasse</w:t>
      </w:r>
      <w:proofErr w:type="spellEnd"/>
      <w:r w:rsidRPr="00C91582">
        <w:rPr>
          <w:rFonts w:cstheme="minorHAnsi"/>
          <w:sz w:val="20"/>
          <w:szCs w:val="20"/>
          <w:lang w:val="fr-CH"/>
        </w:rPr>
        <w:t> 70, 3005 Berne. En vertu de l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>article</w:t>
      </w:r>
      <w:r w:rsidR="00C91582">
        <w:rPr>
          <w:rFonts w:cstheme="minorHAnsi"/>
          <w:sz w:val="20"/>
          <w:szCs w:val="20"/>
          <w:lang w:val="fr-CH"/>
        </w:rPr>
        <w:t> </w:t>
      </w:r>
      <w:r w:rsidRPr="00C91582">
        <w:rPr>
          <w:rFonts w:cstheme="minorHAnsi"/>
          <w:sz w:val="20"/>
          <w:szCs w:val="20"/>
          <w:lang w:val="fr-CH"/>
        </w:rPr>
        <w:t>25, alinéa</w:t>
      </w:r>
      <w:r w:rsidR="00C91582">
        <w:rPr>
          <w:rFonts w:cstheme="minorHAnsi"/>
          <w:sz w:val="20"/>
          <w:szCs w:val="20"/>
          <w:lang w:val="fr-CH"/>
        </w:rPr>
        <w:t> </w:t>
      </w:r>
      <w:r w:rsidRPr="00C91582">
        <w:rPr>
          <w:rFonts w:cstheme="minorHAnsi"/>
          <w:sz w:val="20"/>
          <w:szCs w:val="20"/>
          <w:lang w:val="fr-CH"/>
        </w:rPr>
        <w:t>2</w:t>
      </w:r>
      <w:r w:rsidR="00C91582">
        <w:rPr>
          <w:rFonts w:cstheme="minorHAnsi"/>
          <w:sz w:val="20"/>
          <w:szCs w:val="20"/>
          <w:lang w:val="fr-CH"/>
        </w:rPr>
        <w:t> </w:t>
      </w:r>
      <w:r w:rsidRPr="00C91582">
        <w:rPr>
          <w:rFonts w:cstheme="minorHAnsi"/>
          <w:sz w:val="20"/>
          <w:szCs w:val="20"/>
          <w:lang w:val="fr-CH"/>
        </w:rPr>
        <w:t>LSE en corrélation avec l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>article</w:t>
      </w:r>
      <w:r w:rsidR="00C91582">
        <w:rPr>
          <w:rFonts w:cstheme="minorHAnsi"/>
          <w:sz w:val="20"/>
          <w:szCs w:val="20"/>
          <w:lang w:val="fr-CH"/>
        </w:rPr>
        <w:t> </w:t>
      </w:r>
      <w:r w:rsidRPr="00C91582">
        <w:rPr>
          <w:rFonts w:cstheme="minorHAnsi"/>
          <w:sz w:val="20"/>
          <w:szCs w:val="20"/>
          <w:lang w:val="fr-CH"/>
        </w:rPr>
        <w:t>108, alinéa</w:t>
      </w:r>
      <w:r w:rsidR="00C91582">
        <w:rPr>
          <w:rFonts w:cstheme="minorHAnsi"/>
          <w:sz w:val="20"/>
          <w:szCs w:val="20"/>
          <w:lang w:val="fr-CH"/>
        </w:rPr>
        <w:t> </w:t>
      </w:r>
      <w:r w:rsidRPr="00C91582">
        <w:rPr>
          <w:rFonts w:cstheme="minorHAnsi"/>
          <w:sz w:val="20"/>
          <w:szCs w:val="20"/>
          <w:lang w:val="fr-CH"/>
        </w:rPr>
        <w:t>2</w:t>
      </w:r>
      <w:r w:rsidR="00C91582">
        <w:rPr>
          <w:rFonts w:cstheme="minorHAnsi"/>
          <w:sz w:val="20"/>
          <w:szCs w:val="20"/>
          <w:lang w:val="fr-CH"/>
        </w:rPr>
        <w:t> </w:t>
      </w:r>
      <w:proofErr w:type="spellStart"/>
      <w:r w:rsidRPr="00C91582">
        <w:rPr>
          <w:rFonts w:cstheme="minorHAnsi"/>
          <w:sz w:val="20"/>
          <w:szCs w:val="20"/>
          <w:lang w:val="fr-CH"/>
        </w:rPr>
        <w:t>LPers</w:t>
      </w:r>
      <w:proofErr w:type="spellEnd"/>
      <w:r w:rsidRPr="00C91582">
        <w:rPr>
          <w:rFonts w:cstheme="minorHAnsi"/>
          <w:sz w:val="20"/>
          <w:szCs w:val="20"/>
          <w:lang w:val="fr-CH"/>
        </w:rPr>
        <w:t>, un éventuel recours contre la présente décision n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>aura pas d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>effet suspensif.</w:t>
      </w:r>
    </w:p>
    <w:p w14:paraId="1FD2F233" w14:textId="77777777" w:rsidR="00FD07BA" w:rsidRPr="00D6252D" w:rsidRDefault="00FD07BA" w:rsidP="00FD07BA">
      <w:pPr>
        <w:tabs>
          <w:tab w:val="left" w:pos="5670"/>
        </w:tabs>
        <w:rPr>
          <w:rFonts w:cstheme="minorHAnsi"/>
          <w:sz w:val="20"/>
          <w:szCs w:val="20"/>
          <w:lang w:val="fr-CH"/>
        </w:rPr>
      </w:pPr>
    </w:p>
    <w:p w14:paraId="7AA24FB6" w14:textId="77777777" w:rsidR="00FD07BA" w:rsidRPr="00D6252D" w:rsidRDefault="00FD07BA" w:rsidP="00FD07BA">
      <w:pPr>
        <w:tabs>
          <w:tab w:val="left" w:pos="5670"/>
        </w:tabs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>Annexe :</w:t>
      </w:r>
    </w:p>
    <w:p w14:paraId="3FD8FA5E" w14:textId="77777777" w:rsidR="00FD07BA" w:rsidRPr="00D6252D" w:rsidRDefault="00FD07BA" w:rsidP="00FD07BA">
      <w:pPr>
        <w:pStyle w:val="Listenabsatz"/>
        <w:numPr>
          <w:ilvl w:val="0"/>
          <w:numId w:val="40"/>
        </w:numPr>
        <w:tabs>
          <w:tab w:val="left" w:pos="5670"/>
        </w:tabs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>………</w:t>
      </w:r>
    </w:p>
    <w:p w14:paraId="0209CEBB" w14:textId="77777777" w:rsidR="00FD07BA" w:rsidRPr="00D6252D" w:rsidRDefault="00FD07BA" w:rsidP="00FD07BA">
      <w:pPr>
        <w:pStyle w:val="Listenabsatz"/>
        <w:numPr>
          <w:ilvl w:val="0"/>
          <w:numId w:val="40"/>
        </w:numPr>
        <w:tabs>
          <w:tab w:val="left" w:pos="5670"/>
        </w:tabs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>………</w:t>
      </w:r>
    </w:p>
    <w:p w14:paraId="4D4C8299" w14:textId="77777777" w:rsidR="00FD07BA" w:rsidRPr="00D6252D" w:rsidRDefault="00FD07BA" w:rsidP="00FD07BA">
      <w:pPr>
        <w:tabs>
          <w:tab w:val="left" w:pos="5670"/>
        </w:tabs>
        <w:rPr>
          <w:rFonts w:cstheme="minorHAnsi"/>
          <w:sz w:val="20"/>
          <w:szCs w:val="20"/>
          <w:lang w:val="fr-CH"/>
        </w:rPr>
      </w:pPr>
    </w:p>
    <w:p w14:paraId="0B3AF6F0" w14:textId="77777777" w:rsidR="00FD07BA" w:rsidRPr="00D6252D" w:rsidRDefault="00FD07BA" w:rsidP="00FD07BA">
      <w:pPr>
        <w:tabs>
          <w:tab w:val="left" w:pos="5670"/>
        </w:tabs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>Copie à :</w:t>
      </w:r>
    </w:p>
    <w:p w14:paraId="17B9F647" w14:textId="55914DF0" w:rsidR="00FD07BA" w:rsidRPr="00723214" w:rsidRDefault="00FD07BA" w:rsidP="00723214">
      <w:pPr>
        <w:pStyle w:val="Listenabsatz"/>
        <w:numPr>
          <w:ilvl w:val="0"/>
          <w:numId w:val="40"/>
        </w:numPr>
        <w:tabs>
          <w:tab w:val="left" w:pos="5670"/>
        </w:tabs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>Dossier personnel</w:t>
      </w:r>
    </w:p>
    <w:p w14:paraId="4BEB2BFA" w14:textId="69EF1DBD" w:rsidR="00A30285" w:rsidRPr="00D6252D" w:rsidRDefault="00A30285" w:rsidP="00A30285">
      <w:pPr>
        <w:rPr>
          <w:rFonts w:cstheme="minorHAnsi"/>
          <w:lang w:val="fr-CH"/>
        </w:rPr>
      </w:pPr>
    </w:p>
    <w:p w14:paraId="5404C3A9" w14:textId="416E0F81" w:rsidR="00A30285" w:rsidRPr="00D6252D" w:rsidRDefault="00A30285" w:rsidP="00A30285">
      <w:pPr>
        <w:rPr>
          <w:rFonts w:cstheme="minorHAnsi"/>
          <w:sz w:val="24"/>
          <w:szCs w:val="24"/>
          <w:lang w:val="fr-CH"/>
        </w:rPr>
      </w:pPr>
    </w:p>
    <w:p w14:paraId="36559018" w14:textId="669D2E05" w:rsidR="005A7869" w:rsidRPr="00D6252D" w:rsidRDefault="005A7869" w:rsidP="00A30285">
      <w:pPr>
        <w:rPr>
          <w:rFonts w:cstheme="minorHAnsi"/>
          <w:sz w:val="24"/>
          <w:szCs w:val="24"/>
          <w:lang w:val="fr-CH"/>
        </w:rPr>
      </w:pPr>
    </w:p>
    <w:p w14:paraId="771FA94F" w14:textId="07EFD52A" w:rsidR="00705AD6" w:rsidRPr="00D6252D" w:rsidRDefault="00705AD6" w:rsidP="00A30285">
      <w:pPr>
        <w:rPr>
          <w:rFonts w:cstheme="minorHAnsi"/>
          <w:sz w:val="24"/>
          <w:szCs w:val="24"/>
          <w:lang w:val="fr-CH"/>
        </w:rPr>
      </w:pPr>
    </w:p>
    <w:p w14:paraId="490BD9C3" w14:textId="77777777" w:rsidR="005A7869" w:rsidRPr="00D6252D" w:rsidRDefault="005A7869" w:rsidP="00A30285">
      <w:pPr>
        <w:rPr>
          <w:rFonts w:cstheme="minorHAnsi"/>
          <w:sz w:val="24"/>
          <w:szCs w:val="24"/>
          <w:lang w:val="fr-CH"/>
        </w:rPr>
      </w:pPr>
    </w:p>
    <w:p w14:paraId="55D313E4" w14:textId="77777777" w:rsidR="00A30285" w:rsidRPr="00D6252D" w:rsidRDefault="00A30285" w:rsidP="00A30285">
      <w:pPr>
        <w:rPr>
          <w:rFonts w:cstheme="minorHAnsi"/>
          <w:lang w:val="fr-CH"/>
        </w:rPr>
      </w:pPr>
    </w:p>
    <w:p w14:paraId="2EA7DB4E" w14:textId="44FB48DE" w:rsidR="00463066" w:rsidRPr="00D6252D" w:rsidRDefault="00680A3E" w:rsidP="00680A3E">
      <w:pPr>
        <w:spacing w:line="240" w:lineRule="atLeast"/>
        <w:rPr>
          <w:rFonts w:cstheme="minorHAnsi"/>
          <w:i/>
          <w:sz w:val="20"/>
          <w:szCs w:val="24"/>
          <w:lang w:val="fr-CH"/>
        </w:rPr>
      </w:pPr>
      <w:r w:rsidRPr="00D6252D">
        <w:rPr>
          <w:rFonts w:cstheme="minorHAnsi"/>
          <w:i/>
          <w:sz w:val="20"/>
          <w:szCs w:val="24"/>
          <w:lang w:val="fr-CH"/>
        </w:rPr>
        <w:t>Bern</w:t>
      </w:r>
      <w:r w:rsidR="00FD07BA" w:rsidRPr="00D6252D">
        <w:rPr>
          <w:rFonts w:cstheme="minorHAnsi"/>
          <w:i/>
          <w:sz w:val="20"/>
          <w:szCs w:val="24"/>
          <w:lang w:val="fr-CH"/>
        </w:rPr>
        <w:t>e</w:t>
      </w:r>
      <w:r w:rsidRPr="00D6252D">
        <w:rPr>
          <w:rFonts w:cstheme="minorHAnsi"/>
          <w:i/>
          <w:sz w:val="20"/>
          <w:szCs w:val="24"/>
          <w:lang w:val="fr-CH"/>
        </w:rPr>
        <w:t xml:space="preserve">, </w:t>
      </w:r>
      <w:r w:rsidR="00FD07BA" w:rsidRPr="00D6252D">
        <w:rPr>
          <w:rFonts w:cstheme="minorHAnsi"/>
          <w:i/>
          <w:sz w:val="20"/>
          <w:szCs w:val="24"/>
          <w:lang w:val="fr-CH"/>
        </w:rPr>
        <w:t xml:space="preserve">le </w:t>
      </w:r>
      <w:r w:rsidR="00CD162D" w:rsidRPr="00D6252D">
        <w:rPr>
          <w:rFonts w:cstheme="minorHAnsi"/>
          <w:i/>
          <w:sz w:val="20"/>
          <w:szCs w:val="24"/>
          <w:lang w:val="fr-CH"/>
        </w:rPr>
        <w:t>22</w:t>
      </w:r>
      <w:r w:rsidR="00FD07BA" w:rsidRPr="00D6252D">
        <w:rPr>
          <w:rFonts w:cstheme="minorHAnsi"/>
          <w:i/>
          <w:sz w:val="20"/>
          <w:szCs w:val="24"/>
          <w:lang w:val="fr-CH"/>
        </w:rPr>
        <w:t xml:space="preserve"> janvier </w:t>
      </w:r>
      <w:r w:rsidR="00891FDF" w:rsidRPr="00D6252D">
        <w:rPr>
          <w:rFonts w:cstheme="minorHAnsi"/>
          <w:i/>
          <w:sz w:val="20"/>
          <w:szCs w:val="24"/>
          <w:lang w:val="fr-CH"/>
        </w:rPr>
        <w:t>202</w:t>
      </w:r>
      <w:r w:rsidR="00884933" w:rsidRPr="00D6252D">
        <w:rPr>
          <w:rFonts w:cstheme="minorHAnsi"/>
          <w:i/>
          <w:sz w:val="20"/>
          <w:szCs w:val="24"/>
          <w:lang w:val="fr-CH"/>
        </w:rPr>
        <w:t>1</w:t>
      </w:r>
    </w:p>
    <w:p w14:paraId="2F6BC771" w14:textId="48240666" w:rsidR="00663A6F" w:rsidRPr="00D6252D" w:rsidRDefault="00663A6F" w:rsidP="00680A3E">
      <w:pPr>
        <w:spacing w:line="240" w:lineRule="atLeast"/>
        <w:rPr>
          <w:rFonts w:cstheme="minorHAnsi"/>
          <w:i/>
          <w:sz w:val="20"/>
          <w:szCs w:val="24"/>
          <w:lang w:val="fr-CH"/>
        </w:rPr>
      </w:pPr>
    </w:p>
    <w:sectPr w:rsidR="00663A6F" w:rsidRPr="00D6252D" w:rsidSect="00680A3E">
      <w:type w:val="continuous"/>
      <w:pgSz w:w="11906" w:h="16838" w:code="9"/>
      <w:pgMar w:top="1707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0004C" w14:textId="77777777" w:rsidR="004F4D71" w:rsidRPr="00D57D9B" w:rsidRDefault="004F4D71">
      <w:r w:rsidRPr="00D57D9B">
        <w:separator/>
      </w:r>
    </w:p>
  </w:endnote>
  <w:endnote w:type="continuationSeparator" w:id="0">
    <w:p w14:paraId="5DAD3D94" w14:textId="77777777" w:rsidR="004F4D71" w:rsidRPr="00D57D9B" w:rsidRDefault="004F4D71">
      <w:r w:rsidRPr="00D57D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112E" w14:textId="7032AC3A" w:rsidR="00BD260B" w:rsidRPr="0083587E" w:rsidRDefault="00000000">
    <w:pPr>
      <w:pStyle w:val="Fuzeile"/>
      <w:rPr>
        <w:lang w:val="fr-CH"/>
      </w:rPr>
    </w:pPr>
    <w:sdt>
      <w:sdtPr>
        <w:tag w:val="Classification"/>
        <w:id w:val="19051965"/>
        <w:showingPlcHdr/>
        <w:dataBinding w:prefixMappings="xmlns:ns='http://schemas.officeatwork.com/CustomXMLPart'" w:xpath="/ns:officeatwork/ns:Classification" w:storeItemID="{C9EF7656-0210-462C-829B-A9AFE99E1459}"/>
        <w:text w:multiLine="1"/>
      </w:sdtPr>
      <w:sdtContent>
        <w:r w:rsidR="00BD260B" w:rsidRPr="0083587E">
          <w:rPr>
            <w:lang w:val="fr-CH"/>
          </w:rPr>
          <w:t xml:space="preserve">     </w:t>
        </w:r>
      </w:sdtContent>
    </w:sdt>
    <w:r w:rsidR="00BD260B" w:rsidRPr="0083587E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2CAA00E6" wp14:editId="10F1345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B1E20" w14:textId="47C994F5" w:rsidR="00BD260B" w:rsidRPr="005C6148" w:rsidRDefault="00BD260B" w:rsidP="00DB670D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91582" w:rsidRPr="00C91582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91582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AA00E6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-1.6pt;margin-top:0;width:49.6pt;height:44.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" filled="f" stroked="f" strokeweight=".5pt">
              <v:textbox inset="0,0,0,8mm">
                <w:txbxContent>
                  <w:p w14:paraId="3FAB1E20" w14:textId="47C994F5" w:rsidR="00BD260B" w:rsidRPr="005C6148" w:rsidRDefault="00BD260B" w:rsidP="00DB670D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91582" w:rsidRPr="00C91582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C91582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8C5003">
      <w:rPr>
        <w:rFonts w:cstheme="minorHAnsi"/>
        <w:lang w:val="fr-CH"/>
      </w:rPr>
      <w:t>R</w:t>
    </w:r>
    <w:r w:rsidR="008C5003" w:rsidRPr="008C5003">
      <w:rPr>
        <w:rFonts w:cstheme="minorHAnsi"/>
        <w:lang w:val="fr-CH"/>
      </w:rPr>
      <w:t xml:space="preserve">ésiliation des rapports de travail </w:t>
    </w:r>
    <w:r w:rsidR="008C5003" w:rsidRPr="00664DAF">
      <w:rPr>
        <w:rFonts w:cstheme="minorHAnsi"/>
        <w:lang w:val="fr-CH"/>
      </w:rPr>
      <w:t>d’un membre du corps enseignant</w:t>
    </w:r>
    <w:r w:rsidR="008C5003" w:rsidRPr="008C5003">
      <w:rPr>
        <w:rFonts w:cstheme="minorHAnsi"/>
        <w:lang w:val="fr-CH"/>
      </w:rPr>
      <w:t xml:space="preserve"> avec effet immédiat</w:t>
    </w:r>
    <w:r w:rsidR="00BD260B" w:rsidRPr="0083587E">
      <w:rPr>
        <w:lang w:val="fr-CH"/>
      </w:rPr>
      <w:tab/>
    </w:r>
    <w:r w:rsidR="00BD260B" w:rsidRPr="0083587E">
      <w:rPr>
        <w:lang w:val="fr-CH"/>
      </w:rPr>
      <w:tab/>
    </w:r>
    <w:r w:rsidR="00BD260B" w:rsidRPr="0083587E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71138B" wp14:editId="5D07889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76B47" w14:textId="1621E0B5" w:rsidR="00BD260B" w:rsidRPr="005C6148" w:rsidRDefault="00BD260B" w:rsidP="005942A3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91582" w:rsidRPr="00C91582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91582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71138B" id="Textfeld 1" o:spid="_x0000_s1027" type="#_x0000_t202" style="position:absolute;margin-left:-1.6pt;margin-top:0;width:49.6pt;height:44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" filled="f" stroked="f" strokeweight=".5pt">
              <v:textbox inset="0,0,0,8mm">
                <w:txbxContent>
                  <w:p w14:paraId="40476B47" w14:textId="1621E0B5" w:rsidR="00BD260B" w:rsidRPr="005C6148" w:rsidRDefault="00BD260B" w:rsidP="005942A3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91582" w:rsidRPr="00C91582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C91582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178F7" w14:textId="1B8AE46B" w:rsidR="00BD260B" w:rsidRPr="00D57D9B" w:rsidRDefault="00000000" w:rsidP="0042069B">
    <w:pPr>
      <w:pStyle w:val="Vorlagenbezeichnung"/>
    </w:pPr>
    <w:sdt>
      <w:sdtPr>
        <w:tag w:val="Classification"/>
        <w:id w:val="-1036200309"/>
        <w:showingPlcHdr/>
        <w:dataBinding w:prefixMappings="xmlns:ns='http://schemas.officeatwork.com/CustomXMLPart'" w:xpath="/ns:officeatwork/ns:Classification" w:storeItemID="{C9EF7656-0210-462C-829B-A9AFE99E1459}"/>
        <w:text w:multiLine="1"/>
      </w:sdtPr>
      <w:sdtContent>
        <w:r w:rsidR="00BD260B" w:rsidRPr="00D57D9B">
          <w:t xml:space="preserve">     </w:t>
        </w:r>
      </w:sdtContent>
    </w:sdt>
    <w:r w:rsidR="00BD260B" w:rsidRPr="00D57D9B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13313D0" wp14:editId="1F8BCF2F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E6252" w14:textId="32C599BF" w:rsidR="00BD260B" w:rsidRPr="005C6148" w:rsidRDefault="00BD260B" w:rsidP="0042069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91582" w:rsidRPr="00C91582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91582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313D0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8" type="#_x0000_t202" style="position:absolute;margin-left:-1.6pt;margin-top:0;width:49.6pt;height:44.8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" filled="f" stroked="f" strokeweight=".5pt">
              <v:textbox inset="0,0,0,8mm">
                <w:txbxContent>
                  <w:p w14:paraId="767E6252" w14:textId="32C599BF" w:rsidR="00BD260B" w:rsidRPr="005C6148" w:rsidRDefault="00BD260B" w:rsidP="0042069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91582" w:rsidRPr="00C91582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C91582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BD260B" w:rsidRPr="00D57D9B">
      <w:tab/>
    </w:r>
    <w:r w:rsidR="00BD260B" w:rsidRPr="00D57D9B">
      <w:tab/>
    </w:r>
    <w:r w:rsidR="00BD260B" w:rsidRPr="00D57D9B">
      <w:tab/>
    </w:r>
    <w:bookmarkStart w:id="0" w:name="Vorlagenbezeichnung"/>
    <w:r w:rsidR="00BD260B" w:rsidRPr="00D57D9B">
      <w:t xml:space="preserve">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89E8" w14:textId="77777777" w:rsidR="004F4D71" w:rsidRPr="00D57D9B" w:rsidRDefault="004F4D71">
      <w:r w:rsidRPr="00D57D9B">
        <w:separator/>
      </w:r>
    </w:p>
  </w:footnote>
  <w:footnote w:type="continuationSeparator" w:id="0">
    <w:p w14:paraId="3A2DD89D" w14:textId="77777777" w:rsidR="004F4D71" w:rsidRPr="00D57D9B" w:rsidRDefault="004F4D71">
      <w:r w:rsidRPr="00D57D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6C45" w14:textId="77777777" w:rsidR="00BD260B" w:rsidRPr="00D57D9B" w:rsidRDefault="00BD260B" w:rsidP="00F64BCA">
    <w:r w:rsidRPr="00D57D9B">
      <w:rPr>
        <w:noProof/>
        <w:lang w:val="fr-CH" w:eastAsia="fr-CH"/>
      </w:rPr>
      <w:drawing>
        <wp:anchor distT="0" distB="0" distL="114300" distR="114300" simplePos="0" relativeHeight="251659264" behindDoc="1" locked="1" layoutInCell="1" allowOverlap="1" wp14:anchorId="11D99E3A" wp14:editId="6497BFE8">
          <wp:simplePos x="0" y="0"/>
          <wp:positionH relativeFrom="column">
            <wp:posOffset>-817245</wp:posOffset>
          </wp:positionH>
          <wp:positionV relativeFrom="paragraph">
            <wp:posOffset>-71120</wp:posOffset>
          </wp:positionV>
          <wp:extent cx="1337945" cy="402590"/>
          <wp:effectExtent l="0" t="0" r="0" b="0"/>
          <wp:wrapNone/>
          <wp:docPr id="3" name="2fed84a1-368f-4382-aa2f-9dd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7D59" w14:textId="77777777" w:rsidR="00BD260B" w:rsidRPr="00D57D9B" w:rsidRDefault="00BD260B" w:rsidP="00680A3E">
    <w:pPr>
      <w:pStyle w:val="Kopfzeile"/>
    </w:pPr>
    <w:r w:rsidRPr="00D57D9B">
      <w:rPr>
        <w:lang w:val="fr-CH" w:eastAsia="fr-CH"/>
      </w:rPr>
      <w:drawing>
        <wp:anchor distT="0" distB="0" distL="114300" distR="114300" simplePos="0" relativeHeight="251669504" behindDoc="1" locked="1" layoutInCell="1" allowOverlap="1" wp14:anchorId="05102BE7" wp14:editId="5870F9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0" b="0"/>
          <wp:wrapNone/>
          <wp:docPr id="7" name="e16b42fa-2831-4f8b-829b-ae8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B25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045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CE4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2201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98A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9EE9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5D04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36D2935"/>
    <w:multiLevelType w:val="hybridMultilevel"/>
    <w:tmpl w:val="41ACEE8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C6080"/>
    <w:multiLevelType w:val="hybridMultilevel"/>
    <w:tmpl w:val="C31CA7E2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63EEB"/>
    <w:multiLevelType w:val="hybridMultilevel"/>
    <w:tmpl w:val="A52AE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507DE"/>
    <w:multiLevelType w:val="hybridMultilevel"/>
    <w:tmpl w:val="E52208A6"/>
    <w:lvl w:ilvl="0" w:tplc="0807000F">
      <w:start w:val="1"/>
      <w:numFmt w:val="decimal"/>
      <w:lvlText w:val="%1."/>
      <w:lvlJc w:val="left"/>
      <w:pPr>
        <w:ind w:left="1287" w:hanging="360"/>
      </w:pPr>
    </w:lvl>
    <w:lvl w:ilvl="1" w:tplc="0807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2C0741B"/>
    <w:multiLevelType w:val="hybridMultilevel"/>
    <w:tmpl w:val="EB7C9C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15DBC"/>
    <w:multiLevelType w:val="hybridMultilevel"/>
    <w:tmpl w:val="5C9EA4B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22F35"/>
    <w:multiLevelType w:val="hybridMultilevel"/>
    <w:tmpl w:val="8856BCA0"/>
    <w:lvl w:ilvl="0" w:tplc="A82ABE42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21537"/>
    <w:multiLevelType w:val="hybridMultilevel"/>
    <w:tmpl w:val="431CF3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53B7A80"/>
    <w:multiLevelType w:val="hybridMultilevel"/>
    <w:tmpl w:val="B9AA56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8" w15:restartNumberingAfterBreak="0">
    <w:nsid w:val="26693CF4"/>
    <w:multiLevelType w:val="hybridMultilevel"/>
    <w:tmpl w:val="3BC20F20"/>
    <w:lvl w:ilvl="0" w:tplc="C13EFA7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C567C0"/>
    <w:multiLevelType w:val="hybridMultilevel"/>
    <w:tmpl w:val="E2AA3B80"/>
    <w:lvl w:ilvl="0" w:tplc="DD78F26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062FCF"/>
    <w:multiLevelType w:val="hybridMultilevel"/>
    <w:tmpl w:val="8B641B60"/>
    <w:lvl w:ilvl="0" w:tplc="C13EF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2157B"/>
    <w:multiLevelType w:val="hybridMultilevel"/>
    <w:tmpl w:val="A712E1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018E3"/>
    <w:multiLevelType w:val="hybridMultilevel"/>
    <w:tmpl w:val="D95077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4" w15:restartNumberingAfterBreak="0">
    <w:nsid w:val="3EB14AAD"/>
    <w:multiLevelType w:val="hybridMultilevel"/>
    <w:tmpl w:val="6C42A5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B12BF"/>
    <w:multiLevelType w:val="hybridMultilevel"/>
    <w:tmpl w:val="A64C1B5A"/>
    <w:lvl w:ilvl="0" w:tplc="C13EF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B49D7"/>
    <w:multiLevelType w:val="hybridMultilevel"/>
    <w:tmpl w:val="0E147E98"/>
    <w:lvl w:ilvl="0" w:tplc="EEA25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EE9D46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8557C">
      <w:start w:val="174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D3A6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8EA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784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B28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6EC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6A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E40508"/>
    <w:multiLevelType w:val="hybridMultilevel"/>
    <w:tmpl w:val="D352AF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36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942FF"/>
    <w:multiLevelType w:val="hybridMultilevel"/>
    <w:tmpl w:val="2B9AF8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30" w15:restartNumberingAfterBreak="0">
    <w:nsid w:val="4CD37999"/>
    <w:multiLevelType w:val="hybridMultilevel"/>
    <w:tmpl w:val="700A91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35BBA"/>
    <w:multiLevelType w:val="hybridMultilevel"/>
    <w:tmpl w:val="1E562B0C"/>
    <w:lvl w:ilvl="0" w:tplc="56569E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C53A1A"/>
    <w:multiLevelType w:val="hybridMultilevel"/>
    <w:tmpl w:val="BD7CE5C0"/>
    <w:lvl w:ilvl="0" w:tplc="0807000F">
      <w:start w:val="1"/>
      <w:numFmt w:val="decimal"/>
      <w:lvlText w:val="%1."/>
      <w:lvlJc w:val="left"/>
      <w:pPr>
        <w:ind w:left="1287" w:hanging="360"/>
      </w:pPr>
    </w:lvl>
    <w:lvl w:ilvl="1" w:tplc="08070019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72B5810"/>
    <w:multiLevelType w:val="hybridMultilevel"/>
    <w:tmpl w:val="9FB09E4E"/>
    <w:lvl w:ilvl="0" w:tplc="A82ABE42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106CE"/>
    <w:multiLevelType w:val="hybridMultilevel"/>
    <w:tmpl w:val="67BE7DE4"/>
    <w:lvl w:ilvl="0" w:tplc="049C4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5E7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FAD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4EC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8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145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A2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A6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87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B29000F"/>
    <w:multiLevelType w:val="hybridMultilevel"/>
    <w:tmpl w:val="05340794"/>
    <w:lvl w:ilvl="0" w:tplc="F9860E20">
      <w:start w:val="1"/>
      <w:numFmt w:val="bullet"/>
      <w:pStyle w:val="Enclosures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34341"/>
    <w:multiLevelType w:val="hybridMultilevel"/>
    <w:tmpl w:val="C128C4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56BF3"/>
    <w:multiLevelType w:val="hybridMultilevel"/>
    <w:tmpl w:val="41ACEE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1D544C2"/>
    <w:multiLevelType w:val="hybridMultilevel"/>
    <w:tmpl w:val="F344404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01DF7"/>
    <w:multiLevelType w:val="hybridMultilevel"/>
    <w:tmpl w:val="7B54AAB6"/>
    <w:lvl w:ilvl="0" w:tplc="A82ABE42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9710E"/>
    <w:multiLevelType w:val="hybridMultilevel"/>
    <w:tmpl w:val="A8A67A2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4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45" w15:restartNumberingAfterBreak="0">
    <w:nsid w:val="7F791813"/>
    <w:multiLevelType w:val="hybridMultilevel"/>
    <w:tmpl w:val="E53E0838"/>
    <w:lvl w:ilvl="0" w:tplc="35D20742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Helvetica" w:eastAsia="Times New Roman" w:hAnsi="Helvetica" w:cs="Helvetica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227574096">
    <w:abstractNumId w:val="17"/>
  </w:num>
  <w:num w:numId="2" w16cid:durableId="518155004">
    <w:abstractNumId w:val="44"/>
  </w:num>
  <w:num w:numId="3" w16cid:durableId="1238445303">
    <w:abstractNumId w:val="43"/>
  </w:num>
  <w:num w:numId="4" w16cid:durableId="2073577914">
    <w:abstractNumId w:val="23"/>
  </w:num>
  <w:num w:numId="5" w16cid:durableId="1362973391">
    <w:abstractNumId w:val="36"/>
  </w:num>
  <w:num w:numId="6" w16cid:durableId="131868836">
    <w:abstractNumId w:val="39"/>
  </w:num>
  <w:num w:numId="7" w16cid:durableId="601882875">
    <w:abstractNumId w:val="35"/>
  </w:num>
  <w:num w:numId="8" w16cid:durableId="708995798">
    <w:abstractNumId w:val="15"/>
  </w:num>
  <w:num w:numId="9" w16cid:durableId="173349893">
    <w:abstractNumId w:val="29"/>
  </w:num>
  <w:num w:numId="10" w16cid:durableId="169104446">
    <w:abstractNumId w:val="5"/>
  </w:num>
  <w:num w:numId="11" w16cid:durableId="340552719">
    <w:abstractNumId w:val="4"/>
  </w:num>
  <w:num w:numId="12" w16cid:durableId="2032955176">
    <w:abstractNumId w:val="6"/>
  </w:num>
  <w:num w:numId="13" w16cid:durableId="1458527994">
    <w:abstractNumId w:val="3"/>
  </w:num>
  <w:num w:numId="14" w16cid:durableId="924647470">
    <w:abstractNumId w:val="2"/>
  </w:num>
  <w:num w:numId="15" w16cid:durableId="1388338071">
    <w:abstractNumId w:val="1"/>
  </w:num>
  <w:num w:numId="16" w16cid:durableId="283847775">
    <w:abstractNumId w:val="0"/>
  </w:num>
  <w:num w:numId="17" w16cid:durableId="385104450">
    <w:abstractNumId w:val="19"/>
  </w:num>
  <w:num w:numId="18" w16cid:durableId="1049839775">
    <w:abstractNumId w:val="32"/>
  </w:num>
  <w:num w:numId="19" w16cid:durableId="524054926">
    <w:abstractNumId w:val="25"/>
  </w:num>
  <w:num w:numId="20" w16cid:durableId="698820194">
    <w:abstractNumId w:val="18"/>
  </w:num>
  <w:num w:numId="21" w16cid:durableId="816648882">
    <w:abstractNumId w:val="20"/>
  </w:num>
  <w:num w:numId="22" w16cid:durableId="1137647279">
    <w:abstractNumId w:val="10"/>
  </w:num>
  <w:num w:numId="23" w16cid:durableId="1975477205">
    <w:abstractNumId w:val="40"/>
  </w:num>
  <w:num w:numId="24" w16cid:durableId="835609715">
    <w:abstractNumId w:val="12"/>
  </w:num>
  <w:num w:numId="25" w16cid:durableId="53819876">
    <w:abstractNumId w:val="27"/>
  </w:num>
  <w:num w:numId="26" w16cid:durableId="1465198853">
    <w:abstractNumId w:val="14"/>
  </w:num>
  <w:num w:numId="27" w16cid:durableId="1268318676">
    <w:abstractNumId w:val="24"/>
  </w:num>
  <w:num w:numId="28" w16cid:durableId="1043750663">
    <w:abstractNumId w:val="11"/>
  </w:num>
  <w:num w:numId="29" w16cid:durableId="835219574">
    <w:abstractNumId w:val="33"/>
  </w:num>
  <w:num w:numId="30" w16cid:durableId="824592328">
    <w:abstractNumId w:val="41"/>
  </w:num>
  <w:num w:numId="31" w16cid:durableId="2099212425">
    <w:abstractNumId w:val="13"/>
  </w:num>
  <w:num w:numId="32" w16cid:durableId="671684419">
    <w:abstractNumId w:val="37"/>
  </w:num>
  <w:num w:numId="33" w16cid:durableId="1754231412">
    <w:abstractNumId w:val="16"/>
  </w:num>
  <w:num w:numId="34" w16cid:durableId="1739549136">
    <w:abstractNumId w:val="8"/>
  </w:num>
  <w:num w:numId="35" w16cid:durableId="1278023938">
    <w:abstractNumId w:val="26"/>
  </w:num>
  <w:num w:numId="36" w16cid:durableId="7604163">
    <w:abstractNumId w:val="45"/>
  </w:num>
  <w:num w:numId="37" w16cid:durableId="2022118108">
    <w:abstractNumId w:val="28"/>
  </w:num>
  <w:num w:numId="38" w16cid:durableId="681203311">
    <w:abstractNumId w:val="38"/>
  </w:num>
  <w:num w:numId="39" w16cid:durableId="370497789">
    <w:abstractNumId w:val="9"/>
  </w:num>
  <w:num w:numId="40" w16cid:durableId="93747484">
    <w:abstractNumId w:val="30"/>
  </w:num>
  <w:num w:numId="41" w16cid:durableId="985668845">
    <w:abstractNumId w:val="22"/>
  </w:num>
  <w:num w:numId="42" w16cid:durableId="1798834691">
    <w:abstractNumId w:val="21"/>
  </w:num>
  <w:num w:numId="43" w16cid:durableId="1547638995">
    <w:abstractNumId w:val="34"/>
  </w:num>
  <w:num w:numId="44" w16cid:durableId="361977398">
    <w:abstractNumId w:val="31"/>
  </w:num>
  <w:num w:numId="45" w16cid:durableId="1329599116">
    <w:abstractNumId w:val="42"/>
  </w:num>
  <w:num w:numId="46" w16cid:durableId="4125555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Dokument BE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10.1 (4.10.2453)"/>
    <w:docVar w:name="OawCreatedWithProjectID" w:val="bkd"/>
    <w:docVar w:name="OawCreatedWithProjectVersion" w:val="26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ShowDocumentNam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ocumentName&quot;/&gt;&lt;/type&gt;&lt;/profile&gt;&lt;/OawDocProperty&gt;_x000d__x0009_&lt;OawDocProperty name=&quot;Doc.H1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1&quot;/&gt;&lt;/type&gt;&lt;/profile&gt;&lt;/OawDocProperty&gt;_x000d__x0009_&lt;OawDocProperty name=&quot;Doc.H2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2&quot;/&gt;&lt;/type&gt;&lt;/profile&gt;&lt;/OawDocProperty&gt;_x000d__x0009_&lt;OawDocProperty name=&quot;Doc.H3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3&quot;/&gt;&lt;/type&gt;&lt;/profile&gt;&lt;/OawDocProperty&gt;_x000d__x0009_&lt;OawDocProperty name=&quot;Doc.H4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4&quot;/&gt;&lt;/type&gt;&lt;/profile&gt;&lt;/OawDocProperty&gt;_x000d__x0009_&lt;OawDocProperty name=&quot;Doc.H5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5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oc.Sub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title&quot;/&gt;&lt;/type&gt;&lt;/profile&gt;&lt;/OawDocProperty&gt;_x000d__x0009_&lt;OawDocProperty name=&quot;Doc.Text&quot;&gt;&lt;profile type=&quot;default&quot; UID=&quot;&quot; sameAsDefault=&quot;0&quot;&gt;&lt;/profile&gt;&lt;/OawDocProperty&gt;_x000d__x0009_&lt;OawDocProperty name=&quot;Doc.Title&quot;&gt;&lt;profile type=&quot;default&quot; UID=&quot;&quot; sameAsDefault=&quot;0&quot;&gt;&lt;/profile&gt;&lt;/OawDocProperty&gt;_x000d__x0009_&lt;OawDocProperty name=&quot;Doc.Text&quot;&gt;&lt;profile type=&quot;default&quot; UID=&quot;&quot; sameAsDefault=&quot;0&quot;&gt;&lt;/profile&gt;&lt;/OawDocProperty&gt;_x000d_&lt;/document&gt;_x000d_"/>
    <w:docVar w:name="OawDistributionEnabled" w:val="&lt;Profiles&gt;&lt;Distribution type=&quot;2&quot; UID=&quot;3&quot;/&gt;&lt;Distribution type=&quot;1&quot; UID=&quot;2006120514175878093883&quot;/&gt;&lt;Distribution type=&quot;3&quot; UID=&quot;2006120514401556040061&quot;/&gt;&lt;/Profiles&gt;_x000d_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CopyTo&quot; field=&quot;Doc.CopyTo&quot;/&gt;&lt;OawDocProperty name=&quot;Doc.H1&quot; field=&quot;Doc.H1&quot;/&gt;&lt;OawDocProperty name=&quot;Doc.H2&quot; field=&quot;Doc.H2&quot;/&gt;&lt;OawDocProperty name=&quot;Doc.H3&quot; field=&quot;Doc.H3&quot;/&gt;&lt;OawDocProperty name=&quot;Doc.H4&quot; field=&quot;Doc.H4&quot;/&gt;&lt;OawDocProperty name=&quot;Doc.H5&quot; field=&quot;Doc.H5&quot;/&gt;&lt;OawDocProperty name=&quot;Doc.Title&quot; field=&quot;Doc.Title&quot;/&gt;&lt;OawDocProperty name=&quot;Doc.Subtitle&quot; field=&quot;Doc.Subtitle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CopyTo|ShowDocumentName&quot;/&gt;&lt;profile type=&quot;default&quot; UID=&quot;&quot; sameAsDefault=&quot;0&quot;&gt;&lt;OawDocProperty name=&quot;CustomField.Enclosures&quot; field=&quot;Enclosures&quot;/&gt;&lt;OawDocProperty name=&quot;CustomField.CopyTo&quot; field=&quot;CopyTo&quot;/&gt;&lt;OawBookmark name=&quot;CustomFieldEnclosures&quot; field=&quot;Enclosures&quot;/&gt;&lt;OawBookmark name=&quot;CustomFieldCopyTo&quot; field=&quot;CopyTo&quot;/&gt;&lt;OawDocProperty name=&quot;CustomField.ShowDocumentName&quot; field=&quot;ShowDocumentNam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0042015073766762478&quot; PrimaryUID=&quot;ClientSuite&quot; Active=&quot;true&quot;&gt;&lt;Field Name=&quot;UID&quot; Value=&quot;2020042015073766762478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04123010144120300001&quot; PrimaryUID=&quot;ClientSuite&quot; Active=&quot;true&quot;&gt;&lt;Field Name=&quot;UID&quot; Value=&quot;2004123010144120300001&quot;/&gt;&lt;Field Name=&quot;IDName&quot; Value=&quot;(Benutzerdefiniert)&quot;/&gt;&lt;Field Name=&quot;Amt&quot; Value=&quot;Amt für zentrale Dienste&quot;/&gt;&lt;Field Name=&quot;Kurzname&quot; Value=&quot;AZD-APD&quot;/&gt;&lt;Field Name=&quot;AmtPPT&quot; Value=&quot;&quot;/&gt;&lt;Field Name=&quot;Direktion&quot; Value=&quot;Bildungs- und Kulturdirektion&quot;/&gt;&lt;Field Name=&quot;DirektionPPT&quot; Value=&quot;&quot;/&gt;&lt;Field Name=&quot;Address1&quot; Value=&quot;Abteilung Personaldienstleistungen&quot;/&gt;&lt;Field Name=&quot;Address2&quot; Value=&quot;Services und Qualitätssicherung&quot;/&gt;&lt;Field Name=&quot;Address3&quot; Value=&quot;Sulgeneckstrasse 70&quot;/&gt;&lt;Field Name=&quot;Address4&quot; Value=&quot;&quot;/&gt;&lt;Field Name=&quot;Address5&quot; Value=&quot;3005 Bern&quot;/&gt;&lt;Field Name=&quot;AddressSingleLine&quot; Value=&quot;Bildungs- und Kulturdirektion, Sulgeneckstrasse 70, 3005 Bern&quot;/&gt;&lt;Field Name=&quot;City&quot; Value=&quot;Bern&quot;/&gt;&lt;Field Name=&quot;Phone&quot; Value=&quot;+41 31 633 85 11&quot;/&gt;&lt;Field Name=&quot;Fax&quot; Value=&quot;&quot;/&gt;&lt;Field Name=&quot;Email&quot; Value=&quot;azd.bkd@be.ch&quot;/&gt;&lt;Field Name=&quot;Internet&quot; Value=&quot;www.bkd.be.ch&quot;/&gt;&lt;Field Name=&quot;Zusatz1&quot; Value=&quot;&quot;/&gt;&lt;Field Name=&quot;Zusatz2&quot; Value=&quot;&quot;/&gt;&lt;Field Name=&quot;WdA4LogoBlackWhitePortrait&quot; Value=&quot;%Logos%/Logo_Hoch.2100.490.emf&quot;/&gt;&lt;Field Name=&quot;WdA4LogoBlackWhiteLandscape&quot; Value=&quot;&quot;/&gt;&lt;Field Name=&quot;Logo2ndPagePortrait&quot; Value=&quot;&quot;/&gt;&lt;Field Name=&quot;Logo2ndPageLandscape&quot; Value=&quot;&quot;/&gt;&lt;Field Name=&quot;OlLogoSignature&quot; Value=&quot;&quot;/&gt;&lt;Field Name=&quot;SelectedUID&quot; Value=&quot;2004123010144120300001&quot;/&gt;&lt;/DocProp&gt;&lt;DocProp UID=&quot;2006040509495284662868&quot; EntryUID=&quot;2004123010144120300001&quot; PrimaryUID=&quot;ClientSuite&quot; Active=&quot;true&quot;&gt;&lt;Field Name=&quot;UID&quot; Value=&quot;2004123010144120300001&quot;/&gt;&lt;Field Name=&quot;IDName&quot; Value=&quot;(Benutzerdefiniert)&quot;/&gt;&lt;Field Name=&quot;Name&quot; Value=&quot;Yvonne Hofer Schneider&quot;/&gt;&lt;Field Name=&quot;DirectPhone&quot; Value=&quot;+41 31 636 29 66&quot;/&gt;&lt;Field Name=&quot;EMail&quot; Value=&quot;yvonne.hofer@be.ch&quot;/&gt;&lt;Field Name=&quot;SelectedUID&quot; Value=&quot;2004123010144120300001&quot;/&gt;&lt;/DocProp&gt;&lt;DocProp UID=&quot;200212191811121321310321301031x&quot; EntryUID=&quot;2004123010144120300001&quot; PrimaryUID=&quot;ClientSuite&quot; Active=&quot;true&quot;&gt;&lt;Field Name=&quot;UID&quot; Value=&quot;2004123010144120300001&quot;/&gt;&lt;Field Name=&quot;IDName&quot; Value=&quot;(Benutzerdefiniert)&quot;/&gt;&lt;Field Name=&quot;Name&quot; Value=&quot;Yvonne Hofer Schneider&quot;/&gt;&lt;Field Name=&quot;DirectPhone&quot; Value=&quot;+41 31 636 29 66&quot;/&gt;&lt;Field Name=&quot;EMail&quot; Value=&quot;yvonne.hofer@be.ch&quot;/&gt;&lt;Field Name=&quot;SelectedUID&quot; Value=&quot;2004123010144120300001&quot;/&gt;&lt;/DocProp&gt;&lt;DocProp UID=&quot;2002122010583847234010578&quot; EntryUID=&quot;2004123010144120300001&quot; PrimaryUID=&quot;ClientSuite&quot; Active=&quot;true&quot;&gt;&lt;Field Name=&quot;UID&quot; Value=&quot;2004123010144120300001&quot;/&gt;&lt;Field Name=&quot;IDName&quot; Value=&quot;(Benutzerdefiniert)&quot;/&gt;&lt;Field Name=&quot;Name&quot; Value=&quot;Yvonne Hofer Schneider&quot;/&gt;&lt;Field Name=&quot;DirectPhone&quot; Value=&quot;+41 31 636 29 66&quot;/&gt;&lt;Field Name=&quot;EMail&quot; Value=&quot;yvonne.hofer@be.ch&quot;/&gt;&lt;Field Name=&quot;SelectedUID&quot; Value=&quot;2004123010144120300001&quot;/&gt;&lt;/DocProp&gt;&lt;DocProp UID=&quot;2003061115381095709037&quot; EntryUID=&quot;2004123010144120300001&quot; PrimaryUID=&quot;ClientSuite&quot; Active=&quot;true&quot;&gt;&lt;Field Name=&quot;UID&quot; Value=&quot;2004123010144120300001&quot;/&gt;&lt;Field Name=&quot;IDName&quot; Value=&quot;(Benutzerdefiniert)&quot;/&gt;&lt;Field Name=&quot;Name&quot; Value=&quot;&quot;/&gt;&lt;Field Name=&quot;DirectPhone&quot; Value=&quot;&quot;/&gt;&lt;Field Name=&quot;EMail&quot; Value=&quot;&quot;/&gt;&lt;Field Name=&quot;SelectedUID&quot; Value=&quot;2004123010144120300001&quot;/&gt;&lt;/DocProp&gt;&lt;DocProp UID=&quot;2009082513331568340343&quot; EntryUID=&quot;&quot; PrimaryUID=&quot;ClientSuite&quot; Active=&quot;true&quot;&gt;&lt;Field Name=&quot;UID&quot; Value=&quot;&quot;/&gt;&lt;Field Name=&quot;SelectedUID&quot; Value=&quot;2004123010144120300001&quot;/&gt;&lt;/DocProp&gt;&lt;DocProp UID=&quot;2010020409223900652065&quot; EntryUID=&quot;&quot; PrimaryUID=&quot;ClientSuite&quot; Active=&quot;true&quot;&gt;&lt;Field Name=&quot;UID&quot; Value=&quot;&quot;/&gt;&lt;Field Name=&quot;SelectedUID&quot; Value=&quot;2004123010144120300001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Classification&quot; Value=&quot;Intern&quot;/&gt;&lt;Field Name=&quot;Enclosures&quot; Value=&quot;&quot;/&gt;&lt;Field Name=&quot;CopyTo&quot; Value=&quot;&quot;/&gt;&lt;Field Name=&quot;ShowDocumentNam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-1&quot;/&gt;_x000d__x0009__x0009_&lt;Item Type=&quot;Button&quot; IDName=&quot;NormalKeepTogether&quot; Icon=&quot;3546&quot; Label=&quot;&amp;lt;translate&amp;gt;Style.NormalKeepTogether&amp;lt;/translate&amp;gt;&quot; Command=&quot;StyleApply&quot; Parameter=&quot;NormalKeepTogether&quot;/&gt;_x000d__x0009__x0009_&lt;Item Type=&quot;Separator&quot;/&gt;_x000d__x0009__x0009_&lt;Item Type=&quot;Button&quot; IDName=&quot;SignatureLines&quot; Icon=&quot;3546&quot; Label=&quot;&amp;lt;translate&amp;gt;Style.SignatureLines&amp;lt;/translate&amp;gt;&quot; Command=&quot;StyleApply&quot; Parameter=&quot;SignatureLines&quot;/&gt;_x000d__x0009__x0009_&lt;Item Type=&quot;Button&quot; IDName=&quot;SignatureText&quot; Icon=&quot;3546&quot; Label=&quot;&amp;lt;translate&amp;gt;Style.SignatureText&amp;lt;/translate&amp;gt;&quot; Command=&quot;StyleApply&quot; Parameter=&quot;SignatureText&quot;/&gt;_x000d__x0009_&lt;/Item&gt;_x000d__x0009_&lt;Item Type=&quot;SubMenu&quot; IDName=&quot;CharacterStyles&quot;&gt;_x000d__x0009__x0009_&lt;Item Type=&quot;Button&quot; IDName=&quot;DefaultParagraphFont&quot;  Icon=&quot;3114&quot; Label=&quot;&amp;lt;translate&amp;gt;Style.DefaultParagraphFont&amp;lt;/translate&amp;gt;&quot; Command=&quot;StyleApply&quot; Parameter=&quot;-66&quot;/&gt;_x000d__x0009__x0009_&lt;Item Type=&quot;Button&quot; IDName=&quot;Emphasis&quot;  Icon=&quot;3114&quot; Label=&quot;&amp;lt;translate&amp;gt;Style.Emphasis&amp;lt;/translate&amp;gt;&quot; Command=&quot;StyleApply&quot; Parameter=&quot;-89&quot;/&gt;_x000d__x0009__x0009_&lt;Item Type=&quot;Button&quot; IDName=&quot;Italic&quot;  Icon=&quot;3114&quot; Label=&quot;&amp;lt;translate&amp;gt;Style.Italic&amp;lt;/translate&amp;gt;&quot; Command=&quot;StyleApply&quot; Parameter=&quot;Italic&quot;/&gt;_x000d__x0009_&lt;/Item&gt;_x000d__x0009_&lt;Item Type=&quot;SubMenu&quot; IDName=&quot;StructureStyles&quot;&gt;_x000d__x0009__x0009_&lt;Item Type=&quot;Button&quot; IDName=&quot;Subject&quot; Icon=&quot;3546&quot; Label=&quot;&amp;lt;translate&amp;gt;Style.Subject&amp;lt;/translate&amp;gt;&quot; Command=&quot;StyleApply&quot; Parameter=&quot;Subject&quot;/&gt;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Separator&quot;/&gt;_x000d__x0009__x0009_&lt;Item Type=&quot;Button&quot; IDName=&quot;Separator&quot; Icon=&quot;3546&quot; Label=&quot;&amp;lt;translate&amp;gt;Style.Separator&amp;lt;/translate&amp;gt;&quot; Command=&quot;StyleApply&quot; Parameter=&quot;Separator&quot;/&gt;_x000d__x0009_&lt;/Item&gt;_x000d__x0009_&lt;Item Type=&quot;SubMenu&quot; IDName=&quot;TopicStyles&quot;&gt;_x000d__x0009__x0009_&lt;Item Type=&quot;Button&quot; IDName=&quot;Topic300Line&quot; Icon=&quot;3546&quot; Label=&quot;&amp;lt;translate&amp;gt;Style.Topic300Line&amp;lt;/translate&amp;gt;&quot; Command=&quot;StyleApply&quot; Parameter=&quot;Topic300Line&quot;/&gt;_x000d__x0009__x0009_&lt;Item Type=&quot;Button&quot; IDName=&quot;Topic600Line&quot; Icon=&quot;3546&quot; Label=&quot;&amp;lt;translate&amp;gt;Style.Topic600Line&amp;lt;/translate&amp;gt;&quot; Command=&quot;StyleApply&quot; Parameter=&quot;Topic600Line&quot;/&gt;_x000d__x0009__x0009_&lt;Item Type=&quot;Button&quot; IDName=&quot;Topic900Line&quot; Icon=&quot;3546&quot; Label=&quot;&amp;lt;translate&amp;gt;Style.Topic900Line&amp;lt;/translate&amp;gt;&quot; Command=&quot;StyleApply&quot; Parameter=&quot;Topic900Line&quot;/&gt;_x000d__x0009_&lt;/Item&gt;_x000d__x0009_&lt;Item Type=&quot;SubMenu&quot; IDName=&quot;ListStyles&quot;&gt;_x000d__x0009__x0009_&lt;Item Type=&quot;Button&quot; IDName=&quot;ListWithSymbols&quot; Icon=&quot;3546&quot; Label=&quot;&amp;lt;translate&amp;gt;Style.ListWithSymbols&amp;lt;/translate&amp;gt;&quot; Command=&quot;StyleApply&quot; Parameter=&quot;ListWithSymbols&quot;/&gt;_x000d__x0009__x0009_&lt;Item Type=&quot;Button&quot; IDName=&quot;ListWithLetters&quot; Icon=&quot;3546&quot; Label=&quot;&amp;lt;translate&amp;gt;Style.ListWithLetters&amp;lt;/translate&amp;gt;&quot; Command=&quot;StyleApply&quot; Parameter=&quot;ListWithLetters&quot;/&gt;_x000d__x0009__x0009_&lt;Item Type=&quot;Button&quot; IDName=&quot;ListWithNumbers&quot; Icon=&quot;3546&quot; Label=&quot;&amp;lt;translate&amp;gt;Style.ListWithNumbers&amp;lt;/translate&amp;gt;&quot; Command=&quot;StyleApply&quot; Parameter=&quot;ListWithNumbers&quot;/&gt;_x000d__x0009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bkd"/>
    <w:docVar w:name="OawRecipients" w:val="&lt;Recipients&gt;&lt;Recipient PrimaryUID=&quot;ClientSuite&quot;&gt;&lt;UID&gt;2020042015073766762478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Neutral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Subject&amp;lt;/translate&amp;gt;&quot; Style=&quot;Titel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6b42fa-2831-4f8b-829b-ae8c&quot; IdName=&quot;LogoFirstPage&quot; IsSelected=&quot;False&quot; IsExpanded=&quot;True&quot;&gt;_x000d__x000a_      &lt;PageSetupSpecifics&gt;_x000d__x000a_        &lt;PageSetupSpecific IdName=&quot;LogoA4&quot; PaperSize=&quot;A4&quot; Orientation=&quot;Portrait&quot; IsSelected=&quot;false&quot;&gt;_x000d__x000a_          &lt;Source Value=&quot;[[MasterProperty('Organisation','WdA4LogoBlackWhit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WdA4LogoBlackWhit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WdA4LogoBlackWhit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WdA4LogoBlackWhit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fed84a1-368f-4382-aa2f-9dd1&quot; IdName=&quot;LogoFollowingPages&quot; IsSelected=&quot;False&quot; IsExpanded=&quot;True&quot;&gt;_x000d__x000a_      &lt;PageSetupSpecifics&gt;_x000d__x000a_        &lt;PageSetupSpecific IdName=&quot;LogoA4&quot; PaperSize=&quot;A4&quot; Orientation=&quot;Portrait&quot; IsSelected=&quot;true&quot;&gt;_x000d__x000a_          &lt;Source Value=&quot;[[MasterProperty('Organisation','Logo2ndPag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Logo2ndPag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Logo2ndPag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Logo2ndPag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47e2e3f-eb6f-47aa-a94d-b9a4&quot; IdName=&quot;Signature1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mm&quot;&gt;-0.33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1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1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1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fb145afa-19b9-4801-9c0a-90db&quot; IdName=&quot;Signature2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5.75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2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2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2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  <w:docVar w:name="SourceLng" w:val="deu"/>
    <w:docVar w:name="TargetLng" w:val="fra"/>
    <w:docVar w:name="TermBases" w:val="LINGUA-PC_20210112"/>
    <w:docVar w:name="TermBaseURL" w:val="empty"/>
    <w:docVar w:name="TextBases" w:val="multitrans.apps.be.ch\TextBase TMs\INC\INC_valide|multitrans.apps.be.ch\TextBase TMs\INC\INC_temporaire|multitrans.apps.be.ch\TextBase TMs\INC\INC_interne|multitrans.apps.be.ch\TextBase TMs\INS\INS_Temporaire|multitrans.apps.be.ch\TextBase TMs\INS\INS_interne|multitrans.apps.be.ch\TextBase TMs\Canton de Berne\BELEX_Historique|multitrans.apps.be.ch\TextBase TMs\Canton de Berne\BSIG|multitrans.apps.be.ch\TextBase TMs\Canton de Berne\Canton de Berne|multitrans.apps.be.ch\TextBase TMs\Canton de Berne\CONF_12-2020|multitrans.apps.be.ch\TextBase TMs\Canton de Berne\Conf_2020-09|multitrans.apps.be.ch\TextBase TMs\CHA\CHA_valide|multitrans.apps.be.ch\TextBase TMs\DEEE\DEEE_valide|multitrans.apps.be.ch\TextBase TMs\DIJ\DIJ_valide|multitrans.apps.be.ch\TextBase TMs\DSE\DSE_valide|multitrans.apps.be.ch\TextBase TMs\DSSI\DSSI_valide|multitrans.apps.be.ch\TextBase TMs\DTT\DTT_valide|multitrans.apps.be.ch\TextBase TMs\ECO\ECO_valide|multitrans.apps.be.ch\TextBase TMs\FIN SG\FIN-SG_valide|multitrans.apps.be.ch\TextBase TMs\FIN-ICI\FIN-ICI_valide|multitrans.apps.be.ch\TextBase TMs\JCE\JCE_valide|multitrans.apps.be.ch\TextBase TMs\Police\Police_valide|multitrans.apps.be.ch\TextBase TMs\Police 2.0\Police20_valide|multitrans.apps.be.ch\TextBase TMs\POM\POM_valide|multitrans.apps.be.ch\TextBase TMs\Processus cantonaux\Processus cantonaux 2017|multitrans.apps.be.ch\TextBase TMs\Processus cantonaux\Processus cantonaux 2018|multitrans.apps.be.ch\TextBase TMs\Processus cantonaux\Processus cantonaux 2019|multitrans.apps.be.ch\TextBase TMs\Processus cantonaux\Processus cantonaux 2020|multitrans.apps.be.ch\TextBase TMs\SAP\SAP_valide|multitrans.apps.be.ch\TextBase TMs\TTE\TTE_valide"/>
    <w:docVar w:name="TextBaseURL" w:val="empty"/>
    <w:docVar w:name="UILng" w:val="fr"/>
  </w:docVars>
  <w:rsids>
    <w:rsidRoot w:val="00680A3E"/>
    <w:rsid w:val="00000C1D"/>
    <w:rsid w:val="00001886"/>
    <w:rsid w:val="00002B8D"/>
    <w:rsid w:val="00005242"/>
    <w:rsid w:val="00006B06"/>
    <w:rsid w:val="00007904"/>
    <w:rsid w:val="000139BD"/>
    <w:rsid w:val="000174F0"/>
    <w:rsid w:val="0002542A"/>
    <w:rsid w:val="00025E24"/>
    <w:rsid w:val="000260A8"/>
    <w:rsid w:val="00040FD6"/>
    <w:rsid w:val="00042314"/>
    <w:rsid w:val="0005055C"/>
    <w:rsid w:val="00053E99"/>
    <w:rsid w:val="00055195"/>
    <w:rsid w:val="00055FA5"/>
    <w:rsid w:val="00061C43"/>
    <w:rsid w:val="00062C3F"/>
    <w:rsid w:val="00064D73"/>
    <w:rsid w:val="0007289C"/>
    <w:rsid w:val="00074877"/>
    <w:rsid w:val="00083AD8"/>
    <w:rsid w:val="00084831"/>
    <w:rsid w:val="00086FEE"/>
    <w:rsid w:val="000941AE"/>
    <w:rsid w:val="000948CE"/>
    <w:rsid w:val="000A0055"/>
    <w:rsid w:val="000A3830"/>
    <w:rsid w:val="000A420B"/>
    <w:rsid w:val="000A576D"/>
    <w:rsid w:val="000A6412"/>
    <w:rsid w:val="000A67FE"/>
    <w:rsid w:val="000A7BE1"/>
    <w:rsid w:val="000B3B9B"/>
    <w:rsid w:val="000B5741"/>
    <w:rsid w:val="000C16E9"/>
    <w:rsid w:val="000E0818"/>
    <w:rsid w:val="000F1030"/>
    <w:rsid w:val="000F12B2"/>
    <w:rsid w:val="000F79CA"/>
    <w:rsid w:val="00100320"/>
    <w:rsid w:val="00100419"/>
    <w:rsid w:val="0010051D"/>
    <w:rsid w:val="001006CE"/>
    <w:rsid w:val="0010098D"/>
    <w:rsid w:val="00101FF1"/>
    <w:rsid w:val="00102388"/>
    <w:rsid w:val="00104BB7"/>
    <w:rsid w:val="00105406"/>
    <w:rsid w:val="00105F42"/>
    <w:rsid w:val="00110439"/>
    <w:rsid w:val="001125B5"/>
    <w:rsid w:val="0011312B"/>
    <w:rsid w:val="00113698"/>
    <w:rsid w:val="00114492"/>
    <w:rsid w:val="001220CA"/>
    <w:rsid w:val="0012405E"/>
    <w:rsid w:val="001344FE"/>
    <w:rsid w:val="001349C9"/>
    <w:rsid w:val="001368E8"/>
    <w:rsid w:val="00137978"/>
    <w:rsid w:val="00140274"/>
    <w:rsid w:val="001402EF"/>
    <w:rsid w:val="00146849"/>
    <w:rsid w:val="001507E3"/>
    <w:rsid w:val="00152D5D"/>
    <w:rsid w:val="00153D95"/>
    <w:rsid w:val="001543B5"/>
    <w:rsid w:val="00155925"/>
    <w:rsid w:val="0016057B"/>
    <w:rsid w:val="00161D21"/>
    <w:rsid w:val="001806B9"/>
    <w:rsid w:val="00182577"/>
    <w:rsid w:val="0018281A"/>
    <w:rsid w:val="00182844"/>
    <w:rsid w:val="00184153"/>
    <w:rsid w:val="00184EE2"/>
    <w:rsid w:val="001859D8"/>
    <w:rsid w:val="00186D97"/>
    <w:rsid w:val="00190973"/>
    <w:rsid w:val="00190E44"/>
    <w:rsid w:val="00196F3D"/>
    <w:rsid w:val="0019785E"/>
    <w:rsid w:val="001A0D83"/>
    <w:rsid w:val="001A1EB8"/>
    <w:rsid w:val="001A338B"/>
    <w:rsid w:val="001A5983"/>
    <w:rsid w:val="001B43EA"/>
    <w:rsid w:val="001B5BCF"/>
    <w:rsid w:val="001B5FDD"/>
    <w:rsid w:val="001B6D19"/>
    <w:rsid w:val="001C6F7F"/>
    <w:rsid w:val="001D262E"/>
    <w:rsid w:val="001D3141"/>
    <w:rsid w:val="001E050F"/>
    <w:rsid w:val="001E1D4D"/>
    <w:rsid w:val="001F0187"/>
    <w:rsid w:val="001F4D0C"/>
    <w:rsid w:val="001F5040"/>
    <w:rsid w:val="0020387E"/>
    <w:rsid w:val="00204A4D"/>
    <w:rsid w:val="0020760A"/>
    <w:rsid w:val="00213236"/>
    <w:rsid w:val="00216587"/>
    <w:rsid w:val="00216B14"/>
    <w:rsid w:val="00221888"/>
    <w:rsid w:val="00222697"/>
    <w:rsid w:val="00223DBA"/>
    <w:rsid w:val="0022436B"/>
    <w:rsid w:val="00224E6C"/>
    <w:rsid w:val="00227F92"/>
    <w:rsid w:val="00230C11"/>
    <w:rsid w:val="002315B5"/>
    <w:rsid w:val="002363A3"/>
    <w:rsid w:val="00240EF4"/>
    <w:rsid w:val="002434A4"/>
    <w:rsid w:val="00243529"/>
    <w:rsid w:val="00253748"/>
    <w:rsid w:val="00253FD3"/>
    <w:rsid w:val="00255934"/>
    <w:rsid w:val="00257163"/>
    <w:rsid w:val="002571B1"/>
    <w:rsid w:val="002623A1"/>
    <w:rsid w:val="00262D3F"/>
    <w:rsid w:val="002645DC"/>
    <w:rsid w:val="002650E6"/>
    <w:rsid w:val="00267613"/>
    <w:rsid w:val="00271915"/>
    <w:rsid w:val="00272287"/>
    <w:rsid w:val="00274F7A"/>
    <w:rsid w:val="00276705"/>
    <w:rsid w:val="00281097"/>
    <w:rsid w:val="00283813"/>
    <w:rsid w:val="00284858"/>
    <w:rsid w:val="00284AA5"/>
    <w:rsid w:val="00286E37"/>
    <w:rsid w:val="002910D8"/>
    <w:rsid w:val="0029350F"/>
    <w:rsid w:val="002A53C0"/>
    <w:rsid w:val="002A653F"/>
    <w:rsid w:val="002A66F2"/>
    <w:rsid w:val="002A688E"/>
    <w:rsid w:val="002B09D5"/>
    <w:rsid w:val="002B1E64"/>
    <w:rsid w:val="002B24AA"/>
    <w:rsid w:val="002B3964"/>
    <w:rsid w:val="002C0DF8"/>
    <w:rsid w:val="002C4086"/>
    <w:rsid w:val="002D20AF"/>
    <w:rsid w:val="002D3DF6"/>
    <w:rsid w:val="002D773F"/>
    <w:rsid w:val="002E0B33"/>
    <w:rsid w:val="002E4A58"/>
    <w:rsid w:val="002E57B1"/>
    <w:rsid w:val="002E5FAE"/>
    <w:rsid w:val="002F0E22"/>
    <w:rsid w:val="002F2CD7"/>
    <w:rsid w:val="002F3B70"/>
    <w:rsid w:val="002F6D01"/>
    <w:rsid w:val="00302389"/>
    <w:rsid w:val="00303785"/>
    <w:rsid w:val="003060EE"/>
    <w:rsid w:val="00307DB2"/>
    <w:rsid w:val="00311347"/>
    <w:rsid w:val="00312AE1"/>
    <w:rsid w:val="00313453"/>
    <w:rsid w:val="00315936"/>
    <w:rsid w:val="00322D36"/>
    <w:rsid w:val="00322EBC"/>
    <w:rsid w:val="003306E0"/>
    <w:rsid w:val="00332E4D"/>
    <w:rsid w:val="0033456F"/>
    <w:rsid w:val="00334ABA"/>
    <w:rsid w:val="00335B07"/>
    <w:rsid w:val="0034186D"/>
    <w:rsid w:val="003448D9"/>
    <w:rsid w:val="003449A4"/>
    <w:rsid w:val="00344C32"/>
    <w:rsid w:val="00345EF6"/>
    <w:rsid w:val="00346AC7"/>
    <w:rsid w:val="00346E7D"/>
    <w:rsid w:val="003470A5"/>
    <w:rsid w:val="00350CFC"/>
    <w:rsid w:val="00355276"/>
    <w:rsid w:val="00355935"/>
    <w:rsid w:val="00357B7E"/>
    <w:rsid w:val="003631A8"/>
    <w:rsid w:val="00367DC7"/>
    <w:rsid w:val="003709F4"/>
    <w:rsid w:val="003721E7"/>
    <w:rsid w:val="0038235C"/>
    <w:rsid w:val="0038353C"/>
    <w:rsid w:val="00383A0C"/>
    <w:rsid w:val="00390F5C"/>
    <w:rsid w:val="00391A0B"/>
    <w:rsid w:val="00396159"/>
    <w:rsid w:val="00396F64"/>
    <w:rsid w:val="003A0EAA"/>
    <w:rsid w:val="003A293A"/>
    <w:rsid w:val="003A4374"/>
    <w:rsid w:val="003A5C7A"/>
    <w:rsid w:val="003B0E8E"/>
    <w:rsid w:val="003B4F51"/>
    <w:rsid w:val="003B678A"/>
    <w:rsid w:val="003B7FEA"/>
    <w:rsid w:val="003C3C98"/>
    <w:rsid w:val="003D1CF7"/>
    <w:rsid w:val="003D41C5"/>
    <w:rsid w:val="003E3310"/>
    <w:rsid w:val="003E3DFB"/>
    <w:rsid w:val="003E46AD"/>
    <w:rsid w:val="003E541D"/>
    <w:rsid w:val="003E7CC4"/>
    <w:rsid w:val="003F1FE7"/>
    <w:rsid w:val="003F28E9"/>
    <w:rsid w:val="003F610B"/>
    <w:rsid w:val="0040287C"/>
    <w:rsid w:val="00413315"/>
    <w:rsid w:val="004140F0"/>
    <w:rsid w:val="00414E9C"/>
    <w:rsid w:val="0041733A"/>
    <w:rsid w:val="004173AA"/>
    <w:rsid w:val="004173F8"/>
    <w:rsid w:val="00420341"/>
    <w:rsid w:val="0042069B"/>
    <w:rsid w:val="00422101"/>
    <w:rsid w:val="00430709"/>
    <w:rsid w:val="004324CD"/>
    <w:rsid w:val="0043661F"/>
    <w:rsid w:val="004370E3"/>
    <w:rsid w:val="00437533"/>
    <w:rsid w:val="00441D7E"/>
    <w:rsid w:val="00442F98"/>
    <w:rsid w:val="004472F7"/>
    <w:rsid w:val="00447A62"/>
    <w:rsid w:val="004506F2"/>
    <w:rsid w:val="00450991"/>
    <w:rsid w:val="00453852"/>
    <w:rsid w:val="0045460B"/>
    <w:rsid w:val="00457FA9"/>
    <w:rsid w:val="00461092"/>
    <w:rsid w:val="00463066"/>
    <w:rsid w:val="00464258"/>
    <w:rsid w:val="00467057"/>
    <w:rsid w:val="00474C86"/>
    <w:rsid w:val="00477838"/>
    <w:rsid w:val="004817E3"/>
    <w:rsid w:val="00485BEE"/>
    <w:rsid w:val="00486D68"/>
    <w:rsid w:val="004913B4"/>
    <w:rsid w:val="00493944"/>
    <w:rsid w:val="00494AD2"/>
    <w:rsid w:val="00496494"/>
    <w:rsid w:val="004A060F"/>
    <w:rsid w:val="004A1998"/>
    <w:rsid w:val="004A42D5"/>
    <w:rsid w:val="004A6381"/>
    <w:rsid w:val="004A6F67"/>
    <w:rsid w:val="004B35ED"/>
    <w:rsid w:val="004B69E6"/>
    <w:rsid w:val="004C2BA6"/>
    <w:rsid w:val="004C4029"/>
    <w:rsid w:val="004C47DD"/>
    <w:rsid w:val="004C54AF"/>
    <w:rsid w:val="004C5E07"/>
    <w:rsid w:val="004D5C7D"/>
    <w:rsid w:val="004E1981"/>
    <w:rsid w:val="004F35B8"/>
    <w:rsid w:val="004F3702"/>
    <w:rsid w:val="004F42A9"/>
    <w:rsid w:val="004F4C96"/>
    <w:rsid w:val="004F4D71"/>
    <w:rsid w:val="004F5462"/>
    <w:rsid w:val="005118BF"/>
    <w:rsid w:val="005124EC"/>
    <w:rsid w:val="005165D9"/>
    <w:rsid w:val="005169EE"/>
    <w:rsid w:val="00517798"/>
    <w:rsid w:val="00517A09"/>
    <w:rsid w:val="005208A4"/>
    <w:rsid w:val="00522912"/>
    <w:rsid w:val="00524861"/>
    <w:rsid w:val="00530340"/>
    <w:rsid w:val="00533545"/>
    <w:rsid w:val="00534CD8"/>
    <w:rsid w:val="0053599E"/>
    <w:rsid w:val="0053694E"/>
    <w:rsid w:val="00544134"/>
    <w:rsid w:val="00544369"/>
    <w:rsid w:val="00544872"/>
    <w:rsid w:val="00547305"/>
    <w:rsid w:val="0055005A"/>
    <w:rsid w:val="005509F0"/>
    <w:rsid w:val="00550F8A"/>
    <w:rsid w:val="00552F8E"/>
    <w:rsid w:val="00555C99"/>
    <w:rsid w:val="00557113"/>
    <w:rsid w:val="00565B76"/>
    <w:rsid w:val="0056693A"/>
    <w:rsid w:val="0058077A"/>
    <w:rsid w:val="005809D6"/>
    <w:rsid w:val="00580BCF"/>
    <w:rsid w:val="00582C58"/>
    <w:rsid w:val="005835BD"/>
    <w:rsid w:val="00585731"/>
    <w:rsid w:val="00586E75"/>
    <w:rsid w:val="00590C63"/>
    <w:rsid w:val="005942A3"/>
    <w:rsid w:val="005A01A4"/>
    <w:rsid w:val="005A16B5"/>
    <w:rsid w:val="005A7869"/>
    <w:rsid w:val="005B0ADF"/>
    <w:rsid w:val="005C1B96"/>
    <w:rsid w:val="005C33DC"/>
    <w:rsid w:val="005C7F86"/>
    <w:rsid w:val="005D375B"/>
    <w:rsid w:val="005E110D"/>
    <w:rsid w:val="005E7427"/>
    <w:rsid w:val="005E7E3B"/>
    <w:rsid w:val="005F3283"/>
    <w:rsid w:val="005F43A0"/>
    <w:rsid w:val="00600EC3"/>
    <w:rsid w:val="00605EF9"/>
    <w:rsid w:val="0060728E"/>
    <w:rsid w:val="00607715"/>
    <w:rsid w:val="00611A4E"/>
    <w:rsid w:val="0062010B"/>
    <w:rsid w:val="006222F5"/>
    <w:rsid w:val="00622B90"/>
    <w:rsid w:val="00630CD1"/>
    <w:rsid w:val="0063352C"/>
    <w:rsid w:val="00634439"/>
    <w:rsid w:val="00634C2C"/>
    <w:rsid w:val="006443AF"/>
    <w:rsid w:val="00645FCE"/>
    <w:rsid w:val="00646372"/>
    <w:rsid w:val="006549D1"/>
    <w:rsid w:val="006606D9"/>
    <w:rsid w:val="00663A6F"/>
    <w:rsid w:val="0066460F"/>
    <w:rsid w:val="00664DAF"/>
    <w:rsid w:val="00665FFA"/>
    <w:rsid w:val="0066771E"/>
    <w:rsid w:val="00672E7C"/>
    <w:rsid w:val="00673293"/>
    <w:rsid w:val="00674108"/>
    <w:rsid w:val="00680A3E"/>
    <w:rsid w:val="00681715"/>
    <w:rsid w:val="0068242E"/>
    <w:rsid w:val="00683536"/>
    <w:rsid w:val="0068432E"/>
    <w:rsid w:val="006924A9"/>
    <w:rsid w:val="00694094"/>
    <w:rsid w:val="006A27FE"/>
    <w:rsid w:val="006A49EA"/>
    <w:rsid w:val="006A4EAF"/>
    <w:rsid w:val="006A5329"/>
    <w:rsid w:val="006A76E6"/>
    <w:rsid w:val="006B131C"/>
    <w:rsid w:val="006B1740"/>
    <w:rsid w:val="006C38E3"/>
    <w:rsid w:val="006D61A8"/>
    <w:rsid w:val="006D70D3"/>
    <w:rsid w:val="006E10CC"/>
    <w:rsid w:val="006E1BBC"/>
    <w:rsid w:val="006E1CF0"/>
    <w:rsid w:val="006E255B"/>
    <w:rsid w:val="006E2AE9"/>
    <w:rsid w:val="006E3670"/>
    <w:rsid w:val="006F3A14"/>
    <w:rsid w:val="006F3FE9"/>
    <w:rsid w:val="006F5D4C"/>
    <w:rsid w:val="006F684B"/>
    <w:rsid w:val="00705AD6"/>
    <w:rsid w:val="00706FA1"/>
    <w:rsid w:val="007079A5"/>
    <w:rsid w:val="007115F8"/>
    <w:rsid w:val="00712CE8"/>
    <w:rsid w:val="007203E7"/>
    <w:rsid w:val="00723214"/>
    <w:rsid w:val="00726E75"/>
    <w:rsid w:val="00730FCB"/>
    <w:rsid w:val="00744EC3"/>
    <w:rsid w:val="0076101E"/>
    <w:rsid w:val="00761036"/>
    <w:rsid w:val="007634BC"/>
    <w:rsid w:val="00765219"/>
    <w:rsid w:val="00767FBD"/>
    <w:rsid w:val="007740C9"/>
    <w:rsid w:val="007754FE"/>
    <w:rsid w:val="00776C5A"/>
    <w:rsid w:val="007839F7"/>
    <w:rsid w:val="00793B5D"/>
    <w:rsid w:val="007961DF"/>
    <w:rsid w:val="007A10F8"/>
    <w:rsid w:val="007A17BC"/>
    <w:rsid w:val="007A2C5F"/>
    <w:rsid w:val="007A4C1A"/>
    <w:rsid w:val="007A54F9"/>
    <w:rsid w:val="007A7B93"/>
    <w:rsid w:val="007B5F12"/>
    <w:rsid w:val="007C179C"/>
    <w:rsid w:val="007C1ED8"/>
    <w:rsid w:val="007C291A"/>
    <w:rsid w:val="007C4472"/>
    <w:rsid w:val="007C6646"/>
    <w:rsid w:val="007C6AB3"/>
    <w:rsid w:val="007C7082"/>
    <w:rsid w:val="007D29E8"/>
    <w:rsid w:val="007D728A"/>
    <w:rsid w:val="007E021B"/>
    <w:rsid w:val="007E0390"/>
    <w:rsid w:val="007E1079"/>
    <w:rsid w:val="007E54DC"/>
    <w:rsid w:val="007F0F48"/>
    <w:rsid w:val="007F24F0"/>
    <w:rsid w:val="007F4F57"/>
    <w:rsid w:val="00800E72"/>
    <w:rsid w:val="00801BCF"/>
    <w:rsid w:val="0080273A"/>
    <w:rsid w:val="00805CA9"/>
    <w:rsid w:val="00806450"/>
    <w:rsid w:val="00806E44"/>
    <w:rsid w:val="00810944"/>
    <w:rsid w:val="008144A5"/>
    <w:rsid w:val="008237F8"/>
    <w:rsid w:val="00825083"/>
    <w:rsid w:val="0082798D"/>
    <w:rsid w:val="0083587E"/>
    <w:rsid w:val="00842209"/>
    <w:rsid w:val="00842D72"/>
    <w:rsid w:val="00845136"/>
    <w:rsid w:val="00846501"/>
    <w:rsid w:val="008468B7"/>
    <w:rsid w:val="00847BDD"/>
    <w:rsid w:val="0085142C"/>
    <w:rsid w:val="00853756"/>
    <w:rsid w:val="00853D57"/>
    <w:rsid w:val="00857320"/>
    <w:rsid w:val="00860F00"/>
    <w:rsid w:val="00861EC9"/>
    <w:rsid w:val="008648C0"/>
    <w:rsid w:val="00866570"/>
    <w:rsid w:val="008708B9"/>
    <w:rsid w:val="00871D7C"/>
    <w:rsid w:val="008721A9"/>
    <w:rsid w:val="008734EB"/>
    <w:rsid w:val="00883E68"/>
    <w:rsid w:val="00884933"/>
    <w:rsid w:val="00884CAE"/>
    <w:rsid w:val="0088638B"/>
    <w:rsid w:val="008902AB"/>
    <w:rsid w:val="008913D6"/>
    <w:rsid w:val="00891FDF"/>
    <w:rsid w:val="00895E20"/>
    <w:rsid w:val="00897044"/>
    <w:rsid w:val="008A0B15"/>
    <w:rsid w:val="008A0D04"/>
    <w:rsid w:val="008A5328"/>
    <w:rsid w:val="008A6B8B"/>
    <w:rsid w:val="008B02FC"/>
    <w:rsid w:val="008B0C14"/>
    <w:rsid w:val="008B40D9"/>
    <w:rsid w:val="008C0DE8"/>
    <w:rsid w:val="008C5003"/>
    <w:rsid w:val="008C7901"/>
    <w:rsid w:val="008D0610"/>
    <w:rsid w:val="008D4CDF"/>
    <w:rsid w:val="008E0D53"/>
    <w:rsid w:val="008E1898"/>
    <w:rsid w:val="008E67DE"/>
    <w:rsid w:val="008F02E6"/>
    <w:rsid w:val="008F2227"/>
    <w:rsid w:val="008F41DC"/>
    <w:rsid w:val="00904C14"/>
    <w:rsid w:val="00905132"/>
    <w:rsid w:val="00905189"/>
    <w:rsid w:val="00906BE0"/>
    <w:rsid w:val="009108B9"/>
    <w:rsid w:val="00916387"/>
    <w:rsid w:val="00917686"/>
    <w:rsid w:val="009227ED"/>
    <w:rsid w:val="00924872"/>
    <w:rsid w:val="00925789"/>
    <w:rsid w:val="0092600B"/>
    <w:rsid w:val="00936A26"/>
    <w:rsid w:val="00936E0C"/>
    <w:rsid w:val="00943486"/>
    <w:rsid w:val="00945CD5"/>
    <w:rsid w:val="00953997"/>
    <w:rsid w:val="00954E0A"/>
    <w:rsid w:val="00955258"/>
    <w:rsid w:val="009553E1"/>
    <w:rsid w:val="00956703"/>
    <w:rsid w:val="009579B6"/>
    <w:rsid w:val="00957CDB"/>
    <w:rsid w:val="00962769"/>
    <w:rsid w:val="00962B04"/>
    <w:rsid w:val="0096349F"/>
    <w:rsid w:val="009634B9"/>
    <w:rsid w:val="00965805"/>
    <w:rsid w:val="00967A6F"/>
    <w:rsid w:val="009730CA"/>
    <w:rsid w:val="00984906"/>
    <w:rsid w:val="0098793C"/>
    <w:rsid w:val="00987B66"/>
    <w:rsid w:val="00991A2D"/>
    <w:rsid w:val="009935D9"/>
    <w:rsid w:val="009958CF"/>
    <w:rsid w:val="00995E20"/>
    <w:rsid w:val="00995F05"/>
    <w:rsid w:val="00996A3D"/>
    <w:rsid w:val="00996A9C"/>
    <w:rsid w:val="009B0C1C"/>
    <w:rsid w:val="009B3D60"/>
    <w:rsid w:val="009C0B77"/>
    <w:rsid w:val="009C0F6A"/>
    <w:rsid w:val="009C1646"/>
    <w:rsid w:val="009C3440"/>
    <w:rsid w:val="009C3C0C"/>
    <w:rsid w:val="009C4245"/>
    <w:rsid w:val="009C7D17"/>
    <w:rsid w:val="009D1490"/>
    <w:rsid w:val="009D1D35"/>
    <w:rsid w:val="009D24D9"/>
    <w:rsid w:val="009D48A4"/>
    <w:rsid w:val="009E0C56"/>
    <w:rsid w:val="009E0E4C"/>
    <w:rsid w:val="009E1B47"/>
    <w:rsid w:val="009E3753"/>
    <w:rsid w:val="009E3A46"/>
    <w:rsid w:val="009E67CB"/>
    <w:rsid w:val="009F16B0"/>
    <w:rsid w:val="009F5682"/>
    <w:rsid w:val="009F63C2"/>
    <w:rsid w:val="00A014BF"/>
    <w:rsid w:val="00A0207D"/>
    <w:rsid w:val="00A02515"/>
    <w:rsid w:val="00A03765"/>
    <w:rsid w:val="00A10ECA"/>
    <w:rsid w:val="00A13F5F"/>
    <w:rsid w:val="00A15DE7"/>
    <w:rsid w:val="00A216F8"/>
    <w:rsid w:val="00A27C3A"/>
    <w:rsid w:val="00A30285"/>
    <w:rsid w:val="00A3083A"/>
    <w:rsid w:val="00A33A07"/>
    <w:rsid w:val="00A42091"/>
    <w:rsid w:val="00A45692"/>
    <w:rsid w:val="00A45CAA"/>
    <w:rsid w:val="00A4711B"/>
    <w:rsid w:val="00A54BCA"/>
    <w:rsid w:val="00A62A9C"/>
    <w:rsid w:val="00A64124"/>
    <w:rsid w:val="00A6710A"/>
    <w:rsid w:val="00A76703"/>
    <w:rsid w:val="00A81289"/>
    <w:rsid w:val="00A845E0"/>
    <w:rsid w:val="00A87126"/>
    <w:rsid w:val="00A877C9"/>
    <w:rsid w:val="00A879A9"/>
    <w:rsid w:val="00A90526"/>
    <w:rsid w:val="00A90E25"/>
    <w:rsid w:val="00A90E6A"/>
    <w:rsid w:val="00A9175F"/>
    <w:rsid w:val="00A926D6"/>
    <w:rsid w:val="00A9356C"/>
    <w:rsid w:val="00AA0023"/>
    <w:rsid w:val="00AA220A"/>
    <w:rsid w:val="00AC76A6"/>
    <w:rsid w:val="00AD06C4"/>
    <w:rsid w:val="00AD15F7"/>
    <w:rsid w:val="00AD16FC"/>
    <w:rsid w:val="00AD2783"/>
    <w:rsid w:val="00AD47AE"/>
    <w:rsid w:val="00AE065D"/>
    <w:rsid w:val="00AE1B37"/>
    <w:rsid w:val="00AE2D44"/>
    <w:rsid w:val="00AE6C6B"/>
    <w:rsid w:val="00AF1572"/>
    <w:rsid w:val="00AF4549"/>
    <w:rsid w:val="00AF486A"/>
    <w:rsid w:val="00AF75CA"/>
    <w:rsid w:val="00AF7F8E"/>
    <w:rsid w:val="00B0183D"/>
    <w:rsid w:val="00B03C24"/>
    <w:rsid w:val="00B0709A"/>
    <w:rsid w:val="00B25A7F"/>
    <w:rsid w:val="00B25D84"/>
    <w:rsid w:val="00B267F2"/>
    <w:rsid w:val="00B35A3D"/>
    <w:rsid w:val="00B36E7E"/>
    <w:rsid w:val="00B37F8E"/>
    <w:rsid w:val="00B40F06"/>
    <w:rsid w:val="00B419D2"/>
    <w:rsid w:val="00B43F54"/>
    <w:rsid w:val="00B46581"/>
    <w:rsid w:val="00B5459E"/>
    <w:rsid w:val="00B55226"/>
    <w:rsid w:val="00B55B56"/>
    <w:rsid w:val="00B5722C"/>
    <w:rsid w:val="00B60C51"/>
    <w:rsid w:val="00B61B73"/>
    <w:rsid w:val="00B61C29"/>
    <w:rsid w:val="00B6267A"/>
    <w:rsid w:val="00B77B2D"/>
    <w:rsid w:val="00B812A3"/>
    <w:rsid w:val="00B82901"/>
    <w:rsid w:val="00B92F98"/>
    <w:rsid w:val="00B970CE"/>
    <w:rsid w:val="00BA5AD0"/>
    <w:rsid w:val="00BA64D1"/>
    <w:rsid w:val="00BA7D0F"/>
    <w:rsid w:val="00BB0592"/>
    <w:rsid w:val="00BB50FB"/>
    <w:rsid w:val="00BC6D2E"/>
    <w:rsid w:val="00BC74EA"/>
    <w:rsid w:val="00BD200E"/>
    <w:rsid w:val="00BD260B"/>
    <w:rsid w:val="00BD3162"/>
    <w:rsid w:val="00BD3AEC"/>
    <w:rsid w:val="00BD4F66"/>
    <w:rsid w:val="00BE424E"/>
    <w:rsid w:val="00BE4DE0"/>
    <w:rsid w:val="00BE67D4"/>
    <w:rsid w:val="00BE6C85"/>
    <w:rsid w:val="00BE716E"/>
    <w:rsid w:val="00BE71FE"/>
    <w:rsid w:val="00BF28FC"/>
    <w:rsid w:val="00BF468F"/>
    <w:rsid w:val="00BF5077"/>
    <w:rsid w:val="00BF566B"/>
    <w:rsid w:val="00BF6336"/>
    <w:rsid w:val="00BF7896"/>
    <w:rsid w:val="00C05A34"/>
    <w:rsid w:val="00C06E54"/>
    <w:rsid w:val="00C07485"/>
    <w:rsid w:val="00C10155"/>
    <w:rsid w:val="00C11280"/>
    <w:rsid w:val="00C1235B"/>
    <w:rsid w:val="00C21916"/>
    <w:rsid w:val="00C2198F"/>
    <w:rsid w:val="00C25D12"/>
    <w:rsid w:val="00C342A0"/>
    <w:rsid w:val="00C35AF9"/>
    <w:rsid w:val="00C45CCD"/>
    <w:rsid w:val="00C50369"/>
    <w:rsid w:val="00C5396E"/>
    <w:rsid w:val="00C54053"/>
    <w:rsid w:val="00C62F4E"/>
    <w:rsid w:val="00C6359B"/>
    <w:rsid w:val="00C67212"/>
    <w:rsid w:val="00C67435"/>
    <w:rsid w:val="00C70241"/>
    <w:rsid w:val="00C7086A"/>
    <w:rsid w:val="00C72BB5"/>
    <w:rsid w:val="00C731A9"/>
    <w:rsid w:val="00C736C9"/>
    <w:rsid w:val="00C73C09"/>
    <w:rsid w:val="00C776FB"/>
    <w:rsid w:val="00C84BB6"/>
    <w:rsid w:val="00C8717D"/>
    <w:rsid w:val="00C90E6B"/>
    <w:rsid w:val="00C91582"/>
    <w:rsid w:val="00C92DAE"/>
    <w:rsid w:val="00CA17CA"/>
    <w:rsid w:val="00CA409B"/>
    <w:rsid w:val="00CB30D5"/>
    <w:rsid w:val="00CB3210"/>
    <w:rsid w:val="00CB64F3"/>
    <w:rsid w:val="00CB7F32"/>
    <w:rsid w:val="00CC6072"/>
    <w:rsid w:val="00CC762B"/>
    <w:rsid w:val="00CD162D"/>
    <w:rsid w:val="00CD421B"/>
    <w:rsid w:val="00CD76B0"/>
    <w:rsid w:val="00CE1C64"/>
    <w:rsid w:val="00CE1E3E"/>
    <w:rsid w:val="00CE6DF9"/>
    <w:rsid w:val="00CF02A8"/>
    <w:rsid w:val="00CF1F0D"/>
    <w:rsid w:val="00CF287F"/>
    <w:rsid w:val="00CF4EA1"/>
    <w:rsid w:val="00D00A88"/>
    <w:rsid w:val="00D02624"/>
    <w:rsid w:val="00D05D50"/>
    <w:rsid w:val="00D138B9"/>
    <w:rsid w:val="00D13EA0"/>
    <w:rsid w:val="00D14285"/>
    <w:rsid w:val="00D3043F"/>
    <w:rsid w:val="00D30A06"/>
    <w:rsid w:val="00D30EA9"/>
    <w:rsid w:val="00D31DAF"/>
    <w:rsid w:val="00D42E30"/>
    <w:rsid w:val="00D51903"/>
    <w:rsid w:val="00D51F33"/>
    <w:rsid w:val="00D55C04"/>
    <w:rsid w:val="00D55D19"/>
    <w:rsid w:val="00D57826"/>
    <w:rsid w:val="00D57D9B"/>
    <w:rsid w:val="00D6207C"/>
    <w:rsid w:val="00D6252D"/>
    <w:rsid w:val="00D645C1"/>
    <w:rsid w:val="00D64DC2"/>
    <w:rsid w:val="00D6593F"/>
    <w:rsid w:val="00D674E2"/>
    <w:rsid w:val="00D76F9F"/>
    <w:rsid w:val="00D77A8C"/>
    <w:rsid w:val="00D80C41"/>
    <w:rsid w:val="00D83EBC"/>
    <w:rsid w:val="00D84383"/>
    <w:rsid w:val="00D870ED"/>
    <w:rsid w:val="00D97924"/>
    <w:rsid w:val="00DA0452"/>
    <w:rsid w:val="00DA0B6D"/>
    <w:rsid w:val="00DA15EA"/>
    <w:rsid w:val="00DA42EE"/>
    <w:rsid w:val="00DA4779"/>
    <w:rsid w:val="00DA5162"/>
    <w:rsid w:val="00DA60EA"/>
    <w:rsid w:val="00DA6BED"/>
    <w:rsid w:val="00DA7BF9"/>
    <w:rsid w:val="00DB165B"/>
    <w:rsid w:val="00DB39AB"/>
    <w:rsid w:val="00DB3CCA"/>
    <w:rsid w:val="00DB670D"/>
    <w:rsid w:val="00DB693C"/>
    <w:rsid w:val="00DC099F"/>
    <w:rsid w:val="00DC3B6F"/>
    <w:rsid w:val="00DC7192"/>
    <w:rsid w:val="00DD14AD"/>
    <w:rsid w:val="00DD2C18"/>
    <w:rsid w:val="00DD42D5"/>
    <w:rsid w:val="00DE1CD8"/>
    <w:rsid w:val="00DE409C"/>
    <w:rsid w:val="00DE6F6E"/>
    <w:rsid w:val="00DE7400"/>
    <w:rsid w:val="00DF59F3"/>
    <w:rsid w:val="00DF7379"/>
    <w:rsid w:val="00E0021F"/>
    <w:rsid w:val="00E00A1D"/>
    <w:rsid w:val="00E05CDE"/>
    <w:rsid w:val="00E116DB"/>
    <w:rsid w:val="00E3350A"/>
    <w:rsid w:val="00E34B5F"/>
    <w:rsid w:val="00E3780B"/>
    <w:rsid w:val="00E40873"/>
    <w:rsid w:val="00E4315D"/>
    <w:rsid w:val="00E43A06"/>
    <w:rsid w:val="00E506D3"/>
    <w:rsid w:val="00E5368A"/>
    <w:rsid w:val="00E5392E"/>
    <w:rsid w:val="00E53FC9"/>
    <w:rsid w:val="00E556BD"/>
    <w:rsid w:val="00E57C9A"/>
    <w:rsid w:val="00E6039C"/>
    <w:rsid w:val="00E60A45"/>
    <w:rsid w:val="00E6112F"/>
    <w:rsid w:val="00E6157E"/>
    <w:rsid w:val="00E61A27"/>
    <w:rsid w:val="00E648F3"/>
    <w:rsid w:val="00E65B83"/>
    <w:rsid w:val="00E70119"/>
    <w:rsid w:val="00E70B97"/>
    <w:rsid w:val="00E71295"/>
    <w:rsid w:val="00E72216"/>
    <w:rsid w:val="00E7272C"/>
    <w:rsid w:val="00E72A2D"/>
    <w:rsid w:val="00E72FBC"/>
    <w:rsid w:val="00E77941"/>
    <w:rsid w:val="00E77DEB"/>
    <w:rsid w:val="00E80496"/>
    <w:rsid w:val="00E84DEE"/>
    <w:rsid w:val="00E876D7"/>
    <w:rsid w:val="00E90CE6"/>
    <w:rsid w:val="00EA0466"/>
    <w:rsid w:val="00EA05BA"/>
    <w:rsid w:val="00EA13C2"/>
    <w:rsid w:val="00EA1486"/>
    <w:rsid w:val="00EA3186"/>
    <w:rsid w:val="00EA66D1"/>
    <w:rsid w:val="00EA7220"/>
    <w:rsid w:val="00EB1826"/>
    <w:rsid w:val="00EB1891"/>
    <w:rsid w:val="00EB7AC1"/>
    <w:rsid w:val="00EB7B09"/>
    <w:rsid w:val="00EC1737"/>
    <w:rsid w:val="00EC303A"/>
    <w:rsid w:val="00EC5EAD"/>
    <w:rsid w:val="00EC776B"/>
    <w:rsid w:val="00EC7F49"/>
    <w:rsid w:val="00ED0491"/>
    <w:rsid w:val="00ED262C"/>
    <w:rsid w:val="00ED6CA0"/>
    <w:rsid w:val="00ED6E0F"/>
    <w:rsid w:val="00EE0C73"/>
    <w:rsid w:val="00EE2910"/>
    <w:rsid w:val="00EE3CA4"/>
    <w:rsid w:val="00EE5765"/>
    <w:rsid w:val="00EF1FB1"/>
    <w:rsid w:val="00F02750"/>
    <w:rsid w:val="00F03A22"/>
    <w:rsid w:val="00F064FD"/>
    <w:rsid w:val="00F06AB2"/>
    <w:rsid w:val="00F07FF2"/>
    <w:rsid w:val="00F11761"/>
    <w:rsid w:val="00F123C7"/>
    <w:rsid w:val="00F126AD"/>
    <w:rsid w:val="00F141F1"/>
    <w:rsid w:val="00F2048C"/>
    <w:rsid w:val="00F2276F"/>
    <w:rsid w:val="00F25EFA"/>
    <w:rsid w:val="00F31082"/>
    <w:rsid w:val="00F311F6"/>
    <w:rsid w:val="00F32D9E"/>
    <w:rsid w:val="00F41738"/>
    <w:rsid w:val="00F41BD5"/>
    <w:rsid w:val="00F47102"/>
    <w:rsid w:val="00F51D27"/>
    <w:rsid w:val="00F5295F"/>
    <w:rsid w:val="00F555B6"/>
    <w:rsid w:val="00F57024"/>
    <w:rsid w:val="00F603E6"/>
    <w:rsid w:val="00F62297"/>
    <w:rsid w:val="00F625DC"/>
    <w:rsid w:val="00F64BCA"/>
    <w:rsid w:val="00F64E8D"/>
    <w:rsid w:val="00F70431"/>
    <w:rsid w:val="00F71D64"/>
    <w:rsid w:val="00F7569F"/>
    <w:rsid w:val="00F863A0"/>
    <w:rsid w:val="00F9553F"/>
    <w:rsid w:val="00FA2976"/>
    <w:rsid w:val="00FA3EC4"/>
    <w:rsid w:val="00FA41ED"/>
    <w:rsid w:val="00FB112E"/>
    <w:rsid w:val="00FB2736"/>
    <w:rsid w:val="00FB70E6"/>
    <w:rsid w:val="00FB71F2"/>
    <w:rsid w:val="00FC0DEE"/>
    <w:rsid w:val="00FC378C"/>
    <w:rsid w:val="00FC4012"/>
    <w:rsid w:val="00FD07BA"/>
    <w:rsid w:val="00FD63B3"/>
    <w:rsid w:val="00FE5187"/>
    <w:rsid w:val="00FE7089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351594"/>
  <w15:docId w15:val="{BBBE1EE9-10CA-4E64-83E1-04FE37E7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2" w:qFormat="1"/>
    <w:lsdException w:name="Salutation" w:semiHidden="1" w:unhideWhenUsed="1"/>
    <w:lsdException w:name="Date" w:semiHidden="1" w:uiPriority="15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75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4053"/>
    <w:pPr>
      <w:spacing w:line="270" w:lineRule="atLeast"/>
    </w:pPr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4053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54053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54053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rsid w:val="00C54053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rsid w:val="00C54053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rsid w:val="00C54053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rsid w:val="00C54053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rsid w:val="00C54053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rsid w:val="00C54053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79"/>
    <w:rsid w:val="00C54053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rsid w:val="00C54053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paragraph" w:styleId="Verzeichnis1">
    <w:name w:val="toc 1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bCs w:val="0"/>
      <w:noProof/>
      <w:sz w:val="17"/>
    </w:rPr>
  </w:style>
  <w:style w:type="paragraph" w:styleId="Verzeichnis2">
    <w:name w:val="toc 2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noProof/>
      <w:sz w:val="17"/>
    </w:rPr>
  </w:style>
  <w:style w:type="character" w:styleId="Hyperlink">
    <w:name w:val="Hyperlink"/>
    <w:basedOn w:val="Absatz-Standardschriftart"/>
    <w:uiPriority w:val="99"/>
    <w:rsid w:val="00C54053"/>
    <w:rPr>
      <w:color w:val="auto"/>
      <w:u w:val="single" w:color="B1B9BD" w:themeColor="background2"/>
      <w:lang w:val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C54053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C54053"/>
    <w:pPr>
      <w:spacing w:before="140" w:after="270" w:line="240" w:lineRule="auto"/>
    </w:pPr>
    <w:rPr>
      <w:iCs/>
      <w:sz w:val="17"/>
      <w:szCs w:val="18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link w:val="KommentartextZchn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 w:val="0"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Endnotentext">
    <w:name w:val="endnote text"/>
    <w:basedOn w:val="Funotentext"/>
    <w:link w:val="EndnotentextZchn"/>
    <w:uiPriority w:val="99"/>
    <w:unhideWhenUsed/>
    <w:rsid w:val="00C54053"/>
  </w:style>
  <w:style w:type="character" w:styleId="Funotenzeichen">
    <w:name w:val="footnote reference"/>
    <w:basedOn w:val="Absatz-Standardschriftart"/>
    <w:unhideWhenUsed/>
    <w:rsid w:val="00C54053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C54053"/>
    <w:pPr>
      <w:spacing w:line="162" w:lineRule="atLeast"/>
    </w:pPr>
    <w:rPr>
      <w:sz w:val="13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 w:val="0"/>
    </w:rPr>
  </w:style>
  <w:style w:type="paragraph" w:styleId="Makrotext">
    <w:name w:val="macro"/>
    <w:rsid w:val="00C70241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uiPriority w:val="40"/>
    <w:rsid w:val="00C54053"/>
    <w:pPr>
      <w:tabs>
        <w:tab w:val="right" w:pos="7371"/>
      </w:tabs>
      <w:spacing w:after="110" w:line="215" w:lineRule="atLeast"/>
    </w:pPr>
    <w:rPr>
      <w:sz w:val="17"/>
    </w:rPr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 w:val="0"/>
    </w:rPr>
  </w:style>
  <w:style w:type="paragraph" w:styleId="Verzeichnis4">
    <w:name w:val="toc 4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itel">
    <w:name w:val="Title"/>
    <w:aliases w:val="Titel/Titre"/>
    <w:basedOn w:val="Standard"/>
    <w:link w:val="TitelZchn"/>
    <w:uiPriority w:val="11"/>
    <w:qFormat/>
    <w:rsid w:val="00C54053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C54053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uiPriority w:val="22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Absatz-Standardschriftart"/>
    <w:rsid w:val="00665FFA"/>
    <w:rPr>
      <w:sz w:val="14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9D48A4"/>
    <w:rPr>
      <w:b/>
      <w:iCs/>
      <w:lang w:val="de-CH"/>
    </w:rPr>
  </w:style>
  <w:style w:type="character" w:styleId="BesuchterLink">
    <w:name w:val="FollowedHyperlink"/>
    <w:basedOn w:val="Hyperlink"/>
    <w:uiPriority w:val="75"/>
    <w:rsid w:val="00C54053"/>
    <w:rPr>
      <w:color w:val="auto"/>
      <w:u w:val="single" w:color="B1B9BD" w:themeColor="background2"/>
      <w:lang w:val="de-CH"/>
    </w:rPr>
  </w:style>
  <w:style w:type="paragraph" w:customStyle="1" w:styleId="Enclosures">
    <w:name w:val="Enclosures"/>
    <w:basedOn w:val="Standard"/>
    <w:rsid w:val="00F123C7"/>
    <w:pPr>
      <w:numPr>
        <w:numId w:val="5"/>
      </w:numPr>
      <w:ind w:left="284" w:hanging="284"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C731A9"/>
    <w:pPr>
      <w:spacing w:line="270" w:lineRule="exact"/>
    </w:pPr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0709A"/>
    <w:pPr>
      <w:numPr>
        <w:numId w:val="2"/>
      </w:numPr>
    </w:pPr>
  </w:style>
  <w:style w:type="paragraph" w:customStyle="1" w:styleId="ListWithLetters">
    <w:name w:val="ListWithLetters"/>
    <w:basedOn w:val="Standard"/>
    <w:rsid w:val="00AE1B37"/>
    <w:pPr>
      <w:numPr>
        <w:numId w:val="4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link w:val="TextkrperZchn"/>
    <w:uiPriority w:val="1"/>
    <w:qFormat/>
    <w:rsid w:val="00C5405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uiPriority w:val="99"/>
    <w:unhideWhenUsed/>
    <w:rsid w:val="00C5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uiPriority w:val="99"/>
    <w:rsid w:val="00C54053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link w:val="DatumZchn"/>
    <w:uiPriority w:val="15"/>
    <w:rsid w:val="00C54053"/>
    <w:pPr>
      <w:spacing w:before="480" w:after="480"/>
    </w:pPr>
  </w:style>
  <w:style w:type="paragraph" w:customStyle="1" w:styleId="ListWithCheckboxes">
    <w:name w:val="ListWithCheckboxes"/>
    <w:basedOn w:val="Standard"/>
    <w:rsid w:val="00E05CDE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C54053"/>
    <w:rPr>
      <w:vanish/>
      <w:color w:val="7D9AA8" w:themeColor="accent1" w:themeTint="99"/>
      <w:lang w:val="de-CH"/>
    </w:rPr>
  </w:style>
  <w:style w:type="paragraph" w:customStyle="1" w:styleId="Absender">
    <w:name w:val="Absender"/>
    <w:basedOn w:val="Standard"/>
    <w:rsid w:val="00DB165B"/>
    <w:pPr>
      <w:tabs>
        <w:tab w:val="left" w:pos="181"/>
      </w:tabs>
      <w:spacing w:line="190" w:lineRule="exact"/>
      <w:contextualSpacing/>
    </w:pPr>
    <w:rPr>
      <w:sz w:val="15"/>
    </w:rPr>
  </w:style>
  <w:style w:type="paragraph" w:customStyle="1" w:styleId="AbsenderZwischenzeile">
    <w:name w:val="AbsenderZwischenzeile"/>
    <w:basedOn w:val="Absender"/>
    <w:qFormat/>
    <w:rsid w:val="005124EC"/>
    <w:pPr>
      <w:framePr w:hSpace="142" w:wrap="around" w:vAnchor="page" w:hAnchor="page" w:x="7219" w:y="1986"/>
      <w:suppressOverlap/>
    </w:pPr>
    <w:rPr>
      <w:sz w:val="6"/>
    </w:rPr>
  </w:style>
  <w:style w:type="paragraph" w:customStyle="1" w:styleId="1pt">
    <w:name w:val="1pt"/>
    <w:basedOn w:val="Absender"/>
    <w:qFormat/>
    <w:rsid w:val="00E116DB"/>
    <w:pPr>
      <w:spacing w:line="180" w:lineRule="auto"/>
    </w:pPr>
    <w:rPr>
      <w:sz w:val="2"/>
    </w:rPr>
  </w:style>
  <w:style w:type="paragraph" w:customStyle="1" w:styleId="AddressSingleLine">
    <w:name w:val="AddressSingleLine"/>
    <w:basedOn w:val="Standard"/>
    <w:qFormat/>
    <w:rsid w:val="00996A3D"/>
    <w:pPr>
      <w:pBdr>
        <w:bottom w:val="single" w:sz="4" w:space="1" w:color="auto"/>
      </w:pBdr>
      <w:spacing w:line="240" w:lineRule="auto"/>
    </w:pPr>
    <w:rPr>
      <w:sz w:val="10"/>
    </w:rPr>
  </w:style>
  <w:style w:type="paragraph" w:customStyle="1" w:styleId="CopyTo">
    <w:name w:val="CopyTo"/>
    <w:basedOn w:val="Enclosures"/>
    <w:rsid w:val="00F123C7"/>
    <w:rPr>
      <w:lang w:val="en-US"/>
    </w:rPr>
  </w:style>
  <w:style w:type="paragraph" w:styleId="E-Mail-Signatur">
    <w:name w:val="E-mail Signature"/>
    <w:basedOn w:val="Standard"/>
    <w:link w:val="E-Mail-SignaturZchn"/>
    <w:unhideWhenUsed/>
    <w:rsid w:val="00F123C7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F123C7"/>
    <w:rPr>
      <w:rFonts w:ascii="Arial" w:hAnsi="Arial"/>
      <w:sz w:val="21"/>
      <w:szCs w:val="24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rsid w:val="00C54053"/>
    <w:pPr>
      <w:spacing w:before="240"/>
      <w:outlineLvl w:val="9"/>
    </w:pPr>
    <w:rPr>
      <w:bCs/>
      <w:szCs w:val="32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C54053"/>
    <w:rPr>
      <w:rFonts w:asciiTheme="majorHAnsi" w:eastAsiaTheme="majorEastAsia" w:hAnsiTheme="majorHAnsi" w:cstheme="majorBidi"/>
      <w:bCs/>
      <w:kern w:val="28"/>
      <w:sz w:val="44"/>
      <w:szCs w:val="44"/>
      <w:lang w:val="de-CH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C54053"/>
    <w:rPr>
      <w:rFonts w:asciiTheme="minorHAnsi" w:eastAsiaTheme="minorEastAsia" w:hAnsiTheme="minorHAnsi" w:cs="System"/>
      <w:bCs/>
      <w:color w:val="B1B9BD" w:themeColor="background2"/>
      <w:spacing w:val="2"/>
      <w:sz w:val="44"/>
      <w:szCs w:val="44"/>
      <w:lang w:val="de-CH"/>
    </w:r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C54053"/>
    <w:pPr>
      <w:numPr>
        <w:numId w:val="9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54053"/>
    <w:pPr>
      <w:numPr>
        <w:ilvl w:val="1"/>
        <w:numId w:val="9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C54053"/>
    <w:pPr>
      <w:numPr>
        <w:ilvl w:val="2"/>
        <w:numId w:val="9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C54053"/>
    <w:pPr>
      <w:numPr>
        <w:ilvl w:val="3"/>
        <w:numId w:val="9"/>
      </w:numPr>
      <w:tabs>
        <w:tab w:val="left" w:pos="1134"/>
      </w:tabs>
    </w:pPr>
  </w:style>
  <w:style w:type="paragraph" w:customStyle="1" w:styleId="Nummerierung1">
    <w:name w:val="Nummerierung 1"/>
    <w:basedOn w:val="Standard"/>
    <w:uiPriority w:val="3"/>
    <w:qFormat/>
    <w:rsid w:val="00C54053"/>
    <w:pPr>
      <w:numPr>
        <w:ilvl w:val="7"/>
        <w:numId w:val="9"/>
      </w:numPr>
    </w:pPr>
  </w:style>
  <w:style w:type="paragraph" w:customStyle="1" w:styleId="Nummerierung2">
    <w:name w:val="Nummerierung 2"/>
    <w:basedOn w:val="Nummerierung1"/>
    <w:uiPriority w:val="3"/>
    <w:qFormat/>
    <w:rsid w:val="00C54053"/>
    <w:pPr>
      <w:numPr>
        <w:ilvl w:val="8"/>
      </w:numPr>
    </w:pPr>
  </w:style>
  <w:style w:type="paragraph" w:customStyle="1" w:styleId="Text85pt">
    <w:name w:val="Text 8.5 pt"/>
    <w:basedOn w:val="Standard"/>
    <w:qFormat/>
    <w:rsid w:val="00C54053"/>
    <w:pPr>
      <w:spacing w:line="215" w:lineRule="atLeast"/>
    </w:pPr>
    <w:rPr>
      <w:sz w:val="17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C54053"/>
    <w:pPr>
      <w:numPr>
        <w:ilvl w:val="4"/>
        <w:numId w:val="9"/>
      </w:numPr>
      <w:tabs>
        <w:tab w:val="left" w:pos="1148"/>
      </w:tabs>
    </w:pPr>
  </w:style>
  <w:style w:type="paragraph" w:customStyle="1" w:styleId="EinfAbs">
    <w:name w:val="[Einf. Abs.]"/>
    <w:basedOn w:val="Standard"/>
    <w:uiPriority w:val="99"/>
    <w:semiHidden/>
    <w:rsid w:val="00C5405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Absenderzeile">
    <w:name w:val="Absenderzeile"/>
    <w:basedOn w:val="Standard"/>
    <w:uiPriority w:val="84"/>
    <w:semiHidden/>
    <w:rsid w:val="00C54053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Anleitung">
    <w:name w:val="Anleitung"/>
    <w:basedOn w:val="Standard"/>
    <w:uiPriority w:val="98"/>
    <w:semiHidden/>
    <w:rsid w:val="00C54053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paragraph" w:styleId="Listenabsatz">
    <w:name w:val="List Paragraph"/>
    <w:basedOn w:val="Standard"/>
    <w:uiPriority w:val="34"/>
    <w:qFormat/>
    <w:rsid w:val="00C54053"/>
    <w:pPr>
      <w:ind w:left="720"/>
      <w:contextualSpacing/>
    </w:pPr>
  </w:style>
  <w:style w:type="paragraph" w:customStyle="1" w:styleId="Aufzhlung1">
    <w:name w:val="Aufzählung 1"/>
    <w:basedOn w:val="Listenabsatz"/>
    <w:uiPriority w:val="2"/>
    <w:qFormat/>
    <w:rsid w:val="00C54053"/>
    <w:pPr>
      <w:numPr>
        <w:numId w:val="6"/>
      </w:numPr>
    </w:pPr>
  </w:style>
  <w:style w:type="paragraph" w:customStyle="1" w:styleId="Aufzhlung2">
    <w:name w:val="Aufzählung 2"/>
    <w:basedOn w:val="Aufzhlung1"/>
    <w:uiPriority w:val="2"/>
    <w:rsid w:val="00C54053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C54053"/>
    <w:pPr>
      <w:numPr>
        <w:ilvl w:val="2"/>
      </w:numPr>
    </w:pPr>
  </w:style>
  <w:style w:type="paragraph" w:customStyle="1" w:styleId="Aufzhlung85pt">
    <w:name w:val="Aufzählung 8.5 pt"/>
    <w:basedOn w:val="Aufzhlung1"/>
    <w:uiPriority w:val="2"/>
    <w:qFormat/>
    <w:rsid w:val="00C54053"/>
    <w:pPr>
      <w:spacing w:line="215" w:lineRule="atLeast"/>
    </w:pPr>
    <w:rPr>
      <w:sz w:val="17"/>
      <w:szCs w:val="17"/>
    </w:rPr>
  </w:style>
  <w:style w:type="paragraph" w:styleId="Aufzhlungszeichen">
    <w:name w:val="List Bullet"/>
    <w:basedOn w:val="Listenabsatz"/>
    <w:uiPriority w:val="99"/>
    <w:semiHidden/>
    <w:rsid w:val="00C54053"/>
    <w:pPr>
      <w:numPr>
        <w:numId w:val="7"/>
      </w:numPr>
    </w:pPr>
  </w:style>
  <w:style w:type="paragraph" w:styleId="Aufzhlungszeichen2">
    <w:name w:val="List Bullet 2"/>
    <w:basedOn w:val="Listenabsatz"/>
    <w:uiPriority w:val="99"/>
    <w:semiHidden/>
    <w:rsid w:val="00C54053"/>
    <w:pPr>
      <w:numPr>
        <w:ilvl w:val="1"/>
        <w:numId w:val="7"/>
      </w:numPr>
    </w:pPr>
  </w:style>
  <w:style w:type="paragraph" w:styleId="Aufzhlungszeichen3">
    <w:name w:val="List Bullet 3"/>
    <w:basedOn w:val="Listenabsatz"/>
    <w:uiPriority w:val="99"/>
    <w:semiHidden/>
    <w:rsid w:val="00C54053"/>
    <w:pPr>
      <w:numPr>
        <w:ilvl w:val="2"/>
        <w:numId w:val="7"/>
      </w:numPr>
    </w:pPr>
  </w:style>
  <w:style w:type="table" w:customStyle="1" w:styleId="BETabelle1">
    <w:name w:val="BE: Tabelle 1"/>
    <w:basedOn w:val="NormaleTabelle"/>
    <w:uiPriority w:val="99"/>
    <w:rsid w:val="00C54053"/>
    <w:rPr>
      <w:rFonts w:asciiTheme="minorHAnsi" w:eastAsiaTheme="minorHAnsi" w:hAnsiTheme="minorHAnsi" w:cs="font1482"/>
      <w:sz w:val="17"/>
      <w:szCs w:val="22"/>
      <w:lang w:val="de-CH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rieftext">
    <w:name w:val="Brieftext"/>
    <w:basedOn w:val="Standard"/>
    <w:uiPriority w:val="1"/>
    <w:semiHidden/>
    <w:qFormat/>
    <w:rsid w:val="00C54053"/>
    <w:pPr>
      <w:ind w:right="340"/>
    </w:pPr>
  </w:style>
  <w:style w:type="paragraph" w:customStyle="1" w:styleId="Brieftitel">
    <w:name w:val="Brieftitel"/>
    <w:basedOn w:val="Standard"/>
    <w:link w:val="BrieftitelZchn"/>
    <w:uiPriority w:val="14"/>
    <w:rsid w:val="00C54053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C54053"/>
    <w:rPr>
      <w:rFonts w:asciiTheme="majorHAnsi" w:eastAsiaTheme="minorHAnsi" w:hAnsiTheme="majorHAnsi" w:cs="System"/>
      <w:b/>
      <w:bCs/>
      <w:spacing w:val="2"/>
      <w:sz w:val="21"/>
      <w:szCs w:val="22"/>
      <w:lang w:val="de-CH"/>
    </w:rPr>
  </w:style>
  <w:style w:type="character" w:customStyle="1" w:styleId="DatumZchn">
    <w:name w:val="Datum Zchn"/>
    <w:basedOn w:val="Absatz-Standardschriftart"/>
    <w:link w:val="Datum"/>
    <w:uiPriority w:val="15"/>
    <w:rsid w:val="00C54053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FuzeileZchn">
    <w:name w:val="Fußzeile Zchn"/>
    <w:basedOn w:val="Absatz-Standardschriftart"/>
    <w:link w:val="Fuzeile"/>
    <w:uiPriority w:val="80"/>
    <w:rsid w:val="00C54053"/>
    <w:rPr>
      <w:rFonts w:asciiTheme="minorHAnsi" w:eastAsiaTheme="minorHAnsi" w:hAnsiTheme="minorHAnsi" w:cs="System"/>
      <w:bCs/>
      <w:spacing w:val="2"/>
      <w:sz w:val="13"/>
      <w:szCs w:val="13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paragraph" w:customStyle="1" w:styleId="Kontaktangaben">
    <w:name w:val="Kontaktangaben"/>
    <w:basedOn w:val="Standard"/>
    <w:semiHidden/>
    <w:rsid w:val="00C54053"/>
    <w:pPr>
      <w:tabs>
        <w:tab w:val="left" w:pos="709"/>
      </w:tabs>
      <w:spacing w:line="220" w:lineRule="atLeast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C54053"/>
    <w:rPr>
      <w:rFonts w:asciiTheme="minorHAnsi" w:eastAsiaTheme="minorHAnsi" w:hAnsiTheme="minorHAnsi" w:cs="System"/>
      <w:bCs/>
      <w:noProof/>
      <w:spacing w:val="2"/>
      <w:sz w:val="17"/>
      <w:szCs w:val="17"/>
      <w:lang w:val="de-CH" w:eastAsia="de-CH"/>
    </w:rPr>
  </w:style>
  <w:style w:type="paragraph" w:customStyle="1" w:styleId="Kurzbrief">
    <w:name w:val="Kurzbrief"/>
    <w:basedOn w:val="Text85pt"/>
    <w:uiPriority w:val="99"/>
    <w:semiHidden/>
    <w:qFormat/>
    <w:rsid w:val="00C54053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C54053"/>
    <w:pPr>
      <w:ind w:left="284" w:firstLine="0"/>
    </w:pPr>
    <w:rPr>
      <w:lang w:val="fr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54053"/>
    <w:rPr>
      <w:color w:val="605E5C"/>
      <w:shd w:val="clear" w:color="auto" w:fill="E1DFDD"/>
      <w:lang w:val="de-CH"/>
    </w:rPr>
  </w:style>
  <w:style w:type="paragraph" w:customStyle="1" w:styleId="Seitenzahlen">
    <w:name w:val="Seitenzahlen"/>
    <w:basedOn w:val="Fuzeile"/>
    <w:uiPriority w:val="85"/>
    <w:semiHidden/>
    <w:rsid w:val="00C54053"/>
    <w:pPr>
      <w:jc w:val="right"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C54053"/>
    <w:rPr>
      <w:rFonts w:ascii="Segoe UI" w:eastAsiaTheme="minorHAnsi" w:hAnsi="Segoe UI" w:cs="Segoe UI"/>
      <w:bCs/>
      <w:spacing w:val="2"/>
      <w:sz w:val="18"/>
      <w:szCs w:val="18"/>
      <w:lang w:val="de-CH"/>
    </w:rPr>
  </w:style>
  <w:style w:type="table" w:customStyle="1" w:styleId="TabelleohneRahmen">
    <w:name w:val="Tabelle ohne Rahmen"/>
    <w:basedOn w:val="NormaleTabelle"/>
    <w:uiPriority w:val="9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CellMar>
        <w:left w:w="0" w:type="dxa"/>
        <w:right w:w="28" w:type="dxa"/>
      </w:tblCellMar>
    </w:tblPr>
  </w:style>
  <w:style w:type="paragraph" w:customStyle="1" w:styleId="Tabellenabschluss">
    <w:name w:val="Tabellenabschluss"/>
    <w:basedOn w:val="Standard"/>
    <w:next w:val="Standard"/>
    <w:uiPriority w:val="99"/>
    <w:semiHidden/>
    <w:rsid w:val="00C54053"/>
    <w:pPr>
      <w:spacing w:line="240" w:lineRule="auto"/>
    </w:pPr>
    <w:rPr>
      <w:sz w:val="4"/>
    </w:rPr>
  </w:style>
  <w:style w:type="table" w:customStyle="1" w:styleId="Tabellenraster1">
    <w:name w:val="Tabellenraster1"/>
    <w:basedOn w:val="NormaleTabelle"/>
    <w:next w:val="Tabellenraster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3pt">
    <w:name w:val="Text 13 pt"/>
    <w:basedOn w:val="Standard"/>
    <w:qFormat/>
    <w:rsid w:val="00C54053"/>
    <w:pPr>
      <w:spacing w:line="323" w:lineRule="atLeast"/>
    </w:pPr>
    <w:rPr>
      <w:sz w:val="26"/>
      <w:szCs w:val="26"/>
    </w:rPr>
  </w:style>
  <w:style w:type="paragraph" w:customStyle="1" w:styleId="Text65pt">
    <w:name w:val="Text 6.5 pt"/>
    <w:basedOn w:val="Text85pt"/>
    <w:uiPriority w:val="1"/>
    <w:qFormat/>
    <w:rsid w:val="00C54053"/>
    <w:pPr>
      <w:spacing w:line="162" w:lineRule="atLeast"/>
    </w:pPr>
    <w:rPr>
      <w:sz w:val="13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54053"/>
    <w:rPr>
      <w:rFonts w:ascii="Arial" w:eastAsia="Arial" w:hAnsi="Arial" w:cs="Arial"/>
      <w:bCs/>
      <w:sz w:val="21"/>
      <w:szCs w:val="21"/>
      <w:lang w:val="de-CH"/>
    </w:rPr>
  </w:style>
  <w:style w:type="paragraph" w:customStyle="1" w:styleId="TitelNewsletter">
    <w:name w:val="Titel Newsletter"/>
    <w:basedOn w:val="Titel"/>
    <w:uiPriority w:val="13"/>
    <w:semiHidden/>
    <w:qFormat/>
    <w:rsid w:val="00C54053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C54053"/>
    <w:pPr>
      <w:numPr>
        <w:numId w:val="8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Traktandum-Titel2">
    <w:name w:val="Traktandum-Titel 2"/>
    <w:basedOn w:val="Text85pt"/>
    <w:next w:val="Text85pt"/>
    <w:uiPriority w:val="18"/>
    <w:semiHidden/>
    <w:rsid w:val="00C54053"/>
    <w:pPr>
      <w:numPr>
        <w:ilvl w:val="1"/>
        <w:numId w:val="8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54053"/>
    <w:rPr>
      <w:rFonts w:asciiTheme="majorHAnsi" w:eastAsiaTheme="majorEastAsia" w:hAnsiTheme="majorHAnsi" w:cstheme="majorBidi"/>
      <w:b/>
      <w:bCs/>
      <w:iCs/>
      <w:spacing w:val="2"/>
      <w:sz w:val="21"/>
      <w:szCs w:val="2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54053"/>
    <w:rPr>
      <w:rFonts w:asciiTheme="majorHAnsi" w:eastAsiaTheme="majorEastAsia" w:hAnsiTheme="majorHAnsi" w:cstheme="majorBidi"/>
      <w:b/>
      <w:bCs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54053"/>
    <w:rPr>
      <w:rFonts w:asciiTheme="majorHAnsi" w:eastAsiaTheme="majorEastAsia" w:hAnsiTheme="majorHAnsi" w:cstheme="majorBidi"/>
      <w:b/>
      <w:bCs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Vorlagenbezeichnung">
    <w:name w:val="Vorlagenbezeichnung"/>
    <w:basedOn w:val="Fuzeile"/>
    <w:qFormat/>
    <w:rsid w:val="0042069B"/>
    <w:pPr>
      <w:tabs>
        <w:tab w:val="clear" w:pos="2552"/>
        <w:tab w:val="clear" w:pos="5103"/>
        <w:tab w:val="clear" w:pos="7655"/>
        <w:tab w:val="clear" w:pos="9979"/>
        <w:tab w:val="left" w:pos="2268"/>
        <w:tab w:val="left" w:pos="5670"/>
      </w:tabs>
    </w:pPr>
  </w:style>
  <w:style w:type="character" w:customStyle="1" w:styleId="KommentartextZchn">
    <w:name w:val="Kommentartext Zchn"/>
    <w:basedOn w:val="Absatz-Standardschriftart"/>
    <w:link w:val="Kommentartext"/>
    <w:rsid w:val="00680A3E"/>
    <w:rPr>
      <w:rFonts w:asciiTheme="minorHAnsi" w:eastAsiaTheme="minorHAnsi" w:hAnsiTheme="minorHAnsi" w:cs="System"/>
      <w:bCs/>
      <w:spacing w:val="2"/>
      <w:sz w:val="14"/>
      <w:lang w:val="de-CH"/>
    </w:rPr>
  </w:style>
  <w:style w:type="paragraph" w:customStyle="1" w:styleId="Default">
    <w:name w:val="Default"/>
    <w:rsid w:val="00680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character" w:customStyle="1" w:styleId="titletext">
    <w:name w:val="title_text"/>
    <w:basedOn w:val="Absatz-Standardschriftart"/>
    <w:rsid w:val="006E1CF0"/>
    <w:rPr>
      <w:lang w:val="de-CH"/>
    </w:rPr>
  </w:style>
  <w:style w:type="character" w:customStyle="1" w:styleId="number">
    <w:name w:val="number"/>
    <w:basedOn w:val="Absatz-Standardschriftart"/>
    <w:rsid w:val="006E1CF0"/>
    <w:rPr>
      <w:lang w:val="de-CH"/>
    </w:rPr>
  </w:style>
  <w:style w:type="character" w:customStyle="1" w:styleId="textcontent">
    <w:name w:val="text_content"/>
    <w:basedOn w:val="Absatz-Standardschriftart"/>
    <w:rsid w:val="006E1CF0"/>
    <w:rPr>
      <w:lang w:val="de-CH"/>
    </w:rPr>
  </w:style>
  <w:style w:type="paragraph" w:styleId="berarbeitung">
    <w:name w:val="Revision"/>
    <w:hidden/>
    <w:uiPriority w:val="99"/>
    <w:semiHidden/>
    <w:rsid w:val="00FE5187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paragraph" w:styleId="KeinLeerraum">
    <w:name w:val="No Spacing"/>
    <w:basedOn w:val="Standard"/>
    <w:link w:val="KeinLeerraumZchn"/>
    <w:uiPriority w:val="1"/>
    <w:qFormat/>
    <w:rsid w:val="00A30285"/>
    <w:pPr>
      <w:spacing w:line="240" w:lineRule="auto"/>
    </w:pPr>
    <w:rPr>
      <w:rFonts w:cstheme="minorBidi"/>
      <w:bCs w:val="0"/>
      <w:spacing w:val="0"/>
      <w:sz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30285"/>
    <w:rPr>
      <w:rFonts w:asciiTheme="minorHAnsi" w:eastAsiaTheme="minorHAnsi" w:hAnsiTheme="minorHAnsi" w:cstheme="minorBidi"/>
      <w:sz w:val="22"/>
      <w:szCs w:val="22"/>
      <w:lang w:val="de-CH"/>
    </w:rPr>
  </w:style>
  <w:style w:type="paragraph" w:customStyle="1" w:styleId="Briefschlussmfg">
    <w:name w:val="Briefschluss_mfg"/>
    <w:basedOn w:val="Standard"/>
    <w:rsid w:val="00A30285"/>
    <w:pPr>
      <w:tabs>
        <w:tab w:val="left" w:pos="5387"/>
      </w:tabs>
      <w:spacing w:before="480" w:after="120" w:line="240" w:lineRule="auto"/>
    </w:pPr>
    <w:rPr>
      <w:rFonts w:ascii="Arial" w:eastAsia="Times New Roman" w:hAnsi="Arial" w:cs="Times New Roman"/>
      <w:bCs w:val="0"/>
      <w:spacing w:val="0"/>
      <w:sz w:val="22"/>
      <w:szCs w:val="20"/>
      <w:lang w:eastAsia="de-CH"/>
    </w:rPr>
  </w:style>
  <w:style w:type="paragraph" w:customStyle="1" w:styleId="UBFliesstext">
    <w:name w:val="UB_Fliesstext"/>
    <w:basedOn w:val="Standard"/>
    <w:uiPriority w:val="99"/>
    <w:rsid w:val="00A30285"/>
    <w:pPr>
      <w:spacing w:line="297" w:lineRule="exact"/>
    </w:pPr>
    <w:rPr>
      <w:rFonts w:ascii="Arial" w:hAnsi="Arial" w:cs="Arial"/>
      <w:bCs w:val="0"/>
      <w:spacing w:val="3"/>
      <w:sz w:val="20"/>
      <w:szCs w:val="20"/>
      <w:lang w:eastAsia="de-DE"/>
    </w:rPr>
  </w:style>
  <w:style w:type="paragraph" w:customStyle="1" w:styleId="UBBetreff">
    <w:name w:val="UB_Betreff"/>
    <w:basedOn w:val="Standard"/>
    <w:uiPriority w:val="99"/>
    <w:rsid w:val="00A30285"/>
    <w:pPr>
      <w:spacing w:before="440" w:line="240" w:lineRule="auto"/>
    </w:pPr>
    <w:rPr>
      <w:rFonts w:ascii="Arial" w:hAnsi="Arial" w:cs="Arial"/>
      <w:b/>
      <w:spacing w:val="4"/>
      <w:sz w:val="16"/>
      <w:szCs w:val="16"/>
    </w:rPr>
  </w:style>
  <w:style w:type="character" w:customStyle="1" w:styleId="consnumber">
    <w:name w:val="consnumber"/>
    <w:basedOn w:val="Absatz-Standardschriftart"/>
    <w:rsid w:val="002623A1"/>
    <w:rPr>
      <w:lang w:val="de-CH"/>
    </w:rPr>
  </w:style>
  <w:style w:type="character" w:customStyle="1" w:styleId="highlight1">
    <w:name w:val="highlight1"/>
    <w:basedOn w:val="Absatz-Standardschriftart"/>
    <w:rsid w:val="002623A1"/>
    <w:rPr>
      <w:shd w:val="clear" w:color="auto" w:fill="FFEE82"/>
      <w:lang w:val="de-CH"/>
    </w:rPr>
  </w:style>
  <w:style w:type="character" w:customStyle="1" w:styleId="marked-search-term1">
    <w:name w:val="marked-search-term1"/>
    <w:basedOn w:val="Absatz-Standardschriftart"/>
    <w:rsid w:val="002623A1"/>
    <w:rPr>
      <w:shd w:val="clear" w:color="auto" w:fill="FFD600"/>
      <w:lang w:val="de-CH"/>
    </w:rPr>
  </w:style>
  <w:style w:type="character" w:customStyle="1" w:styleId="articlesymbol">
    <w:name w:val="article_symbol"/>
    <w:basedOn w:val="Absatz-Standardschriftart"/>
    <w:rsid w:val="00AE065D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9754">
              <w:marLeft w:val="0"/>
              <w:marRight w:val="0"/>
              <w:marTop w:val="0"/>
              <w:marBottom w:val="0"/>
              <w:divBdr>
                <w:top w:val="single" w:sz="36" w:space="0" w:color="E2001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893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8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568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7BAFD598AF4D02A07A88A260C1B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91430-5C1C-41F0-8390-04EECCC5AA1E}"/>
      </w:docPartPr>
      <w:docPartBody>
        <w:p w:rsidR="00AE4AF9" w:rsidRDefault="00EB1F64" w:rsidP="00EB1F64">
          <w:pPr>
            <w:pStyle w:val="467BAFD598AF4D02A07A88A260C1B43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25C95DC375C4F3588DEA2D3A8ABE3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5E177-8D16-4602-8260-1BDF824F8185}"/>
      </w:docPartPr>
      <w:docPartBody>
        <w:p w:rsidR="00AE4AF9" w:rsidRDefault="00EB1F64" w:rsidP="00EB1F64">
          <w:pPr>
            <w:pStyle w:val="A25C95DC375C4F3588DEA2D3A8ABE320"/>
          </w:pPr>
          <w:r>
            <w:rPr>
              <w:rFonts w:cstheme="minorHAnsi"/>
            </w:rPr>
            <w:t>​</w:t>
          </w:r>
        </w:p>
      </w:docPartBody>
    </w:docPart>
    <w:docPart>
      <w:docPartPr>
        <w:name w:val="B83B824C63644E618C02D25B107B5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57ED0-F5D5-4878-9EAC-8C54F1EC3476}"/>
      </w:docPartPr>
      <w:docPartBody>
        <w:p w:rsidR="00AE4AF9" w:rsidRDefault="00EB1F64" w:rsidP="00EB1F64">
          <w:pPr>
            <w:pStyle w:val="B83B824C63644E618C02D25B107B5F7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DCCDEE6746845C490443536C6007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2ECEC-F311-4B20-847B-F0F572DB63E3}"/>
      </w:docPartPr>
      <w:docPartBody>
        <w:p w:rsidR="00AE4AF9" w:rsidRDefault="00EB1F64" w:rsidP="00EB1F64">
          <w:pPr>
            <w:pStyle w:val="EDCCDEE6746845C490443536C60073D4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64"/>
    <w:rsid w:val="00457308"/>
    <w:rsid w:val="00A70396"/>
    <w:rsid w:val="00AE4AF9"/>
    <w:rsid w:val="00D674E2"/>
    <w:rsid w:val="00EB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B1F64"/>
    <w:rPr>
      <w:vanish/>
      <w:color w:val="45B0E1" w:themeColor="accent1" w:themeTint="99"/>
    </w:rPr>
  </w:style>
  <w:style w:type="paragraph" w:customStyle="1" w:styleId="467BAFD598AF4D02A07A88A260C1B43C">
    <w:name w:val="467BAFD598AF4D02A07A88A260C1B43C"/>
    <w:rsid w:val="00EB1F64"/>
  </w:style>
  <w:style w:type="paragraph" w:customStyle="1" w:styleId="A25C95DC375C4F3588DEA2D3A8ABE320">
    <w:name w:val="A25C95DC375C4F3588DEA2D3A8ABE320"/>
    <w:rsid w:val="00EB1F64"/>
  </w:style>
  <w:style w:type="paragraph" w:customStyle="1" w:styleId="B83B824C63644E618C02D25B107B5F78">
    <w:name w:val="B83B824C63644E618C02D25B107B5F78"/>
    <w:rsid w:val="00EB1F64"/>
  </w:style>
  <w:style w:type="paragraph" w:customStyle="1" w:styleId="EDCCDEE6746845C490443536C60073D4">
    <w:name w:val="EDCCDEE6746845C490443536C60073D4"/>
    <w:rsid w:val="00EB1F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CustomXMLPart">
  <tab>	</tab>
  <Page>Seiten</Page>
  <Classification/>
  <TOC>Inhaltsverzeichnis</TOC>
  <DLaufnummer/>
</officeatwork>
</file>

<file path=customXml/item4.xml><?xml version="1.0" encoding="utf-8"?>
<officeatwork xmlns="http://schemas.officeatwork.com/Formulas">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</officeatwork>
</file>

<file path=customXml/item5.xml><?xml version="1.0" encoding="utf-8"?>
<officeatwork xmlns="http://schemas.officeatwork.com/Media"/>
</file>

<file path=customXml/item6.xml><?xml version="1.0" encoding="utf-8"?>
<officeatwork xmlns="http://schemas.officeatwork.com/MasterProperties">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</officeatwork>
</file>

<file path=customXml/itemProps1.xml><?xml version="1.0" encoding="utf-8"?>
<ds:datastoreItem xmlns:ds="http://schemas.openxmlformats.org/officeDocument/2006/customXml" ds:itemID="{7145F4EF-886F-446E-A910-1ECF768C53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EC636-7547-48FA-9706-1A01D1A4B574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37D31B95-F073-4EA4-AC01-D2F44C1E91AC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1497</Words>
  <Characters>9434</Characters>
  <Application>Microsoft Office Word</Application>
  <DocSecurity>0</DocSecurity>
  <Lines>78</Lines>
  <Paragraphs>21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DocumentType</vt:lpstr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Hofer Schneider</dc:creator>
  <cp:keywords/>
  <dc:description/>
  <cp:lastModifiedBy>Wyss Barbara, BKD-GS-FUD-FB_PML</cp:lastModifiedBy>
  <cp:revision>2</cp:revision>
  <cp:lastPrinted>2020-07-31T09:18:00Z</cp:lastPrinted>
  <dcterms:created xsi:type="dcterms:W3CDTF">2026-03-25T13:59:00Z</dcterms:created>
  <dcterms:modified xsi:type="dcterms:W3CDTF">2026-03-25T13:59:00Z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Yvonne Hofer Schneider</vt:lpwstr>
  </property>
  <property fmtid="{D5CDD505-2E9C-101B-9397-08002B2CF9AE}" pid="7" name="Text">
    <vt:lpwstr>[Text]</vt:lpwstr>
  </property>
  <property fmtid="{D5CDD505-2E9C-101B-9397-08002B2CF9AE}" pid="8" name="CustomField.Enclosures">
    <vt:lpwstr/>
  </property>
  <property fmtid="{D5CDD505-2E9C-101B-9397-08002B2CF9AE}" pid="9" name="CustomField.CopyTo">
    <vt:lpwstr/>
  </property>
  <property fmtid="{D5CDD505-2E9C-101B-9397-08002B2CF9AE}" pid="10" name="Doc.CopyTo">
    <vt:lpwstr>Kopie an</vt:lpwstr>
  </property>
  <property fmtid="{D5CDD505-2E9C-101B-9397-08002B2CF9AE}" pid="11" name="CustomField.ShowDocumentName">
    <vt:lpwstr/>
  </property>
  <property fmtid="{D5CDD505-2E9C-101B-9397-08002B2CF9AE}" pid="12" name="Doc.H1">
    <vt:lpwstr>Überschrift 1 nummeriert (Ctrl + Shift + Alt + 1)</vt:lpwstr>
  </property>
  <property fmtid="{D5CDD505-2E9C-101B-9397-08002B2CF9AE}" pid="13" name="Doc.H2">
    <vt:lpwstr>Überschrift 2 nummeriert (Ctrl + Shift + Alt + 2)</vt:lpwstr>
  </property>
  <property fmtid="{D5CDD505-2E9C-101B-9397-08002B2CF9AE}" pid="14" name="Doc.H3">
    <vt:lpwstr>Überschrift 3 nummeriert (Ctrl + Shift + Alt + 3)</vt:lpwstr>
  </property>
  <property fmtid="{D5CDD505-2E9C-101B-9397-08002B2CF9AE}" pid="15" name="Doc.H4">
    <vt:lpwstr>Überschrift 4 nummeriert (Ctrl + Shift + Alt + 4)</vt:lpwstr>
  </property>
  <property fmtid="{D5CDD505-2E9C-101B-9397-08002B2CF9AE}" pid="16" name="Doc.H5">
    <vt:lpwstr>Überschrift 5 nummeriert (Ctrl + Shift + Alt + 5)</vt:lpwstr>
  </property>
  <property fmtid="{D5CDD505-2E9C-101B-9397-08002B2CF9AE}" pid="17" name="Doc.Title">
    <vt:lpwstr>Titel</vt:lpwstr>
  </property>
  <property fmtid="{D5CDD505-2E9C-101B-9397-08002B2CF9AE}" pid="18" name="Doc.Subtitle">
    <vt:lpwstr>Untertitel</vt:lpwstr>
  </property>
  <property fmtid="{D5CDD505-2E9C-101B-9397-08002B2CF9AE}" pid="19" name="MSIP_Label_74fdd986-87d9-48c6-acda-407b1ab5fef0_Enabled">
    <vt:lpwstr>true</vt:lpwstr>
  </property>
  <property fmtid="{D5CDD505-2E9C-101B-9397-08002B2CF9AE}" pid="20" name="MSIP_Label_74fdd986-87d9-48c6-acda-407b1ab5fef0_SetDate">
    <vt:lpwstr>2026-03-25T13:59:18Z</vt:lpwstr>
  </property>
  <property fmtid="{D5CDD505-2E9C-101B-9397-08002B2CF9AE}" pid="21" name="MSIP_Label_74fdd986-87d9-48c6-acda-407b1ab5fef0_Method">
    <vt:lpwstr>Standard</vt:lpwstr>
  </property>
  <property fmtid="{D5CDD505-2E9C-101B-9397-08002B2CF9AE}" pid="22" name="MSIP_Label_74fdd986-87d9-48c6-acda-407b1ab5fef0_Name">
    <vt:lpwstr>NICHT KLASSIFIZIERT</vt:lpwstr>
  </property>
  <property fmtid="{D5CDD505-2E9C-101B-9397-08002B2CF9AE}" pid="23" name="MSIP_Label_74fdd986-87d9-48c6-acda-407b1ab5fef0_SiteId">
    <vt:lpwstr>cb96f99a-a111-42d7-9f65-e111197ba4bb</vt:lpwstr>
  </property>
  <property fmtid="{D5CDD505-2E9C-101B-9397-08002B2CF9AE}" pid="24" name="MSIP_Label_74fdd986-87d9-48c6-acda-407b1ab5fef0_ActionId">
    <vt:lpwstr>b0e5a7c7-079d-440c-a2d9-34734031c772</vt:lpwstr>
  </property>
  <property fmtid="{D5CDD505-2E9C-101B-9397-08002B2CF9AE}" pid="25" name="MSIP_Label_74fdd986-87d9-48c6-acda-407b1ab5fef0_ContentBits">
    <vt:lpwstr>0</vt:lpwstr>
  </property>
  <property fmtid="{D5CDD505-2E9C-101B-9397-08002B2CF9AE}" pid="26" name="MSIP_Label_74fdd986-87d9-48c6-acda-407b1ab5fef0_Tag">
    <vt:lpwstr>10, 3, 0, 1</vt:lpwstr>
  </property>
</Properties>
</file>