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Le diagramme FAST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élaborer une analyse fonctionnelle schématisée, Appvizer met à votre disposition un </w:t>
      </w:r>
      <w:r w:rsidDel="00000000" w:rsidR="00000000" w:rsidRPr="00000000">
        <w:rPr>
          <w:rFonts w:ascii="Poppins" w:cs="Poppins" w:eastAsia="Poppins" w:hAnsi="Poppins"/>
          <w:b w:val="1"/>
          <w:color w:val="243145"/>
          <w:rtl w:val="0"/>
        </w:rPr>
        <w:t xml:space="preserve">modèle de diagramme FAST</w:t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 ainsi que le rappel des étapes pour le construire en 2e page.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À vous de le compléter avec les informations concernant votre projet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https://www.appvizer.fr/magazine/operations/gestion-de-projet/diagramme-fast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  <w:sz w:val="48"/>
          <w:szCs w:val="48"/>
        </w:rPr>
      </w:pPr>
      <w:bookmarkStart w:colFirst="0" w:colLast="0" w:name="_bxna2zuym4lc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Modèle vierge de diagramme FAST</w:t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4pgrqer39y4e" w:id="1"/>
      <w:bookmarkEnd w:id="1"/>
      <w:r w:rsidDel="00000000" w:rsidR="00000000" w:rsidRPr="00000000">
        <w:rPr>
          <w:rtl w:val="0"/>
        </w:rPr>
        <w:t xml:space="preserve">Modèle à imprimer avant de le remplir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6033646" cy="3675787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3646" cy="36757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tw2sczkfdlkd" w:id="2"/>
      <w:bookmarkEnd w:id="2"/>
      <w:r w:rsidDel="00000000" w:rsidR="00000000" w:rsidRPr="00000000">
        <w:rPr>
          <w:rtl w:val="0"/>
        </w:rPr>
        <w:t xml:space="preserve">Modèle sous forme de tableau à compléter dans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1.25"/>
        <w:gridCol w:w="2381.25"/>
        <w:gridCol w:w="2381.25"/>
        <w:gridCol w:w="2381.25"/>
        <w:tblGridChange w:id="0">
          <w:tblGrid>
            <w:gridCol w:w="2381.25"/>
            <w:gridCol w:w="2381.25"/>
            <w:gridCol w:w="2381.25"/>
            <w:gridCol w:w="2381.2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← Pourquoi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Comment →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Fonction de service n°1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Fonction technique principale n°1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Sous-Fonction n°1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Ressources / Solution technique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Sous-Fonction n°2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Ressources / Solution technique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Sous-Fonction n°3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Ressources / Solution technique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Sous-Fonction n°2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Ressources / Solution technique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Fonction technique principale n°2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Sous-Fonction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Ressources / Solution technique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Fonction de service n°2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Fonction technique principale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Sous-Fonction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Ressources / Solution technique</w:t>
            </w:r>
          </w:p>
        </w:tc>
      </w:tr>
    </w:tbl>
    <w:p w:rsidR="00000000" w:rsidDel="00000000" w:rsidP="00000000" w:rsidRDefault="00000000" w:rsidRPr="00000000" w14:paraId="0000002E">
      <w:pPr>
        <w:ind w:right="562.2047244094489"/>
        <w:rPr/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6838" w:w="11906" w:orient="portrait"/>
          <w:pgMar w:bottom="566.9291338582677" w:top="1133.8582677165355" w:left="1133.8582677165355" w:right="566.9291338582677" w:header="720.0000000000001" w:footer="566.929133858267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</w:rPr>
      </w:pPr>
      <w:bookmarkStart w:colFirst="0" w:colLast="0" w:name="_c303pe7p7q26" w:id="3"/>
      <w:bookmarkEnd w:id="3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Rappel des étapes pour construire un diagramme FAST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4axku68nhl0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Faites au préalable une analyse fonctionnelle :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lineRule="auto"/>
        <w:ind w:left="144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listez toutes les </w:t>
      </w:r>
      <w:r w:rsidDel="00000000" w:rsidR="00000000" w:rsidRPr="00000000">
        <w:rPr>
          <w:b w:val="1"/>
          <w:sz w:val="22"/>
          <w:szCs w:val="22"/>
          <w:rtl w:val="0"/>
        </w:rPr>
        <w:t xml:space="preserve">fonctions d’un produit</w:t>
      </w:r>
      <w:r w:rsidDel="00000000" w:rsidR="00000000" w:rsidRPr="00000000">
        <w:rPr>
          <w:sz w:val="22"/>
          <w:szCs w:val="22"/>
          <w:rtl w:val="0"/>
        </w:rPr>
        <w:t xml:space="preserve">, par exemple, pour une machine à laver : laver le linge, rincer le linge, essorer le linge ;</w:t>
        <w:br w:type="textWrapping"/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lineRule="auto"/>
        <w:ind w:left="144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détaillez ces fonctions, hiérarchisez-les et valorisez-les (importance élevée ou moindre) ;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lineRule="auto"/>
        <w:ind w:left="144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identifiez les </w:t>
      </w:r>
      <w:r w:rsidDel="00000000" w:rsidR="00000000" w:rsidRPr="00000000">
        <w:rPr>
          <w:b w:val="1"/>
          <w:sz w:val="22"/>
          <w:szCs w:val="22"/>
          <w:rtl w:val="0"/>
        </w:rPr>
        <w:t xml:space="preserve">fonctions principales</w:t>
      </w:r>
      <w:r w:rsidDel="00000000" w:rsidR="00000000" w:rsidRPr="00000000">
        <w:rPr>
          <w:sz w:val="22"/>
          <w:szCs w:val="22"/>
          <w:rtl w:val="0"/>
        </w:rPr>
        <w:t xml:space="preserve"> (enlever les tâches), les</w:t>
      </w:r>
      <w:r w:rsidDel="00000000" w:rsidR="00000000" w:rsidRPr="00000000">
        <w:rPr>
          <w:b w:val="1"/>
          <w:sz w:val="22"/>
          <w:szCs w:val="22"/>
          <w:rtl w:val="0"/>
        </w:rPr>
        <w:t xml:space="preserve"> fonctions secondaires</w:t>
      </w:r>
      <w:r w:rsidDel="00000000" w:rsidR="00000000" w:rsidRPr="00000000">
        <w:rPr>
          <w:sz w:val="22"/>
          <w:szCs w:val="22"/>
          <w:rtl w:val="0"/>
        </w:rPr>
        <w:t xml:space="preserve"> (adoucir le linge) et les </w:t>
      </w:r>
      <w:r w:rsidDel="00000000" w:rsidR="00000000" w:rsidRPr="00000000">
        <w:rPr>
          <w:b w:val="1"/>
          <w:sz w:val="22"/>
          <w:szCs w:val="22"/>
          <w:rtl w:val="0"/>
        </w:rPr>
        <w:t xml:space="preserve">fonctions contraintes</w:t>
      </w:r>
      <w:r w:rsidDel="00000000" w:rsidR="00000000" w:rsidRPr="00000000">
        <w:rPr>
          <w:sz w:val="22"/>
          <w:szCs w:val="22"/>
          <w:rtl w:val="0"/>
        </w:rPr>
        <w:t xml:space="preserve"> (ne pas abîmer le linge) ;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Pour chaque fonction identifiée : 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lineRule="auto"/>
        <w:ind w:left="144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posez la question “</w:t>
      </w:r>
      <w:r w:rsidDel="00000000" w:rsidR="00000000" w:rsidRPr="00000000">
        <w:rPr>
          <w:b w:val="1"/>
          <w:sz w:val="22"/>
          <w:szCs w:val="22"/>
          <w:rtl w:val="0"/>
        </w:rPr>
        <w:t xml:space="preserve">comment</w:t>
      </w:r>
      <w:r w:rsidDel="00000000" w:rsidR="00000000" w:rsidRPr="00000000">
        <w:rPr>
          <w:sz w:val="22"/>
          <w:szCs w:val="22"/>
          <w:rtl w:val="0"/>
        </w:rPr>
        <w:t xml:space="preserve"> cette fonction est-elle accomplie ?” et inscrivez la réponse à droite, sous forme d’un verbe actif et d’un nom désignant quelque chose de mesurable ;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after="0" w:lineRule="auto"/>
        <w:ind w:left="144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posez maintenant la question “</w:t>
      </w:r>
      <w:r w:rsidDel="00000000" w:rsidR="00000000" w:rsidRPr="00000000">
        <w:rPr>
          <w:b w:val="1"/>
          <w:sz w:val="22"/>
          <w:szCs w:val="22"/>
          <w:rtl w:val="0"/>
        </w:rPr>
        <w:t xml:space="preserve">pourquoi</w:t>
      </w:r>
      <w:r w:rsidDel="00000000" w:rsidR="00000000" w:rsidRPr="00000000">
        <w:rPr>
          <w:sz w:val="22"/>
          <w:szCs w:val="22"/>
          <w:rtl w:val="0"/>
        </w:rPr>
        <w:t xml:space="preserve"> développer cette fonction" et inscrivez la réponse à gauche ;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Pour chaque problème de logique dans le scénario, identifiez les </w:t>
      </w:r>
      <w:r w:rsidDel="00000000" w:rsidR="00000000" w:rsidRPr="00000000">
        <w:rPr>
          <w:b w:val="1"/>
          <w:sz w:val="22"/>
          <w:szCs w:val="22"/>
          <w:rtl w:val="0"/>
        </w:rPr>
        <w:t xml:space="preserve">fonctions manquantes ou redondantes</w:t>
      </w:r>
      <w:r w:rsidDel="00000000" w:rsidR="00000000" w:rsidRPr="00000000">
        <w:rPr>
          <w:sz w:val="22"/>
          <w:szCs w:val="22"/>
          <w:rtl w:val="0"/>
        </w:rPr>
        <w:t xml:space="preserve"> ou ajustez l'</w:t>
      </w:r>
      <w:r w:rsidDel="00000000" w:rsidR="00000000" w:rsidRPr="00000000">
        <w:rPr>
          <w:b w:val="1"/>
          <w:sz w:val="22"/>
          <w:szCs w:val="22"/>
          <w:rtl w:val="0"/>
        </w:rPr>
        <w:t xml:space="preserve">ordre des fonctions</w:t>
      </w:r>
      <w:r w:rsidDel="00000000" w:rsidR="00000000" w:rsidRPr="00000000">
        <w:rPr>
          <w:sz w:val="22"/>
          <w:szCs w:val="22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Identifiez celles qui se produisent simultanément ou dépendent l’une de l’autre, en posant la question “</w:t>
      </w:r>
      <w:r w:rsidDel="00000000" w:rsidR="00000000" w:rsidRPr="00000000">
        <w:rPr>
          <w:b w:val="1"/>
          <w:sz w:val="22"/>
          <w:szCs w:val="22"/>
          <w:rtl w:val="0"/>
        </w:rPr>
        <w:t xml:space="preserve">quand</w:t>
      </w:r>
      <w:r w:rsidDel="00000000" w:rsidR="00000000" w:rsidRPr="00000000">
        <w:rPr>
          <w:sz w:val="22"/>
          <w:szCs w:val="22"/>
          <w:rtl w:val="0"/>
        </w:rPr>
        <w:t xml:space="preserve"> cette fonction est accomplie, y en a-t-il une autre qui se déclenche ? Dépend-elle au contraire du déclenchement d’une autre fonction ?” et inscrivez la réponse au-dessous.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Commentaires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Utilisez ce modèle selon vos besoins, il n’existe pas un diagramme FAST type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Pour plus de personnalisation, adoptez un logiciel adapté</w:t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6.9291338582677" w:top="1133.8582677165355" w:left="1133.8582677165355" w:right="566.9291338582677" w:header="720.0000000000001" w:footer="566.929133858267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fr/magazine/operations/gestion-de-projet/diagramme-fast" TargetMode="External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