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Lastenheft zum Ausfüllen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Um Ihnen bei der Erstellung des Lastenheftes zu helfen, bietet Ihnen Appvizer 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eine Vorlage. Füllen Sie es mit Ihren Informationen aus!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Mehr darüber: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https://www.appvizer.de/magazin/organisation-planung/projektmanagement/lastenheft-erstellen</w:t>
        </w:r>
      </w:hyperlink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0"/>
        <w:jc w:val="left"/>
        <w:rPr/>
      </w:pPr>
      <w:bookmarkStart w:colFirst="0" w:colLast="0" w:name="_quntlklf2vry" w:id="0"/>
      <w:bookmarkEnd w:id="0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C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D">
      <w:pPr>
        <w:spacing w:after="300" w:before="300" w:line="377.14285714285717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300" w:before="300" w:line="377.14285714285717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00" w:before="300" w:line="377.14285714285717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300" w:before="300" w:line="377.14285714285717" w:lineRule="auto"/>
        <w:jc w:val="left"/>
        <w:rPr/>
      </w:pPr>
      <w:bookmarkStart w:colFirst="0" w:colLast="0" w:name="_pdzz7y83haz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300" w:before="300" w:line="377.14285714285717" w:lineRule="auto"/>
        <w:jc w:val="left"/>
        <w:rPr/>
      </w:pPr>
      <w:bookmarkStart w:colFirst="0" w:colLast="0" w:name="_9dx7es1dzwv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after="300" w:before="30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4xznmuce8533" w:id="3"/>
      <w:bookmarkEnd w:id="3"/>
      <w:r w:rsidDel="00000000" w:rsidR="00000000" w:rsidRPr="00000000">
        <w:rPr>
          <w:rtl w:val="0"/>
        </w:rPr>
        <w:t xml:space="preserve">1. Präsentation des Unternehmens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Rule="auto"/>
        <w:ind w:left="720" w:firstLine="0"/>
        <w:jc w:val="left"/>
        <w:rPr/>
      </w:pPr>
      <w:bookmarkStart w:colFirst="0" w:colLast="0" w:name="_unz8dqk6bm1m" w:id="4"/>
      <w:bookmarkEnd w:id="4"/>
      <w:r w:rsidDel="00000000" w:rsidR="00000000" w:rsidRPr="00000000">
        <w:rPr>
          <w:rtl w:val="0"/>
        </w:rPr>
        <w:t xml:space="preserve">2. Präsentation des Projektes</w:t>
      </w:r>
    </w:p>
    <w:p w:rsidR="00000000" w:rsidDel="00000000" w:rsidP="00000000" w:rsidRDefault="00000000" w:rsidRPr="00000000" w14:paraId="0000001B">
      <w:pPr>
        <w:pStyle w:val="Heading3"/>
        <w:spacing w:after="300" w:before="30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bv7tvgxmnkxy" w:id="5"/>
      <w:bookmarkEnd w:id="5"/>
      <w:r w:rsidDel="00000000" w:rsidR="00000000" w:rsidRPr="00000000">
        <w:rPr>
          <w:rtl w:val="0"/>
        </w:rPr>
        <w:t xml:space="preserve">Kontext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Style w:val="Heading3"/>
        <w:spacing w:after="300" w:before="300" w:line="377.14285714285717" w:lineRule="auto"/>
        <w:ind w:left="0" w:firstLine="0"/>
        <w:jc w:val="left"/>
        <w:rPr/>
      </w:pPr>
      <w:bookmarkStart w:colFirst="0" w:colLast="0" w:name="_v0u01qduafo7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after="300" w:before="300" w:line="377.14285714285717" w:lineRule="auto"/>
        <w:jc w:val="left"/>
        <w:rPr>
          <w:rFonts w:ascii="Poppins" w:cs="Poppins" w:eastAsia="Poppins" w:hAnsi="Poppins"/>
        </w:rPr>
      </w:pPr>
      <w:bookmarkStart w:colFirst="0" w:colLast="0" w:name="_jsnvmf9y88y0" w:id="7"/>
      <w:bookmarkEnd w:id="7"/>
      <w:r w:rsidDel="00000000" w:rsidR="00000000" w:rsidRPr="00000000">
        <w:rPr>
          <w:rtl w:val="0"/>
        </w:rPr>
        <w:t xml:space="preserve">Ziele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Style w:val="Heading3"/>
        <w:spacing w:after="300" w:before="300" w:line="377.14285714285717" w:lineRule="auto"/>
        <w:ind w:left="720"/>
        <w:jc w:val="left"/>
        <w:rPr/>
      </w:pPr>
      <w:bookmarkStart w:colFirst="0" w:colLast="0" w:name="_4sgejwq4zo2u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spacing w:after="300" w:before="300" w:line="377.14285714285717" w:lineRule="auto"/>
        <w:ind w:left="720"/>
        <w:jc w:val="left"/>
        <w:rPr>
          <w:rFonts w:ascii="Poppins" w:cs="Poppins" w:eastAsia="Poppins" w:hAnsi="Poppins"/>
        </w:rPr>
      </w:pPr>
      <w:bookmarkStart w:colFirst="0" w:colLast="0" w:name="_n1sprht9sf85" w:id="9"/>
      <w:bookmarkEnd w:id="9"/>
      <w:r w:rsidDel="00000000" w:rsidR="00000000" w:rsidRPr="00000000">
        <w:rPr>
          <w:rtl w:val="0"/>
        </w:rPr>
        <w:t xml:space="preserve">Rahmen</w:t>
      </w: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3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377.14285714285717" w:lineRule="auto"/>
        <w:ind w:left="720" w:right="0" w:firstLine="720"/>
        <w:jc w:val="left"/>
        <w:rPr>
          <w:b w:val="1"/>
          <w:color w:val="00abd8"/>
          <w:sz w:val="24"/>
          <w:szCs w:val="24"/>
        </w:rPr>
      </w:pPr>
      <w:bookmarkStart w:colFirst="0" w:colLast="0" w:name="_dtpn5yk9oa45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before="300" w:line="377.14285714285717" w:lineRule="auto"/>
        <w:ind w:left="720" w:right="0" w:firstLine="720"/>
        <w:jc w:val="left"/>
        <w:rPr/>
      </w:pPr>
      <w:bookmarkStart w:colFirst="0" w:colLast="0" w:name="_voeb9wri33bd" w:id="11"/>
      <w:bookmarkEnd w:id="11"/>
      <w:r w:rsidDel="00000000" w:rsidR="00000000" w:rsidRPr="00000000">
        <w:rPr>
          <w:rtl w:val="0"/>
        </w:rPr>
        <w:t xml:space="preserve">Vorhandene Elemente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Hier können Sie vorhandene Elemente einfügen, die für die Realisierung nützlich sind: frühere Versionen, Mock-ups, Dokumentationen zur Präsentation, Domain-Name usw.</w:t>
      </w: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p7p37zcbrysc" w:id="12"/>
      <w:bookmarkEnd w:id="12"/>
      <w:r w:rsidDel="00000000" w:rsidR="00000000" w:rsidRPr="00000000">
        <w:rPr>
          <w:rtl w:val="0"/>
        </w:rPr>
        <w:t xml:space="preserve">3. Zielgruppe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Beschreiben Sie Ihre Marketing Persona, d.h. das fiktive Profil Ihres idealen Kunden, mit möglichst vielen Informationen.</w:t>
      </w:r>
      <w:r w:rsidDel="00000000" w:rsidR="00000000" w:rsidRPr="00000000">
        <w:rPr>
          <w:rtl w:val="0"/>
        </w:rPr>
      </w:r>
    </w:p>
    <w:tbl>
      <w:tblPr>
        <w:tblStyle w:val="Table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>
          <w:rFonts w:ascii="Poppins" w:cs="Poppins" w:eastAsia="Poppins" w:hAnsi="Poppins"/>
        </w:rPr>
      </w:pPr>
      <w:bookmarkStart w:colFirst="0" w:colLast="0" w:name="_s75lunn0gdi0" w:id="13"/>
      <w:bookmarkEnd w:id="13"/>
      <w:r w:rsidDel="00000000" w:rsidR="00000000" w:rsidRPr="00000000">
        <w:rPr>
          <w:rtl w:val="0"/>
        </w:rPr>
        <w:t xml:space="preserve">4. Konkurrenz</w:t>
      </w:r>
      <w:r w:rsidDel="00000000" w:rsidR="00000000" w:rsidRPr="00000000">
        <w:rPr>
          <w:rtl w:val="0"/>
        </w:rPr>
      </w:r>
    </w:p>
    <w:tbl>
      <w:tblPr>
        <w:tblStyle w:val="Table7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obdiq2ngjnrv" w:id="14"/>
      <w:bookmarkEnd w:id="14"/>
      <w:r w:rsidDel="00000000" w:rsidR="00000000" w:rsidRPr="00000000">
        <w:rPr>
          <w:rtl w:val="0"/>
        </w:rPr>
        <w:t xml:space="preserve">5. Grafische und ergonomische Gestaltung</w:t>
      </w:r>
    </w:p>
    <w:p w:rsidR="00000000" w:rsidDel="00000000" w:rsidP="00000000" w:rsidRDefault="00000000" w:rsidRPr="00000000" w14:paraId="0000004C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300" w:line="376.8" w:lineRule="auto"/>
        <w:jc w:val="left"/>
        <w:rPr>
          <w:rFonts w:ascii="Poppins" w:cs="Poppins" w:eastAsia="Poppins" w:hAnsi="Poppins"/>
        </w:rPr>
      </w:pPr>
      <w:bookmarkStart w:colFirst="0" w:colLast="0" w:name="_xcnovjm1hpc5" w:id="15"/>
      <w:bookmarkEnd w:id="15"/>
      <w:r w:rsidDel="00000000" w:rsidR="00000000" w:rsidRPr="00000000">
        <w:rPr>
          <w:rtl w:val="0"/>
        </w:rPr>
        <w:t xml:space="preserve">Logo(s)</w:t>
      </w: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3"/>
        <w:ind w:left="0" w:firstLine="0"/>
        <w:rPr/>
      </w:pPr>
      <w:bookmarkStart w:colFirst="0" w:colLast="0" w:name="_qzgf7mtidjp4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spacing w:after="300" w:before="300" w:lineRule="auto"/>
        <w:ind w:left="720"/>
        <w:rPr>
          <w:rFonts w:ascii="Poppins" w:cs="Poppins" w:eastAsia="Poppins" w:hAnsi="Poppins"/>
        </w:rPr>
      </w:pPr>
      <w:bookmarkStart w:colFirst="0" w:colLast="0" w:name="_nj9uhaz86fq5" w:id="17"/>
      <w:bookmarkEnd w:id="17"/>
      <w:r w:rsidDel="00000000" w:rsidR="00000000" w:rsidRPr="00000000">
        <w:rPr>
          <w:rtl w:val="0"/>
        </w:rPr>
        <w:t xml:space="preserve">Schriftart</w:t>
      </w: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spacing w:after="300" w:before="300" w:lineRule="auto"/>
        <w:rPr>
          <w:rFonts w:ascii="Poppins" w:cs="Poppins" w:eastAsia="Poppins" w:hAnsi="Poppins"/>
        </w:rPr>
      </w:pPr>
      <w:bookmarkStart w:colFirst="0" w:colLast="0" w:name="_7mzu6q1118sg" w:id="18"/>
      <w:bookmarkEnd w:id="18"/>
      <w:r w:rsidDel="00000000" w:rsidR="00000000" w:rsidRPr="00000000">
        <w:rPr>
          <w:rtl w:val="0"/>
        </w:rPr>
        <w:t xml:space="preserve">Farben</w:t>
      </w: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after="300" w:before="300" w:lineRule="auto"/>
        <w:rPr>
          <w:rFonts w:ascii="Poppins" w:cs="Poppins" w:eastAsia="Poppins" w:hAnsi="Poppins"/>
        </w:rPr>
      </w:pPr>
      <w:bookmarkStart w:colFirst="0" w:colLast="0" w:name="_ouz2gkn3lwhm" w:id="19"/>
      <w:bookmarkEnd w:id="19"/>
      <w:r w:rsidDel="00000000" w:rsidR="00000000" w:rsidRPr="00000000">
        <w:rPr>
          <w:rtl w:val="0"/>
        </w:rPr>
        <w:t xml:space="preserve">Piktogramme</w:t>
      </w: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Style w:val="Heading3"/>
        <w:ind w:left="0" w:firstLine="0"/>
        <w:rPr/>
      </w:pPr>
      <w:bookmarkStart w:colFirst="0" w:colLast="0" w:name="_br01wwuy3d33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spacing w:after="300" w:before="300" w:lineRule="auto"/>
        <w:ind w:left="720"/>
        <w:rPr>
          <w:rFonts w:ascii="Poppins" w:cs="Poppins" w:eastAsia="Poppins" w:hAnsi="Poppins"/>
        </w:rPr>
      </w:pPr>
      <w:bookmarkStart w:colFirst="0" w:colLast="0" w:name="_1p24t4f3nrrb" w:id="21"/>
      <w:bookmarkEnd w:id="21"/>
      <w:r w:rsidDel="00000000" w:rsidR="00000000" w:rsidRPr="00000000">
        <w:rPr>
          <w:rtl w:val="0"/>
        </w:rPr>
        <w:t xml:space="preserve">Weitere grafische Elemente</w:t>
      </w:r>
      <w:r w:rsidDel="00000000" w:rsidR="00000000" w:rsidRPr="00000000">
        <w:rPr>
          <w:rtl w:val="0"/>
        </w:rPr>
      </w:r>
    </w:p>
    <w:tbl>
      <w:tblPr>
        <w:tblStyle w:val="Table1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pacing w:after="300" w:before="300" w:line="377.14285714285717" w:lineRule="auto"/>
        <w:ind w:left="0" w:firstLine="0"/>
        <w:jc w:val="left"/>
        <w:rPr>
          <w:rFonts w:ascii="Poppins" w:cs="Poppins" w:eastAsia="Poppins" w:hAnsi="Poppins"/>
          <w:color w:val="5f6c72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9b852ypjfyhl" w:id="22"/>
      <w:bookmarkEnd w:id="22"/>
      <w:r w:rsidDel="00000000" w:rsidR="00000000" w:rsidRPr="00000000">
        <w:rPr>
          <w:rtl w:val="0"/>
        </w:rPr>
        <w:t xml:space="preserve">6. Umfang des Budgets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Die Angabe eines geschätzten Gesamtbudgets ermöglicht es den potentiellen Dienstleistern, ihre Kostenvoranschläge auszuführen.</w:t>
      </w:r>
      <w:r w:rsidDel="00000000" w:rsidR="00000000" w:rsidRPr="00000000">
        <w:rPr>
          <w:rtl w:val="0"/>
        </w:rPr>
      </w:r>
    </w:p>
    <w:tbl>
      <w:tblPr>
        <w:tblStyle w:val="Table1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76" w:lineRule="auto"/>
        <w:ind w:left="0" w:firstLine="720"/>
        <w:jc w:val="left"/>
        <w:rPr/>
      </w:pPr>
      <w:bookmarkStart w:colFirst="0" w:colLast="0" w:name="_igpiubq89nq8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2shiolynz0n8" w:id="24"/>
      <w:bookmarkEnd w:id="24"/>
      <w:r w:rsidDel="00000000" w:rsidR="00000000" w:rsidRPr="00000000">
        <w:rPr>
          <w:rtl w:val="0"/>
        </w:rPr>
        <w:t xml:space="preserve">7. Fristen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Bestimmen Sie die Frist für das Projekt.</w:t>
      </w:r>
      <w:r w:rsidDel="00000000" w:rsidR="00000000" w:rsidRPr="00000000">
        <w:rPr>
          <w:rtl w:val="0"/>
        </w:rPr>
      </w:r>
    </w:p>
    <w:tbl>
      <w:tblPr>
        <w:tblStyle w:val="Table1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76" w:lineRule="auto"/>
        <w:ind w:left="0" w:firstLine="720"/>
        <w:jc w:val="left"/>
        <w:rPr/>
      </w:pPr>
      <w:bookmarkStart w:colFirst="0" w:colLast="0" w:name="_3t3wn2dlltzm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q71l8oo6o6h3" w:id="26"/>
      <w:bookmarkEnd w:id="26"/>
      <w:r w:rsidDel="00000000" w:rsidR="00000000" w:rsidRPr="00000000">
        <w:rPr>
          <w:rtl w:val="0"/>
        </w:rPr>
        <w:t xml:space="preserve">8. Funktionale Anforderungen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Der funktionale Teil der Spezifikation zielt darauf ab, die Anforderungen in Funktionalitäten zu übersetzen.</w:t>
      </w:r>
      <w:r w:rsidDel="00000000" w:rsidR="00000000" w:rsidRPr="00000000">
        <w:rPr>
          <w:rtl w:val="0"/>
        </w:rPr>
      </w:r>
    </w:p>
    <w:tbl>
      <w:tblPr>
        <w:tblStyle w:val="Table15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line="276" w:lineRule="auto"/>
        <w:ind w:left="0" w:firstLine="0"/>
        <w:jc w:val="left"/>
        <w:rPr/>
      </w:pPr>
      <w:bookmarkStart w:colFirst="0" w:colLast="0" w:name="_lazt0qftjsu2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chia3oi17dk" w:id="28"/>
      <w:bookmarkEnd w:id="28"/>
      <w:r w:rsidDel="00000000" w:rsidR="00000000" w:rsidRPr="00000000">
        <w:rPr>
          <w:rtl w:val="0"/>
        </w:rPr>
        <w:t xml:space="preserve">9. Technische Anforderungen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Der technische Teil der Dokumentation besteht darin, zu beschreiben, wie die Funktionalitäten dem geäußerten Bedarf entsprechend umgesetzt werden sollen.</w:t>
      </w:r>
      <w:r w:rsidDel="00000000" w:rsidR="00000000" w:rsidRPr="00000000">
        <w:rPr>
          <w:rtl w:val="0"/>
        </w:rPr>
      </w:r>
    </w:p>
    <w:tbl>
      <w:tblPr>
        <w:tblStyle w:val="Table16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720" w:line="276" w:lineRule="auto"/>
        <w:ind w:left="0" w:firstLine="720"/>
        <w:jc w:val="left"/>
        <w:rPr/>
      </w:pPr>
      <w:bookmarkStart w:colFirst="0" w:colLast="0" w:name="_h23ttds8kxom" w:id="29"/>
      <w:bookmarkEnd w:id="29"/>
      <w:r w:rsidDel="00000000" w:rsidR="00000000" w:rsidRPr="00000000">
        <w:rPr>
          <w:rtl w:val="0"/>
        </w:rPr>
        <w:t xml:space="preserve">10. Anhang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520" w:line="377.14285714285717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Legen Sie hier alle Dokumente ab, die für das Verständnis und die Umsetzung des Projekts nützlich sind, z. B. Wireframes, Mockups, Entwürfe usw.</w:t>
      </w:r>
      <w:r w:rsidDel="00000000" w:rsidR="00000000" w:rsidRPr="00000000">
        <w:rPr>
          <w:rtl w:val="0"/>
        </w:rPr>
      </w:r>
    </w:p>
    <w:tbl>
      <w:tblPr>
        <w:tblStyle w:val="Table17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360" w:lineRule="auto"/>
              <w:ind w:left="72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after="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de/magazin/organisation-planung/projektmanagement/lastenheft-erstelle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