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Project Kickoff Meeting Template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3.png"/>
            <a:graphic>
              <a:graphicData uri="http://schemas.openxmlformats.org/drawingml/2006/picture">
                <pic:pic>
                  <pic:nvPicPr>
                    <pic:cNvPr descr="ligne court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To help you plan your</w:t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 kickoff meeting, Appvizer provides this template. </w:t>
        <w:br w:type="textWrapping"/>
        <w:t xml:space="preserve">Feel free to fill it out with the relevant information for your project!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More info: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https://www.appvizer.com/magazine/operations/project-management/project-kickoff-meeting</w:t>
        </w:r>
      </w:hyperlink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Name of the project: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Kickoff meeting 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Participants: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abd8" w:space="0" w:sz="8" w:val="single"/>
          <w:left w:color="00abd8" w:space="0" w:sz="8" w:val="single"/>
          <w:bottom w:color="00abd8" w:space="0" w:sz="8" w:val="single"/>
          <w:right w:color="00abd8" w:space="0" w:sz="8" w:val="single"/>
          <w:insideH w:color="00abd8" w:space="0" w:sz="8" w:val="single"/>
          <w:insideV w:color="00abd8" w:space="0" w:sz="8" w:val="single"/>
        </w:tblBorders>
        <w:tblLayout w:type="fixed"/>
        <w:tblLook w:val="0600"/>
      </w:tblPr>
      <w:tblGrid>
        <w:gridCol w:w="5103.5"/>
        <w:gridCol w:w="5103.5"/>
        <w:tblGridChange w:id="0">
          <w:tblGrid>
            <w:gridCol w:w="5103.5"/>
            <w:gridCol w:w="5103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Agenda</w:t>
      </w:r>
    </w:p>
    <w:p w:rsidR="00000000" w:rsidDel="00000000" w:rsidP="00000000" w:rsidRDefault="00000000" w:rsidRPr="00000000" w14:paraId="0000001F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abd8" w:space="0" w:sz="8" w:val="single"/>
          <w:left w:color="00abd8" w:space="0" w:sz="8" w:val="single"/>
          <w:bottom w:color="00abd8" w:space="0" w:sz="8" w:val="single"/>
          <w:right w:color="00abd8" w:space="0" w:sz="8" w:val="single"/>
          <w:insideH w:color="00abd8" w:space="0" w:sz="8" w:val="single"/>
          <w:insideV w:color="00abd8" w:space="0" w:sz="8" w:val="single"/>
        </w:tblBorders>
        <w:tblLayout w:type="fixed"/>
        <w:tblLook w:val="0600"/>
      </w:tblPr>
      <w:tblGrid>
        <w:gridCol w:w="4860"/>
        <w:gridCol w:w="1950"/>
        <w:gridCol w:w="3397"/>
        <w:tblGridChange w:id="0">
          <w:tblGrid>
            <w:gridCol w:w="4860"/>
            <w:gridCol w:w="1950"/>
            <w:gridCol w:w="339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Introduction of the 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Reminder of the meeting agenda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Goals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Steps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Expected results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Project presentation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Context and history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Project objectives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Expected deliverables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Project timeline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Main phases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Deliverables &amp; deadlines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Final deliverables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Roles of the stakeholders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Roles and responsibilities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Contact points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Risk identification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are the potential risks?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How to respond?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Communication and logistics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How is information given?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At which frequency?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Follow-up meetings and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News, guides &amp; software comparisons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www.appvizer.com/magazine/operations/project-management/project-kickoff-meetin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