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Grille d’analyse pour le coaching </w:t>
        <w:br w:type="textWrapping"/>
        <w:t xml:space="preserve">commercial</w:t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mener à bien votre coaching commercial en analysant les aptitudes des commerciaux, Appvizer met à votre disposition cette grille d’analyse de coaching commercial.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rtl w:val="0"/>
        </w:rPr>
        <w:t xml:space="preserve">https://www.appvizer.fr/magazine/relation-client/activation-ventes/coaching-commercial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ny0enfxby690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Grille d’évaluation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ylpo5h5qbwg3" w:id="1"/>
      <w:bookmarkEnd w:id="1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Informations</w:t>
      </w:r>
    </w:p>
    <w:p w:rsidR="00000000" w:rsidDel="00000000" w:rsidP="00000000" w:rsidRDefault="00000000" w:rsidRPr="00000000" w14:paraId="0000000B">
      <w:pPr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Prénom :</w:t>
        <w:tab/>
        <w:tab/>
        <w:tab/>
        <w:tab/>
        <w:tab/>
        <w:tab/>
        <w:tab/>
        <w:t xml:space="preserve">Nom :</w:t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Poste : </w:t>
        <w:tab/>
        <w:tab/>
        <w:tab/>
        <w:tab/>
        <w:tab/>
        <w:tab/>
        <w:tab/>
        <w:tab/>
        <w:t xml:space="preserve">Date :</w:t>
      </w:r>
    </w:p>
    <w:p w:rsidR="00000000" w:rsidDel="00000000" w:rsidP="00000000" w:rsidRDefault="00000000" w:rsidRPr="00000000" w14:paraId="0000000D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3fvrdfabszb1" w:id="2"/>
      <w:bookmarkEnd w:id="2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Mode d’emploi</w:t>
      </w:r>
    </w:p>
    <w:p w:rsidR="00000000" w:rsidDel="00000000" w:rsidP="00000000" w:rsidRDefault="00000000" w:rsidRPr="00000000" w14:paraId="0000000F">
      <w:pPr>
        <w:keepNext w:val="1"/>
        <w:keepLines w:val="1"/>
        <w:spacing w:after="80" w:before="0"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Lors des différentes observations de votre coaché, attribuez une note de 1 à 5 pour chaque compétence à évaluer.</w:t>
      </w:r>
    </w:p>
    <w:p w:rsidR="00000000" w:rsidDel="00000000" w:rsidP="00000000" w:rsidRDefault="00000000" w:rsidRPr="00000000" w14:paraId="00000010">
      <w:pPr>
        <w:keepNext w:val="1"/>
        <w:keepLines w:val="1"/>
        <w:spacing w:after="80" w:before="0"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Vous pouvez modifier les critères ou en rajouter de nouveaux. Pour créer un nouveau tableau, nous vous conseillons de copier-coller un tableau existant puis d’en modifier les informations.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8mobbzfijii4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bookmarkStart w:colFirst="0" w:colLast="0" w:name="_mt41d1qfc6a" w:id="4"/>
      <w:bookmarkEnd w:id="4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Évaluation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0"/>
        <w:gridCol w:w="6330"/>
        <w:gridCol w:w="390"/>
        <w:gridCol w:w="390"/>
        <w:gridCol w:w="375"/>
        <w:gridCol w:w="390"/>
        <w:gridCol w:w="375"/>
        <w:tblGridChange w:id="0">
          <w:tblGrid>
            <w:gridCol w:w="1390"/>
            <w:gridCol w:w="6330"/>
            <w:gridCol w:w="390"/>
            <w:gridCol w:w="390"/>
            <w:gridCol w:w="375"/>
            <w:gridCol w:w="390"/>
            <w:gridCol w:w="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Compétence n°1 : appétence à créer rapidement un lien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Fait facilement le premier pas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Maîtrise les “small talk”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Se connecte émotionnellement à l’interlocuteur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Est sincèrement à l’écoute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Faire preuve d’une énergie positive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Est captivant dans sa manière de s’exprimer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0"/>
        <w:gridCol w:w="6330"/>
        <w:gridCol w:w="390"/>
        <w:gridCol w:w="390"/>
        <w:gridCol w:w="375"/>
        <w:gridCol w:w="390"/>
        <w:gridCol w:w="375"/>
        <w:tblGridChange w:id="0">
          <w:tblGrid>
            <w:gridCol w:w="1390"/>
            <w:gridCol w:w="6330"/>
            <w:gridCol w:w="390"/>
            <w:gridCol w:w="390"/>
            <w:gridCol w:w="375"/>
            <w:gridCol w:w="390"/>
            <w:gridCol w:w="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Compétence n°2 : influencer son interlocuteur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Arrive aisément à faire passer ses idées et ses arguments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Utiliser des techniques de persuasion subtiles et variées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Énonce ses arguments avec clarté dans le discours et la voix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Sait mettre du rythme dans propos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 un vocabulaire adapté, positif, et évite les répétitions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 des exemples concrets et imagés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0"/>
        <w:gridCol w:w="6330"/>
        <w:gridCol w:w="390"/>
        <w:gridCol w:w="390"/>
        <w:gridCol w:w="375"/>
        <w:gridCol w:w="390"/>
        <w:gridCol w:w="375"/>
        <w:tblGridChange w:id="0">
          <w:tblGrid>
            <w:gridCol w:w="1390"/>
            <w:gridCol w:w="6330"/>
            <w:gridCol w:w="390"/>
            <w:gridCol w:w="390"/>
            <w:gridCol w:w="375"/>
            <w:gridCol w:w="390"/>
            <w:gridCol w:w="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Compétence n°3 : gestion des affaires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A des idées pour générer des revenus supplémentaires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Il trouve des solutions ingénieuses aux problèmes rencontrés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Élabore des stratégies efficaces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Met en place un plan d’action en toute autonomie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Fait preuve de persévérance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Va au bout de ce qu’il a entrepris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0"/>
        <w:gridCol w:w="6330"/>
        <w:gridCol w:w="390"/>
        <w:gridCol w:w="390"/>
        <w:gridCol w:w="375"/>
        <w:gridCol w:w="390"/>
        <w:gridCol w:w="375"/>
        <w:tblGridChange w:id="0">
          <w:tblGrid>
            <w:gridCol w:w="1390"/>
            <w:gridCol w:w="6330"/>
            <w:gridCol w:w="390"/>
            <w:gridCol w:w="390"/>
            <w:gridCol w:w="375"/>
            <w:gridCol w:w="390"/>
            <w:gridCol w:w="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Compétence n°4 : le dépassement de soi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Essaie de se dépasser dès qu’il en a l’occasion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Ne reste pas dans sa zone de confort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Est un compétiteur dans l’âme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Capable de gérer l’affrontement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3.8582677165355" w:top="1133.858267716535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1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