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tblGridChange w:id="0">
          <w:tblGrid>
            <w:gridCol w:w="4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LOGO DE VOTRE ENTREPRISE</w:t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COMMUNIQUÉ DE PRESSE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date de votre communiqué de presse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[Titre - 1 ligne maximum]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[Sous-titre - 2 lignes maximum]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Chapô, ou texte d’introduction. Décrivez-y de manière synthétique l’information, au moyen de la méthode QQOQCCP.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[1er paragraphe - Développez davantage votre information.]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[2ème paragraphe]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[3ème paragraphe]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[4ème paragraphe]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NB : rédigez autant de paragraphes qu’il vous est nécessaire pour structurer votre communiqué de presse. Veillez seulement à 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étayer vos propos avec des données concrètes (chiffres, études, témoignages, etc.),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faire tenir votre communiqué sur 1 page,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hiérarchiser vos informations selon le principe de la pyramide inversée.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À propos - Rédigez un paragraphe de présentation de votre entreprise. Insérez un lien renvoyant à votre site internet.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17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presse 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Prénom et nom,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Fonction,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Numéro de téléphone</w:t>
            </w:r>
            <w:r w:rsidDel="00000000" w:rsidR="00000000" w:rsidRPr="00000000">
              <w:rPr>
                <w:rtl w:val="0"/>
              </w:rPr>
              <w:t xml:space="preserve">, portable de préférence,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Adresse mail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