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924B" w14:textId="77777777" w:rsidR="00BA1C3A" w:rsidRDefault="00BA1C3A" w:rsidP="00BA1C3A">
      <w:pPr>
        <w:rPr>
          <w:rFonts w:ascii="Arial" w:hAnsi="Arial"/>
          <w:sz w:val="28"/>
        </w:rPr>
      </w:pPr>
      <w:bookmarkStart w:id="0" w:name="_GoBack"/>
      <w:bookmarkEnd w:id="0"/>
      <w:r>
        <w:rPr>
          <w:rFonts w:ascii="Arial" w:hAnsi="Arial"/>
          <w:sz w:val="28"/>
        </w:rPr>
        <w:t>HÄMEEN ALUE, ALUEK</w:t>
      </w:r>
      <w:r w:rsidR="00481E94">
        <w:rPr>
          <w:rFonts w:ascii="Arial" w:hAnsi="Arial"/>
          <w:sz w:val="28"/>
        </w:rPr>
        <w:t>OULUTTAJAN TOIMINTAKERTOMUS 201</w:t>
      </w:r>
      <w:r w:rsidR="001D0496">
        <w:rPr>
          <w:rFonts w:ascii="Arial" w:hAnsi="Arial"/>
          <w:sz w:val="28"/>
        </w:rPr>
        <w:t>7</w:t>
      </w:r>
      <w:r w:rsidR="00481E94">
        <w:rPr>
          <w:rFonts w:ascii="Arial" w:hAnsi="Arial"/>
          <w:sz w:val="28"/>
        </w:rPr>
        <w:t xml:space="preserve"> – 201</w:t>
      </w:r>
      <w:r w:rsidR="001D0496">
        <w:rPr>
          <w:rFonts w:ascii="Arial" w:hAnsi="Arial"/>
          <w:sz w:val="28"/>
        </w:rPr>
        <w:t>8</w:t>
      </w:r>
    </w:p>
    <w:p w14:paraId="125B2A14" w14:textId="77777777" w:rsidR="00BA1C3A" w:rsidRDefault="00BA1C3A" w:rsidP="00BA1C3A">
      <w:pPr>
        <w:rPr>
          <w:rFonts w:ascii="Arial" w:hAnsi="Arial"/>
          <w:sz w:val="28"/>
        </w:rPr>
      </w:pPr>
      <w:r>
        <w:rPr>
          <w:rFonts w:ascii="Arial" w:hAnsi="Arial"/>
          <w:sz w:val="28"/>
        </w:rPr>
        <w:t>Jari Ruottinen</w:t>
      </w:r>
    </w:p>
    <w:p w14:paraId="4E6A0B25" w14:textId="77777777" w:rsidR="00BA1C3A" w:rsidRDefault="00BA1C3A" w:rsidP="00BA1C3A">
      <w:pPr>
        <w:rPr>
          <w:rFonts w:ascii="Arial" w:hAnsi="Arial"/>
          <w:sz w:val="28"/>
        </w:rPr>
      </w:pPr>
    </w:p>
    <w:p w14:paraId="553A6807" w14:textId="77777777" w:rsidR="001D0496" w:rsidRDefault="001D0496" w:rsidP="00BA1C3A">
      <w:pPr>
        <w:rPr>
          <w:rFonts w:ascii="Arial" w:hAnsi="Arial"/>
          <w:sz w:val="28"/>
        </w:rPr>
      </w:pPr>
      <w:r>
        <w:rPr>
          <w:rFonts w:ascii="Arial" w:hAnsi="Arial"/>
          <w:sz w:val="28"/>
        </w:rPr>
        <w:t>Kahdeksas</w:t>
      </w:r>
      <w:r w:rsidR="00BA1C3A">
        <w:rPr>
          <w:rFonts w:ascii="Arial" w:hAnsi="Arial"/>
          <w:sz w:val="28"/>
        </w:rPr>
        <w:t xml:space="preserve"> </w:t>
      </w:r>
      <w:r w:rsidR="005D3B79">
        <w:rPr>
          <w:rFonts w:ascii="Arial" w:hAnsi="Arial"/>
          <w:sz w:val="28"/>
        </w:rPr>
        <w:t>kauteni Hämeen alueen aluevalmentaja</w:t>
      </w:r>
      <w:r w:rsidR="0074651B">
        <w:rPr>
          <w:rFonts w:ascii="Arial" w:hAnsi="Arial"/>
          <w:sz w:val="28"/>
        </w:rPr>
        <w:t xml:space="preserve">na. </w:t>
      </w:r>
      <w:r w:rsidR="00961177">
        <w:rPr>
          <w:rFonts w:ascii="Arial" w:hAnsi="Arial"/>
          <w:sz w:val="28"/>
        </w:rPr>
        <w:t>Toimenkuva</w:t>
      </w:r>
      <w:r w:rsidR="00481E94">
        <w:rPr>
          <w:rFonts w:ascii="Arial" w:hAnsi="Arial"/>
          <w:sz w:val="28"/>
        </w:rPr>
        <w:t xml:space="preserve"> tarkentui </w:t>
      </w:r>
      <w:r>
        <w:rPr>
          <w:rFonts w:ascii="Arial" w:hAnsi="Arial"/>
          <w:sz w:val="28"/>
        </w:rPr>
        <w:t>hieman lisää ja</w:t>
      </w:r>
      <w:r w:rsidR="00481E94">
        <w:rPr>
          <w:rFonts w:ascii="Arial" w:hAnsi="Arial"/>
          <w:sz w:val="28"/>
        </w:rPr>
        <w:t xml:space="preserve"> keskuskonttorilähtöisenä</w:t>
      </w:r>
      <w:r>
        <w:rPr>
          <w:rFonts w:ascii="Arial" w:hAnsi="Arial"/>
          <w:sz w:val="28"/>
        </w:rPr>
        <w:t xml:space="preserve"> alue- / seurajako muuttui osaltani</w:t>
      </w:r>
      <w:r w:rsidR="00481E94">
        <w:rPr>
          <w:rFonts w:ascii="Arial" w:hAnsi="Arial"/>
          <w:sz w:val="28"/>
        </w:rPr>
        <w:t>.</w:t>
      </w:r>
      <w:r w:rsidR="00961177">
        <w:rPr>
          <w:rFonts w:ascii="Arial" w:hAnsi="Arial"/>
          <w:sz w:val="28"/>
        </w:rPr>
        <w:t xml:space="preserve"> </w:t>
      </w:r>
      <w:r>
        <w:rPr>
          <w:rFonts w:ascii="Arial" w:hAnsi="Arial"/>
          <w:sz w:val="28"/>
        </w:rPr>
        <w:t xml:space="preserve">Minulle tuli yksi sateenvarjo lisää aikaisemman kahden sijasta ja Hämeen alueen sateenvarjoista HPK putosi minulta pois. Uudet sateenvarjoni kaudella 2017 - 2018 olivat JuniorPelicans, </w:t>
      </w:r>
      <w:proofErr w:type="spellStart"/>
      <w:r>
        <w:rPr>
          <w:rFonts w:ascii="Arial" w:hAnsi="Arial"/>
          <w:sz w:val="28"/>
        </w:rPr>
        <w:t>KooKoo</w:t>
      </w:r>
      <w:proofErr w:type="spellEnd"/>
      <w:r>
        <w:rPr>
          <w:rFonts w:ascii="Arial" w:hAnsi="Arial"/>
          <w:sz w:val="28"/>
        </w:rPr>
        <w:t xml:space="preserve"> ja SaiPa.</w:t>
      </w:r>
    </w:p>
    <w:p w14:paraId="3CB5A95D" w14:textId="77777777" w:rsidR="0074651B" w:rsidRDefault="00481E94" w:rsidP="00BA1C3A">
      <w:pPr>
        <w:rPr>
          <w:rFonts w:ascii="Arial" w:hAnsi="Arial"/>
          <w:sz w:val="28"/>
        </w:rPr>
      </w:pPr>
      <w:r>
        <w:rPr>
          <w:rFonts w:ascii="Arial" w:hAnsi="Arial"/>
          <w:sz w:val="28"/>
        </w:rPr>
        <w:t>Seurakäynneillä oli</w:t>
      </w:r>
      <w:r w:rsidR="00961177">
        <w:rPr>
          <w:rFonts w:ascii="Arial" w:hAnsi="Arial"/>
          <w:sz w:val="28"/>
        </w:rPr>
        <w:t xml:space="preserve"> yhtenevä</w:t>
      </w:r>
      <w:r>
        <w:rPr>
          <w:rFonts w:ascii="Arial" w:hAnsi="Arial"/>
          <w:sz w:val="28"/>
        </w:rPr>
        <w:t>inen tarkoitus koko valtakunnassa</w:t>
      </w:r>
      <w:r w:rsidR="00961177">
        <w:rPr>
          <w:rFonts w:ascii="Arial" w:hAnsi="Arial"/>
          <w:sz w:val="28"/>
        </w:rPr>
        <w:t>. Seurakäynnit sisälsivät painopisteitä, opetusjärje</w:t>
      </w:r>
      <w:r>
        <w:rPr>
          <w:rFonts w:ascii="Arial" w:hAnsi="Arial"/>
          <w:sz w:val="28"/>
        </w:rPr>
        <w:t>stystä (linjausten tarkastusta</w:t>
      </w:r>
      <w:r w:rsidR="00961177">
        <w:rPr>
          <w:rFonts w:ascii="Arial" w:hAnsi="Arial"/>
          <w:sz w:val="28"/>
        </w:rPr>
        <w:t xml:space="preserve"> ja koulutusta), seurantakäyntejä ja D1-</w:t>
      </w:r>
      <w:r>
        <w:rPr>
          <w:rFonts w:ascii="Arial" w:hAnsi="Arial"/>
          <w:sz w:val="28"/>
        </w:rPr>
        <w:t xml:space="preserve"> sekä C2-</w:t>
      </w:r>
      <w:r w:rsidR="00961177">
        <w:rPr>
          <w:rFonts w:ascii="Arial" w:hAnsi="Arial"/>
          <w:sz w:val="28"/>
        </w:rPr>
        <w:t>vaihee</w:t>
      </w:r>
      <w:r>
        <w:rPr>
          <w:rFonts w:ascii="Arial" w:hAnsi="Arial"/>
          <w:sz w:val="28"/>
        </w:rPr>
        <w:t>n toiminnan arviointia arjessa.</w:t>
      </w:r>
      <w:r w:rsidR="001D0496">
        <w:rPr>
          <w:rFonts w:ascii="Arial" w:hAnsi="Arial"/>
          <w:sz w:val="28"/>
        </w:rPr>
        <w:t xml:space="preserve"> Näiden toimien lisäksi osa seurakäynneistä oli tutustumista uuteen toimintaympäristöön.</w:t>
      </w:r>
    </w:p>
    <w:p w14:paraId="202F1FF1" w14:textId="77777777" w:rsidR="005D3B79" w:rsidRDefault="005D3B79" w:rsidP="00BA1C3A">
      <w:pPr>
        <w:rPr>
          <w:rFonts w:ascii="Arial" w:hAnsi="Arial"/>
          <w:sz w:val="28"/>
        </w:rPr>
      </w:pPr>
    </w:p>
    <w:p w14:paraId="4AE91B25" w14:textId="77777777" w:rsidR="00961177" w:rsidRDefault="00961177" w:rsidP="00BA1C3A">
      <w:pPr>
        <w:rPr>
          <w:rFonts w:ascii="Arial" w:hAnsi="Arial"/>
          <w:sz w:val="28"/>
        </w:rPr>
      </w:pPr>
      <w:r>
        <w:rPr>
          <w:rFonts w:ascii="Arial" w:hAnsi="Arial"/>
          <w:sz w:val="28"/>
        </w:rPr>
        <w:t>Juniorijoukkue</w:t>
      </w:r>
      <w:r w:rsidR="001D0496">
        <w:rPr>
          <w:rFonts w:ascii="Arial" w:hAnsi="Arial"/>
          <w:sz w:val="28"/>
        </w:rPr>
        <w:t xml:space="preserve">iden määrä välillä E2 – C2 nousi omalta osaltani hieman. Kymi-Saimaan seurojen osalta joukkuekäyntini olivat kohdennetumpia kuin edeltäjälläni, koska edeltäjällä oli kaksi aluetta hoidettavanaan. Tästä johtuen palaute minun suuntaani on ollut positiivista. </w:t>
      </w:r>
    </w:p>
    <w:p w14:paraId="6BC335ED" w14:textId="77777777" w:rsidR="001D0496" w:rsidRDefault="001D0496" w:rsidP="00BA1C3A">
      <w:pPr>
        <w:rPr>
          <w:rFonts w:ascii="Arial" w:hAnsi="Arial"/>
          <w:sz w:val="28"/>
        </w:rPr>
      </w:pPr>
      <w:r>
        <w:rPr>
          <w:rFonts w:ascii="Arial" w:hAnsi="Arial"/>
          <w:sz w:val="28"/>
        </w:rPr>
        <w:t>Opetusjärjestyskäynnit olivat Kymi-Saimaan seurojen osalta linjausten tarkastamista valmennusvastaavien kanssa ja samalla myös demojään vetämistä. JuniorPelicansin kohdalla ollaan asiassa jo pidemmällä.</w:t>
      </w:r>
    </w:p>
    <w:p w14:paraId="3AF8BCFC" w14:textId="77777777" w:rsidR="001D0496" w:rsidRDefault="005D3B79" w:rsidP="001D0496">
      <w:pPr>
        <w:rPr>
          <w:rFonts w:ascii="Arial" w:hAnsi="Arial"/>
          <w:sz w:val="28"/>
        </w:rPr>
      </w:pPr>
      <w:r>
        <w:rPr>
          <w:rFonts w:ascii="Arial" w:hAnsi="Arial"/>
          <w:sz w:val="28"/>
        </w:rPr>
        <w:t>Aluevalmentaja</w:t>
      </w:r>
      <w:r w:rsidR="001D0496">
        <w:rPr>
          <w:rFonts w:ascii="Arial" w:hAnsi="Arial"/>
          <w:sz w:val="28"/>
        </w:rPr>
        <w:t xml:space="preserve"> kävi</w:t>
      </w:r>
      <w:r>
        <w:rPr>
          <w:rFonts w:ascii="Arial" w:hAnsi="Arial"/>
          <w:sz w:val="28"/>
        </w:rPr>
        <w:t xml:space="preserve"> </w:t>
      </w:r>
      <w:r w:rsidR="001D0496">
        <w:rPr>
          <w:rFonts w:ascii="Arial" w:hAnsi="Arial"/>
          <w:sz w:val="28"/>
        </w:rPr>
        <w:t xml:space="preserve">isojen </w:t>
      </w:r>
      <w:r>
        <w:rPr>
          <w:rFonts w:ascii="Arial" w:hAnsi="Arial"/>
          <w:sz w:val="28"/>
        </w:rPr>
        <w:t>seurojen</w:t>
      </w:r>
      <w:r w:rsidR="00961177">
        <w:rPr>
          <w:rFonts w:ascii="Arial" w:hAnsi="Arial"/>
          <w:sz w:val="28"/>
        </w:rPr>
        <w:t xml:space="preserve"> </w:t>
      </w:r>
      <w:r w:rsidR="0099630C">
        <w:rPr>
          <w:rFonts w:ascii="Arial" w:hAnsi="Arial"/>
          <w:sz w:val="28"/>
        </w:rPr>
        <w:t xml:space="preserve">C2 ikäluokat läpi </w:t>
      </w:r>
      <w:r w:rsidR="001D0496">
        <w:rPr>
          <w:rFonts w:ascii="Arial" w:hAnsi="Arial"/>
          <w:sz w:val="28"/>
        </w:rPr>
        <w:t xml:space="preserve">tehostamiskäynteinä tarpeen mukaan, painopisteen ollessa SaiPassa ja </w:t>
      </w:r>
      <w:proofErr w:type="spellStart"/>
      <w:r w:rsidR="001D0496">
        <w:rPr>
          <w:rFonts w:ascii="Arial" w:hAnsi="Arial"/>
          <w:sz w:val="28"/>
        </w:rPr>
        <w:t>KooKoossa</w:t>
      </w:r>
      <w:proofErr w:type="spellEnd"/>
      <w:r w:rsidR="001D0496">
        <w:rPr>
          <w:rFonts w:ascii="Arial" w:hAnsi="Arial"/>
          <w:sz w:val="28"/>
        </w:rPr>
        <w:t xml:space="preserve">. Tehostamiskäynnit arjessa normaalin seuratoiminnan ohessa oli pääsääntöisesti mentorointia. Erittäin antoisaa ja kehittävää kaikille osapuolille. </w:t>
      </w:r>
    </w:p>
    <w:p w14:paraId="7376DAFF" w14:textId="77777777" w:rsidR="001D0496" w:rsidRDefault="001D0496" w:rsidP="00BA1C3A">
      <w:pPr>
        <w:rPr>
          <w:rFonts w:ascii="Arial" w:hAnsi="Arial"/>
          <w:sz w:val="28"/>
        </w:rPr>
      </w:pPr>
    </w:p>
    <w:p w14:paraId="31BC6578" w14:textId="77777777" w:rsidR="0074651B" w:rsidRDefault="0099630C" w:rsidP="00BA1C3A">
      <w:pPr>
        <w:rPr>
          <w:rFonts w:ascii="Arial" w:hAnsi="Arial"/>
          <w:sz w:val="28"/>
        </w:rPr>
      </w:pPr>
      <w:r>
        <w:rPr>
          <w:rFonts w:ascii="Arial" w:hAnsi="Arial"/>
          <w:sz w:val="28"/>
        </w:rPr>
        <w:t xml:space="preserve">Lisäksi toimenkuvaan kuului tyttökiekon kehittämistä. </w:t>
      </w:r>
      <w:r w:rsidR="00481E94">
        <w:rPr>
          <w:rFonts w:ascii="Arial" w:hAnsi="Arial"/>
          <w:sz w:val="28"/>
        </w:rPr>
        <w:t xml:space="preserve">Tyttökiekkokäyntejä alueella tuli vähänlaisesti, koska joukkueitakaan ei ole kuin muutamia. Tämä osa-alue tarvitsee </w:t>
      </w:r>
      <w:r w:rsidR="001D0496">
        <w:rPr>
          <w:rFonts w:ascii="Arial" w:hAnsi="Arial"/>
          <w:sz w:val="28"/>
        </w:rPr>
        <w:t>edelleen</w:t>
      </w:r>
      <w:r w:rsidR="00481E94">
        <w:rPr>
          <w:rFonts w:ascii="Arial" w:hAnsi="Arial"/>
          <w:sz w:val="28"/>
        </w:rPr>
        <w:t xml:space="preserve"> huolellista paneutumista ja kehittämistä.</w:t>
      </w:r>
      <w:r w:rsidR="001D0496">
        <w:rPr>
          <w:rFonts w:ascii="Arial" w:hAnsi="Arial"/>
          <w:sz w:val="28"/>
        </w:rPr>
        <w:t xml:space="preserve"> Kaudella 2017-2018 osallistuin N16 yläkoululeiritykseen ja JuniorPelicansin järjestämiin tyttökiekkokerhoihin sekä </w:t>
      </w:r>
      <w:proofErr w:type="spellStart"/>
      <w:r w:rsidR="001D0496">
        <w:rPr>
          <w:rFonts w:ascii="Arial" w:hAnsi="Arial"/>
          <w:sz w:val="28"/>
        </w:rPr>
        <w:t>SaiPa:n</w:t>
      </w:r>
      <w:proofErr w:type="spellEnd"/>
      <w:r w:rsidR="001D0496">
        <w:rPr>
          <w:rFonts w:ascii="Arial" w:hAnsi="Arial"/>
          <w:sz w:val="28"/>
        </w:rPr>
        <w:t xml:space="preserve"> </w:t>
      </w:r>
      <w:proofErr w:type="spellStart"/>
      <w:proofErr w:type="gramStart"/>
      <w:r w:rsidR="001D0496">
        <w:rPr>
          <w:rFonts w:ascii="Arial" w:hAnsi="Arial"/>
          <w:sz w:val="28"/>
        </w:rPr>
        <w:t>GHD:i</w:t>
      </w:r>
      <w:proofErr w:type="spellEnd"/>
      <w:proofErr w:type="gramEnd"/>
    </w:p>
    <w:p w14:paraId="238D77C0" w14:textId="77777777" w:rsidR="0099630C" w:rsidRDefault="0099630C" w:rsidP="0099630C">
      <w:pPr>
        <w:rPr>
          <w:rFonts w:ascii="Arial" w:hAnsi="Arial"/>
          <w:sz w:val="28"/>
        </w:rPr>
      </w:pPr>
      <w:r>
        <w:rPr>
          <w:rFonts w:ascii="Arial" w:hAnsi="Arial"/>
          <w:sz w:val="28"/>
        </w:rPr>
        <w:t xml:space="preserve">Toinen seurakierros </w:t>
      </w:r>
      <w:r w:rsidR="001D0496">
        <w:rPr>
          <w:rFonts w:ascii="Arial" w:hAnsi="Arial"/>
          <w:sz w:val="28"/>
        </w:rPr>
        <w:t>keväällä</w:t>
      </w:r>
      <w:r>
        <w:rPr>
          <w:rFonts w:ascii="Arial" w:hAnsi="Arial"/>
          <w:sz w:val="28"/>
        </w:rPr>
        <w:t xml:space="preserve"> sisälsi valmennuspäälliköiden kehityskeskustelun. </w:t>
      </w:r>
      <w:r w:rsidR="001D0496">
        <w:rPr>
          <w:rFonts w:ascii="Arial" w:hAnsi="Arial"/>
          <w:sz w:val="28"/>
        </w:rPr>
        <w:t>Tämä kierros kohdentui sateenvarjon kannattajaseuroihin sekä keskisuuriin seuroihin</w:t>
      </w:r>
      <w:r w:rsidR="00481E94">
        <w:rPr>
          <w:rFonts w:ascii="Arial" w:hAnsi="Arial"/>
          <w:sz w:val="28"/>
        </w:rPr>
        <w:t xml:space="preserve"> aikataulullisten haasteiden vuoksi.</w:t>
      </w:r>
    </w:p>
    <w:p w14:paraId="0537BB59" w14:textId="77777777" w:rsidR="00BA1C3A" w:rsidRDefault="00BA1C3A" w:rsidP="00BA1C3A">
      <w:pPr>
        <w:rPr>
          <w:rFonts w:ascii="Arial" w:hAnsi="Arial"/>
          <w:sz w:val="28"/>
        </w:rPr>
      </w:pPr>
      <w:r>
        <w:rPr>
          <w:rFonts w:ascii="Arial" w:hAnsi="Arial"/>
          <w:sz w:val="28"/>
        </w:rPr>
        <w:t xml:space="preserve"> </w:t>
      </w:r>
    </w:p>
    <w:p w14:paraId="461AFA75" w14:textId="77777777" w:rsidR="0099630C" w:rsidRDefault="0099630C" w:rsidP="00BA1C3A">
      <w:pPr>
        <w:rPr>
          <w:rFonts w:ascii="Arial" w:hAnsi="Arial"/>
          <w:sz w:val="28"/>
        </w:rPr>
      </w:pPr>
      <w:r>
        <w:rPr>
          <w:rFonts w:ascii="Arial" w:hAnsi="Arial"/>
          <w:sz w:val="28"/>
        </w:rPr>
        <w:lastRenderedPageBreak/>
        <w:t>P</w:t>
      </w:r>
      <w:r w:rsidR="005D3B79">
        <w:rPr>
          <w:rFonts w:ascii="Arial" w:hAnsi="Arial"/>
          <w:sz w:val="28"/>
        </w:rPr>
        <w:t>erusrunko koulutusten ja kartoitusten osalta säilyi pieniä viilauksia lukuun ottamatta</w:t>
      </w:r>
      <w:r w:rsidR="00BA1C3A">
        <w:rPr>
          <w:rFonts w:ascii="Arial" w:hAnsi="Arial"/>
          <w:sz w:val="28"/>
        </w:rPr>
        <w:t>. Kou</w:t>
      </w:r>
      <w:r w:rsidR="005D3B79">
        <w:rPr>
          <w:rFonts w:ascii="Arial" w:hAnsi="Arial"/>
          <w:sz w:val="28"/>
        </w:rPr>
        <w:t xml:space="preserve">lutukset pidettiin </w:t>
      </w:r>
      <w:r w:rsidR="001D0496">
        <w:rPr>
          <w:rFonts w:ascii="Arial" w:hAnsi="Arial"/>
          <w:sz w:val="28"/>
        </w:rPr>
        <w:t xml:space="preserve">uusilla </w:t>
      </w:r>
      <w:proofErr w:type="spellStart"/>
      <w:r w:rsidR="001D0496">
        <w:rPr>
          <w:rFonts w:ascii="Arial" w:hAnsi="Arial"/>
          <w:sz w:val="28"/>
        </w:rPr>
        <w:t>koulutusmoduleilla</w:t>
      </w:r>
      <w:proofErr w:type="spellEnd"/>
      <w:r w:rsidR="001D0496">
        <w:rPr>
          <w:rFonts w:ascii="Arial" w:hAnsi="Arial"/>
          <w:sz w:val="28"/>
        </w:rPr>
        <w:t xml:space="preserve">. Ne </w:t>
      </w:r>
      <w:proofErr w:type="spellStart"/>
      <w:r w:rsidR="001D0496">
        <w:rPr>
          <w:rFonts w:ascii="Arial" w:hAnsi="Arial"/>
          <w:sz w:val="28"/>
        </w:rPr>
        <w:t>kalenteroitiin</w:t>
      </w:r>
      <w:proofErr w:type="spellEnd"/>
      <w:r w:rsidR="001D0496">
        <w:rPr>
          <w:rFonts w:ascii="Arial" w:hAnsi="Arial"/>
          <w:sz w:val="28"/>
        </w:rPr>
        <w:t xml:space="preserve"> sateenvarjoittain yhdessä sateenvarjon kannattajaseurojen valmennuspäälliköiden kanssa ja pyrittiin integroimaan seurojen omiin koulutuskalentereihin. Tässä onnistuttiin mielestäni hyvin, varsinkin JuniorPelicansin kanssa. </w:t>
      </w:r>
    </w:p>
    <w:p w14:paraId="14072C07" w14:textId="77777777" w:rsidR="0071113D" w:rsidRDefault="005D3B79" w:rsidP="00BA1C3A">
      <w:pPr>
        <w:rPr>
          <w:rFonts w:ascii="Arial" w:hAnsi="Arial"/>
          <w:sz w:val="28"/>
        </w:rPr>
      </w:pPr>
      <w:r>
        <w:rPr>
          <w:rFonts w:ascii="Arial" w:hAnsi="Arial"/>
          <w:sz w:val="28"/>
        </w:rPr>
        <w:t xml:space="preserve">Taitovalmentajat olivat mukana pitämässä </w:t>
      </w:r>
      <w:r w:rsidR="001D0496">
        <w:rPr>
          <w:rFonts w:ascii="Arial" w:hAnsi="Arial"/>
          <w:sz w:val="28"/>
        </w:rPr>
        <w:t>osaa koulutuksista tulevaisuutta silmällä pitäen</w:t>
      </w:r>
      <w:r w:rsidR="0071113D">
        <w:rPr>
          <w:rFonts w:ascii="Arial" w:hAnsi="Arial"/>
          <w:sz w:val="28"/>
        </w:rPr>
        <w:t xml:space="preserve">. </w:t>
      </w:r>
      <w:r w:rsidR="001D0496">
        <w:rPr>
          <w:rFonts w:ascii="Arial" w:hAnsi="Arial"/>
          <w:sz w:val="28"/>
        </w:rPr>
        <w:t xml:space="preserve">He alkavat jatkossa kouluttaa </w:t>
      </w:r>
      <w:proofErr w:type="spellStart"/>
      <w:r w:rsidR="001D0496">
        <w:rPr>
          <w:rFonts w:ascii="Arial" w:hAnsi="Arial"/>
          <w:sz w:val="28"/>
        </w:rPr>
        <w:t>seuramoduleja</w:t>
      </w:r>
      <w:proofErr w:type="spellEnd"/>
      <w:r w:rsidR="001D0496">
        <w:rPr>
          <w:rFonts w:ascii="Arial" w:hAnsi="Arial"/>
          <w:sz w:val="28"/>
        </w:rPr>
        <w:t xml:space="preserve">, joka poistaa aluevalmentajan kuormaa. </w:t>
      </w:r>
      <w:r w:rsidR="0099630C">
        <w:rPr>
          <w:rFonts w:ascii="Arial" w:hAnsi="Arial"/>
          <w:sz w:val="28"/>
        </w:rPr>
        <w:t xml:space="preserve">Heistä on ollut suuri apu ja he tutustuvat samalla omiin tuleviin valmentajiinsa kouluttaessaan. </w:t>
      </w:r>
    </w:p>
    <w:p w14:paraId="7230D3FE" w14:textId="77777777" w:rsidR="0071113D" w:rsidRDefault="0099630C" w:rsidP="00BA1C3A">
      <w:pPr>
        <w:rPr>
          <w:rFonts w:ascii="Arial" w:hAnsi="Arial"/>
          <w:sz w:val="28"/>
        </w:rPr>
      </w:pPr>
      <w:r>
        <w:rPr>
          <w:rFonts w:ascii="Arial" w:hAnsi="Arial"/>
          <w:sz w:val="28"/>
        </w:rPr>
        <w:t xml:space="preserve">Kevään koulutukset ovat vielä tulossa ja näyttäisi siltä, </w:t>
      </w:r>
      <w:r w:rsidR="001D0496">
        <w:rPr>
          <w:rFonts w:ascii="Arial" w:hAnsi="Arial"/>
          <w:sz w:val="28"/>
        </w:rPr>
        <w:t>että kovinkaan montaa kurssia ei tulla pitämään. Seurat ovat kiireisiä ja kaikki isot seurani ovat jonkinlaisessa käymistilassa.</w:t>
      </w:r>
      <w:r w:rsidR="00481E94">
        <w:rPr>
          <w:rFonts w:ascii="Arial" w:hAnsi="Arial"/>
          <w:sz w:val="28"/>
        </w:rPr>
        <w:t xml:space="preserve"> </w:t>
      </w:r>
    </w:p>
    <w:p w14:paraId="5641B41A" w14:textId="77777777" w:rsidR="001D0496" w:rsidRDefault="001D0496" w:rsidP="00BA1C3A">
      <w:pPr>
        <w:rPr>
          <w:rFonts w:ascii="Arial" w:hAnsi="Arial"/>
          <w:sz w:val="28"/>
        </w:rPr>
      </w:pPr>
      <w:r>
        <w:rPr>
          <w:rFonts w:ascii="Arial" w:hAnsi="Arial"/>
          <w:sz w:val="28"/>
        </w:rPr>
        <w:t>Koulutettujen valmentajien ja pidettyjen koulutusten määrä näkyy liitteenä olevassa raportointipohjassa.</w:t>
      </w:r>
    </w:p>
    <w:p w14:paraId="31A73AF6" w14:textId="77777777" w:rsidR="00BA1C3A" w:rsidRDefault="00BA1C3A" w:rsidP="00BA1C3A">
      <w:pPr>
        <w:rPr>
          <w:rFonts w:ascii="Arial" w:hAnsi="Arial"/>
          <w:sz w:val="28"/>
        </w:rPr>
      </w:pPr>
      <w:r>
        <w:rPr>
          <w:rFonts w:ascii="Arial" w:hAnsi="Arial"/>
          <w:sz w:val="28"/>
        </w:rPr>
        <w:t>Lisäksi pi</w:t>
      </w:r>
      <w:r w:rsidR="0074651B">
        <w:rPr>
          <w:rFonts w:ascii="Arial" w:hAnsi="Arial"/>
          <w:sz w:val="28"/>
        </w:rPr>
        <w:t>dettiin painopistekoulutukset, joihin oli kutsuttuna kaikki seurat</w:t>
      </w:r>
      <w:r>
        <w:rPr>
          <w:rFonts w:ascii="Arial" w:hAnsi="Arial"/>
          <w:sz w:val="28"/>
        </w:rPr>
        <w:t>.</w:t>
      </w:r>
      <w:r w:rsidR="008B53A1">
        <w:rPr>
          <w:rFonts w:ascii="Arial" w:hAnsi="Arial"/>
          <w:sz w:val="28"/>
        </w:rPr>
        <w:t xml:space="preserve"> </w:t>
      </w:r>
      <w:r w:rsidR="00481E94">
        <w:rPr>
          <w:rFonts w:ascii="Arial" w:hAnsi="Arial"/>
          <w:sz w:val="28"/>
        </w:rPr>
        <w:t xml:space="preserve">Toteutusmuoto oli osalle sateenvarjo kerrallaan, ja joillekin </w:t>
      </w:r>
      <w:r w:rsidR="00665038">
        <w:rPr>
          <w:rFonts w:ascii="Arial" w:hAnsi="Arial"/>
          <w:sz w:val="28"/>
        </w:rPr>
        <w:t>p</w:t>
      </w:r>
      <w:r w:rsidR="00481E94">
        <w:rPr>
          <w:rFonts w:ascii="Arial" w:hAnsi="Arial"/>
          <w:sz w:val="28"/>
        </w:rPr>
        <w:t>idettiin yhdistetyt koulutukset lähialueen seurojen kesken.</w:t>
      </w:r>
      <w:r w:rsidR="008B53A1">
        <w:rPr>
          <w:rFonts w:ascii="Arial" w:hAnsi="Arial"/>
          <w:sz w:val="28"/>
        </w:rPr>
        <w:t xml:space="preserve"> </w:t>
      </w:r>
    </w:p>
    <w:p w14:paraId="778DD052" w14:textId="77777777" w:rsidR="001D0496" w:rsidRDefault="001D0496" w:rsidP="00BA1C3A">
      <w:pPr>
        <w:rPr>
          <w:rFonts w:ascii="Arial" w:hAnsi="Arial"/>
          <w:sz w:val="28"/>
        </w:rPr>
      </w:pPr>
      <w:r>
        <w:rPr>
          <w:rFonts w:ascii="Arial" w:hAnsi="Arial"/>
          <w:sz w:val="28"/>
        </w:rPr>
        <w:t>Tämän lisäksi aluevalmentajat kiersivät laukomisteemalla tammi-, helmikuun aikana sateenvarjoissa. Laukomisen tehostamiskoulutus oli tarpeellinen ja sai oikein hyvän vastaanoton.</w:t>
      </w:r>
    </w:p>
    <w:p w14:paraId="167DDBA5" w14:textId="77777777" w:rsidR="00BA1C3A" w:rsidRDefault="00481E94" w:rsidP="00BA1C3A">
      <w:pPr>
        <w:rPr>
          <w:rFonts w:ascii="Arial" w:hAnsi="Arial"/>
          <w:sz w:val="28"/>
        </w:rPr>
      </w:pPr>
      <w:r>
        <w:rPr>
          <w:rFonts w:ascii="Arial" w:hAnsi="Arial"/>
          <w:sz w:val="28"/>
        </w:rPr>
        <w:t>Koulutusmateriaalin päivitys</w:t>
      </w:r>
      <w:r w:rsidR="001D0496">
        <w:rPr>
          <w:rFonts w:ascii="Arial" w:hAnsi="Arial"/>
          <w:sz w:val="28"/>
        </w:rPr>
        <w:t xml:space="preserve"> urheilutoiminnan osalta alkaa olla loppusuoralla</w:t>
      </w:r>
      <w:r>
        <w:rPr>
          <w:rFonts w:ascii="Arial" w:hAnsi="Arial"/>
          <w:sz w:val="28"/>
        </w:rPr>
        <w:t xml:space="preserve">. </w:t>
      </w:r>
      <w:r w:rsidR="00643FC1">
        <w:rPr>
          <w:rFonts w:ascii="Arial" w:hAnsi="Arial"/>
          <w:sz w:val="28"/>
        </w:rPr>
        <w:t>Prosessi on p</w:t>
      </w:r>
      <w:r w:rsidR="001D0496">
        <w:rPr>
          <w:rFonts w:ascii="Arial" w:hAnsi="Arial"/>
          <w:sz w:val="28"/>
        </w:rPr>
        <w:t>i</w:t>
      </w:r>
      <w:r w:rsidR="00643FC1">
        <w:rPr>
          <w:rFonts w:ascii="Arial" w:hAnsi="Arial"/>
          <w:sz w:val="28"/>
        </w:rPr>
        <w:t xml:space="preserve">tkä, koska kaikki 1-tason materiaalit uudistetaan yhden tai kahden illan koulutuksiin aihealueittain. Tämä mahdollistaa sen, että seurassa voidaan kouluttaa osa koulutuksista ja alueen koulutuksiin </w:t>
      </w:r>
      <w:proofErr w:type="gramStart"/>
      <w:r w:rsidR="00643FC1">
        <w:rPr>
          <w:rFonts w:ascii="Arial" w:hAnsi="Arial"/>
          <w:sz w:val="28"/>
        </w:rPr>
        <w:t>tullaan syventämään</w:t>
      </w:r>
      <w:proofErr w:type="gramEnd"/>
      <w:r w:rsidR="00643FC1">
        <w:rPr>
          <w:rFonts w:ascii="Arial" w:hAnsi="Arial"/>
          <w:sz w:val="28"/>
        </w:rPr>
        <w:t xml:space="preserve"> oppimista, eikä opiskelemaan jääharjoittelun ABC:tä.</w:t>
      </w:r>
    </w:p>
    <w:p w14:paraId="755FF42C" w14:textId="77777777" w:rsidR="00643FC1" w:rsidRDefault="00643FC1" w:rsidP="00BA1C3A">
      <w:pPr>
        <w:rPr>
          <w:rFonts w:ascii="Arial" w:hAnsi="Arial"/>
          <w:sz w:val="28"/>
        </w:rPr>
      </w:pPr>
    </w:p>
    <w:p w14:paraId="7D2734C4" w14:textId="77777777" w:rsidR="00BA1C3A" w:rsidRDefault="00643FC1" w:rsidP="00BA1C3A">
      <w:pPr>
        <w:rPr>
          <w:rFonts w:ascii="Arial" w:hAnsi="Arial"/>
          <w:sz w:val="28"/>
        </w:rPr>
      </w:pPr>
      <w:r>
        <w:rPr>
          <w:rFonts w:ascii="Arial" w:hAnsi="Arial"/>
          <w:sz w:val="28"/>
        </w:rPr>
        <w:t>D1-</w:t>
      </w:r>
      <w:r w:rsidR="008B53A1">
        <w:rPr>
          <w:rFonts w:ascii="Arial" w:hAnsi="Arial"/>
          <w:sz w:val="28"/>
        </w:rPr>
        <w:t>Pelaajia seurattiin opet</w:t>
      </w:r>
      <w:r>
        <w:rPr>
          <w:rFonts w:ascii="Arial" w:hAnsi="Arial"/>
          <w:sz w:val="28"/>
        </w:rPr>
        <w:t xml:space="preserve">usjärjestyskäyntien </w:t>
      </w:r>
      <w:r w:rsidR="001D0496">
        <w:rPr>
          <w:rFonts w:ascii="Arial" w:hAnsi="Arial"/>
          <w:sz w:val="28"/>
        </w:rPr>
        <w:t xml:space="preserve">ja koulutusten demojen </w:t>
      </w:r>
      <w:r>
        <w:rPr>
          <w:rFonts w:ascii="Arial" w:hAnsi="Arial"/>
          <w:sz w:val="28"/>
        </w:rPr>
        <w:t xml:space="preserve">yhteydessä. Kuva pelaajista on melko hajanainen. </w:t>
      </w:r>
    </w:p>
    <w:p w14:paraId="64203BE9" w14:textId="77777777" w:rsidR="005B19C3" w:rsidRDefault="005B19C3" w:rsidP="00BA1C3A">
      <w:pPr>
        <w:rPr>
          <w:rFonts w:ascii="Arial" w:hAnsi="Arial"/>
          <w:sz w:val="28"/>
        </w:rPr>
      </w:pPr>
    </w:p>
    <w:p w14:paraId="43A74B76" w14:textId="77777777" w:rsidR="005B19C3" w:rsidRDefault="005B19C3" w:rsidP="00BA1C3A">
      <w:pPr>
        <w:rPr>
          <w:rFonts w:ascii="Arial" w:hAnsi="Arial"/>
          <w:sz w:val="28"/>
        </w:rPr>
      </w:pPr>
      <w:r>
        <w:rPr>
          <w:rFonts w:ascii="Arial" w:hAnsi="Arial"/>
          <w:sz w:val="28"/>
        </w:rPr>
        <w:t>C2 ikävaiheen</w:t>
      </w:r>
      <w:r w:rsidR="008B53A1">
        <w:rPr>
          <w:rFonts w:ascii="Arial" w:hAnsi="Arial"/>
          <w:sz w:val="28"/>
        </w:rPr>
        <w:t xml:space="preserve"> kartoitus eteni samalla</w:t>
      </w:r>
      <w:r w:rsidR="00643FC1">
        <w:rPr>
          <w:rFonts w:ascii="Arial" w:hAnsi="Arial"/>
          <w:sz w:val="28"/>
        </w:rPr>
        <w:t xml:space="preserve"> tavalla kuin kaudella 201</w:t>
      </w:r>
      <w:r w:rsidR="001D0496">
        <w:rPr>
          <w:rFonts w:ascii="Arial" w:hAnsi="Arial"/>
          <w:sz w:val="28"/>
        </w:rPr>
        <w:t>7</w:t>
      </w:r>
      <w:r w:rsidR="00643FC1">
        <w:rPr>
          <w:rFonts w:ascii="Arial" w:hAnsi="Arial"/>
          <w:sz w:val="28"/>
        </w:rPr>
        <w:t>-201</w:t>
      </w:r>
      <w:r w:rsidR="001D0496">
        <w:rPr>
          <w:rFonts w:ascii="Arial" w:hAnsi="Arial"/>
          <w:sz w:val="28"/>
        </w:rPr>
        <w:t>8</w:t>
      </w:r>
      <w:r>
        <w:rPr>
          <w:rFonts w:ascii="Arial" w:hAnsi="Arial"/>
          <w:sz w:val="28"/>
        </w:rPr>
        <w:t>. Ensimmäine</w:t>
      </w:r>
      <w:r w:rsidR="008B53A1">
        <w:rPr>
          <w:rFonts w:ascii="Arial" w:hAnsi="Arial"/>
          <w:sz w:val="28"/>
        </w:rPr>
        <w:t>n 68 pelaajan tapahtuma pidettiin marraskuulla</w:t>
      </w:r>
      <w:r>
        <w:rPr>
          <w:rFonts w:ascii="Arial" w:hAnsi="Arial"/>
          <w:sz w:val="28"/>
        </w:rPr>
        <w:t>. Pelaaj</w:t>
      </w:r>
      <w:r w:rsidR="00634630">
        <w:rPr>
          <w:rFonts w:ascii="Arial" w:hAnsi="Arial"/>
          <w:sz w:val="28"/>
        </w:rPr>
        <w:t>at kartoitettiin marraskuussa</w:t>
      </w:r>
      <w:r>
        <w:rPr>
          <w:rFonts w:ascii="Arial" w:hAnsi="Arial"/>
          <w:sz w:val="28"/>
        </w:rPr>
        <w:t xml:space="preserve"> t</w:t>
      </w:r>
      <w:r w:rsidR="00634630">
        <w:rPr>
          <w:rFonts w:ascii="Arial" w:hAnsi="Arial"/>
          <w:sz w:val="28"/>
        </w:rPr>
        <w:t>iukemmalla seulalla tammikuun Pohjolakartoitukseen</w:t>
      </w:r>
      <w:r w:rsidR="008B53A1">
        <w:rPr>
          <w:rFonts w:ascii="Arial" w:hAnsi="Arial"/>
          <w:sz w:val="28"/>
        </w:rPr>
        <w:t>, jonne otettiin kaksi joukkueellista pelaajia</w:t>
      </w:r>
      <w:r w:rsidR="00634630">
        <w:rPr>
          <w:rFonts w:ascii="Arial" w:hAnsi="Arial"/>
          <w:sz w:val="28"/>
        </w:rPr>
        <w:t xml:space="preserve"> aikaisemman 68 pelaajan tilasta</w:t>
      </w:r>
      <w:r>
        <w:rPr>
          <w:rFonts w:ascii="Arial" w:hAnsi="Arial"/>
          <w:sz w:val="28"/>
        </w:rPr>
        <w:t xml:space="preserve">. </w:t>
      </w:r>
      <w:r w:rsidR="001D0496">
        <w:rPr>
          <w:rFonts w:ascii="Arial" w:hAnsi="Arial"/>
          <w:sz w:val="28"/>
        </w:rPr>
        <w:t xml:space="preserve">Tammikuulta valittiin osa pelaajista suoraan Tulevaisuuden Tähdet tapahtumaan ja viimeiset paikat sekä oletetut varapelaajat kutsuttiin vielä yhden illan ja kahden ottelun tapahtumaan </w:t>
      </w:r>
      <w:r w:rsidR="001D0496">
        <w:rPr>
          <w:rFonts w:ascii="Arial" w:hAnsi="Arial"/>
          <w:sz w:val="28"/>
        </w:rPr>
        <w:lastRenderedPageBreak/>
        <w:t>Forssaan, josta saatiin todellinen järjestys ja viimeiset leirille lähtijät. Tämä oli erinomainen ja tarpeellinen muutos. Tulevaisuuden tähtiin tehtiin muutos, ja joukkuemäärää lisättiin kahdella. Joukkuemäärä tapahtumassa oli 10 joukkuetta, joista ”kymppijoukkue” oli kokoelma Etelästä, Hämeestä, Pohjoisesta ja Länsirannikolta.</w:t>
      </w:r>
    </w:p>
    <w:p w14:paraId="0406C457" w14:textId="77777777" w:rsidR="00BA1C3A" w:rsidRDefault="00BA1C3A" w:rsidP="00BA1C3A">
      <w:pPr>
        <w:rPr>
          <w:rFonts w:ascii="Arial" w:hAnsi="Arial"/>
          <w:sz w:val="28"/>
        </w:rPr>
      </w:pPr>
    </w:p>
    <w:p w14:paraId="12A6E240" w14:textId="77777777" w:rsidR="00BA1C3A" w:rsidRDefault="00BA1C3A" w:rsidP="00BA1C3A">
      <w:pPr>
        <w:rPr>
          <w:rFonts w:ascii="Arial" w:hAnsi="Arial"/>
          <w:sz w:val="28"/>
        </w:rPr>
      </w:pPr>
      <w:r>
        <w:rPr>
          <w:rFonts w:ascii="Arial" w:hAnsi="Arial"/>
          <w:sz w:val="28"/>
        </w:rPr>
        <w:t>KOULUTUKSET:</w:t>
      </w:r>
    </w:p>
    <w:p w14:paraId="27425DE9" w14:textId="77777777" w:rsidR="00BA1C3A" w:rsidRDefault="00BA1C3A" w:rsidP="00BA1C3A">
      <w:pPr>
        <w:numPr>
          <w:ilvl w:val="0"/>
          <w:numId w:val="1"/>
        </w:numPr>
        <w:rPr>
          <w:rFonts w:ascii="Arial" w:hAnsi="Arial"/>
          <w:sz w:val="28"/>
        </w:rPr>
      </w:pPr>
      <w:r>
        <w:rPr>
          <w:rFonts w:ascii="Arial" w:hAnsi="Arial"/>
          <w:sz w:val="28"/>
        </w:rPr>
        <w:t>Katso liite 1.</w:t>
      </w:r>
    </w:p>
    <w:p w14:paraId="38197103" w14:textId="77777777" w:rsidR="00BA1C3A" w:rsidRDefault="00BA1C3A" w:rsidP="00BA1C3A">
      <w:pPr>
        <w:rPr>
          <w:rFonts w:ascii="Arial" w:hAnsi="Arial"/>
          <w:sz w:val="28"/>
        </w:rPr>
      </w:pPr>
    </w:p>
    <w:p w14:paraId="431150DD" w14:textId="77777777" w:rsidR="00BA1C3A" w:rsidRDefault="00BA1C3A" w:rsidP="00BA1C3A">
      <w:pPr>
        <w:rPr>
          <w:rFonts w:ascii="Arial" w:hAnsi="Arial"/>
          <w:sz w:val="28"/>
        </w:rPr>
      </w:pPr>
      <w:r>
        <w:rPr>
          <w:rFonts w:ascii="Arial" w:hAnsi="Arial"/>
          <w:sz w:val="28"/>
        </w:rPr>
        <w:t>KARTOITUKSET:</w:t>
      </w:r>
    </w:p>
    <w:p w14:paraId="0A5800C9" w14:textId="77777777" w:rsidR="00643FC1" w:rsidRDefault="00643FC1" w:rsidP="00BA1C3A">
      <w:pPr>
        <w:numPr>
          <w:ilvl w:val="0"/>
          <w:numId w:val="1"/>
        </w:numPr>
        <w:rPr>
          <w:rFonts w:ascii="Arial" w:hAnsi="Arial"/>
          <w:sz w:val="28"/>
        </w:rPr>
      </w:pPr>
      <w:r>
        <w:rPr>
          <w:rFonts w:ascii="Arial" w:hAnsi="Arial"/>
          <w:sz w:val="28"/>
        </w:rPr>
        <w:t>Numerot aluekartoitusten osalta löytyvät liitteestä.</w:t>
      </w:r>
    </w:p>
    <w:p w14:paraId="6D22D1F8" w14:textId="77777777" w:rsidR="00BA1C3A" w:rsidRPr="00B95197" w:rsidRDefault="00BA1C3A" w:rsidP="00BA1C3A">
      <w:pPr>
        <w:numPr>
          <w:ilvl w:val="0"/>
          <w:numId w:val="1"/>
        </w:numPr>
        <w:rPr>
          <w:rFonts w:ascii="Arial" w:hAnsi="Arial"/>
          <w:sz w:val="28"/>
        </w:rPr>
      </w:pPr>
      <w:r>
        <w:rPr>
          <w:rFonts w:ascii="Arial" w:hAnsi="Arial"/>
          <w:sz w:val="28"/>
        </w:rPr>
        <w:t>C2 Tul</w:t>
      </w:r>
      <w:r w:rsidR="00643FC1">
        <w:rPr>
          <w:rFonts w:ascii="Arial" w:hAnsi="Arial"/>
          <w:sz w:val="28"/>
        </w:rPr>
        <w:t xml:space="preserve">evaisuuden Tähdet AAA, </w:t>
      </w:r>
      <w:r w:rsidR="001D0496">
        <w:rPr>
          <w:rFonts w:ascii="Arial" w:hAnsi="Arial"/>
          <w:sz w:val="28"/>
        </w:rPr>
        <w:t>Vierumäki</w:t>
      </w:r>
      <w:r w:rsidR="00643FC1">
        <w:rPr>
          <w:rFonts w:ascii="Arial" w:hAnsi="Arial"/>
          <w:sz w:val="28"/>
        </w:rPr>
        <w:t xml:space="preserve">, mukana </w:t>
      </w:r>
      <w:r w:rsidR="001D0496">
        <w:rPr>
          <w:rFonts w:ascii="Arial" w:hAnsi="Arial"/>
          <w:sz w:val="28"/>
        </w:rPr>
        <w:t>22</w:t>
      </w:r>
      <w:r>
        <w:rPr>
          <w:rFonts w:ascii="Arial" w:hAnsi="Arial"/>
          <w:sz w:val="28"/>
        </w:rPr>
        <w:t xml:space="preserve"> poikaa</w:t>
      </w:r>
      <w:r w:rsidR="001D0496">
        <w:rPr>
          <w:rFonts w:ascii="Arial" w:hAnsi="Arial"/>
          <w:sz w:val="28"/>
        </w:rPr>
        <w:t xml:space="preserve"> Hämeestä</w:t>
      </w:r>
    </w:p>
    <w:p w14:paraId="6BDE04B6" w14:textId="77777777" w:rsidR="000D1DCE" w:rsidRPr="00EB0023" w:rsidRDefault="00CD5F50" w:rsidP="00EB0023">
      <w:pPr>
        <w:numPr>
          <w:ilvl w:val="0"/>
          <w:numId w:val="1"/>
        </w:numPr>
        <w:rPr>
          <w:rFonts w:ascii="Arial" w:hAnsi="Arial"/>
          <w:sz w:val="28"/>
        </w:rPr>
      </w:pPr>
      <w:r>
        <w:rPr>
          <w:rFonts w:ascii="Arial" w:hAnsi="Arial"/>
          <w:sz w:val="28"/>
        </w:rPr>
        <w:t xml:space="preserve">C2 </w:t>
      </w:r>
      <w:r w:rsidR="00BA1C3A">
        <w:rPr>
          <w:rFonts w:ascii="Arial" w:hAnsi="Arial"/>
          <w:sz w:val="28"/>
        </w:rPr>
        <w:t>Pohjola</w:t>
      </w:r>
      <w:r>
        <w:rPr>
          <w:rFonts w:ascii="Arial" w:hAnsi="Arial"/>
          <w:sz w:val="28"/>
        </w:rPr>
        <w:t>leiri</w:t>
      </w:r>
      <w:r w:rsidR="00BA1C3A">
        <w:rPr>
          <w:rFonts w:ascii="Arial" w:hAnsi="Arial"/>
          <w:sz w:val="28"/>
        </w:rPr>
        <w:t xml:space="preserve"> Vier</w:t>
      </w:r>
      <w:r w:rsidR="00643FC1">
        <w:rPr>
          <w:rFonts w:ascii="Arial" w:hAnsi="Arial"/>
          <w:sz w:val="28"/>
        </w:rPr>
        <w:t>umäki</w:t>
      </w:r>
      <w:r w:rsidR="00EB0023">
        <w:rPr>
          <w:rFonts w:ascii="Arial" w:hAnsi="Arial"/>
          <w:sz w:val="28"/>
        </w:rPr>
        <w:t xml:space="preserve">, mukana </w:t>
      </w:r>
      <w:r w:rsidR="001D0496">
        <w:rPr>
          <w:rFonts w:ascii="Arial" w:hAnsi="Arial"/>
          <w:sz w:val="28"/>
        </w:rPr>
        <w:t>17</w:t>
      </w:r>
      <w:r w:rsidR="00BA1C3A">
        <w:rPr>
          <w:rFonts w:ascii="Arial" w:hAnsi="Arial"/>
          <w:sz w:val="28"/>
        </w:rPr>
        <w:t xml:space="preserve"> poikaa</w:t>
      </w:r>
      <w:r w:rsidR="006209C5" w:rsidRPr="00EB0023">
        <w:rPr>
          <w:rFonts w:ascii="Arial" w:hAnsi="Arial"/>
          <w:sz w:val="28"/>
        </w:rPr>
        <w:t xml:space="preserve"> </w:t>
      </w:r>
      <w:r w:rsidR="004114EA">
        <w:rPr>
          <w:rFonts w:ascii="Arial" w:hAnsi="Arial"/>
          <w:sz w:val="28"/>
        </w:rPr>
        <w:t>Hämeestä</w:t>
      </w:r>
      <w:r>
        <w:rPr>
          <w:rFonts w:ascii="Arial" w:hAnsi="Arial"/>
          <w:sz w:val="28"/>
        </w:rPr>
        <w:t xml:space="preserve">, </w:t>
      </w:r>
      <w:r w:rsidR="001D0496">
        <w:rPr>
          <w:rFonts w:ascii="Arial" w:hAnsi="Arial"/>
          <w:sz w:val="28"/>
        </w:rPr>
        <w:t>9</w:t>
      </w:r>
      <w:r>
        <w:rPr>
          <w:rFonts w:ascii="Arial" w:hAnsi="Arial"/>
          <w:sz w:val="28"/>
        </w:rPr>
        <w:t xml:space="preserve"> poikaa maajoukkueen testileirille</w:t>
      </w:r>
    </w:p>
    <w:p w14:paraId="3F67B06E" w14:textId="77777777" w:rsidR="00BA1C3A" w:rsidRPr="005835E8" w:rsidRDefault="00BA1C3A" w:rsidP="00BA1C3A">
      <w:pPr>
        <w:rPr>
          <w:rFonts w:ascii="Arial" w:hAnsi="Arial"/>
          <w:sz w:val="28"/>
        </w:rPr>
      </w:pPr>
    </w:p>
    <w:p w14:paraId="07E83E9C" w14:textId="77777777" w:rsidR="00BA1C3A" w:rsidRPr="005835E8" w:rsidRDefault="00BA1C3A" w:rsidP="00BA1C3A">
      <w:pPr>
        <w:ind w:left="-360" w:firstLine="360"/>
        <w:rPr>
          <w:rFonts w:ascii="Arial" w:hAnsi="Arial" w:cs="Arial"/>
          <w:sz w:val="28"/>
        </w:rPr>
      </w:pPr>
      <w:r w:rsidRPr="005835E8">
        <w:rPr>
          <w:rFonts w:ascii="Arial" w:hAnsi="Arial" w:cs="Arial"/>
          <w:sz w:val="28"/>
        </w:rPr>
        <w:t>MUUTA:</w:t>
      </w:r>
    </w:p>
    <w:p w14:paraId="73B6A78F" w14:textId="77777777" w:rsidR="00BA1C3A" w:rsidRDefault="00BA1C3A" w:rsidP="0054263C">
      <w:pPr>
        <w:numPr>
          <w:ilvl w:val="0"/>
          <w:numId w:val="2"/>
        </w:numPr>
        <w:tabs>
          <w:tab w:val="left" w:pos="993"/>
        </w:tabs>
        <w:ind w:left="1276" w:hanging="1276"/>
        <w:rPr>
          <w:rFonts w:ascii="Arial" w:hAnsi="Arial" w:cs="Arial"/>
          <w:sz w:val="28"/>
          <w:szCs w:val="22"/>
        </w:rPr>
      </w:pPr>
      <w:r w:rsidRPr="005835E8">
        <w:rPr>
          <w:rFonts w:ascii="Arial" w:hAnsi="Arial" w:cs="Arial"/>
          <w:sz w:val="28"/>
          <w:szCs w:val="22"/>
        </w:rPr>
        <w:t>Aluekouluttajien työkokoukset</w:t>
      </w:r>
    </w:p>
    <w:p w14:paraId="4146FE54" w14:textId="77777777" w:rsidR="004114EA" w:rsidRDefault="004114EA" w:rsidP="0054263C">
      <w:pPr>
        <w:numPr>
          <w:ilvl w:val="0"/>
          <w:numId w:val="2"/>
        </w:numPr>
        <w:tabs>
          <w:tab w:val="left" w:pos="993"/>
        </w:tabs>
        <w:ind w:left="1276" w:hanging="1276"/>
        <w:rPr>
          <w:rFonts w:ascii="Arial" w:hAnsi="Arial" w:cs="Arial"/>
          <w:sz w:val="28"/>
          <w:szCs w:val="22"/>
        </w:rPr>
      </w:pPr>
      <w:r>
        <w:rPr>
          <w:rFonts w:ascii="Arial" w:hAnsi="Arial" w:cs="Arial"/>
          <w:sz w:val="28"/>
          <w:szCs w:val="22"/>
        </w:rPr>
        <w:t>Opetusjärjestyskäynnit</w:t>
      </w:r>
    </w:p>
    <w:p w14:paraId="5B97AD36" w14:textId="77777777" w:rsidR="004114EA" w:rsidRPr="0054263C" w:rsidRDefault="004114EA" w:rsidP="0054263C">
      <w:pPr>
        <w:numPr>
          <w:ilvl w:val="0"/>
          <w:numId w:val="2"/>
        </w:numPr>
        <w:tabs>
          <w:tab w:val="left" w:pos="993"/>
        </w:tabs>
        <w:ind w:left="1276" w:hanging="1276"/>
        <w:rPr>
          <w:rFonts w:ascii="Arial" w:hAnsi="Arial" w:cs="Arial"/>
          <w:sz w:val="28"/>
          <w:szCs w:val="22"/>
        </w:rPr>
      </w:pPr>
      <w:r>
        <w:rPr>
          <w:rFonts w:ascii="Arial" w:hAnsi="Arial" w:cs="Arial"/>
          <w:sz w:val="28"/>
          <w:szCs w:val="22"/>
        </w:rPr>
        <w:t>Painopistekoulutukset</w:t>
      </w:r>
    </w:p>
    <w:p w14:paraId="64DCE282" w14:textId="77777777" w:rsidR="00BA1C3A" w:rsidRPr="005835E8" w:rsidRDefault="000D1DCE"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 xml:space="preserve">Alueen juniorikiekko- ja </w:t>
      </w:r>
      <w:r w:rsidR="00BA1C3A" w:rsidRPr="005835E8">
        <w:rPr>
          <w:rFonts w:ascii="Arial" w:hAnsi="Arial" w:cs="Arial"/>
          <w:sz w:val="28"/>
          <w:szCs w:val="22"/>
        </w:rPr>
        <w:t xml:space="preserve">valmennusvaliokunnan </w:t>
      </w:r>
      <w:r w:rsidR="004114EA">
        <w:rPr>
          <w:rFonts w:ascii="Arial" w:hAnsi="Arial" w:cs="Arial"/>
          <w:sz w:val="28"/>
          <w:szCs w:val="22"/>
        </w:rPr>
        <w:t>(3</w:t>
      </w:r>
      <w:r w:rsidR="00BA1C3A">
        <w:rPr>
          <w:rFonts w:ascii="Arial" w:hAnsi="Arial" w:cs="Arial"/>
          <w:sz w:val="28"/>
          <w:szCs w:val="22"/>
        </w:rPr>
        <w:t xml:space="preserve">) </w:t>
      </w:r>
      <w:r w:rsidR="00BA1C3A" w:rsidRPr="005835E8">
        <w:rPr>
          <w:rFonts w:ascii="Arial" w:hAnsi="Arial" w:cs="Arial"/>
          <w:sz w:val="28"/>
          <w:szCs w:val="22"/>
        </w:rPr>
        <w:t>kokoukset</w:t>
      </w:r>
    </w:p>
    <w:p w14:paraId="08EA72AA" w14:textId="77777777" w:rsidR="00BA1C3A" w:rsidRPr="008E0FC3" w:rsidRDefault="00BA1C3A" w:rsidP="00BA1C3A">
      <w:pPr>
        <w:numPr>
          <w:ilvl w:val="0"/>
          <w:numId w:val="2"/>
        </w:numPr>
        <w:tabs>
          <w:tab w:val="left" w:pos="993"/>
        </w:tabs>
        <w:ind w:left="1276" w:hanging="1276"/>
        <w:rPr>
          <w:rFonts w:ascii="Arial" w:hAnsi="Arial" w:cs="Arial"/>
          <w:sz w:val="28"/>
          <w:szCs w:val="22"/>
        </w:rPr>
      </w:pPr>
      <w:r w:rsidRPr="005835E8">
        <w:rPr>
          <w:rFonts w:ascii="Arial" w:hAnsi="Arial" w:cs="Arial"/>
          <w:sz w:val="28"/>
          <w:szCs w:val="22"/>
        </w:rPr>
        <w:t>VP –päivät ja –tapaamiset</w:t>
      </w:r>
    </w:p>
    <w:p w14:paraId="253DAAA4" w14:textId="77777777" w:rsidR="004114EA" w:rsidRPr="00CD5F50" w:rsidRDefault="00BA1C3A" w:rsidP="00CD5F50">
      <w:pPr>
        <w:numPr>
          <w:ilvl w:val="0"/>
          <w:numId w:val="2"/>
        </w:numPr>
        <w:tabs>
          <w:tab w:val="left" w:pos="993"/>
        </w:tabs>
        <w:ind w:left="1276" w:hanging="1276"/>
        <w:rPr>
          <w:rFonts w:ascii="Arial" w:hAnsi="Arial" w:cs="Arial"/>
          <w:sz w:val="28"/>
          <w:szCs w:val="22"/>
        </w:rPr>
      </w:pPr>
      <w:r w:rsidRPr="005835E8">
        <w:rPr>
          <w:rFonts w:ascii="Arial" w:hAnsi="Arial" w:cs="Arial"/>
          <w:sz w:val="28"/>
          <w:szCs w:val="22"/>
        </w:rPr>
        <w:t>Otteluiden seurannat</w:t>
      </w:r>
    </w:p>
    <w:p w14:paraId="49C828F9" w14:textId="77777777" w:rsidR="000D1DCE" w:rsidRPr="0054263C" w:rsidRDefault="00BA1C3A" w:rsidP="0054263C">
      <w:pPr>
        <w:numPr>
          <w:ilvl w:val="0"/>
          <w:numId w:val="2"/>
        </w:numPr>
        <w:tabs>
          <w:tab w:val="left" w:pos="993"/>
        </w:tabs>
        <w:ind w:left="1276" w:hanging="1276"/>
        <w:rPr>
          <w:rFonts w:ascii="Arial" w:hAnsi="Arial" w:cs="Arial"/>
          <w:sz w:val="28"/>
          <w:szCs w:val="22"/>
        </w:rPr>
      </w:pPr>
      <w:r>
        <w:rPr>
          <w:rFonts w:ascii="Arial" w:hAnsi="Arial" w:cs="Arial"/>
          <w:sz w:val="28"/>
          <w:szCs w:val="22"/>
        </w:rPr>
        <w:t>Valmentajien mentorointi arkityössä</w:t>
      </w:r>
    </w:p>
    <w:p w14:paraId="1ED8B8AB" w14:textId="77777777" w:rsidR="00BA1C3A" w:rsidRPr="00F17C22" w:rsidRDefault="00BA1C3A"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Leijonakiekkokoulujen organisoinnit</w:t>
      </w:r>
      <w:r w:rsidR="00CD5F50">
        <w:rPr>
          <w:rFonts w:ascii="Arial" w:hAnsi="Arial" w:cs="Arial"/>
          <w:sz w:val="28"/>
          <w:szCs w:val="22"/>
        </w:rPr>
        <w:t xml:space="preserve"> </w:t>
      </w:r>
      <w:r w:rsidR="001D0496">
        <w:rPr>
          <w:rFonts w:ascii="Arial" w:hAnsi="Arial" w:cs="Arial"/>
          <w:sz w:val="28"/>
          <w:szCs w:val="22"/>
        </w:rPr>
        <w:t>ja Superviikonloppu</w:t>
      </w:r>
    </w:p>
    <w:p w14:paraId="7B313449" w14:textId="77777777" w:rsidR="00BA1C3A" w:rsidRDefault="004114EA"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O</w:t>
      </w:r>
      <w:r w:rsidR="00CD5F50">
        <w:rPr>
          <w:rFonts w:ascii="Arial" w:hAnsi="Arial" w:cs="Arial"/>
          <w:sz w:val="28"/>
          <w:szCs w:val="22"/>
        </w:rPr>
        <w:t xml:space="preserve">ma kouluttautuminen </w:t>
      </w:r>
      <w:r w:rsidR="001D0496">
        <w:rPr>
          <w:rFonts w:ascii="Arial" w:hAnsi="Arial" w:cs="Arial"/>
          <w:sz w:val="28"/>
          <w:szCs w:val="22"/>
        </w:rPr>
        <w:t>YAMK</w:t>
      </w:r>
      <w:r>
        <w:rPr>
          <w:rFonts w:ascii="Arial" w:hAnsi="Arial" w:cs="Arial"/>
          <w:sz w:val="28"/>
          <w:szCs w:val="22"/>
        </w:rPr>
        <w:t>,</w:t>
      </w:r>
      <w:r w:rsidR="00BA1C3A">
        <w:rPr>
          <w:rFonts w:ascii="Arial" w:hAnsi="Arial" w:cs="Arial"/>
          <w:sz w:val="28"/>
          <w:szCs w:val="22"/>
        </w:rPr>
        <w:t xml:space="preserve"> seminaarit</w:t>
      </w:r>
      <w:r w:rsidR="0054263C">
        <w:rPr>
          <w:rFonts w:ascii="Arial" w:hAnsi="Arial" w:cs="Arial"/>
          <w:sz w:val="28"/>
          <w:szCs w:val="22"/>
        </w:rPr>
        <w:t xml:space="preserve"> (FOL)</w:t>
      </w:r>
    </w:p>
    <w:p w14:paraId="29AFCF41" w14:textId="77777777" w:rsidR="006209C5" w:rsidRDefault="0054263C"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Seurakäynnit liitteessä 1</w:t>
      </w:r>
    </w:p>
    <w:p w14:paraId="58AEB878" w14:textId="77777777" w:rsidR="0054263C" w:rsidRDefault="0054263C"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Taitovalmentajien seurantakäynnit (3)</w:t>
      </w:r>
    </w:p>
    <w:p w14:paraId="41E7B4DA" w14:textId="77777777" w:rsidR="005B19C3" w:rsidRDefault="005B19C3"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Valmennuspäälliköiden kehityskeskustelut</w:t>
      </w:r>
    </w:p>
    <w:p w14:paraId="7111E031" w14:textId="77777777" w:rsidR="00CD5F50" w:rsidRPr="001D0496" w:rsidRDefault="00CD5F50" w:rsidP="001D0496">
      <w:pPr>
        <w:numPr>
          <w:ilvl w:val="0"/>
          <w:numId w:val="2"/>
        </w:numPr>
        <w:tabs>
          <w:tab w:val="left" w:pos="993"/>
        </w:tabs>
        <w:ind w:left="1276" w:hanging="1276"/>
        <w:rPr>
          <w:rFonts w:ascii="Arial" w:hAnsi="Arial" w:cs="Arial"/>
          <w:sz w:val="28"/>
          <w:szCs w:val="22"/>
        </w:rPr>
      </w:pPr>
      <w:r>
        <w:rPr>
          <w:rFonts w:ascii="Arial" w:hAnsi="Arial" w:cs="Arial"/>
          <w:sz w:val="28"/>
          <w:szCs w:val="22"/>
        </w:rPr>
        <w:t>JVK kouluttamine</w:t>
      </w:r>
    </w:p>
    <w:p w14:paraId="55D29F33" w14:textId="77777777" w:rsidR="00CD5F50" w:rsidRDefault="00CD5F50"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Koulutusuudistus</w:t>
      </w:r>
    </w:p>
    <w:p w14:paraId="0C325AD8" w14:textId="77777777" w:rsidR="00CD5F50" w:rsidRDefault="00CD5F50"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Koulutyöryhmä</w:t>
      </w:r>
    </w:p>
    <w:p w14:paraId="02D3D8DB" w14:textId="77777777" w:rsidR="00CD5F50" w:rsidRPr="005835E8" w:rsidRDefault="001D0496" w:rsidP="00BA1C3A">
      <w:pPr>
        <w:numPr>
          <w:ilvl w:val="0"/>
          <w:numId w:val="2"/>
        </w:numPr>
        <w:tabs>
          <w:tab w:val="left" w:pos="993"/>
        </w:tabs>
        <w:ind w:left="1276" w:hanging="1276"/>
        <w:rPr>
          <w:rFonts w:ascii="Arial" w:hAnsi="Arial" w:cs="Arial"/>
          <w:sz w:val="28"/>
          <w:szCs w:val="22"/>
        </w:rPr>
      </w:pPr>
      <w:r>
        <w:rPr>
          <w:rFonts w:ascii="Arial" w:hAnsi="Arial" w:cs="Arial"/>
          <w:sz w:val="28"/>
          <w:szCs w:val="22"/>
        </w:rPr>
        <w:t>N16 yläkoululeiritys</w:t>
      </w:r>
    </w:p>
    <w:p w14:paraId="1432E882" w14:textId="77777777" w:rsidR="00BA1C3A" w:rsidRDefault="00BA1C3A" w:rsidP="00BA1C3A">
      <w:pPr>
        <w:rPr>
          <w:rFonts w:ascii="Arial" w:hAnsi="Arial"/>
          <w:sz w:val="28"/>
        </w:rPr>
      </w:pPr>
    </w:p>
    <w:p w14:paraId="000E7762" w14:textId="77777777" w:rsidR="00BA1C3A" w:rsidRPr="00D360BD" w:rsidRDefault="00BA1C3A" w:rsidP="00BA1C3A">
      <w:pPr>
        <w:ind w:left="-360" w:firstLine="360"/>
        <w:rPr>
          <w:rFonts w:ascii="Arial" w:hAnsi="Arial" w:cs="Arial"/>
          <w:sz w:val="28"/>
        </w:rPr>
      </w:pPr>
    </w:p>
    <w:p w14:paraId="46069EE7" w14:textId="77777777" w:rsidR="00BA1C3A" w:rsidRDefault="00BA1C3A" w:rsidP="00BA1C3A">
      <w:pPr>
        <w:rPr>
          <w:rFonts w:ascii="Arial" w:hAnsi="Arial"/>
          <w:sz w:val="28"/>
        </w:rPr>
      </w:pPr>
    </w:p>
    <w:p w14:paraId="070AD585" w14:textId="77777777" w:rsidR="00BA1C3A" w:rsidRPr="00A30F1C" w:rsidRDefault="00BA1C3A" w:rsidP="00BA1C3A">
      <w:pPr>
        <w:rPr>
          <w:rFonts w:ascii="Arial" w:hAnsi="Arial"/>
          <w:sz w:val="28"/>
        </w:rPr>
      </w:pPr>
      <w:r>
        <w:rPr>
          <w:rFonts w:ascii="Arial" w:hAnsi="Arial"/>
          <w:sz w:val="28"/>
        </w:rPr>
        <w:t xml:space="preserve"> </w:t>
      </w:r>
    </w:p>
    <w:sectPr w:rsidR="00BA1C3A" w:rsidRPr="00A30F1C" w:rsidSect="00BA1C3A">
      <w:headerReference w:type="default" r:id="rId7"/>
      <w:footerReference w:type="default" r:id="rId8"/>
      <w:pgSz w:w="11899" w:h="16838"/>
      <w:pgMar w:top="2835" w:right="1134" w:bottom="1134" w:left="1134" w:header="56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A10B" w14:textId="77777777" w:rsidR="00F56C5E" w:rsidRDefault="00F56C5E">
      <w:r>
        <w:separator/>
      </w:r>
    </w:p>
  </w:endnote>
  <w:endnote w:type="continuationSeparator" w:id="0">
    <w:p w14:paraId="4F0E8015" w14:textId="77777777" w:rsidR="00F56C5E" w:rsidRDefault="00F5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26B79" w14:textId="58CD9A56" w:rsidR="00C23E47" w:rsidRPr="00DF2C44" w:rsidRDefault="001D0496" w:rsidP="00BA1C3A">
    <w:pPr>
      <w:pStyle w:val="BasicParagraph"/>
      <w:ind w:left="-567" w:right="-484"/>
      <w:jc w:val="center"/>
      <w:rPr>
        <w:rFonts w:ascii="Arial" w:hAnsi="Arial"/>
        <w:color w:val="007BBF"/>
        <w:sz w:val="18"/>
        <w:szCs w:val="16"/>
      </w:rPr>
    </w:pPr>
    <w:r w:rsidRPr="00DF2C44">
      <w:rPr>
        <w:noProof/>
        <w:szCs w:val="20"/>
        <w:lang w:val="fi-FI" w:eastAsia="fi-FI"/>
      </w:rPr>
      <mc:AlternateContent>
        <mc:Choice Requires="wps">
          <w:drawing>
            <wp:anchor distT="0" distB="0" distL="114300" distR="114300" simplePos="0" relativeHeight="251658240" behindDoc="0" locked="0" layoutInCell="1" allowOverlap="1" wp14:anchorId="69A99C10" wp14:editId="31F6815D">
              <wp:simplePos x="0" y="0"/>
              <wp:positionH relativeFrom="column">
                <wp:posOffset>-1089660</wp:posOffset>
              </wp:positionH>
              <wp:positionV relativeFrom="paragraph">
                <wp:posOffset>-1596390</wp:posOffset>
              </wp:positionV>
              <wp:extent cx="360045" cy="360045"/>
              <wp:effectExtent l="5715" t="13335" r="5715"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A0187" id="Rectangle 2" o:spid="_x0000_s1026" style="position:absolute;margin-left:-85.8pt;margin-top:-125.7pt;width:28.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"/>
          </w:pict>
        </mc:Fallback>
      </mc:AlternateContent>
    </w:r>
    <w:r w:rsidRPr="00DF2C44">
      <w:rPr>
        <w:rFonts w:ascii="Arial" w:hAnsi="Arial"/>
        <w:noProof/>
        <w:szCs w:val="20"/>
        <w:lang w:val="fi-FI" w:eastAsia="fi-FI"/>
      </w:rPr>
      <w:drawing>
        <wp:anchor distT="0" distB="0" distL="114300" distR="114300" simplePos="0" relativeHeight="251657216" behindDoc="0" locked="1" layoutInCell="1" allowOverlap="1" wp14:anchorId="2AD4F4F2" wp14:editId="109C2214">
          <wp:simplePos x="0" y="0"/>
          <wp:positionH relativeFrom="page">
            <wp:posOffset>358775</wp:posOffset>
          </wp:positionH>
          <wp:positionV relativeFrom="page">
            <wp:posOffset>9375140</wp:posOffset>
          </wp:positionV>
          <wp:extent cx="6840220" cy="395605"/>
          <wp:effectExtent l="0" t="0" r="0" b="0"/>
          <wp:wrapSquare wrapText="bothSides"/>
          <wp:docPr id="2" name="Kuva 1" descr="SJL_siniviiva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L_siniviiva_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3956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3E47" w:rsidRPr="00DF2C44">
      <w:rPr>
        <w:rFonts w:ascii="Arial" w:hAnsi="Arial"/>
        <w:color w:val="007BBF"/>
        <w:sz w:val="18"/>
        <w:szCs w:val="16"/>
      </w:rPr>
      <w:t>Suomen</w:t>
    </w:r>
    <w:proofErr w:type="spellEnd"/>
    <w:r w:rsidR="00C23E47" w:rsidRPr="00DF2C44">
      <w:rPr>
        <w:rFonts w:ascii="Arial" w:hAnsi="Arial"/>
        <w:color w:val="007BBF"/>
        <w:sz w:val="18"/>
        <w:szCs w:val="16"/>
      </w:rPr>
      <w:t xml:space="preserve"> </w:t>
    </w:r>
    <w:proofErr w:type="spellStart"/>
    <w:r w:rsidR="00C23E47" w:rsidRPr="00DF2C44">
      <w:rPr>
        <w:rFonts w:ascii="Arial" w:hAnsi="Arial"/>
        <w:color w:val="007BBF"/>
        <w:sz w:val="18"/>
        <w:szCs w:val="16"/>
      </w:rPr>
      <w:t>Jääkiekkoliitto</w:t>
    </w:r>
    <w:proofErr w:type="spellEnd"/>
    <w:r w:rsidR="00C23E47" w:rsidRPr="00DF2C44">
      <w:rPr>
        <w:rFonts w:ascii="Arial" w:hAnsi="Arial"/>
        <w:color w:val="007BBF"/>
        <w:sz w:val="18"/>
        <w:szCs w:val="16"/>
      </w:rPr>
      <w:t xml:space="preserve"> - </w:t>
    </w:r>
    <w:proofErr w:type="spellStart"/>
    <w:r w:rsidR="00C23E47" w:rsidRPr="00DF2C44">
      <w:rPr>
        <w:rFonts w:ascii="Arial" w:hAnsi="Arial"/>
        <w:color w:val="007BBF"/>
        <w:sz w:val="18"/>
        <w:szCs w:val="16"/>
      </w:rPr>
      <w:t>Finlands</w:t>
    </w:r>
    <w:proofErr w:type="spellEnd"/>
    <w:r w:rsidR="00C23E47" w:rsidRPr="00DF2C44">
      <w:rPr>
        <w:rFonts w:ascii="Arial" w:hAnsi="Arial"/>
        <w:color w:val="007BBF"/>
        <w:sz w:val="18"/>
        <w:szCs w:val="16"/>
      </w:rPr>
      <w:t xml:space="preserve"> </w:t>
    </w:r>
    <w:proofErr w:type="spellStart"/>
    <w:r w:rsidR="00C23E47" w:rsidRPr="00DF2C44">
      <w:rPr>
        <w:rFonts w:ascii="Arial" w:hAnsi="Arial"/>
        <w:color w:val="007BBF"/>
        <w:sz w:val="18"/>
        <w:szCs w:val="16"/>
      </w:rPr>
      <w:t>Ishockeyförbund</w:t>
    </w:r>
    <w:proofErr w:type="spellEnd"/>
    <w:r w:rsidR="00C23E47" w:rsidRPr="00DF2C44">
      <w:rPr>
        <w:rFonts w:ascii="Arial" w:hAnsi="Arial"/>
        <w:color w:val="007BBF"/>
        <w:sz w:val="18"/>
        <w:szCs w:val="16"/>
      </w:rPr>
      <w:t xml:space="preserve"> - Finnish Ice Hockey Association</w:t>
    </w:r>
  </w:p>
  <w:p w14:paraId="4301BC4D" w14:textId="77777777" w:rsidR="00C23E47" w:rsidRPr="00DF2C44" w:rsidRDefault="00C23E47" w:rsidP="00BA1C3A">
    <w:pPr>
      <w:pStyle w:val="Alatunniste"/>
      <w:ind w:left="-567" w:right="-484"/>
      <w:jc w:val="center"/>
      <w:rPr>
        <w:rFonts w:ascii="Arial" w:hAnsi="Arial"/>
        <w:sz w:val="18"/>
      </w:rPr>
    </w:pPr>
    <w:r w:rsidRPr="00DF2C44">
      <w:rPr>
        <w:rFonts w:ascii="Arial" w:hAnsi="Arial"/>
        <w:color w:val="007BBF"/>
        <w:sz w:val="18"/>
        <w:szCs w:val="16"/>
      </w:rPr>
      <w:t>Mäkelänkatu 91 - FI-00610 Helsinki - Tel. +358 (0)9 7567 5540 - Fax +358 (0)9 7567 5575 - www.finhockey.fi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ACB9" w14:textId="77777777" w:rsidR="00F56C5E" w:rsidRDefault="00F56C5E">
      <w:r>
        <w:separator/>
      </w:r>
    </w:p>
  </w:footnote>
  <w:footnote w:type="continuationSeparator" w:id="0">
    <w:p w14:paraId="05F211F5" w14:textId="77777777" w:rsidR="00F56C5E" w:rsidRDefault="00F56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01ED" w14:textId="0037CD93" w:rsidR="00C23E47" w:rsidRDefault="001D0496" w:rsidP="00BA1C3A">
    <w:pPr>
      <w:pStyle w:val="Yltunniste"/>
      <w:jc w:val="center"/>
    </w:pPr>
    <w:r>
      <w:rPr>
        <w:noProof/>
      </w:rPr>
      <w:drawing>
        <wp:inline distT="0" distB="0" distL="0" distR="0" wp14:anchorId="3FF65F0F" wp14:editId="79E5CEB4">
          <wp:extent cx="1244600" cy="1035050"/>
          <wp:effectExtent l="0" t="0" r="0" b="0"/>
          <wp:docPr id="1" name="Kuva 1" descr="SJL_SUOM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L_SUOM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1035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06"/>
    <w:multiLevelType w:val="hybridMultilevel"/>
    <w:tmpl w:val="082CDD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Times-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Times-Roman"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Times-Roman"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C455F7F"/>
    <w:multiLevelType w:val="hybridMultilevel"/>
    <w:tmpl w:val="35020C82"/>
    <w:lvl w:ilvl="0" w:tplc="1F7A021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D1E3B"/>
    <w:multiLevelType w:val="hybridMultilevel"/>
    <w:tmpl w:val="CC3CC3AA"/>
    <w:lvl w:ilvl="0" w:tplc="1F7A021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3D"/>
    <w:rsid w:val="000D1DCE"/>
    <w:rsid w:val="000E6E3D"/>
    <w:rsid w:val="00136919"/>
    <w:rsid w:val="001D0496"/>
    <w:rsid w:val="004114EA"/>
    <w:rsid w:val="00481E94"/>
    <w:rsid w:val="004E2936"/>
    <w:rsid w:val="004E32BA"/>
    <w:rsid w:val="0054263C"/>
    <w:rsid w:val="005B19C3"/>
    <w:rsid w:val="005D3B79"/>
    <w:rsid w:val="006116C5"/>
    <w:rsid w:val="006209C5"/>
    <w:rsid w:val="00634630"/>
    <w:rsid w:val="00643FC1"/>
    <w:rsid w:val="00665038"/>
    <w:rsid w:val="0071113D"/>
    <w:rsid w:val="007208E9"/>
    <w:rsid w:val="0074651B"/>
    <w:rsid w:val="00820DE8"/>
    <w:rsid w:val="008B53A1"/>
    <w:rsid w:val="00911511"/>
    <w:rsid w:val="00961177"/>
    <w:rsid w:val="0099630C"/>
    <w:rsid w:val="00AF4336"/>
    <w:rsid w:val="00BA1C3A"/>
    <w:rsid w:val="00BB6D8C"/>
    <w:rsid w:val="00C23E47"/>
    <w:rsid w:val="00CD5F50"/>
    <w:rsid w:val="00EA2B27"/>
    <w:rsid w:val="00EB0023"/>
    <w:rsid w:val="00F56C5E"/>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7B02870"/>
  <w14:defaultImageDpi w14:val="300"/>
  <w15:chartTrackingRefBased/>
  <w15:docId w15:val="{FB24740A-F3A5-47D4-A1E9-3A15ECC8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Pr>
      <w:sz w:val="24"/>
      <w:szCs w:val="24"/>
      <w:lang w:eastAsia="en-US"/>
    </w:rPr>
  </w:style>
  <w:style w:type="paragraph" w:styleId="Otsikko1">
    <w:name w:val="heading 1"/>
    <w:basedOn w:val="Normaali"/>
    <w:next w:val="Normaali"/>
    <w:qFormat/>
    <w:rsid w:val="00A30F1C"/>
    <w:pPr>
      <w:keepNext/>
      <w:spacing w:before="240" w:after="60"/>
      <w:outlineLvl w:val="0"/>
    </w:pPr>
    <w:rPr>
      <w:rFonts w:ascii="Arial" w:hAnsi="Arial"/>
      <w:b/>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A30F1C"/>
    <w:pPr>
      <w:tabs>
        <w:tab w:val="center" w:pos="4320"/>
        <w:tab w:val="right" w:pos="8640"/>
      </w:tabs>
    </w:pPr>
  </w:style>
  <w:style w:type="paragraph" w:styleId="Alatunniste">
    <w:name w:val="footer"/>
    <w:basedOn w:val="Normaali"/>
    <w:semiHidden/>
    <w:rsid w:val="00A30F1C"/>
    <w:pPr>
      <w:tabs>
        <w:tab w:val="center" w:pos="4320"/>
        <w:tab w:val="right" w:pos="8640"/>
      </w:tabs>
    </w:pPr>
  </w:style>
  <w:style w:type="paragraph" w:customStyle="1" w:styleId="BasicParagraph">
    <w:name w:val="[Basic Paragraph]"/>
    <w:basedOn w:val="Normaali"/>
    <w:rsid w:val="00A30F1C"/>
    <w:pPr>
      <w:widowControl w:val="0"/>
      <w:autoSpaceDE w:val="0"/>
      <w:autoSpaceDN w:val="0"/>
      <w:adjustRightInd w:val="0"/>
      <w:spacing w:line="288" w:lineRule="auto"/>
      <w:textAlignment w:val="center"/>
    </w:pPr>
    <w:rPr>
      <w:rFonts w:ascii="Times-Roman" w:hAnsi="Times-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4836</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Teksti alkaa tästä</vt:lpstr>
    </vt:vector>
  </TitlesOfParts>
  <Company/>
  <LinksUpToDate>false</LinksUpToDate>
  <CharactersWithSpaces>5422</CharactersWithSpaces>
  <SharedDoc>false</SharedDoc>
  <HLinks>
    <vt:vector size="12" baseType="variant">
      <vt:variant>
        <vt:i4>7471201</vt:i4>
      </vt:variant>
      <vt:variant>
        <vt:i4>6957</vt:i4>
      </vt:variant>
      <vt:variant>
        <vt:i4>1025</vt:i4>
      </vt:variant>
      <vt:variant>
        <vt:i4>1</vt:i4>
      </vt:variant>
      <vt:variant>
        <vt:lpwstr>SJL_SUOMI_logo</vt:lpwstr>
      </vt:variant>
      <vt:variant>
        <vt:lpwstr/>
      </vt:variant>
      <vt:variant>
        <vt:i4>4194372</vt:i4>
      </vt:variant>
      <vt:variant>
        <vt:i4>-1</vt:i4>
      </vt:variant>
      <vt:variant>
        <vt:i4>2049</vt:i4>
      </vt:variant>
      <vt:variant>
        <vt:i4>1</vt:i4>
      </vt:variant>
      <vt:variant>
        <vt:lpwstr>SJL_siniviiva_85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Teksti alkaa tästä</dc:title>
  <dc:subject/>
  <dc:creator>ad min</dc:creator>
  <cp:keywords/>
  <cp:lastModifiedBy>Mattila Jouko</cp:lastModifiedBy>
  <cp:revision>2</cp:revision>
  <cp:lastPrinted>2008-06-27T07:53:00Z</cp:lastPrinted>
  <dcterms:created xsi:type="dcterms:W3CDTF">2018-04-09T10:26:00Z</dcterms:created>
  <dcterms:modified xsi:type="dcterms:W3CDTF">2018-04-09T10:26:00Z</dcterms:modified>
</cp:coreProperties>
</file>