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4DCD" w14:textId="755BB208" w:rsidR="00F556DB" w:rsidRDefault="009A4A9B" w:rsidP="00992332">
      <w:pPr>
        <w:pStyle w:val="Heading1"/>
      </w:pPr>
      <w:r>
        <w:t>my life as an alphabet: exploring narrative</w:t>
      </w:r>
    </w:p>
    <w:p w14:paraId="51777340" w14:textId="2A342B85" w:rsidR="008E0709" w:rsidRDefault="00005A6D" w:rsidP="009A4A9B">
      <w:pPr>
        <w:pStyle w:val="StageTitle"/>
        <w:numPr>
          <w:ilvl w:val="0"/>
          <w:numId w:val="0"/>
        </w:numPr>
        <w:spacing w:after="240"/>
        <w:ind w:left="357" w:hanging="357"/>
      </w:pPr>
      <w:r>
        <w:t>examining Narrative Orientations: summary</w:t>
      </w:r>
    </w:p>
    <w:p w14:paraId="0B91C70C" w14:textId="77777777" w:rsidR="00005A6D" w:rsidRPr="00FC2752" w:rsidRDefault="00005A6D" w:rsidP="00005A6D">
      <w:pPr>
        <w:spacing w:after="240"/>
      </w:pPr>
      <w:r w:rsidRPr="00FC2752">
        <w:t>Read the introduction or opening pages of a narrative text and summarise your reading in the graphic organiser below.</w:t>
      </w:r>
    </w:p>
    <w:tbl>
      <w:tblPr>
        <w:tblStyle w:val="GridTable6Colorful-Accent1"/>
        <w:tblW w:w="10485" w:type="dxa"/>
        <w:tblLook w:val="04A0" w:firstRow="1" w:lastRow="0" w:firstColumn="1" w:lastColumn="0" w:noHBand="0" w:noVBand="1"/>
      </w:tblPr>
      <w:tblGrid>
        <w:gridCol w:w="3114"/>
        <w:gridCol w:w="7371"/>
      </w:tblGrid>
      <w:tr w:rsidR="00005A6D" w14:paraId="15457281" w14:textId="77777777" w:rsidTr="00A461E1">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114" w:type="dxa"/>
          </w:tcPr>
          <w:p w14:paraId="728DDA58" w14:textId="77777777" w:rsidR="00005A6D" w:rsidRPr="00F37689" w:rsidRDefault="00005A6D" w:rsidP="00A461E1">
            <w:pPr>
              <w:rPr>
                <w:b w:val="0"/>
                <w:bCs w:val="0"/>
                <w:sz w:val="22"/>
                <w:szCs w:val="22"/>
              </w:rPr>
            </w:pPr>
            <w:r w:rsidRPr="00F37689">
              <w:rPr>
                <w:b w:val="0"/>
                <w:bCs w:val="0"/>
                <w:sz w:val="22"/>
                <w:szCs w:val="22"/>
              </w:rPr>
              <w:t>Who are the central characters introduced in the orientation?</w:t>
            </w:r>
          </w:p>
          <w:p w14:paraId="46FE4AA5" w14:textId="77777777" w:rsidR="00005A6D" w:rsidRPr="00F37689" w:rsidRDefault="00005A6D" w:rsidP="00A461E1">
            <w:pPr>
              <w:rPr>
                <w:b w:val="0"/>
                <w:bCs w:val="0"/>
                <w:sz w:val="22"/>
                <w:szCs w:val="22"/>
              </w:rPr>
            </w:pPr>
            <w:r w:rsidRPr="00F37689">
              <w:rPr>
                <w:b w:val="0"/>
                <w:bCs w:val="0"/>
                <w:sz w:val="22"/>
                <w:szCs w:val="22"/>
              </w:rPr>
              <w:t>What do you learn about them?</w:t>
            </w:r>
          </w:p>
          <w:p w14:paraId="24826C57" w14:textId="77777777" w:rsidR="00005A6D" w:rsidRPr="00F37689" w:rsidRDefault="00005A6D" w:rsidP="00A461E1">
            <w:pPr>
              <w:rPr>
                <w:b w:val="0"/>
                <w:bCs w:val="0"/>
                <w:sz w:val="22"/>
                <w:szCs w:val="22"/>
              </w:rPr>
            </w:pPr>
            <w:r w:rsidRPr="00F37689">
              <w:rPr>
                <w:b w:val="0"/>
                <w:bCs w:val="0"/>
                <w:sz w:val="22"/>
                <w:szCs w:val="22"/>
              </w:rPr>
              <w:t>How does the author introduce them?</w:t>
            </w:r>
          </w:p>
          <w:p w14:paraId="3A831BA0" w14:textId="77777777" w:rsidR="00005A6D" w:rsidRPr="00F37689" w:rsidRDefault="00005A6D" w:rsidP="00A461E1">
            <w:pPr>
              <w:rPr>
                <w:b w:val="0"/>
                <w:bCs w:val="0"/>
                <w:sz w:val="22"/>
                <w:szCs w:val="22"/>
              </w:rPr>
            </w:pPr>
            <w:r w:rsidRPr="00F37689">
              <w:rPr>
                <w:b w:val="0"/>
                <w:bCs w:val="0"/>
                <w:sz w:val="22"/>
                <w:szCs w:val="22"/>
              </w:rPr>
              <w:t>How does the language chosen by the author deepen our understanding of the character?</w:t>
            </w:r>
          </w:p>
        </w:tc>
        <w:tc>
          <w:tcPr>
            <w:tcW w:w="7371" w:type="dxa"/>
          </w:tcPr>
          <w:p w14:paraId="52C790AE" w14:textId="77777777" w:rsidR="00005A6D" w:rsidRDefault="00005A6D" w:rsidP="00A461E1">
            <w:pPr>
              <w:cnfStyle w:val="100000000000" w:firstRow="1" w:lastRow="0" w:firstColumn="0" w:lastColumn="0" w:oddVBand="0" w:evenVBand="0" w:oddHBand="0" w:evenHBand="0" w:firstRowFirstColumn="0" w:firstRowLastColumn="0" w:lastRowFirstColumn="0" w:lastRowLastColumn="0"/>
              <w:rPr>
                <w:b w:val="0"/>
                <w:bCs w:val="0"/>
              </w:rPr>
            </w:pPr>
          </w:p>
          <w:p w14:paraId="4D064EF5" w14:textId="77777777" w:rsidR="00005A6D" w:rsidRDefault="00005A6D" w:rsidP="00A461E1">
            <w:pPr>
              <w:cnfStyle w:val="100000000000" w:firstRow="1" w:lastRow="0" w:firstColumn="0" w:lastColumn="0" w:oddVBand="0" w:evenVBand="0" w:oddHBand="0" w:evenHBand="0" w:firstRowFirstColumn="0" w:firstRowLastColumn="0" w:lastRowFirstColumn="0" w:lastRowLastColumn="0"/>
              <w:rPr>
                <w:b w:val="0"/>
                <w:bCs w:val="0"/>
              </w:rPr>
            </w:pPr>
          </w:p>
          <w:p w14:paraId="060FEE7D" w14:textId="77777777" w:rsidR="00005A6D" w:rsidRDefault="00005A6D" w:rsidP="00A461E1">
            <w:pPr>
              <w:cnfStyle w:val="100000000000" w:firstRow="1" w:lastRow="0" w:firstColumn="0" w:lastColumn="0" w:oddVBand="0" w:evenVBand="0" w:oddHBand="0" w:evenHBand="0" w:firstRowFirstColumn="0" w:firstRowLastColumn="0" w:lastRowFirstColumn="0" w:lastRowLastColumn="0"/>
              <w:rPr>
                <w:b w:val="0"/>
                <w:bCs w:val="0"/>
              </w:rPr>
            </w:pPr>
          </w:p>
          <w:p w14:paraId="2C3CF0F3" w14:textId="77777777" w:rsidR="00005A6D" w:rsidRDefault="00005A6D" w:rsidP="00A461E1">
            <w:pPr>
              <w:cnfStyle w:val="100000000000" w:firstRow="1" w:lastRow="0" w:firstColumn="0" w:lastColumn="0" w:oddVBand="0" w:evenVBand="0" w:oddHBand="0" w:evenHBand="0" w:firstRowFirstColumn="0" w:firstRowLastColumn="0" w:lastRowFirstColumn="0" w:lastRowLastColumn="0"/>
              <w:rPr>
                <w:b w:val="0"/>
                <w:bCs w:val="0"/>
              </w:rPr>
            </w:pPr>
          </w:p>
          <w:p w14:paraId="38F47551" w14:textId="77777777" w:rsidR="00005A6D" w:rsidRDefault="00005A6D" w:rsidP="00A461E1">
            <w:pPr>
              <w:cnfStyle w:val="100000000000" w:firstRow="1" w:lastRow="0" w:firstColumn="0" w:lastColumn="0" w:oddVBand="0" w:evenVBand="0" w:oddHBand="0" w:evenHBand="0" w:firstRowFirstColumn="0" w:firstRowLastColumn="0" w:lastRowFirstColumn="0" w:lastRowLastColumn="0"/>
            </w:pPr>
          </w:p>
        </w:tc>
      </w:tr>
      <w:tr w:rsidR="00005A6D" w14:paraId="03CDC4A4" w14:textId="77777777" w:rsidTr="00A461E1">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114" w:type="dxa"/>
          </w:tcPr>
          <w:p w14:paraId="24467CAE" w14:textId="77777777" w:rsidR="00005A6D" w:rsidRPr="00F37689" w:rsidRDefault="00005A6D" w:rsidP="00A461E1">
            <w:pPr>
              <w:rPr>
                <w:b w:val="0"/>
                <w:bCs w:val="0"/>
                <w:sz w:val="22"/>
                <w:szCs w:val="22"/>
              </w:rPr>
            </w:pPr>
            <w:r w:rsidRPr="00F37689">
              <w:rPr>
                <w:b w:val="0"/>
                <w:bCs w:val="0"/>
                <w:sz w:val="22"/>
                <w:szCs w:val="22"/>
              </w:rPr>
              <w:t>Where is the story set?</w:t>
            </w:r>
          </w:p>
          <w:p w14:paraId="3F29F36E" w14:textId="77777777" w:rsidR="00005A6D" w:rsidRPr="00F37689" w:rsidRDefault="00005A6D" w:rsidP="00A461E1">
            <w:pPr>
              <w:rPr>
                <w:b w:val="0"/>
                <w:bCs w:val="0"/>
                <w:sz w:val="22"/>
                <w:szCs w:val="22"/>
              </w:rPr>
            </w:pPr>
            <w:r w:rsidRPr="00F37689">
              <w:rPr>
                <w:b w:val="0"/>
                <w:bCs w:val="0"/>
                <w:sz w:val="22"/>
                <w:szCs w:val="22"/>
              </w:rPr>
              <w:t>What is familiar to you about the setting?</w:t>
            </w:r>
          </w:p>
          <w:p w14:paraId="476CA318" w14:textId="77777777" w:rsidR="00005A6D" w:rsidRPr="00F37689" w:rsidRDefault="00005A6D" w:rsidP="00A461E1">
            <w:pPr>
              <w:rPr>
                <w:b w:val="0"/>
                <w:bCs w:val="0"/>
                <w:sz w:val="22"/>
                <w:szCs w:val="22"/>
              </w:rPr>
            </w:pPr>
            <w:r w:rsidRPr="00F37689">
              <w:rPr>
                <w:b w:val="0"/>
                <w:bCs w:val="0"/>
                <w:sz w:val="22"/>
                <w:szCs w:val="22"/>
              </w:rPr>
              <w:t>What is unfamiliar to you?</w:t>
            </w:r>
          </w:p>
          <w:p w14:paraId="2DB9AB48" w14:textId="77777777" w:rsidR="00005A6D" w:rsidRPr="00F37689" w:rsidRDefault="00005A6D" w:rsidP="00A461E1">
            <w:pPr>
              <w:rPr>
                <w:b w:val="0"/>
                <w:bCs w:val="0"/>
                <w:sz w:val="22"/>
                <w:szCs w:val="22"/>
              </w:rPr>
            </w:pPr>
            <w:r w:rsidRPr="00F37689">
              <w:rPr>
                <w:b w:val="0"/>
                <w:bCs w:val="0"/>
                <w:sz w:val="22"/>
                <w:szCs w:val="22"/>
              </w:rPr>
              <w:t>How does the language chosen by the author deepen our understanding of the setting?</w:t>
            </w:r>
          </w:p>
        </w:tc>
        <w:tc>
          <w:tcPr>
            <w:tcW w:w="7371" w:type="dxa"/>
          </w:tcPr>
          <w:p w14:paraId="46ECC1A5" w14:textId="77777777" w:rsidR="00005A6D" w:rsidRDefault="00005A6D" w:rsidP="00A461E1">
            <w:pPr>
              <w:cnfStyle w:val="000000100000" w:firstRow="0" w:lastRow="0" w:firstColumn="0" w:lastColumn="0" w:oddVBand="0" w:evenVBand="0" w:oddHBand="1" w:evenHBand="0" w:firstRowFirstColumn="0" w:firstRowLastColumn="0" w:lastRowFirstColumn="0" w:lastRowLastColumn="0"/>
            </w:pPr>
          </w:p>
        </w:tc>
      </w:tr>
      <w:tr w:rsidR="00005A6D" w14:paraId="16E10AC4" w14:textId="77777777" w:rsidTr="00A461E1">
        <w:trPr>
          <w:trHeight w:val="2835"/>
        </w:trPr>
        <w:tc>
          <w:tcPr>
            <w:cnfStyle w:val="001000000000" w:firstRow="0" w:lastRow="0" w:firstColumn="1" w:lastColumn="0" w:oddVBand="0" w:evenVBand="0" w:oddHBand="0" w:evenHBand="0" w:firstRowFirstColumn="0" w:firstRowLastColumn="0" w:lastRowFirstColumn="0" w:lastRowLastColumn="0"/>
            <w:tcW w:w="3114" w:type="dxa"/>
          </w:tcPr>
          <w:p w14:paraId="07FD780F" w14:textId="77777777" w:rsidR="00005A6D" w:rsidRPr="00F37689" w:rsidRDefault="00005A6D" w:rsidP="00A461E1">
            <w:pPr>
              <w:rPr>
                <w:b w:val="0"/>
                <w:bCs w:val="0"/>
                <w:sz w:val="22"/>
                <w:szCs w:val="22"/>
              </w:rPr>
            </w:pPr>
            <w:r w:rsidRPr="00F37689">
              <w:rPr>
                <w:b w:val="0"/>
                <w:bCs w:val="0"/>
                <w:sz w:val="22"/>
                <w:szCs w:val="22"/>
              </w:rPr>
              <w:t>Are there hints or clues about what the story might be about?</w:t>
            </w:r>
          </w:p>
          <w:p w14:paraId="21F39EEF" w14:textId="77777777" w:rsidR="00005A6D" w:rsidRPr="00F37689" w:rsidRDefault="00005A6D" w:rsidP="00A461E1">
            <w:pPr>
              <w:rPr>
                <w:b w:val="0"/>
                <w:bCs w:val="0"/>
                <w:sz w:val="22"/>
                <w:szCs w:val="22"/>
              </w:rPr>
            </w:pPr>
            <w:r w:rsidRPr="00F37689">
              <w:rPr>
                <w:b w:val="0"/>
                <w:bCs w:val="0"/>
                <w:sz w:val="22"/>
                <w:szCs w:val="22"/>
              </w:rPr>
              <w:t>Does the blurb provide information about the plot that is not in the orientation?</w:t>
            </w:r>
          </w:p>
        </w:tc>
        <w:tc>
          <w:tcPr>
            <w:tcW w:w="7371" w:type="dxa"/>
          </w:tcPr>
          <w:p w14:paraId="1A24F53E" w14:textId="77777777" w:rsidR="00005A6D" w:rsidRDefault="00005A6D" w:rsidP="00A461E1">
            <w:pPr>
              <w:cnfStyle w:val="000000000000" w:firstRow="0" w:lastRow="0" w:firstColumn="0" w:lastColumn="0" w:oddVBand="0" w:evenVBand="0" w:oddHBand="0" w:evenHBand="0" w:firstRowFirstColumn="0" w:firstRowLastColumn="0" w:lastRowFirstColumn="0" w:lastRowLastColumn="0"/>
            </w:pPr>
          </w:p>
        </w:tc>
      </w:tr>
      <w:tr w:rsidR="00005A6D" w14:paraId="454192A1" w14:textId="77777777" w:rsidTr="00A461E1">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114" w:type="dxa"/>
          </w:tcPr>
          <w:p w14:paraId="5266C05E" w14:textId="77777777" w:rsidR="00005A6D" w:rsidRPr="00F37689" w:rsidRDefault="00005A6D" w:rsidP="00A461E1">
            <w:pPr>
              <w:rPr>
                <w:b w:val="0"/>
                <w:bCs w:val="0"/>
                <w:sz w:val="22"/>
                <w:szCs w:val="22"/>
              </w:rPr>
            </w:pPr>
            <w:r w:rsidRPr="00F37689">
              <w:rPr>
                <w:b w:val="0"/>
                <w:bCs w:val="0"/>
                <w:sz w:val="22"/>
                <w:szCs w:val="22"/>
              </w:rPr>
              <w:t>What is the overall of the mood of the story orientation? For example, is it humorous, mysterious, cheerful, wistful?</w:t>
            </w:r>
          </w:p>
          <w:p w14:paraId="4AEEB4B5" w14:textId="77777777" w:rsidR="00005A6D" w:rsidRPr="00F37689" w:rsidRDefault="00005A6D" w:rsidP="00A461E1">
            <w:pPr>
              <w:rPr>
                <w:b w:val="0"/>
                <w:bCs w:val="0"/>
                <w:sz w:val="22"/>
                <w:szCs w:val="22"/>
              </w:rPr>
            </w:pPr>
            <w:r w:rsidRPr="00F37689">
              <w:rPr>
                <w:b w:val="0"/>
                <w:bCs w:val="0"/>
                <w:sz w:val="22"/>
                <w:szCs w:val="22"/>
              </w:rPr>
              <w:t>How do the words, phrases or illustrations develop the mood? Provide examples from the text.</w:t>
            </w:r>
          </w:p>
        </w:tc>
        <w:tc>
          <w:tcPr>
            <w:tcW w:w="7371" w:type="dxa"/>
          </w:tcPr>
          <w:p w14:paraId="4297666F" w14:textId="77777777" w:rsidR="00005A6D" w:rsidRDefault="00005A6D" w:rsidP="00A461E1">
            <w:pPr>
              <w:cnfStyle w:val="000000100000" w:firstRow="0" w:lastRow="0" w:firstColumn="0" w:lastColumn="0" w:oddVBand="0" w:evenVBand="0" w:oddHBand="1" w:evenHBand="0" w:firstRowFirstColumn="0" w:firstRowLastColumn="0" w:lastRowFirstColumn="0" w:lastRowLastColumn="0"/>
            </w:pPr>
          </w:p>
        </w:tc>
      </w:tr>
    </w:tbl>
    <w:p w14:paraId="2E764DC2" w14:textId="77777777" w:rsidR="00005A6D" w:rsidRDefault="00005A6D" w:rsidP="00005A6D">
      <w:bookmarkStart w:id="0" w:name="_GoBack"/>
      <w:bookmarkEnd w:id="0"/>
    </w:p>
    <w:sectPr w:rsidR="00005A6D"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05A6D"/>
    <w:rsid w:val="00037867"/>
    <w:rsid w:val="00056A8C"/>
    <w:rsid w:val="002B010A"/>
    <w:rsid w:val="00352B47"/>
    <w:rsid w:val="00512B12"/>
    <w:rsid w:val="00553DCA"/>
    <w:rsid w:val="005D6160"/>
    <w:rsid w:val="00654554"/>
    <w:rsid w:val="00722F50"/>
    <w:rsid w:val="007D7B5D"/>
    <w:rsid w:val="008C4CA1"/>
    <w:rsid w:val="008E0709"/>
    <w:rsid w:val="008F169D"/>
    <w:rsid w:val="00941AF1"/>
    <w:rsid w:val="00992332"/>
    <w:rsid w:val="009A4A9B"/>
    <w:rsid w:val="00A94DA7"/>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GridTable4-Accent11">
    <w:name w:val="Grid Table 4 - Accent 11"/>
    <w:basedOn w:val="TableNormal"/>
    <w:uiPriority w:val="49"/>
    <w:rsid w:val="009A4A9B"/>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1">
    <w:name w:val="Grid Table 6 Colorful Accent 1"/>
    <w:basedOn w:val="TableNormal"/>
    <w:uiPriority w:val="51"/>
    <w:rsid w:val="00005A6D"/>
    <w:pPr>
      <w:spacing w:before="100" w:after="0" w:line="240" w:lineRule="auto"/>
    </w:pPr>
    <w:rPr>
      <w:rFonts w:eastAsiaTheme="minorEastAsia"/>
      <w:color w:val="306785" w:themeColor="accent1" w:themeShade="BF"/>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A08F08BA-765A-47D1-BF61-CF5A8A6806CB}"/>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DD8DD-AEAB-457F-9889-0557C9364798}"/>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805</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Wilde, Gay G</cp:lastModifiedBy>
  <cp:revision>3</cp:revision>
  <dcterms:created xsi:type="dcterms:W3CDTF">2020-12-15T00:42:00Z</dcterms:created>
  <dcterms:modified xsi:type="dcterms:W3CDTF">2020-12-15T00:45:00Z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{4656ca02-59bf-4974-b4d4-894535f9c1e2}</vt:lpwstr>
  </property>
  <property fmtid="{D5CDD505-2E9C-101B-9397-08002B2CF9AE}" pid="7" name="RecordPoint_ActiveItemWebId">
    <vt:lpwstr>{1697feb4-41be-4414-9a7d-fe2ac66ee798}</vt:lpwstr>
  </property>
  <property fmtid="{D5CDD505-2E9C-101B-9397-08002B2CF9AE}" pid="8" name="RecordPoint_RecordNumberSubmitted">
    <vt:lpwstr>R20201329131</vt:lpwstr>
  </property>
  <property fmtid="{D5CDD505-2E9C-101B-9397-08002B2CF9AE}" pid="9" name="RecordPoint_SubmissionCompleted">
    <vt:lpwstr>2020-12-18T09:38:18.2909323+11:00</vt:lpwstr>
  </property>
</Properties>
</file>