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4337" w14:textId="1DFB9BBF" w:rsidR="00F556DB" w:rsidRPr="005A6C15" w:rsidRDefault="00A20BB1" w:rsidP="00992332">
      <w:pPr>
        <w:pStyle w:val="Heading1"/>
      </w:pPr>
      <w:r>
        <w:t>The Art of Angles</w:t>
      </w:r>
    </w:p>
    <w:p w14:paraId="1B216C59" w14:textId="0DC9AC07" w:rsidR="008E0709" w:rsidRPr="005A6C15" w:rsidRDefault="00A20BB1" w:rsidP="00F6480E">
      <w:pPr>
        <w:pStyle w:val="StageTitle"/>
        <w:numPr>
          <w:ilvl w:val="0"/>
          <w:numId w:val="0"/>
        </w:numPr>
        <w:spacing w:after="240"/>
        <w:ind w:left="357" w:hanging="357"/>
        <w:rPr>
          <w:rFonts w:asciiTheme="minorHAnsi" w:hAnsiTheme="minorHAnsi"/>
        </w:rPr>
      </w:pPr>
      <w:r>
        <w:rPr>
          <w:rFonts w:asciiTheme="minorHAnsi" w:hAnsiTheme="minorHAnsi"/>
        </w:rPr>
        <w:t>Artown</w:t>
      </w:r>
    </w:p>
    <w:p w14:paraId="4DB76A92" w14:textId="77777777" w:rsidR="00A20BB1" w:rsidRPr="005B464D" w:rsidRDefault="00A20BB1" w:rsidP="00A20BB1">
      <w:pPr>
        <w:pStyle w:val="Heading2"/>
        <w:rPr>
          <w:rFonts w:asciiTheme="minorHAnsi" w:hAnsiTheme="minorHAnsi"/>
          <w:iCs/>
        </w:rPr>
      </w:pPr>
      <w:proofErr w:type="spellStart"/>
      <w:r>
        <w:rPr>
          <w:rFonts w:asciiTheme="minorHAnsi" w:hAnsiTheme="minorHAnsi"/>
        </w:rPr>
        <w:t>Artown</w:t>
      </w:r>
      <w:proofErr w:type="spellEnd"/>
    </w:p>
    <w:p w14:paraId="1080383C" w14:textId="77777777" w:rsidR="00A20BB1" w:rsidRDefault="00A20BB1" w:rsidP="00A20BB1">
      <w:pPr>
        <w:pStyle w:val="NormalDotPoint"/>
        <w:numPr>
          <w:ilvl w:val="0"/>
          <w:numId w:val="0"/>
        </w:numPr>
      </w:pPr>
      <w:r>
        <w:t xml:space="preserve">Use this set of directions to place the landmarks on the </w:t>
      </w:r>
      <w:proofErr w:type="spellStart"/>
      <w:r>
        <w:t>Artown</w:t>
      </w:r>
      <w:proofErr w:type="spellEnd"/>
      <w:r>
        <w:t xml:space="preserve"> map.</w:t>
      </w:r>
    </w:p>
    <w:p w14:paraId="21FA1D6E" w14:textId="77777777" w:rsidR="00A20BB1" w:rsidRDefault="00A20BB1" w:rsidP="00A20BB1">
      <w:pPr>
        <w:pStyle w:val="NormalDotPoint"/>
        <w:numPr>
          <w:ilvl w:val="0"/>
          <w:numId w:val="0"/>
        </w:numPr>
      </w:pPr>
    </w:p>
    <w:p w14:paraId="1347D151" w14:textId="77777777" w:rsidR="00A20BB1" w:rsidRDefault="00A20BB1" w:rsidP="00A20BB1">
      <w:pPr>
        <w:pStyle w:val="NormalDotPoint"/>
      </w:pPr>
      <w:r>
        <w:t xml:space="preserve">The hospital and the restaurant are on alternate exterior angles at Barak Road, Mondrian </w:t>
      </w:r>
      <w:proofErr w:type="gramStart"/>
      <w:r>
        <w:t>Lane</w:t>
      </w:r>
      <w:proofErr w:type="gramEnd"/>
      <w:r>
        <w:t xml:space="preserve"> and Uccello Street.</w:t>
      </w:r>
    </w:p>
    <w:p w14:paraId="4535C76C" w14:textId="77777777" w:rsidR="00A20BB1" w:rsidRDefault="00A20BB1" w:rsidP="00A20BB1">
      <w:pPr>
        <w:pStyle w:val="NormalDotPoint"/>
      </w:pPr>
      <w:r>
        <w:t xml:space="preserve">The school and the apartment building are on co-interior angles at Mondrian Lane, Barak Road and </w:t>
      </w:r>
      <w:proofErr w:type="spellStart"/>
      <w:r>
        <w:t>Klint</w:t>
      </w:r>
      <w:proofErr w:type="spellEnd"/>
      <w:r>
        <w:t xml:space="preserve"> Highway.</w:t>
      </w:r>
    </w:p>
    <w:p w14:paraId="3B306083" w14:textId="77777777" w:rsidR="00A20BB1" w:rsidRDefault="00A20BB1" w:rsidP="00A20BB1">
      <w:pPr>
        <w:pStyle w:val="NormalDotPoint"/>
      </w:pPr>
      <w:r>
        <w:t>The police station and the bank are on vertically opposite angles at Barak Road and Uccello Street.</w:t>
      </w:r>
    </w:p>
    <w:p w14:paraId="49F3591B" w14:textId="77777777" w:rsidR="00A20BB1" w:rsidRDefault="00A20BB1" w:rsidP="00A20BB1">
      <w:pPr>
        <w:pStyle w:val="NormalDotPoint"/>
      </w:pPr>
      <w:r>
        <w:t xml:space="preserve">The supermarket and the cinema are on corresponding angles of </w:t>
      </w:r>
      <w:proofErr w:type="spellStart"/>
      <w:r>
        <w:t>Klint</w:t>
      </w:r>
      <w:proofErr w:type="spellEnd"/>
      <w:r>
        <w:t xml:space="preserve"> Highway, Mondrian </w:t>
      </w:r>
      <w:proofErr w:type="gramStart"/>
      <w:r>
        <w:t>Lane</w:t>
      </w:r>
      <w:proofErr w:type="gramEnd"/>
      <w:r>
        <w:t xml:space="preserve"> and Kandinsky Boulevard South.</w:t>
      </w:r>
    </w:p>
    <w:p w14:paraId="17AE40A5" w14:textId="77777777" w:rsidR="00A20BB1" w:rsidRDefault="00A20BB1" w:rsidP="00A20BB1">
      <w:pPr>
        <w:pStyle w:val="NormalDotPoint"/>
      </w:pPr>
      <w:r>
        <w:t>The CFA and the train station are on corresponding angles of Mondrian Lane, Uccello Street and Kandinsky Boulevard South.</w:t>
      </w:r>
    </w:p>
    <w:p w14:paraId="12F2B9A2" w14:textId="77777777" w:rsidR="00A20BB1" w:rsidRDefault="00A20BB1" w:rsidP="00A20BB1">
      <w:pPr>
        <w:pStyle w:val="NormalDotPoint"/>
      </w:pPr>
      <w:r>
        <w:t xml:space="preserve">The post office and the cinema are on alternate exterior angles at </w:t>
      </w:r>
      <w:proofErr w:type="spellStart"/>
      <w:r>
        <w:t>Klint</w:t>
      </w:r>
      <w:proofErr w:type="spellEnd"/>
      <w:r>
        <w:t xml:space="preserve"> Highway, Uccello Street and Mondrian Lane.</w:t>
      </w:r>
    </w:p>
    <w:p w14:paraId="04C83E77" w14:textId="77777777" w:rsidR="00A20BB1" w:rsidRDefault="00A20BB1" w:rsidP="00A20BB1">
      <w:pPr>
        <w:pStyle w:val="NormalDotPoint"/>
      </w:pPr>
      <w:r>
        <w:t xml:space="preserve">The skate park and lake are at co-interior angles at Mondrian Lane, Moai </w:t>
      </w:r>
      <w:proofErr w:type="spellStart"/>
      <w:r>
        <w:t>Rano</w:t>
      </w:r>
      <w:proofErr w:type="spellEnd"/>
      <w:r>
        <w:t xml:space="preserve"> Crescent and Uccello Street.</w:t>
      </w:r>
    </w:p>
    <w:p w14:paraId="11112111" w14:textId="77777777" w:rsidR="00A20BB1" w:rsidRDefault="00A20BB1" w:rsidP="00A20BB1">
      <w:pPr>
        <w:pStyle w:val="NormalDotPoint"/>
      </w:pPr>
      <w:r>
        <w:t>The café and library are at alternate interior angles at Barak Road, Uccello Street and Kandinsky Boulevard West.</w:t>
      </w:r>
    </w:p>
    <w:p w14:paraId="592E47BD" w14:textId="77777777" w:rsidR="00A20BB1" w:rsidRDefault="00A20BB1" w:rsidP="00A20BB1">
      <w:pPr>
        <w:pStyle w:val="NormalDotPoint"/>
      </w:pPr>
      <w:r>
        <w:t>The community garden is located at an intersection where the roads are perpendicular to each other.</w:t>
      </w:r>
    </w:p>
    <w:p w14:paraId="5F831133" w14:textId="77777777" w:rsidR="00A20BB1" w:rsidRDefault="00A20BB1" w:rsidP="00A20BB1">
      <w:pPr>
        <w:pStyle w:val="NormalDotPoint"/>
      </w:pPr>
      <w:r>
        <w:t>The kindergarten is at an adjacent angle to the school.</w:t>
      </w:r>
    </w:p>
    <w:p w14:paraId="4237AED0" w14:textId="77777777" w:rsidR="00A20BB1" w:rsidRDefault="00A20BB1" w:rsidP="00A20BB1">
      <w:pPr>
        <w:pStyle w:val="NormalDotPoint"/>
        <w:sectPr w:rsidR="00A20BB1" w:rsidSect="00623FC6">
          <w:pgSz w:w="11906" w:h="16838"/>
          <w:pgMar w:top="709" w:right="709" w:bottom="567" w:left="709" w:header="709" w:footer="0" w:gutter="0"/>
          <w:cols w:space="708"/>
          <w:docGrid w:linePitch="360"/>
        </w:sectPr>
      </w:pPr>
      <w:r>
        <w:t>Bike paths run beside the parallel streets.</w:t>
      </w:r>
    </w:p>
    <w:p w14:paraId="3EA81F03" w14:textId="3A217827" w:rsidR="00F32E40" w:rsidRDefault="00A20BB1" w:rsidP="00A20BB1">
      <w:pPr>
        <w:spacing w:before="100" w:after="200" w:line="276" w:lineRule="auto"/>
        <w:rPr>
          <w:rFonts w:ascii="VIC" w:eastAsia="VIC" w:hAnsi="VIC" w:cs="VIC"/>
        </w:rPr>
      </w:pPr>
      <w:r w:rsidRPr="00FC7A38">
        <w:rPr>
          <w:noProof/>
        </w:rPr>
        <w:lastRenderedPageBreak/>
        <w:drawing>
          <wp:inline distT="0" distB="0" distL="0" distR="0" wp14:anchorId="5D556DD6" wp14:editId="31639B5C">
            <wp:extent cx="7324725" cy="599010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7812" cy="6000803"/>
                    </a:xfrm>
                    <a:prstGeom prst="rect">
                      <a:avLst/>
                    </a:prstGeom>
                    <a:noFill/>
                    <a:ln>
                      <a:noFill/>
                    </a:ln>
                  </pic:spPr>
                </pic:pic>
              </a:graphicData>
            </a:graphic>
          </wp:inline>
        </w:drawing>
      </w:r>
    </w:p>
    <w:p w14:paraId="583F2581" w14:textId="77777777" w:rsidR="003E44DB" w:rsidRDefault="003E44DB" w:rsidP="003E44DB">
      <w:pPr>
        <w:pStyle w:val="FootnoteText"/>
        <w:ind w:left="284" w:right="3395"/>
        <w:rPr>
          <w:sz w:val="18"/>
          <w:szCs w:val="18"/>
        </w:rPr>
      </w:pPr>
    </w:p>
    <w:p w14:paraId="42DBC82C" w14:textId="310B3F85" w:rsidR="008E0709" w:rsidRPr="002E4631" w:rsidRDefault="003E44DB" w:rsidP="00A20BB1">
      <w:pPr>
        <w:pStyle w:val="FootnoteText"/>
        <w:ind w:left="284" w:right="3395"/>
      </w:pPr>
      <w:r w:rsidRPr="00CC7C5E">
        <w:rPr>
          <w:sz w:val="18"/>
          <w:szCs w:val="18"/>
        </w:rPr>
        <w:t>© Department of Education and Training</w:t>
      </w:r>
      <w:r>
        <w:rPr>
          <w:sz w:val="18"/>
          <w:szCs w:val="18"/>
        </w:rPr>
        <w:t xml:space="preserve"> </w:t>
      </w:r>
      <w:hyperlink r:id="rId10" w:history="1">
        <w:r w:rsidRPr="00617EFB">
          <w:rPr>
            <w:rStyle w:val="Hyperlink"/>
            <w:sz w:val="18"/>
            <w:szCs w:val="18"/>
          </w:rPr>
          <w:t>CC BY 4.0</w:t>
        </w:r>
      </w:hyperlink>
    </w:p>
    <w:sectPr w:rsidR="008E0709" w:rsidRPr="002E4631" w:rsidSect="00A20BB1">
      <w:pgSz w:w="16838" w:h="11906" w:orient="landscape"/>
      <w:pgMar w:top="709" w:right="709" w:bottom="709" w:left="567"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70E599B"/>
    <w:multiLevelType w:val="hybridMultilevel"/>
    <w:tmpl w:val="B3345F18"/>
    <w:lvl w:ilvl="0" w:tplc="69C298AA">
      <w:start w:val="1"/>
      <w:numFmt w:val="bullet"/>
      <w:pStyle w:val="NormalDotPoint"/>
      <w:lvlText w:val="•"/>
      <w:lvlJc w:val="left"/>
      <w:pPr>
        <w:tabs>
          <w:tab w:val="num" w:pos="720"/>
        </w:tabs>
        <w:ind w:left="720" w:hanging="360"/>
      </w:pPr>
      <w:rPr>
        <w:rFonts w:ascii="Times New Roman" w:hAnsi="Times New Roman" w:hint="default"/>
      </w:rPr>
    </w:lvl>
    <w:lvl w:ilvl="1" w:tplc="FACE33CA">
      <w:start w:val="1"/>
      <w:numFmt w:val="bullet"/>
      <w:lvlText w:val="•"/>
      <w:lvlJc w:val="left"/>
      <w:pPr>
        <w:tabs>
          <w:tab w:val="num" w:pos="1440"/>
        </w:tabs>
        <w:ind w:left="1440" w:hanging="360"/>
      </w:pPr>
      <w:rPr>
        <w:rFonts w:ascii="Times New Roman" w:hAnsi="Times New Roman" w:hint="default"/>
      </w:rPr>
    </w:lvl>
    <w:lvl w:ilvl="2" w:tplc="3398B59A" w:tentative="1">
      <w:start w:val="1"/>
      <w:numFmt w:val="bullet"/>
      <w:lvlText w:val="•"/>
      <w:lvlJc w:val="left"/>
      <w:pPr>
        <w:tabs>
          <w:tab w:val="num" w:pos="2160"/>
        </w:tabs>
        <w:ind w:left="2160" w:hanging="360"/>
      </w:pPr>
      <w:rPr>
        <w:rFonts w:ascii="Times New Roman" w:hAnsi="Times New Roman" w:hint="default"/>
      </w:rPr>
    </w:lvl>
    <w:lvl w:ilvl="3" w:tplc="6316C05A" w:tentative="1">
      <w:start w:val="1"/>
      <w:numFmt w:val="bullet"/>
      <w:lvlText w:val="•"/>
      <w:lvlJc w:val="left"/>
      <w:pPr>
        <w:tabs>
          <w:tab w:val="num" w:pos="2880"/>
        </w:tabs>
        <w:ind w:left="2880" w:hanging="360"/>
      </w:pPr>
      <w:rPr>
        <w:rFonts w:ascii="Times New Roman" w:hAnsi="Times New Roman" w:hint="default"/>
      </w:rPr>
    </w:lvl>
    <w:lvl w:ilvl="4" w:tplc="ADC27696" w:tentative="1">
      <w:start w:val="1"/>
      <w:numFmt w:val="bullet"/>
      <w:lvlText w:val="•"/>
      <w:lvlJc w:val="left"/>
      <w:pPr>
        <w:tabs>
          <w:tab w:val="num" w:pos="3600"/>
        </w:tabs>
        <w:ind w:left="3600" w:hanging="360"/>
      </w:pPr>
      <w:rPr>
        <w:rFonts w:ascii="Times New Roman" w:hAnsi="Times New Roman" w:hint="default"/>
      </w:rPr>
    </w:lvl>
    <w:lvl w:ilvl="5" w:tplc="F738A83C" w:tentative="1">
      <w:start w:val="1"/>
      <w:numFmt w:val="bullet"/>
      <w:lvlText w:val="•"/>
      <w:lvlJc w:val="left"/>
      <w:pPr>
        <w:tabs>
          <w:tab w:val="num" w:pos="4320"/>
        </w:tabs>
        <w:ind w:left="4320" w:hanging="360"/>
      </w:pPr>
      <w:rPr>
        <w:rFonts w:ascii="Times New Roman" w:hAnsi="Times New Roman" w:hint="default"/>
      </w:rPr>
    </w:lvl>
    <w:lvl w:ilvl="6" w:tplc="7338B77C" w:tentative="1">
      <w:start w:val="1"/>
      <w:numFmt w:val="bullet"/>
      <w:lvlText w:val="•"/>
      <w:lvlJc w:val="left"/>
      <w:pPr>
        <w:tabs>
          <w:tab w:val="num" w:pos="5040"/>
        </w:tabs>
        <w:ind w:left="5040" w:hanging="360"/>
      </w:pPr>
      <w:rPr>
        <w:rFonts w:ascii="Times New Roman" w:hAnsi="Times New Roman" w:hint="default"/>
      </w:rPr>
    </w:lvl>
    <w:lvl w:ilvl="7" w:tplc="8B887984" w:tentative="1">
      <w:start w:val="1"/>
      <w:numFmt w:val="bullet"/>
      <w:lvlText w:val="•"/>
      <w:lvlJc w:val="left"/>
      <w:pPr>
        <w:tabs>
          <w:tab w:val="num" w:pos="5760"/>
        </w:tabs>
        <w:ind w:left="5760" w:hanging="360"/>
      </w:pPr>
      <w:rPr>
        <w:rFonts w:ascii="Times New Roman" w:hAnsi="Times New Roman" w:hint="default"/>
      </w:rPr>
    </w:lvl>
    <w:lvl w:ilvl="8" w:tplc="1EE0D1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B1"/>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20BB1"/>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923C"/>
  <w15:chartTrackingRefBased/>
  <w15:docId w15:val="{39C0B455-5B22-4EAD-920C-B21527DF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customStyle="1" w:styleId="NormalDotPoint">
    <w:name w:val="Normal Dot Point"/>
    <w:basedOn w:val="ListParagraph"/>
    <w:link w:val="NormalDotPointChar"/>
    <w:qFormat/>
    <w:rsid w:val="00A20BB1"/>
    <w:pPr>
      <w:numPr>
        <w:numId w:val="2"/>
      </w:numPr>
      <w:spacing w:before="120"/>
      <w:contextualSpacing w:val="0"/>
    </w:pPr>
    <w:rPr>
      <w:rFonts w:ascii="VIC" w:hAnsi="VIC"/>
      <w:iCs/>
    </w:rPr>
  </w:style>
  <w:style w:type="character" w:customStyle="1" w:styleId="NormalDotPointChar">
    <w:name w:val="Normal Dot Point Char"/>
    <w:basedOn w:val="DefaultParagraphFont"/>
    <w:link w:val="NormalDotPoint"/>
    <w:rsid w:val="00A20BB1"/>
    <w:rPr>
      <w:rFonts w:ascii="VIC" w:eastAsiaTheme="minorEastAsia" w:hAnsi="VIC" w:cstheme="minorHAnsi"/>
      <w:iCs/>
      <w:sz w:val="24"/>
      <w:szCs w:val="24"/>
    </w:rPr>
  </w:style>
  <w:style w:type="paragraph" w:styleId="ListParagraph">
    <w:name w:val="List Paragraph"/>
    <w:basedOn w:val="Normal"/>
    <w:uiPriority w:val="34"/>
    <w:qFormat/>
    <w:rsid w:val="00A2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2</Pages>
  <Words>96</Words>
  <Characters>1226</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2022-03-05T23:31:00Z</dcterms:created>
  <dcterms:modified xsi:type="dcterms:W3CDTF">2022-03-05T23:32:00Z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