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Pr="000B4806" w:rsidRDefault="00F72BE8" w:rsidP="00992332">
      <w:pPr>
        <w:pStyle w:val="Heading1"/>
        <w:rPr>
          <w:szCs w:val="24"/>
        </w:rPr>
      </w:pPr>
      <w:r w:rsidRPr="000B4806">
        <w:rPr>
          <w:szCs w:val="24"/>
        </w:rPr>
        <w:t>my life as an alphabet: exploring narrative</w:t>
      </w:r>
    </w:p>
    <w:p w14:paraId="3CBE843B" w14:textId="0DCCD129" w:rsidR="008E0709" w:rsidRPr="000B4806" w:rsidRDefault="00096905" w:rsidP="00F72BE8">
      <w:pPr>
        <w:pStyle w:val="StageTitle"/>
        <w:numPr>
          <w:ilvl w:val="0"/>
          <w:numId w:val="0"/>
        </w:numPr>
        <w:ind w:left="357" w:hanging="357"/>
        <w:rPr>
          <w:rFonts w:asciiTheme="minorHAnsi" w:hAnsiTheme="minorHAnsi"/>
        </w:rPr>
      </w:pPr>
      <w:r w:rsidRPr="000B4806">
        <w:rPr>
          <w:rFonts w:asciiTheme="minorHAnsi" w:hAnsiTheme="minorHAnsi"/>
        </w:rPr>
        <w:t>Think Aloud: Exploring Plot and theme</w:t>
      </w:r>
    </w:p>
    <w:p w14:paraId="6863F768" w14:textId="77777777" w:rsidR="00D974E5" w:rsidRDefault="00D974E5" w:rsidP="00D974E5">
      <w:pPr>
        <w:spacing w:before="0" w:line="259" w:lineRule="auto"/>
        <w:rPr>
          <w:rFonts w:eastAsia="Calibri"/>
          <w:iCs/>
          <w:sz w:val="22"/>
          <w:szCs w:val="22"/>
        </w:rPr>
      </w:pPr>
    </w:p>
    <w:p w14:paraId="4A832A58" w14:textId="73463B75" w:rsidR="00096905" w:rsidRPr="0089572F" w:rsidRDefault="00096905" w:rsidP="00096905">
      <w:pPr>
        <w:spacing w:before="0" w:after="160" w:line="259" w:lineRule="auto"/>
        <w:rPr>
          <w:rFonts w:eastAsia="Calibri"/>
          <w:iCs/>
          <w:sz w:val="22"/>
          <w:szCs w:val="22"/>
        </w:rPr>
      </w:pPr>
      <w:r w:rsidRPr="0089572F">
        <w:rPr>
          <w:rFonts w:eastAsia="Calibri"/>
          <w:iCs/>
          <w:sz w:val="22"/>
          <w:szCs w:val="22"/>
        </w:rPr>
        <w:t>Before reading the text aloud, consider the salient points to highlight. Plan your comments and identify the reading strategy you will be modelling.</w:t>
      </w:r>
    </w:p>
    <w:p w14:paraId="24FC4CB5" w14:textId="7B97CB83" w:rsidR="00096905" w:rsidRPr="0089572F" w:rsidRDefault="00096905" w:rsidP="00096905">
      <w:pPr>
        <w:spacing w:before="0" w:after="160" w:line="259" w:lineRule="auto"/>
        <w:rPr>
          <w:rFonts w:eastAsia="Calibri"/>
          <w:iCs/>
          <w:sz w:val="22"/>
          <w:szCs w:val="22"/>
        </w:rPr>
      </w:pPr>
      <w:r w:rsidRPr="0089572F">
        <w:rPr>
          <w:rFonts w:eastAsia="Calibri"/>
          <w:iCs/>
          <w:sz w:val="22"/>
          <w:szCs w:val="22"/>
        </w:rPr>
        <w:t xml:space="preserve">Text extract taken from </w:t>
      </w:r>
      <w:r w:rsidRPr="0089572F">
        <w:rPr>
          <w:rFonts w:eastAsia="Calibri"/>
          <w:i/>
          <w:sz w:val="22"/>
          <w:szCs w:val="22"/>
        </w:rPr>
        <w:t>My Life as an Alphabet</w:t>
      </w:r>
      <w:r w:rsidRPr="0089572F">
        <w:rPr>
          <w:rFonts w:eastAsia="Calibri"/>
          <w:iCs/>
          <w:sz w:val="22"/>
          <w:szCs w:val="22"/>
        </w:rPr>
        <w:t>, (</w:t>
      </w:r>
      <w:proofErr w:type="spellStart"/>
      <w:r w:rsidR="002A73CC" w:rsidRPr="0089572F">
        <w:rPr>
          <w:rFonts w:eastAsia="Calibri"/>
          <w:iCs/>
          <w:sz w:val="22"/>
          <w:szCs w:val="22"/>
        </w:rPr>
        <w:t>Jonsberg</w:t>
      </w:r>
      <w:proofErr w:type="spellEnd"/>
      <w:r w:rsidR="002A73CC" w:rsidRPr="0089572F">
        <w:rPr>
          <w:rFonts w:eastAsia="Calibri"/>
          <w:iCs/>
          <w:sz w:val="22"/>
          <w:szCs w:val="22"/>
        </w:rPr>
        <w:t xml:space="preserve">, 2013, </w:t>
      </w:r>
      <w:r w:rsidRPr="0089572F">
        <w:rPr>
          <w:rFonts w:eastAsia="Calibri"/>
          <w:iCs/>
          <w:sz w:val="22"/>
          <w:szCs w:val="22"/>
        </w:rPr>
        <w:t>pp. 55 – 56)</w:t>
      </w:r>
      <w:r w:rsidR="000B4806" w:rsidRPr="0089572F">
        <w:rPr>
          <w:rFonts w:eastAsia="Calibri"/>
          <w:iCs/>
          <w:sz w:val="22"/>
          <w:szCs w:val="22"/>
        </w:rPr>
        <w:t xml:space="preserve"> Reproduced with permission from Allen and Unwin Publishing House</w:t>
      </w:r>
      <w:r w:rsidR="002A73CC" w:rsidRPr="0089572F">
        <w:rPr>
          <w:rFonts w:eastAsia="Calibri"/>
          <w:iCs/>
          <w:sz w:val="22"/>
          <w:szCs w:val="22"/>
        </w:rPr>
        <w:t>.</w:t>
      </w:r>
    </w:p>
    <w:p w14:paraId="7E179451" w14:textId="77777777" w:rsidR="00096905" w:rsidRPr="0089572F" w:rsidRDefault="00096905" w:rsidP="00096905">
      <w:pPr>
        <w:spacing w:before="0" w:after="160" w:line="259" w:lineRule="auto"/>
        <w:rPr>
          <w:rFonts w:eastAsia="Calibri"/>
          <w:iCs/>
          <w:sz w:val="22"/>
          <w:szCs w:val="22"/>
        </w:rPr>
      </w:pPr>
      <w:r w:rsidRPr="0089572F">
        <w:rPr>
          <w:rFonts w:eastAsia="Calibri"/>
          <w:iCs/>
          <w:sz w:val="22"/>
          <w:szCs w:val="22"/>
        </w:rPr>
        <w:t>Introduce and contextualise the reading. For example:</w:t>
      </w:r>
    </w:p>
    <w:p w14:paraId="69A1DC16" w14:textId="399E359B" w:rsidR="00096905" w:rsidRDefault="00096905" w:rsidP="00096905">
      <w:pPr>
        <w:spacing w:before="0" w:after="160" w:line="259" w:lineRule="auto"/>
        <w:rPr>
          <w:rFonts w:eastAsia="Calibri"/>
          <w:iCs/>
          <w:sz w:val="22"/>
          <w:szCs w:val="22"/>
        </w:rPr>
      </w:pPr>
      <w:r w:rsidRPr="0089572F">
        <w:rPr>
          <w:rFonts w:eastAsia="Calibri"/>
          <w:iCs/>
          <w:sz w:val="22"/>
          <w:szCs w:val="22"/>
        </w:rPr>
        <w:t>‘This is a very sad and confronting part of the book. Candice is recalling the night her baby sister died and we gain an insight into how Candice is battling with a sense of guilt and the impact that Frances’s death has had on the family’</w:t>
      </w:r>
      <w:r w:rsidR="00D974E5">
        <w:rPr>
          <w:rFonts w:eastAsia="Calibri"/>
          <w:iCs/>
          <w:sz w:val="22"/>
          <w:szCs w:val="22"/>
        </w:rPr>
        <w:t>.</w:t>
      </w:r>
    </w:p>
    <w:p w14:paraId="197EFB95" w14:textId="77777777" w:rsidR="00D974E5" w:rsidRPr="00D974E5" w:rsidRDefault="00D974E5" w:rsidP="00D974E5">
      <w:pPr>
        <w:spacing w:before="0" w:line="259" w:lineRule="auto"/>
        <w:rPr>
          <w:rFonts w:eastAsia="Calibri"/>
          <w:iCs/>
          <w:sz w:val="16"/>
          <w:szCs w:val="16"/>
        </w:rPr>
      </w:pPr>
    </w:p>
    <w:tbl>
      <w:tblPr>
        <w:tblStyle w:val="GridTable4-Accent1"/>
        <w:tblW w:w="10627" w:type="dxa"/>
        <w:tblLook w:val="04A0" w:firstRow="1" w:lastRow="0" w:firstColumn="1" w:lastColumn="0" w:noHBand="0" w:noVBand="1"/>
      </w:tblPr>
      <w:tblGrid>
        <w:gridCol w:w="3542"/>
        <w:gridCol w:w="4391"/>
        <w:gridCol w:w="2694"/>
      </w:tblGrid>
      <w:tr w:rsidR="00096905" w:rsidRPr="0089572F" w14:paraId="64DEFD21" w14:textId="77777777" w:rsidTr="00895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01853128" w14:textId="77777777" w:rsidR="00096905" w:rsidRPr="0089572F" w:rsidRDefault="00096905" w:rsidP="00A461E1">
            <w:pPr>
              <w:spacing w:before="0" w:after="160" w:line="259" w:lineRule="auto"/>
              <w:rPr>
                <w:rFonts w:eastAsia="Calibri"/>
                <w:sz w:val="22"/>
                <w:szCs w:val="22"/>
              </w:rPr>
            </w:pPr>
            <w:r w:rsidRPr="0089572F">
              <w:rPr>
                <w:rFonts w:eastAsia="Calibri"/>
                <w:sz w:val="22"/>
                <w:szCs w:val="22"/>
              </w:rPr>
              <w:t>What the text says</w:t>
            </w:r>
          </w:p>
        </w:tc>
        <w:tc>
          <w:tcPr>
            <w:tcW w:w="4391" w:type="dxa"/>
          </w:tcPr>
          <w:p w14:paraId="6DBB73FD" w14:textId="77777777" w:rsidR="00096905" w:rsidRPr="0089572F" w:rsidRDefault="00096905" w:rsidP="00A461E1">
            <w:pPr>
              <w:spacing w:before="0" w:after="160" w:line="259" w:lineRule="auto"/>
              <w:cnfStyle w:val="100000000000" w:firstRow="1"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What I say</w:t>
            </w:r>
          </w:p>
        </w:tc>
        <w:tc>
          <w:tcPr>
            <w:tcW w:w="2694" w:type="dxa"/>
          </w:tcPr>
          <w:p w14:paraId="4B5DB469" w14:textId="77777777" w:rsidR="00096905" w:rsidRPr="0089572F" w:rsidRDefault="00096905" w:rsidP="00A461E1">
            <w:pPr>
              <w:spacing w:before="0" w:after="160" w:line="259" w:lineRule="auto"/>
              <w:cnfStyle w:val="100000000000" w:firstRow="1"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The comprehension strategy I model</w:t>
            </w:r>
          </w:p>
        </w:tc>
      </w:tr>
      <w:tr w:rsidR="00096905" w:rsidRPr="0089572F" w14:paraId="636EA174" w14:textId="77777777" w:rsidTr="00895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59A1C4C9" w14:textId="77777777" w:rsidR="00096905" w:rsidRPr="0089572F" w:rsidRDefault="00096905" w:rsidP="00A461E1">
            <w:pPr>
              <w:spacing w:before="0" w:after="160" w:line="259" w:lineRule="auto"/>
              <w:rPr>
                <w:rFonts w:eastAsia="Calibri"/>
                <w:b w:val="0"/>
                <w:bCs w:val="0"/>
                <w:sz w:val="22"/>
                <w:szCs w:val="22"/>
              </w:rPr>
            </w:pPr>
            <w:r w:rsidRPr="0089572F">
              <w:rPr>
                <w:rFonts w:eastAsia="Calibri"/>
                <w:b w:val="0"/>
                <w:bCs w:val="0"/>
                <w:sz w:val="22"/>
                <w:szCs w:val="22"/>
              </w:rPr>
              <w:t>No one talks about that night. I suppose there isn’t a great deal to say. Many months later, Mum and Dad took me to a man who tried to get me to say something about it, but I’d lost interest in talking by then. After a while, we carried on as a family. Not like everything was the same. It wasn’t and we knew that. But we carried on because … well, what choice do we have?</w:t>
            </w:r>
          </w:p>
        </w:tc>
        <w:tc>
          <w:tcPr>
            <w:tcW w:w="4391" w:type="dxa"/>
          </w:tcPr>
          <w:p w14:paraId="2E073F24"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Is the author suggesting here that Candice’s odd behaviour is due to this traumatic event? She tells us that she lost interest in talking. That might be why she continues to write notes to people instead of talking.</w:t>
            </w:r>
          </w:p>
          <w:p w14:paraId="670E2609"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This paragraph also connects some of the earlier hints in the book that infer there is something wrong in Candice’s family, that there is a sadness hanging over their house.</w:t>
            </w:r>
            <w:r w:rsidRPr="0089572F">
              <w:rPr>
                <w:rFonts w:eastAsia="Calibri"/>
                <w:i/>
                <w:sz w:val="22"/>
                <w:szCs w:val="22"/>
              </w:rPr>
              <w:t xml:space="preserve"> </w:t>
            </w:r>
            <w:r w:rsidRPr="0089572F">
              <w:rPr>
                <w:rFonts w:eastAsia="Calibri"/>
                <w:sz w:val="22"/>
                <w:szCs w:val="22"/>
              </w:rPr>
              <w:t>For example, her parents seemed to pay her little attention; Mum was often in her room; her father worked in the shed and Candice ate her meals alone.</w:t>
            </w:r>
          </w:p>
          <w:p w14:paraId="24D61EEF"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p>
        </w:tc>
        <w:tc>
          <w:tcPr>
            <w:tcW w:w="2694" w:type="dxa"/>
          </w:tcPr>
          <w:p w14:paraId="456D6D5F"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Questioning</w:t>
            </w:r>
          </w:p>
          <w:p w14:paraId="1209B858"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Inferring</w:t>
            </w:r>
          </w:p>
          <w:p w14:paraId="19F1D1DA" w14:textId="77777777" w:rsidR="00096905" w:rsidRPr="0089572F" w:rsidRDefault="00096905" w:rsidP="00A461E1">
            <w:pPr>
              <w:spacing w:after="240"/>
              <w:cnfStyle w:val="000000100000" w:firstRow="0" w:lastRow="0" w:firstColumn="0" w:lastColumn="0" w:oddVBand="0" w:evenVBand="0" w:oddHBand="1" w:evenHBand="0" w:firstRowFirstColumn="0" w:firstRowLastColumn="0" w:lastRowFirstColumn="0" w:lastRowLastColumn="0"/>
              <w:rPr>
                <w:sz w:val="22"/>
                <w:szCs w:val="22"/>
              </w:rPr>
            </w:pPr>
            <w:r w:rsidRPr="0089572F">
              <w:rPr>
                <w:sz w:val="22"/>
                <w:szCs w:val="22"/>
                <w:highlight w:val="lightGray"/>
              </w:rPr>
              <w:t>Synthesising</w:t>
            </w:r>
          </w:p>
          <w:p w14:paraId="6D0C4F6A"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Author’s purpose</w:t>
            </w:r>
          </w:p>
          <w:p w14:paraId="0C4F90B2"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Monitoring and clarifying</w:t>
            </w:r>
          </w:p>
        </w:tc>
      </w:tr>
      <w:tr w:rsidR="00096905" w:rsidRPr="0089572F" w14:paraId="30032913" w14:textId="77777777" w:rsidTr="0089572F">
        <w:tc>
          <w:tcPr>
            <w:cnfStyle w:val="001000000000" w:firstRow="0" w:lastRow="0" w:firstColumn="1" w:lastColumn="0" w:oddVBand="0" w:evenVBand="0" w:oddHBand="0" w:evenHBand="0" w:firstRowFirstColumn="0" w:firstRowLastColumn="0" w:lastRowFirstColumn="0" w:lastRowLastColumn="0"/>
            <w:tcW w:w="3542" w:type="dxa"/>
          </w:tcPr>
          <w:p w14:paraId="2634C01A" w14:textId="77777777" w:rsidR="00096905" w:rsidRPr="0089572F" w:rsidRDefault="00096905" w:rsidP="00A461E1">
            <w:pPr>
              <w:spacing w:before="0" w:after="160" w:line="259" w:lineRule="auto"/>
              <w:rPr>
                <w:rFonts w:eastAsia="Calibri"/>
                <w:b w:val="0"/>
                <w:bCs w:val="0"/>
                <w:sz w:val="22"/>
                <w:szCs w:val="22"/>
              </w:rPr>
            </w:pPr>
            <w:r w:rsidRPr="0089572F">
              <w:rPr>
                <w:rFonts w:eastAsia="Calibri"/>
                <w:b w:val="0"/>
                <w:bCs w:val="0"/>
                <w:sz w:val="22"/>
                <w:szCs w:val="22"/>
              </w:rPr>
              <w:t>I’m twelve years old and smart, apparently. I know what people think. That I blame myself for what happened to Sky and that my strange behaviour stems from guilt.</w:t>
            </w:r>
          </w:p>
        </w:tc>
        <w:tc>
          <w:tcPr>
            <w:tcW w:w="4391" w:type="dxa"/>
          </w:tcPr>
          <w:p w14:paraId="50BA5A92" w14:textId="027FA353"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 xml:space="preserve">Again, Candice’s strange behaviour is mentioned, but here we see it directly linked to the guilt and trauma felt when her sister died. It seems that </w:t>
            </w:r>
            <w:proofErr w:type="spellStart"/>
            <w:r w:rsidRPr="0089572F">
              <w:rPr>
                <w:rFonts w:eastAsia="Calibri"/>
                <w:sz w:val="22"/>
                <w:szCs w:val="22"/>
              </w:rPr>
              <w:t>Jonsb</w:t>
            </w:r>
            <w:r w:rsidR="00565F18" w:rsidRPr="0089572F">
              <w:rPr>
                <w:rFonts w:eastAsia="Calibri"/>
                <w:sz w:val="22"/>
                <w:szCs w:val="22"/>
              </w:rPr>
              <w:t>e</w:t>
            </w:r>
            <w:r w:rsidRPr="0089572F">
              <w:rPr>
                <w:rFonts w:eastAsia="Calibri"/>
                <w:sz w:val="22"/>
                <w:szCs w:val="22"/>
              </w:rPr>
              <w:t>rg</w:t>
            </w:r>
            <w:proofErr w:type="spellEnd"/>
            <w:r w:rsidRPr="0089572F">
              <w:rPr>
                <w:rFonts w:eastAsia="Calibri"/>
                <w:sz w:val="22"/>
                <w:szCs w:val="22"/>
              </w:rPr>
              <w:t xml:space="preserve"> has developed this theme of Candice’s odd behaviour; her obsession with her pencils and her literal interpretation of everything. Sometimes those scenes have been humorous, but not here. </w:t>
            </w:r>
          </w:p>
          <w:p w14:paraId="18316490"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I think that Candice’s odd behaviour, guilt and sense of loss are important themes in the story.</w:t>
            </w:r>
          </w:p>
        </w:tc>
        <w:tc>
          <w:tcPr>
            <w:tcW w:w="2694" w:type="dxa"/>
          </w:tcPr>
          <w:p w14:paraId="39EBB3C4"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Questioning</w:t>
            </w:r>
          </w:p>
          <w:p w14:paraId="225C3CAC"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Inferring</w:t>
            </w:r>
          </w:p>
          <w:p w14:paraId="47905D7D"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highlight w:val="lightGray"/>
              </w:rPr>
              <w:t>Synthesising</w:t>
            </w:r>
          </w:p>
          <w:p w14:paraId="085F576F"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highlight w:val="lightGray"/>
              </w:rPr>
              <w:t>Author’s purpose</w:t>
            </w:r>
          </w:p>
          <w:p w14:paraId="4CA9FAB1"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Monitoring and clarifying</w:t>
            </w:r>
          </w:p>
        </w:tc>
      </w:tr>
      <w:tr w:rsidR="00096905" w:rsidRPr="0089572F" w14:paraId="49D5CF2A" w14:textId="77777777" w:rsidTr="0089572F">
        <w:trPr>
          <w:cnfStyle w:val="000000100000" w:firstRow="0" w:lastRow="0" w:firstColumn="0" w:lastColumn="0" w:oddVBand="0" w:evenVBand="0" w:oddHBand="1" w:evenHBand="0" w:firstRowFirstColumn="0" w:firstRowLastColumn="0" w:lastRowFirstColumn="0" w:lastRowLastColumn="0"/>
          <w:trHeight w:val="2916"/>
        </w:trPr>
        <w:tc>
          <w:tcPr>
            <w:cnfStyle w:val="001000000000" w:firstRow="0" w:lastRow="0" w:firstColumn="1" w:lastColumn="0" w:oddVBand="0" w:evenVBand="0" w:oddHBand="0" w:evenHBand="0" w:firstRowFirstColumn="0" w:firstRowLastColumn="0" w:lastRowFirstColumn="0" w:lastRowLastColumn="0"/>
            <w:tcW w:w="3542" w:type="dxa"/>
          </w:tcPr>
          <w:p w14:paraId="044B9067" w14:textId="77777777" w:rsidR="00096905" w:rsidRPr="0089572F" w:rsidRDefault="00096905" w:rsidP="00A461E1">
            <w:pPr>
              <w:spacing w:before="0" w:after="160" w:line="259" w:lineRule="auto"/>
              <w:rPr>
                <w:rFonts w:eastAsia="Calibri"/>
                <w:b w:val="0"/>
                <w:bCs w:val="0"/>
                <w:sz w:val="22"/>
                <w:szCs w:val="22"/>
              </w:rPr>
            </w:pPr>
            <w:r w:rsidRPr="0089572F">
              <w:rPr>
                <w:rFonts w:eastAsia="Calibri"/>
                <w:b w:val="0"/>
                <w:bCs w:val="0"/>
                <w:sz w:val="22"/>
                <w:szCs w:val="22"/>
              </w:rPr>
              <w:lastRenderedPageBreak/>
              <w:t>I’d put pressure on Mum and Dad to let Sky sleep in my bedroom. Would she have died if she’d stayed in Mum and Dad’s room?</w:t>
            </w:r>
          </w:p>
          <w:p w14:paraId="61EF725E" w14:textId="77777777" w:rsidR="00096905" w:rsidRPr="0089572F" w:rsidRDefault="00096905" w:rsidP="00A461E1">
            <w:pPr>
              <w:spacing w:before="0"/>
              <w:rPr>
                <w:rFonts w:eastAsia="Calibri"/>
                <w:b w:val="0"/>
                <w:bCs w:val="0"/>
                <w:sz w:val="22"/>
                <w:szCs w:val="22"/>
              </w:rPr>
            </w:pPr>
            <w:r w:rsidRPr="0089572F">
              <w:rPr>
                <w:rFonts w:eastAsia="Calibri"/>
                <w:b w:val="0"/>
                <w:bCs w:val="0"/>
                <w:sz w:val="22"/>
                <w:szCs w:val="22"/>
              </w:rPr>
              <w:t>Was it all, in some peculiar fashion, a way of punishing myself for imaginary crimes? It would explain a lot. My writing of notes, rather than talking to people I don’t know well. Some of my … obsessions.</w:t>
            </w:r>
          </w:p>
        </w:tc>
        <w:tc>
          <w:tcPr>
            <w:tcW w:w="4391" w:type="dxa"/>
          </w:tcPr>
          <w:p w14:paraId="3A036DC5"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The sentence that stands out to me here is Candice questioning whether she is punishing herself for imaginary crimes. Candice is also being very self-reflective, questioning her own behaviour and ‘obsessions’. It makes me wonder how she really felt about the way the other students treated her, for example when they call her SN – for special needs.</w:t>
            </w:r>
          </w:p>
          <w:p w14:paraId="3096EE71"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I wonder how often Candice’s character narrates with this serious tone.</w:t>
            </w:r>
          </w:p>
          <w:p w14:paraId="294630A8" w14:textId="77777777" w:rsidR="00096905" w:rsidRPr="0089572F" w:rsidRDefault="00096905" w:rsidP="00A461E1">
            <w:pPr>
              <w:spacing w:before="0"/>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Now I understand a little more about those scenes when Candice would write notes rather than talk, like when she first met Douglas.</w:t>
            </w:r>
          </w:p>
        </w:tc>
        <w:tc>
          <w:tcPr>
            <w:tcW w:w="2694" w:type="dxa"/>
          </w:tcPr>
          <w:p w14:paraId="04C55B13"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Questioning</w:t>
            </w:r>
          </w:p>
          <w:p w14:paraId="2243AAAA"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Inferring</w:t>
            </w:r>
          </w:p>
          <w:p w14:paraId="18F70F88"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Synthesising</w:t>
            </w:r>
          </w:p>
          <w:p w14:paraId="591B8ABA"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Author’s purpose</w:t>
            </w:r>
          </w:p>
          <w:p w14:paraId="10A5F5DD"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Monitoring and clarifying</w:t>
            </w:r>
          </w:p>
        </w:tc>
      </w:tr>
      <w:tr w:rsidR="00096905" w:rsidRPr="0089572F" w14:paraId="3D22BF7D" w14:textId="77777777" w:rsidTr="0089572F">
        <w:tc>
          <w:tcPr>
            <w:cnfStyle w:val="001000000000" w:firstRow="0" w:lastRow="0" w:firstColumn="1" w:lastColumn="0" w:oddVBand="0" w:evenVBand="0" w:oddHBand="0" w:evenHBand="0" w:firstRowFirstColumn="0" w:firstRowLastColumn="0" w:lastRowFirstColumn="0" w:lastRowLastColumn="0"/>
            <w:tcW w:w="3542" w:type="dxa"/>
          </w:tcPr>
          <w:p w14:paraId="2A795AB9" w14:textId="77777777" w:rsidR="00096905" w:rsidRPr="0089572F" w:rsidRDefault="00096905" w:rsidP="00A461E1">
            <w:pPr>
              <w:spacing w:before="0" w:after="160" w:line="259" w:lineRule="auto"/>
              <w:rPr>
                <w:rFonts w:eastAsia="Calibri"/>
                <w:b w:val="0"/>
                <w:bCs w:val="0"/>
                <w:sz w:val="22"/>
                <w:szCs w:val="22"/>
              </w:rPr>
            </w:pPr>
            <w:r w:rsidRPr="0089572F">
              <w:rPr>
                <w:rFonts w:eastAsia="Calibri"/>
                <w:b w:val="0"/>
                <w:bCs w:val="0"/>
                <w:sz w:val="22"/>
                <w:szCs w:val="22"/>
              </w:rPr>
              <w:t>But I don’t blame myself. It wasn’t my fault. Sky died of cot death. Sudden infant death syndrome is the medical term, though that explains nothing because no one knows why it happens. It just does. For no reason. No one’s to blame.</w:t>
            </w:r>
          </w:p>
        </w:tc>
        <w:tc>
          <w:tcPr>
            <w:tcW w:w="4391" w:type="dxa"/>
          </w:tcPr>
          <w:p w14:paraId="0C9A243B"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 xml:space="preserve">Here the author is giving us more information about Sky’s death. Cot death, or SIDS, is tragic and that question, “Why?” would be very real. </w:t>
            </w:r>
          </w:p>
          <w:p w14:paraId="106CA7AE"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 xml:space="preserve">This gives us insight into the way Candice’s family operate, “carrying on” but it would seem with very little happiness. </w:t>
            </w:r>
          </w:p>
          <w:p w14:paraId="33697330"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 xml:space="preserve">The Red Nose Day is to raise awareness and money for SIDS research. </w:t>
            </w:r>
          </w:p>
        </w:tc>
        <w:tc>
          <w:tcPr>
            <w:tcW w:w="2694" w:type="dxa"/>
          </w:tcPr>
          <w:p w14:paraId="6F74BC05"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Questioning</w:t>
            </w:r>
          </w:p>
          <w:p w14:paraId="6C5E05DF"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highlight w:val="lightGray"/>
              </w:rPr>
              <w:t>Inferring</w:t>
            </w:r>
          </w:p>
          <w:p w14:paraId="6E14382A"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highlight w:val="lightGray"/>
              </w:rPr>
              <w:t>Synthesising</w:t>
            </w:r>
          </w:p>
          <w:p w14:paraId="18BBA2B7"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highlight w:val="lightGray"/>
              </w:rPr>
              <w:t>Author’s purpose</w:t>
            </w:r>
          </w:p>
          <w:p w14:paraId="715DF8E8"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Monitoring and clarifying</w:t>
            </w:r>
          </w:p>
        </w:tc>
      </w:tr>
      <w:tr w:rsidR="00096905" w:rsidRPr="0089572F" w14:paraId="6EFA1188" w14:textId="77777777" w:rsidTr="00895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7918E4C4" w14:textId="77777777" w:rsidR="00096905" w:rsidRPr="0089572F" w:rsidRDefault="00096905" w:rsidP="00A461E1">
            <w:pPr>
              <w:spacing w:before="0" w:after="160" w:line="259" w:lineRule="auto"/>
              <w:rPr>
                <w:rFonts w:eastAsia="Calibri"/>
                <w:b w:val="0"/>
                <w:bCs w:val="0"/>
                <w:sz w:val="22"/>
                <w:szCs w:val="22"/>
              </w:rPr>
            </w:pPr>
            <w:r w:rsidRPr="0089572F">
              <w:rPr>
                <w:rFonts w:eastAsia="Calibri"/>
                <w:b w:val="0"/>
                <w:bCs w:val="0"/>
                <w:sz w:val="22"/>
                <w:szCs w:val="22"/>
              </w:rPr>
              <w:t xml:space="preserve">Unfortunately, the human mind doesn’t work that way. Logic is not good here. Candice feels she is to blame and that is the important thing. But all I can do is repeat: </w:t>
            </w:r>
            <w:r w:rsidRPr="0089572F">
              <w:rPr>
                <w:rFonts w:eastAsia="Calibri"/>
                <w:b w:val="0"/>
                <w:bCs w:val="0"/>
                <w:i/>
                <w:sz w:val="22"/>
                <w:szCs w:val="22"/>
              </w:rPr>
              <w:t>I know it wasn’t my fault.</w:t>
            </w:r>
            <w:r w:rsidRPr="0089572F">
              <w:rPr>
                <w:rFonts w:eastAsia="Calibri"/>
                <w:b w:val="0"/>
                <w:bCs w:val="0"/>
                <w:sz w:val="22"/>
                <w:szCs w:val="22"/>
              </w:rPr>
              <w:t xml:space="preserve"> </w:t>
            </w:r>
          </w:p>
          <w:p w14:paraId="4B0D228C" w14:textId="77777777" w:rsidR="00096905" w:rsidRPr="0089572F" w:rsidRDefault="00096905" w:rsidP="00A461E1">
            <w:pPr>
              <w:spacing w:before="0" w:after="160" w:line="259" w:lineRule="auto"/>
              <w:rPr>
                <w:rFonts w:eastAsia="Calibri"/>
                <w:b w:val="0"/>
                <w:bCs w:val="0"/>
                <w:sz w:val="22"/>
                <w:szCs w:val="22"/>
              </w:rPr>
            </w:pPr>
            <w:r w:rsidRPr="0089572F">
              <w:rPr>
                <w:rFonts w:eastAsia="Calibri"/>
                <w:b w:val="0"/>
                <w:bCs w:val="0"/>
                <w:sz w:val="22"/>
                <w:szCs w:val="22"/>
              </w:rPr>
              <w:t>But it is unbearably sad.</w:t>
            </w:r>
          </w:p>
        </w:tc>
        <w:tc>
          <w:tcPr>
            <w:tcW w:w="4391" w:type="dxa"/>
          </w:tcPr>
          <w:p w14:paraId="51F32BB3" w14:textId="44C7BAFF"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 xml:space="preserve">I wonder why </w:t>
            </w:r>
            <w:proofErr w:type="spellStart"/>
            <w:r w:rsidRPr="0089572F">
              <w:rPr>
                <w:rFonts w:eastAsia="Calibri"/>
                <w:sz w:val="22"/>
                <w:szCs w:val="22"/>
              </w:rPr>
              <w:t>Jonsb</w:t>
            </w:r>
            <w:r w:rsidR="009E57E7" w:rsidRPr="0089572F">
              <w:rPr>
                <w:rFonts w:eastAsia="Calibri"/>
                <w:sz w:val="22"/>
                <w:szCs w:val="22"/>
              </w:rPr>
              <w:t>e</w:t>
            </w:r>
            <w:r w:rsidRPr="0089572F">
              <w:rPr>
                <w:rFonts w:eastAsia="Calibri"/>
                <w:sz w:val="22"/>
                <w:szCs w:val="22"/>
              </w:rPr>
              <w:t>rg</w:t>
            </w:r>
            <w:proofErr w:type="spellEnd"/>
            <w:r w:rsidRPr="0089572F">
              <w:rPr>
                <w:rFonts w:eastAsia="Calibri"/>
                <w:sz w:val="22"/>
                <w:szCs w:val="22"/>
              </w:rPr>
              <w:t xml:space="preserve"> switches the narrative here to third person. </w:t>
            </w:r>
          </w:p>
          <w:p w14:paraId="78E05FDE"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“Candice feels she is to blame and that’s the important thing.” I feel like the concept of guilt and blame are important to this story. Do Candice’s parents also feel guilt and blame?</w:t>
            </w:r>
          </w:p>
        </w:tc>
        <w:tc>
          <w:tcPr>
            <w:tcW w:w="2694" w:type="dxa"/>
          </w:tcPr>
          <w:p w14:paraId="52CAD2CA"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Questioning</w:t>
            </w:r>
          </w:p>
          <w:p w14:paraId="4A05750F"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Inferring</w:t>
            </w:r>
          </w:p>
          <w:p w14:paraId="4E68ACF2"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Synthesising</w:t>
            </w:r>
          </w:p>
          <w:p w14:paraId="20BF9A5B"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Author’s purpose</w:t>
            </w:r>
          </w:p>
          <w:p w14:paraId="719151BF"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Monitoring and clarifying</w:t>
            </w:r>
          </w:p>
        </w:tc>
      </w:tr>
      <w:tr w:rsidR="00096905" w:rsidRPr="0089572F" w14:paraId="50F568F0" w14:textId="77777777" w:rsidTr="0089572F">
        <w:tc>
          <w:tcPr>
            <w:cnfStyle w:val="001000000000" w:firstRow="0" w:lastRow="0" w:firstColumn="1" w:lastColumn="0" w:oddVBand="0" w:evenVBand="0" w:oddHBand="0" w:evenHBand="0" w:firstRowFirstColumn="0" w:firstRowLastColumn="0" w:lastRowFirstColumn="0" w:lastRowLastColumn="0"/>
            <w:tcW w:w="3542" w:type="dxa"/>
          </w:tcPr>
          <w:p w14:paraId="0A7F8612" w14:textId="77777777" w:rsidR="00096905" w:rsidRPr="0089572F" w:rsidRDefault="00096905" w:rsidP="00A461E1">
            <w:pPr>
              <w:spacing w:before="0" w:after="160" w:line="259" w:lineRule="auto"/>
              <w:rPr>
                <w:rFonts w:eastAsia="Calibri"/>
                <w:b w:val="0"/>
                <w:bCs w:val="0"/>
                <w:sz w:val="22"/>
                <w:szCs w:val="22"/>
              </w:rPr>
            </w:pPr>
            <w:r w:rsidRPr="0089572F">
              <w:rPr>
                <w:rFonts w:eastAsia="Calibri"/>
                <w:b w:val="0"/>
                <w:bCs w:val="0"/>
                <w:sz w:val="22"/>
                <w:szCs w:val="22"/>
              </w:rPr>
              <w:t>Families are fragile. Mine did not die when Sky did, but it took a battering and came out bruised and limping. It was the start of when things fell apart.</w:t>
            </w:r>
          </w:p>
        </w:tc>
        <w:tc>
          <w:tcPr>
            <w:tcW w:w="4391" w:type="dxa"/>
          </w:tcPr>
          <w:p w14:paraId="59471729"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 xml:space="preserve">I think families and family relationships are also important themes in this book.  Candice recognises that things are not OK in her </w:t>
            </w:r>
            <w:proofErr w:type="gramStart"/>
            <w:r w:rsidRPr="0089572F">
              <w:rPr>
                <w:rFonts w:eastAsia="Calibri"/>
                <w:sz w:val="22"/>
                <w:szCs w:val="22"/>
              </w:rPr>
              <w:t>family</w:t>
            </w:r>
            <w:proofErr w:type="gramEnd"/>
            <w:r w:rsidRPr="0089572F">
              <w:rPr>
                <w:rFonts w:eastAsia="Calibri"/>
                <w:sz w:val="22"/>
                <w:szCs w:val="22"/>
              </w:rPr>
              <w:t xml:space="preserve"> and she is determined to do something about it.</w:t>
            </w:r>
          </w:p>
          <w:p w14:paraId="175069B2" w14:textId="4A406314"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 xml:space="preserve">The way </w:t>
            </w:r>
            <w:proofErr w:type="spellStart"/>
            <w:r w:rsidRPr="0089572F">
              <w:rPr>
                <w:rFonts w:eastAsia="Calibri"/>
                <w:sz w:val="22"/>
                <w:szCs w:val="22"/>
              </w:rPr>
              <w:t>Jonsb</w:t>
            </w:r>
            <w:r w:rsidR="00565F18" w:rsidRPr="0089572F">
              <w:rPr>
                <w:rFonts w:eastAsia="Calibri"/>
                <w:sz w:val="22"/>
                <w:szCs w:val="22"/>
              </w:rPr>
              <w:t>e</w:t>
            </w:r>
            <w:r w:rsidRPr="0089572F">
              <w:rPr>
                <w:rFonts w:eastAsia="Calibri"/>
                <w:sz w:val="22"/>
                <w:szCs w:val="22"/>
              </w:rPr>
              <w:t>rg</w:t>
            </w:r>
            <w:proofErr w:type="spellEnd"/>
            <w:r w:rsidRPr="0089572F">
              <w:rPr>
                <w:rFonts w:eastAsia="Calibri"/>
                <w:sz w:val="22"/>
                <w:szCs w:val="22"/>
              </w:rPr>
              <w:t xml:space="preserve"> uses personification to describe the family is very effective; battered, bruised and limping.  We have a growing sense of how unhappy Candice, and her parents are.</w:t>
            </w:r>
          </w:p>
        </w:tc>
        <w:tc>
          <w:tcPr>
            <w:tcW w:w="2694" w:type="dxa"/>
          </w:tcPr>
          <w:p w14:paraId="02F3976D"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Questioning</w:t>
            </w:r>
          </w:p>
          <w:p w14:paraId="5604E832"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rPr>
              <w:t>Inferring</w:t>
            </w:r>
          </w:p>
          <w:p w14:paraId="154C9777"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highlight w:val="lightGray"/>
              </w:rPr>
              <w:t>Synthesising</w:t>
            </w:r>
          </w:p>
          <w:p w14:paraId="365B7DC8"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highlight w:val="lightGray"/>
              </w:rPr>
              <w:t>Author’s purpose</w:t>
            </w:r>
          </w:p>
          <w:p w14:paraId="6EF53B6B" w14:textId="77777777" w:rsidR="00096905" w:rsidRPr="0089572F"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89572F">
              <w:rPr>
                <w:rFonts w:eastAsia="Calibri"/>
                <w:sz w:val="22"/>
                <w:szCs w:val="22"/>
                <w:highlight w:val="lightGray"/>
              </w:rPr>
              <w:t>Monitoring and clarifying</w:t>
            </w:r>
          </w:p>
        </w:tc>
      </w:tr>
      <w:tr w:rsidR="00096905" w:rsidRPr="0089572F" w14:paraId="1318AA23" w14:textId="77777777" w:rsidTr="00895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2" w:type="dxa"/>
          </w:tcPr>
          <w:p w14:paraId="71C79CC5" w14:textId="77777777" w:rsidR="00096905" w:rsidRPr="0089572F" w:rsidRDefault="00096905" w:rsidP="00A461E1">
            <w:pPr>
              <w:spacing w:before="0" w:after="160" w:line="259" w:lineRule="auto"/>
              <w:rPr>
                <w:rFonts w:eastAsia="Calibri"/>
                <w:b w:val="0"/>
                <w:bCs w:val="0"/>
                <w:sz w:val="22"/>
                <w:szCs w:val="22"/>
              </w:rPr>
            </w:pPr>
            <w:r w:rsidRPr="0089572F">
              <w:rPr>
                <w:rFonts w:eastAsia="Calibri"/>
                <w:b w:val="0"/>
                <w:bCs w:val="0"/>
                <w:sz w:val="22"/>
                <w:szCs w:val="22"/>
              </w:rPr>
              <w:t>Mum’s breast cancer. Dad’s increasing distance from everything except computers in his shed and a faintly buzzing silhouette in the sky.</w:t>
            </w:r>
          </w:p>
        </w:tc>
        <w:tc>
          <w:tcPr>
            <w:tcW w:w="4391" w:type="dxa"/>
          </w:tcPr>
          <w:p w14:paraId="11D62CC0"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Here we find out extra information that explains the sadness and distance that is constantly inferred.</w:t>
            </w:r>
          </w:p>
        </w:tc>
        <w:tc>
          <w:tcPr>
            <w:tcW w:w="2694" w:type="dxa"/>
          </w:tcPr>
          <w:p w14:paraId="607F8CE7"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Questioning</w:t>
            </w:r>
          </w:p>
          <w:p w14:paraId="184D5AE1"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Inferring</w:t>
            </w:r>
          </w:p>
          <w:p w14:paraId="6AA41EDC"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rPr>
              <w:t>Synthesising</w:t>
            </w:r>
          </w:p>
          <w:p w14:paraId="3540D5CF"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Author’s purpose</w:t>
            </w:r>
          </w:p>
          <w:p w14:paraId="135731A8" w14:textId="77777777" w:rsidR="00096905" w:rsidRPr="0089572F" w:rsidRDefault="00096905" w:rsidP="00A461E1">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89572F">
              <w:rPr>
                <w:rFonts w:eastAsia="Calibri"/>
                <w:sz w:val="22"/>
                <w:szCs w:val="22"/>
                <w:highlight w:val="lightGray"/>
              </w:rPr>
              <w:t>Monitoring and clarifying</w:t>
            </w:r>
          </w:p>
        </w:tc>
      </w:tr>
      <w:tr w:rsidR="00096905" w:rsidRPr="00D974E5" w14:paraId="7340D262" w14:textId="77777777" w:rsidTr="0089572F">
        <w:tc>
          <w:tcPr>
            <w:cnfStyle w:val="001000000000" w:firstRow="0" w:lastRow="0" w:firstColumn="1" w:lastColumn="0" w:oddVBand="0" w:evenVBand="0" w:oddHBand="0" w:evenHBand="0" w:firstRowFirstColumn="0" w:firstRowLastColumn="0" w:lastRowFirstColumn="0" w:lastRowLastColumn="0"/>
            <w:tcW w:w="3542" w:type="dxa"/>
          </w:tcPr>
          <w:p w14:paraId="57277A15" w14:textId="77777777" w:rsidR="00096905" w:rsidRPr="00D974E5" w:rsidRDefault="00096905" w:rsidP="00A461E1">
            <w:pPr>
              <w:spacing w:before="0" w:after="160" w:line="259" w:lineRule="auto"/>
              <w:rPr>
                <w:rFonts w:eastAsia="Calibri"/>
                <w:b w:val="0"/>
                <w:bCs w:val="0"/>
                <w:sz w:val="22"/>
                <w:szCs w:val="22"/>
              </w:rPr>
            </w:pPr>
            <w:r w:rsidRPr="00D974E5">
              <w:rPr>
                <w:rFonts w:eastAsia="Calibri"/>
                <w:b w:val="0"/>
                <w:bCs w:val="0"/>
                <w:sz w:val="22"/>
                <w:szCs w:val="22"/>
              </w:rPr>
              <w:t xml:space="preserve">That is not my fault either. </w:t>
            </w:r>
          </w:p>
          <w:p w14:paraId="20835C09" w14:textId="77777777" w:rsidR="00096905" w:rsidRPr="00D974E5" w:rsidRDefault="00096905" w:rsidP="00A461E1">
            <w:pPr>
              <w:spacing w:before="0" w:after="160" w:line="259" w:lineRule="auto"/>
              <w:rPr>
                <w:rFonts w:eastAsia="Calibri"/>
                <w:b w:val="0"/>
                <w:bCs w:val="0"/>
                <w:sz w:val="22"/>
                <w:szCs w:val="22"/>
              </w:rPr>
            </w:pPr>
            <w:r w:rsidRPr="00D974E5">
              <w:rPr>
                <w:rFonts w:eastAsia="Calibri"/>
                <w:b w:val="0"/>
                <w:bCs w:val="0"/>
                <w:sz w:val="22"/>
                <w:szCs w:val="22"/>
              </w:rPr>
              <w:lastRenderedPageBreak/>
              <w:t xml:space="preserve">But maybe I can do something about it. </w:t>
            </w:r>
          </w:p>
          <w:p w14:paraId="6A6E8807" w14:textId="77777777" w:rsidR="00096905" w:rsidRPr="00D974E5" w:rsidRDefault="00096905" w:rsidP="00A461E1">
            <w:pPr>
              <w:spacing w:before="0" w:after="160" w:line="259" w:lineRule="auto"/>
              <w:rPr>
                <w:rFonts w:eastAsia="Calibri"/>
                <w:b w:val="0"/>
                <w:bCs w:val="0"/>
                <w:sz w:val="22"/>
                <w:szCs w:val="22"/>
              </w:rPr>
            </w:pPr>
            <w:r w:rsidRPr="00D974E5">
              <w:rPr>
                <w:rFonts w:eastAsia="Calibri"/>
                <w:b w:val="0"/>
                <w:bCs w:val="0"/>
                <w:sz w:val="22"/>
                <w:szCs w:val="22"/>
              </w:rPr>
              <w:t>Before the last traces of warmth flee my family too.</w:t>
            </w:r>
          </w:p>
        </w:tc>
        <w:tc>
          <w:tcPr>
            <w:tcW w:w="4391" w:type="dxa"/>
          </w:tcPr>
          <w:p w14:paraId="2D656EAD" w14:textId="77777777" w:rsidR="00096905" w:rsidRPr="00D974E5"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D974E5">
              <w:rPr>
                <w:rFonts w:eastAsia="Calibri"/>
                <w:sz w:val="22"/>
                <w:szCs w:val="22"/>
              </w:rPr>
              <w:lastRenderedPageBreak/>
              <w:t xml:space="preserve">Happiness too is a constant theme throughout this book. Candice is fighting against her </w:t>
            </w:r>
            <w:r w:rsidRPr="00D974E5">
              <w:rPr>
                <w:rFonts w:eastAsia="Calibri"/>
                <w:sz w:val="22"/>
                <w:szCs w:val="22"/>
              </w:rPr>
              <w:lastRenderedPageBreak/>
              <w:t>family’s unhappiness, wanting a different life for herself and her parents.</w:t>
            </w:r>
          </w:p>
        </w:tc>
        <w:tc>
          <w:tcPr>
            <w:tcW w:w="2694" w:type="dxa"/>
          </w:tcPr>
          <w:p w14:paraId="2753BF89" w14:textId="77777777" w:rsidR="00096905" w:rsidRPr="00D974E5"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D974E5">
              <w:rPr>
                <w:rFonts w:eastAsia="Calibri"/>
                <w:sz w:val="22"/>
                <w:szCs w:val="22"/>
              </w:rPr>
              <w:lastRenderedPageBreak/>
              <w:t>Questioning</w:t>
            </w:r>
          </w:p>
          <w:p w14:paraId="52E7B8B2" w14:textId="77777777" w:rsidR="00096905" w:rsidRPr="00D974E5"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highlight w:val="lightGray"/>
              </w:rPr>
            </w:pPr>
            <w:r w:rsidRPr="00D974E5">
              <w:rPr>
                <w:rFonts w:eastAsia="Calibri"/>
                <w:sz w:val="22"/>
                <w:szCs w:val="22"/>
                <w:highlight w:val="lightGray"/>
              </w:rPr>
              <w:lastRenderedPageBreak/>
              <w:t>Inferring</w:t>
            </w:r>
          </w:p>
          <w:p w14:paraId="1EA55AE9" w14:textId="77777777" w:rsidR="00096905" w:rsidRPr="00D974E5"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D974E5">
              <w:rPr>
                <w:rFonts w:eastAsia="Calibri"/>
                <w:sz w:val="22"/>
                <w:szCs w:val="22"/>
                <w:highlight w:val="lightGray"/>
              </w:rPr>
              <w:t>Synthesising</w:t>
            </w:r>
          </w:p>
          <w:p w14:paraId="489D52BE" w14:textId="77777777" w:rsidR="00096905" w:rsidRPr="00D974E5"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D974E5">
              <w:rPr>
                <w:rFonts w:eastAsia="Calibri"/>
                <w:sz w:val="22"/>
                <w:szCs w:val="22"/>
                <w:highlight w:val="lightGray"/>
              </w:rPr>
              <w:t>Author’s purpose</w:t>
            </w:r>
          </w:p>
          <w:p w14:paraId="567C2268" w14:textId="77777777" w:rsidR="00096905" w:rsidRPr="00D974E5" w:rsidRDefault="00096905" w:rsidP="00A461E1">
            <w:pPr>
              <w:spacing w:before="0" w:after="160" w:line="259" w:lineRule="auto"/>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D974E5">
              <w:rPr>
                <w:rFonts w:eastAsia="Calibri"/>
                <w:sz w:val="22"/>
                <w:szCs w:val="22"/>
              </w:rPr>
              <w:t>Monitoring and clarifying</w:t>
            </w:r>
          </w:p>
        </w:tc>
      </w:tr>
    </w:tbl>
    <w:p w14:paraId="50EC35ED" w14:textId="008024E9" w:rsidR="00D974E5" w:rsidRDefault="00D974E5">
      <w:pPr>
        <w:rPr>
          <w:rFonts w:eastAsia="Calibri"/>
        </w:rPr>
      </w:pPr>
      <w:r w:rsidRPr="000B4806">
        <w:rPr>
          <w:rFonts w:eastAsia="Calibri"/>
        </w:rPr>
        <w:lastRenderedPageBreak/>
        <w:t>This passage stands out to me. It is very serious and has none of the humour of Candice’s usual first-person dialogue. Candice is also being very self-reflective, questioning her odd behaviours and her feelings about Sky’s death. Importantly, she is laying claim to the right to be happy, despite the tragedy that has befallen her family.</w:t>
      </w:r>
    </w:p>
    <w:p w14:paraId="4F14A95B" w14:textId="66B1E70F" w:rsidR="00D974E5" w:rsidRDefault="00D974E5">
      <w:pPr>
        <w:rPr>
          <w:rFonts w:eastAsia="Calibri"/>
        </w:rPr>
      </w:pPr>
    </w:p>
    <w:p w14:paraId="51FA23D5" w14:textId="043D861D" w:rsidR="00D974E5" w:rsidRDefault="00D974E5">
      <w:pPr>
        <w:rPr>
          <w:rFonts w:eastAsia="Calibri"/>
        </w:rPr>
      </w:pPr>
    </w:p>
    <w:p w14:paraId="474EB0F2" w14:textId="30E70669" w:rsidR="00D974E5" w:rsidRDefault="00D974E5">
      <w:pPr>
        <w:rPr>
          <w:rFonts w:eastAsia="Calibri"/>
        </w:rPr>
      </w:pPr>
    </w:p>
    <w:p w14:paraId="29EDC376" w14:textId="21704D20" w:rsidR="00D974E5" w:rsidRDefault="00D974E5">
      <w:pPr>
        <w:rPr>
          <w:rFonts w:eastAsia="Calibri"/>
        </w:rPr>
      </w:pPr>
    </w:p>
    <w:p w14:paraId="6C4B947F" w14:textId="2A8CBE1B" w:rsidR="00D974E5" w:rsidRDefault="00D974E5">
      <w:pPr>
        <w:rPr>
          <w:rFonts w:eastAsia="Calibri"/>
        </w:rPr>
      </w:pPr>
    </w:p>
    <w:p w14:paraId="7465CFEC" w14:textId="00E680D5" w:rsidR="00D974E5" w:rsidRDefault="00D974E5">
      <w:pPr>
        <w:rPr>
          <w:rFonts w:eastAsia="Calibri"/>
        </w:rPr>
      </w:pPr>
    </w:p>
    <w:p w14:paraId="25E914AB" w14:textId="79CA9AD1" w:rsidR="00D974E5" w:rsidRDefault="00D974E5">
      <w:pPr>
        <w:rPr>
          <w:rFonts w:eastAsia="Calibri"/>
        </w:rPr>
      </w:pPr>
    </w:p>
    <w:p w14:paraId="6CA24031" w14:textId="27858E90" w:rsidR="00D974E5" w:rsidRDefault="00D974E5">
      <w:pPr>
        <w:rPr>
          <w:rFonts w:eastAsia="Calibri"/>
        </w:rPr>
      </w:pPr>
    </w:p>
    <w:p w14:paraId="49BB0068" w14:textId="260B644F" w:rsidR="00D974E5" w:rsidRDefault="00D974E5">
      <w:pPr>
        <w:rPr>
          <w:rFonts w:eastAsia="Calibri"/>
        </w:rPr>
      </w:pPr>
    </w:p>
    <w:p w14:paraId="1E13EBF7" w14:textId="7D501E38" w:rsidR="00D974E5" w:rsidRDefault="00D974E5">
      <w:pPr>
        <w:rPr>
          <w:rFonts w:eastAsia="Calibri"/>
        </w:rPr>
      </w:pPr>
    </w:p>
    <w:p w14:paraId="05A45317" w14:textId="0C145FDE" w:rsidR="00D974E5" w:rsidRDefault="00D974E5">
      <w:pPr>
        <w:rPr>
          <w:rFonts w:eastAsia="Calibri"/>
        </w:rPr>
      </w:pPr>
    </w:p>
    <w:p w14:paraId="04AE7835" w14:textId="34463157" w:rsidR="00D974E5" w:rsidRDefault="00D974E5">
      <w:pPr>
        <w:rPr>
          <w:rFonts w:eastAsia="Calibri"/>
        </w:rPr>
      </w:pPr>
    </w:p>
    <w:p w14:paraId="03DFB744" w14:textId="38866B51" w:rsidR="00D974E5" w:rsidRDefault="00D974E5">
      <w:pPr>
        <w:rPr>
          <w:rFonts w:eastAsia="Calibri"/>
        </w:rPr>
      </w:pPr>
    </w:p>
    <w:p w14:paraId="17CFE46F" w14:textId="1D7B4048" w:rsidR="00D974E5" w:rsidRDefault="00D974E5">
      <w:pPr>
        <w:rPr>
          <w:rFonts w:eastAsia="Calibri"/>
        </w:rPr>
      </w:pPr>
    </w:p>
    <w:p w14:paraId="1C5DC859" w14:textId="54DBCF07" w:rsidR="00D974E5" w:rsidRDefault="00D974E5">
      <w:pPr>
        <w:rPr>
          <w:rFonts w:eastAsia="Calibri"/>
        </w:rPr>
      </w:pPr>
    </w:p>
    <w:p w14:paraId="0FA23170" w14:textId="5C4F4CC2" w:rsidR="00D974E5" w:rsidRDefault="00D974E5">
      <w:pPr>
        <w:rPr>
          <w:rFonts w:eastAsia="Calibri"/>
        </w:rPr>
      </w:pPr>
    </w:p>
    <w:p w14:paraId="69409BB8" w14:textId="6EA2DB9A" w:rsidR="00D974E5" w:rsidRDefault="00D974E5">
      <w:pPr>
        <w:rPr>
          <w:rFonts w:eastAsia="Calibri"/>
        </w:rPr>
      </w:pPr>
    </w:p>
    <w:p w14:paraId="78CF8326" w14:textId="4BE751B3" w:rsidR="00D974E5" w:rsidRDefault="00D974E5">
      <w:pPr>
        <w:rPr>
          <w:rFonts w:eastAsia="Calibri"/>
        </w:rPr>
      </w:pPr>
    </w:p>
    <w:p w14:paraId="0436147A" w14:textId="29BC34A2" w:rsidR="00D974E5" w:rsidRDefault="00D974E5">
      <w:pPr>
        <w:rPr>
          <w:rFonts w:eastAsia="Calibri"/>
        </w:rPr>
      </w:pPr>
    </w:p>
    <w:p w14:paraId="343BFA0D" w14:textId="7BF49E55" w:rsidR="00D974E5" w:rsidRDefault="00D974E5">
      <w:pPr>
        <w:rPr>
          <w:rFonts w:eastAsia="Calibri"/>
        </w:rPr>
      </w:pPr>
    </w:p>
    <w:p w14:paraId="726B2C5F" w14:textId="14921E58" w:rsidR="00D974E5" w:rsidRDefault="00D974E5">
      <w:pPr>
        <w:rPr>
          <w:rFonts w:eastAsia="Calibri"/>
        </w:rPr>
      </w:pPr>
    </w:p>
    <w:p w14:paraId="44A2C3C0" w14:textId="333C75EA" w:rsidR="00D974E5" w:rsidRDefault="00D974E5">
      <w:pPr>
        <w:rPr>
          <w:rFonts w:eastAsia="Calibri"/>
        </w:rPr>
      </w:pPr>
    </w:p>
    <w:p w14:paraId="318471B1" w14:textId="77CFA051" w:rsidR="00D974E5" w:rsidRPr="00D974E5" w:rsidRDefault="00D974E5" w:rsidP="00D974E5">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9">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D974E5" w:rsidRPr="00D974E5"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398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096905"/>
    <w:rsid w:val="000B4806"/>
    <w:rsid w:val="002249FA"/>
    <w:rsid w:val="002A73CC"/>
    <w:rsid w:val="002B010A"/>
    <w:rsid w:val="00352B47"/>
    <w:rsid w:val="003751D7"/>
    <w:rsid w:val="00512B12"/>
    <w:rsid w:val="00553DCA"/>
    <w:rsid w:val="00565F18"/>
    <w:rsid w:val="005D6160"/>
    <w:rsid w:val="00654554"/>
    <w:rsid w:val="00722F50"/>
    <w:rsid w:val="007D7B5D"/>
    <w:rsid w:val="0089572F"/>
    <w:rsid w:val="008C4CA1"/>
    <w:rsid w:val="008E0709"/>
    <w:rsid w:val="008F169D"/>
    <w:rsid w:val="00941AF1"/>
    <w:rsid w:val="00972B7F"/>
    <w:rsid w:val="00992332"/>
    <w:rsid w:val="009E57E7"/>
    <w:rsid w:val="00A94DA7"/>
    <w:rsid w:val="00B93026"/>
    <w:rsid w:val="00B95A61"/>
    <w:rsid w:val="00D974E5"/>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styleId="GridTable4-Accent1">
    <w:name w:val="Grid Table 4 Accent 1"/>
    <w:basedOn w:val="TableNormal"/>
    <w:uiPriority w:val="49"/>
    <w:rsid w:val="00096905"/>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Revision">
    <w:name w:val="Revision"/>
    <w:hidden/>
    <w:uiPriority w:val="99"/>
    <w:semiHidden/>
    <w:rsid w:val="003751D7"/>
    <w:pPr>
      <w:spacing w:after="0" w:line="240" w:lineRule="auto"/>
    </w:pPr>
    <w:rPr>
      <w:rFonts w:eastAsiaTheme="minorEastAsia" w:cstheme="minorHAnsi"/>
      <w:sz w:val="24"/>
      <w:szCs w:val="24"/>
    </w:rPr>
  </w:style>
  <w:style w:type="character" w:styleId="CommentReference">
    <w:name w:val="annotation reference"/>
    <w:basedOn w:val="DefaultParagraphFont"/>
    <w:uiPriority w:val="99"/>
    <w:semiHidden/>
    <w:unhideWhenUsed/>
    <w:rsid w:val="003751D7"/>
    <w:rPr>
      <w:sz w:val="16"/>
      <w:szCs w:val="16"/>
    </w:rPr>
  </w:style>
  <w:style w:type="paragraph" w:styleId="CommentText">
    <w:name w:val="annotation text"/>
    <w:basedOn w:val="Normal"/>
    <w:link w:val="CommentTextChar"/>
    <w:uiPriority w:val="99"/>
    <w:semiHidden/>
    <w:unhideWhenUsed/>
    <w:rsid w:val="003751D7"/>
    <w:rPr>
      <w:sz w:val="20"/>
      <w:szCs w:val="20"/>
    </w:rPr>
  </w:style>
  <w:style w:type="character" w:customStyle="1" w:styleId="CommentTextChar">
    <w:name w:val="Comment Text Char"/>
    <w:basedOn w:val="DefaultParagraphFont"/>
    <w:link w:val="CommentText"/>
    <w:uiPriority w:val="99"/>
    <w:semiHidden/>
    <w:rsid w:val="003751D7"/>
    <w:rPr>
      <w:rFonts w:eastAsiaTheme="minorEastAsia" w:cstheme="minorHAnsi"/>
      <w:sz w:val="20"/>
      <w:szCs w:val="20"/>
    </w:rPr>
  </w:style>
  <w:style w:type="paragraph" w:styleId="CommentSubject">
    <w:name w:val="annotation subject"/>
    <w:basedOn w:val="CommentText"/>
    <w:next w:val="CommentText"/>
    <w:link w:val="CommentSubjectChar"/>
    <w:uiPriority w:val="99"/>
    <w:semiHidden/>
    <w:unhideWhenUsed/>
    <w:rsid w:val="003751D7"/>
    <w:rPr>
      <w:b/>
      <w:bCs/>
    </w:rPr>
  </w:style>
  <w:style w:type="character" w:customStyle="1" w:styleId="CommentSubjectChar">
    <w:name w:val="Comment Subject Char"/>
    <w:basedOn w:val="CommentTextChar"/>
    <w:link w:val="CommentSubject"/>
    <w:uiPriority w:val="99"/>
    <w:semiHidden/>
    <w:rsid w:val="003751D7"/>
    <w:rPr>
      <w:rFonts w:eastAsiaTheme="minorEastAsia" w:cstheme="minorHAnsi"/>
      <w:b/>
      <w:bCs/>
      <w:sz w:val="20"/>
      <w:szCs w:val="20"/>
    </w:rPr>
  </w:style>
  <w:style w:type="paragraph" w:styleId="BodyText">
    <w:name w:val="Body Text"/>
    <w:basedOn w:val="Normal"/>
    <w:link w:val="BodyTextChar"/>
    <w:uiPriority w:val="1"/>
    <w:qFormat/>
    <w:rsid w:val="00D974E5"/>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D974E5"/>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3058026D-7D72-40D0-B416-62F74A771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D597ED11-FCEF-40A8-9B86-567780C86A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5385</Characters>
  <Application>Microsoft Office Word</Application>
  <DocSecurity>0</DocSecurity>
  <Lines>316</Lines>
  <Paragraphs>243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2022-07-01T06:07:00Z</dcterms:created>
  <dcterms:modified xsi:type="dcterms:W3CDTF">2022-07-01T06:07:00Z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{bba6280e-26b9-4b64-b4a7-3d8405dfe115}</vt:lpwstr>
  </property>
  <property fmtid="{D5CDD505-2E9C-101B-9397-08002B2CF9AE}" pid="7" name="RecordPoint_ActiveItemWebId">
    <vt:lpwstr>{1697feb4-41be-4414-9a7d-fe2ac66ee798}</vt:lpwstr>
  </property>
  <property fmtid="{D5CDD505-2E9C-101B-9397-08002B2CF9AE}" pid="8" name="RecordPoint_RecordNumberSubmitted">
    <vt:lpwstr>R20201329165</vt:lpwstr>
  </property>
  <property fmtid="{D5CDD505-2E9C-101B-9397-08002B2CF9AE}" pid="9" name="RecordPoint_SubmissionCompleted">
    <vt:lpwstr>2020-12-18T09:45:34.3425895+11:00</vt:lpwstr>
  </property>
</Properties>
</file>