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Pr="00F0685B" w:rsidRDefault="00F72BE8" w:rsidP="00992332">
      <w:pPr>
        <w:pStyle w:val="Heading1"/>
      </w:pPr>
      <w:r w:rsidRPr="00F0685B">
        <w:t>my life as an alphabet: exploring narrative</w:t>
      </w:r>
    </w:p>
    <w:p w14:paraId="3CBE843B" w14:textId="12B556A5" w:rsidR="008E0709" w:rsidRPr="00F0685B" w:rsidRDefault="0011580E" w:rsidP="0011580E">
      <w:pPr>
        <w:pStyle w:val="StageTitle"/>
        <w:numPr>
          <w:ilvl w:val="0"/>
          <w:numId w:val="0"/>
        </w:numPr>
        <w:spacing w:after="240"/>
        <w:ind w:left="357" w:hanging="357"/>
        <w:rPr>
          <w:rFonts w:asciiTheme="minorHAnsi" w:hAnsiTheme="minorHAnsi"/>
        </w:rPr>
      </w:pPr>
      <w:r w:rsidRPr="00F0685B">
        <w:rPr>
          <w:rFonts w:asciiTheme="minorHAnsi" w:hAnsiTheme="minorHAnsi"/>
        </w:rPr>
        <w:t>Literary Device List</w:t>
      </w:r>
    </w:p>
    <w:tbl>
      <w:tblPr>
        <w:tblStyle w:val="TableGrid"/>
        <w:tblW w:w="0" w:type="auto"/>
        <w:tblLook w:val="04A0" w:firstRow="1" w:lastRow="0" w:firstColumn="1" w:lastColumn="0" w:noHBand="0" w:noVBand="1"/>
      </w:tblPr>
      <w:tblGrid>
        <w:gridCol w:w="1767"/>
        <w:gridCol w:w="659"/>
        <w:gridCol w:w="3657"/>
        <w:gridCol w:w="4395"/>
      </w:tblGrid>
      <w:tr w:rsidR="0011580E" w:rsidRPr="00F0685B" w14:paraId="64B1E208" w14:textId="77777777" w:rsidTr="0011580E">
        <w:trPr>
          <w:trHeight w:val="567"/>
        </w:trPr>
        <w:tc>
          <w:tcPr>
            <w:tcW w:w="1767" w:type="dxa"/>
          </w:tcPr>
          <w:p w14:paraId="65CE4B06" w14:textId="77777777" w:rsidR="0011580E" w:rsidRPr="00F0685B" w:rsidRDefault="0011580E" w:rsidP="00A461E1">
            <w:pPr>
              <w:rPr>
                <w:b/>
                <w:bCs/>
              </w:rPr>
            </w:pPr>
            <w:r w:rsidRPr="00F0685B">
              <w:rPr>
                <w:b/>
                <w:bCs/>
              </w:rPr>
              <w:t>Literary Device</w:t>
            </w:r>
          </w:p>
        </w:tc>
        <w:tc>
          <w:tcPr>
            <w:tcW w:w="659" w:type="dxa"/>
          </w:tcPr>
          <w:p w14:paraId="36211DD1" w14:textId="77777777" w:rsidR="0011580E" w:rsidRPr="00F0685B" w:rsidRDefault="0011580E" w:rsidP="00A461E1">
            <w:pPr>
              <w:rPr>
                <w:b/>
                <w:bCs/>
              </w:rPr>
            </w:pPr>
            <w:r w:rsidRPr="00F0685B">
              <w:rPr>
                <w:b/>
                <w:bCs/>
                <w:sz w:val="20"/>
                <w:szCs w:val="20"/>
              </w:rPr>
              <w:t>page no</w:t>
            </w:r>
          </w:p>
        </w:tc>
        <w:tc>
          <w:tcPr>
            <w:tcW w:w="3657" w:type="dxa"/>
          </w:tcPr>
          <w:p w14:paraId="2F819F56" w14:textId="54ADAC99" w:rsidR="0011580E" w:rsidRPr="00F0685B" w:rsidRDefault="00AA2E0C" w:rsidP="00A461E1">
            <w:pPr>
              <w:rPr>
                <w:b/>
                <w:bCs/>
                <w:sz w:val="22"/>
                <w:szCs w:val="22"/>
              </w:rPr>
            </w:pPr>
            <w:r w:rsidRPr="00F0685B">
              <w:rPr>
                <w:b/>
                <w:bCs/>
                <w:sz w:val="22"/>
                <w:szCs w:val="22"/>
              </w:rPr>
              <w:t>Collected exemplars</w:t>
            </w:r>
          </w:p>
        </w:tc>
        <w:tc>
          <w:tcPr>
            <w:tcW w:w="4395" w:type="dxa"/>
          </w:tcPr>
          <w:p w14:paraId="1ACA79DD" w14:textId="77777777" w:rsidR="0011580E" w:rsidRPr="00F0685B" w:rsidRDefault="0011580E" w:rsidP="00A461E1">
            <w:pPr>
              <w:rPr>
                <w:b/>
                <w:bCs/>
                <w:sz w:val="22"/>
                <w:szCs w:val="22"/>
              </w:rPr>
            </w:pPr>
            <w:r w:rsidRPr="00F0685B">
              <w:rPr>
                <w:b/>
                <w:bCs/>
                <w:sz w:val="22"/>
                <w:szCs w:val="22"/>
              </w:rPr>
              <w:t>Definition and explanation</w:t>
            </w:r>
          </w:p>
        </w:tc>
      </w:tr>
      <w:tr w:rsidR="0011580E" w:rsidRPr="00F0685B" w14:paraId="1B7E1983" w14:textId="77777777" w:rsidTr="00A461E1">
        <w:trPr>
          <w:trHeight w:val="2022"/>
        </w:trPr>
        <w:tc>
          <w:tcPr>
            <w:tcW w:w="1767" w:type="dxa"/>
          </w:tcPr>
          <w:p w14:paraId="17394971" w14:textId="5787E1A0" w:rsidR="0011580E" w:rsidRPr="00F0685B" w:rsidRDefault="002B14AC" w:rsidP="00A461E1">
            <w:pPr>
              <w:spacing w:before="0"/>
            </w:pPr>
            <w:hyperlink r:id="rId9" w:history="1">
              <w:r w:rsidR="0011580E" w:rsidRPr="00F0685B">
                <w:rPr>
                  <w:rStyle w:val="Hyperlink"/>
                </w:rPr>
                <w:t>Allu</w:t>
              </w:r>
              <w:r w:rsidR="0011580E" w:rsidRPr="00F0685B">
                <w:rPr>
                  <w:rStyle w:val="Hyperlink"/>
                </w:rPr>
                <w:t>s</w:t>
              </w:r>
              <w:r w:rsidR="0011580E" w:rsidRPr="00F0685B">
                <w:rPr>
                  <w:rStyle w:val="Hyperlink"/>
                </w:rPr>
                <w:t>ion</w:t>
              </w:r>
            </w:hyperlink>
          </w:p>
        </w:tc>
        <w:tc>
          <w:tcPr>
            <w:tcW w:w="659" w:type="dxa"/>
          </w:tcPr>
          <w:p w14:paraId="0BC3232F" w14:textId="77777777" w:rsidR="0011580E" w:rsidRPr="00F0685B" w:rsidRDefault="0011580E" w:rsidP="00A461E1">
            <w:pPr>
              <w:spacing w:before="0"/>
            </w:pPr>
          </w:p>
        </w:tc>
        <w:tc>
          <w:tcPr>
            <w:tcW w:w="3657" w:type="dxa"/>
          </w:tcPr>
          <w:p w14:paraId="58297F37" w14:textId="77777777" w:rsidR="0011580E" w:rsidRPr="00F0685B" w:rsidRDefault="0011580E" w:rsidP="00A461E1">
            <w:pPr>
              <w:spacing w:before="0"/>
              <w:rPr>
                <w:sz w:val="22"/>
                <w:szCs w:val="22"/>
              </w:rPr>
            </w:pPr>
          </w:p>
        </w:tc>
        <w:tc>
          <w:tcPr>
            <w:tcW w:w="4395" w:type="dxa"/>
          </w:tcPr>
          <w:p w14:paraId="4B024336" w14:textId="77777777" w:rsidR="0011580E" w:rsidRPr="00F0685B" w:rsidRDefault="0011580E" w:rsidP="00A461E1">
            <w:pPr>
              <w:spacing w:before="0"/>
              <w:rPr>
                <w:sz w:val="22"/>
                <w:szCs w:val="22"/>
              </w:rPr>
            </w:pPr>
            <w:r w:rsidRPr="00F0685B">
              <w:rPr>
                <w:sz w:val="22"/>
                <w:szCs w:val="22"/>
              </w:rPr>
              <w:t xml:space="preserve">The author references a person, place, </w:t>
            </w:r>
            <w:proofErr w:type="gramStart"/>
            <w:r w:rsidRPr="00F0685B">
              <w:rPr>
                <w:sz w:val="22"/>
                <w:szCs w:val="22"/>
              </w:rPr>
              <w:t>thing</w:t>
            </w:r>
            <w:proofErr w:type="gramEnd"/>
            <w:r w:rsidRPr="00F0685B">
              <w:rPr>
                <w:sz w:val="22"/>
                <w:szCs w:val="22"/>
              </w:rPr>
              <w:t xml:space="preserve"> or event from the real world to build the world of the novel and connect the reader to the story. Allusion can be used to establish the historical, </w:t>
            </w:r>
            <w:proofErr w:type="gramStart"/>
            <w:r w:rsidRPr="00F0685B">
              <w:rPr>
                <w:sz w:val="22"/>
                <w:szCs w:val="22"/>
              </w:rPr>
              <w:t>social</w:t>
            </w:r>
            <w:proofErr w:type="gramEnd"/>
            <w:r w:rsidRPr="00F0685B">
              <w:rPr>
                <w:sz w:val="22"/>
                <w:szCs w:val="22"/>
              </w:rPr>
              <w:t xml:space="preserve"> and cultural context.</w:t>
            </w:r>
          </w:p>
          <w:p w14:paraId="30D94D7A" w14:textId="77777777" w:rsidR="0011580E" w:rsidRPr="00F0685B" w:rsidRDefault="0011580E" w:rsidP="00A461E1">
            <w:pPr>
              <w:spacing w:before="0"/>
              <w:rPr>
                <w:sz w:val="22"/>
                <w:szCs w:val="22"/>
              </w:rPr>
            </w:pPr>
          </w:p>
        </w:tc>
      </w:tr>
      <w:tr w:rsidR="0011580E" w:rsidRPr="00F0685B" w14:paraId="05BC5BBA" w14:textId="77777777" w:rsidTr="00A461E1">
        <w:trPr>
          <w:trHeight w:val="2022"/>
        </w:trPr>
        <w:tc>
          <w:tcPr>
            <w:tcW w:w="1767" w:type="dxa"/>
          </w:tcPr>
          <w:p w14:paraId="4FA58869" w14:textId="77777777" w:rsidR="0011580E" w:rsidRPr="00F0685B" w:rsidRDefault="002B14AC" w:rsidP="00A461E1">
            <w:pPr>
              <w:spacing w:before="0"/>
            </w:pPr>
            <w:hyperlink r:id="rId10" w:history="1">
              <w:r w:rsidR="0011580E" w:rsidRPr="00F0685B">
                <w:rPr>
                  <w:rStyle w:val="Hyperlink"/>
                </w:rPr>
                <w:t>Diction</w:t>
              </w:r>
            </w:hyperlink>
          </w:p>
        </w:tc>
        <w:tc>
          <w:tcPr>
            <w:tcW w:w="659" w:type="dxa"/>
          </w:tcPr>
          <w:p w14:paraId="1C6F0B79" w14:textId="77777777" w:rsidR="0011580E" w:rsidRPr="00F0685B" w:rsidRDefault="0011580E" w:rsidP="00A461E1">
            <w:pPr>
              <w:spacing w:before="0"/>
            </w:pPr>
          </w:p>
        </w:tc>
        <w:tc>
          <w:tcPr>
            <w:tcW w:w="3657" w:type="dxa"/>
          </w:tcPr>
          <w:p w14:paraId="6B17E6F0" w14:textId="77777777" w:rsidR="0011580E" w:rsidRPr="00F0685B" w:rsidRDefault="0011580E" w:rsidP="00A461E1">
            <w:pPr>
              <w:spacing w:before="0"/>
              <w:rPr>
                <w:sz w:val="22"/>
                <w:szCs w:val="22"/>
              </w:rPr>
            </w:pPr>
          </w:p>
        </w:tc>
        <w:tc>
          <w:tcPr>
            <w:tcW w:w="4395" w:type="dxa"/>
          </w:tcPr>
          <w:p w14:paraId="0F03780E" w14:textId="77777777" w:rsidR="0011580E" w:rsidRPr="00F0685B" w:rsidRDefault="0011580E" w:rsidP="00A461E1">
            <w:pPr>
              <w:spacing w:before="0"/>
              <w:rPr>
                <w:sz w:val="22"/>
                <w:szCs w:val="22"/>
              </w:rPr>
            </w:pPr>
            <w:r w:rsidRPr="00F0685B">
              <w:rPr>
                <w:sz w:val="22"/>
                <w:szCs w:val="22"/>
              </w:rPr>
              <w:t>The style writing and the choice of words used by the author. Dictions helps to determine the type of book and the tone of the text. Diction can be formal or informal and can include slang and colloquialism.</w:t>
            </w:r>
          </w:p>
          <w:p w14:paraId="13217619" w14:textId="77777777" w:rsidR="0011580E" w:rsidRPr="00F0685B" w:rsidRDefault="0011580E" w:rsidP="00A461E1">
            <w:pPr>
              <w:spacing w:before="0"/>
              <w:rPr>
                <w:sz w:val="22"/>
                <w:szCs w:val="22"/>
              </w:rPr>
            </w:pPr>
          </w:p>
        </w:tc>
      </w:tr>
      <w:tr w:rsidR="0011580E" w:rsidRPr="00F0685B" w14:paraId="1C50571E" w14:textId="77777777" w:rsidTr="00A461E1">
        <w:trPr>
          <w:trHeight w:val="2022"/>
        </w:trPr>
        <w:tc>
          <w:tcPr>
            <w:tcW w:w="1767" w:type="dxa"/>
          </w:tcPr>
          <w:p w14:paraId="26179C5A" w14:textId="77777777" w:rsidR="0011580E" w:rsidRPr="00F0685B" w:rsidRDefault="0011580E" w:rsidP="00A461E1">
            <w:pPr>
              <w:spacing w:before="0"/>
            </w:pPr>
            <w:r w:rsidRPr="00F0685B">
              <w:t>Alliteration</w:t>
            </w:r>
          </w:p>
        </w:tc>
        <w:tc>
          <w:tcPr>
            <w:tcW w:w="659" w:type="dxa"/>
          </w:tcPr>
          <w:p w14:paraId="72D601DB" w14:textId="77777777" w:rsidR="0011580E" w:rsidRPr="00F0685B" w:rsidRDefault="0011580E" w:rsidP="00A461E1">
            <w:pPr>
              <w:spacing w:before="0"/>
            </w:pPr>
          </w:p>
        </w:tc>
        <w:tc>
          <w:tcPr>
            <w:tcW w:w="3657" w:type="dxa"/>
          </w:tcPr>
          <w:p w14:paraId="1712349C" w14:textId="77777777" w:rsidR="0011580E" w:rsidRPr="00F0685B" w:rsidRDefault="0011580E" w:rsidP="00A461E1">
            <w:pPr>
              <w:pStyle w:val="GlossaryDefinition"/>
              <w:spacing w:before="0"/>
              <w:rPr>
                <w:rFonts w:asciiTheme="minorHAnsi" w:hAnsiTheme="minorHAnsi" w:cstheme="minorHAnsi"/>
                <w:szCs w:val="22"/>
              </w:rPr>
            </w:pPr>
          </w:p>
        </w:tc>
        <w:tc>
          <w:tcPr>
            <w:tcW w:w="4395" w:type="dxa"/>
          </w:tcPr>
          <w:p w14:paraId="3078F680" w14:textId="77777777" w:rsidR="0011580E" w:rsidRPr="00F0685B" w:rsidRDefault="0011580E" w:rsidP="00A461E1">
            <w:pPr>
              <w:pStyle w:val="GlossaryDefinition"/>
              <w:spacing w:before="0"/>
              <w:rPr>
                <w:rFonts w:asciiTheme="minorHAnsi" w:hAnsiTheme="minorHAnsi" w:cstheme="minorHAnsi"/>
                <w:szCs w:val="22"/>
              </w:rPr>
            </w:pPr>
            <w:r w:rsidRPr="00F0685B">
              <w:rPr>
                <w:rFonts w:asciiTheme="minorHAnsi" w:hAnsiTheme="minorHAnsi" w:cstheme="minorHAnsi"/>
                <w:szCs w:val="22"/>
              </w:rPr>
              <w:t>The recurrence of the same consonant sounds at the beginning of words in close succession, for example ripe, red raspberry.</w:t>
            </w:r>
          </w:p>
          <w:p w14:paraId="2B955E53" w14:textId="77777777" w:rsidR="0011580E" w:rsidRPr="00F0685B" w:rsidRDefault="0011580E" w:rsidP="00A461E1">
            <w:pPr>
              <w:spacing w:before="0"/>
              <w:rPr>
                <w:sz w:val="22"/>
                <w:szCs w:val="22"/>
              </w:rPr>
            </w:pPr>
          </w:p>
        </w:tc>
      </w:tr>
      <w:tr w:rsidR="0011580E" w:rsidRPr="00F0685B" w14:paraId="5E176637" w14:textId="77777777" w:rsidTr="00A461E1">
        <w:trPr>
          <w:trHeight w:val="2022"/>
        </w:trPr>
        <w:tc>
          <w:tcPr>
            <w:tcW w:w="1767" w:type="dxa"/>
          </w:tcPr>
          <w:p w14:paraId="512ADFE1" w14:textId="77777777" w:rsidR="0011580E" w:rsidRPr="00F0685B" w:rsidRDefault="0011580E" w:rsidP="00A461E1">
            <w:pPr>
              <w:spacing w:before="0"/>
            </w:pPr>
            <w:r w:rsidRPr="00F0685B">
              <w:t>Colloquialism</w:t>
            </w:r>
          </w:p>
        </w:tc>
        <w:tc>
          <w:tcPr>
            <w:tcW w:w="659" w:type="dxa"/>
          </w:tcPr>
          <w:p w14:paraId="74DBAD9A" w14:textId="77777777" w:rsidR="0011580E" w:rsidRPr="00F0685B" w:rsidRDefault="0011580E" w:rsidP="00A461E1">
            <w:pPr>
              <w:spacing w:before="0"/>
            </w:pPr>
          </w:p>
        </w:tc>
        <w:tc>
          <w:tcPr>
            <w:tcW w:w="3657" w:type="dxa"/>
          </w:tcPr>
          <w:p w14:paraId="2A9FD83F" w14:textId="77777777" w:rsidR="0011580E" w:rsidRPr="00F0685B" w:rsidRDefault="0011580E" w:rsidP="00A461E1">
            <w:pPr>
              <w:spacing w:before="0"/>
              <w:rPr>
                <w:sz w:val="22"/>
                <w:szCs w:val="22"/>
              </w:rPr>
            </w:pPr>
          </w:p>
        </w:tc>
        <w:tc>
          <w:tcPr>
            <w:tcW w:w="4395" w:type="dxa"/>
          </w:tcPr>
          <w:p w14:paraId="5137A08F" w14:textId="7B0FA38D" w:rsidR="0011580E" w:rsidRPr="00F0685B" w:rsidRDefault="000253BE" w:rsidP="00A461E1">
            <w:pPr>
              <w:spacing w:before="0"/>
              <w:rPr>
                <w:sz w:val="22"/>
                <w:szCs w:val="22"/>
              </w:rPr>
            </w:pPr>
            <w:r>
              <w:rPr>
                <w:sz w:val="22"/>
                <w:szCs w:val="22"/>
              </w:rPr>
              <w:t>E</w:t>
            </w:r>
            <w:r w:rsidR="0011580E" w:rsidRPr="00F0685B">
              <w:rPr>
                <w:sz w:val="22"/>
                <w:szCs w:val="22"/>
              </w:rPr>
              <w:t xml:space="preserve">xpressions, </w:t>
            </w:r>
            <w:proofErr w:type="gramStart"/>
            <w:r w:rsidR="0011580E" w:rsidRPr="00F0685B">
              <w:rPr>
                <w:sz w:val="22"/>
                <w:szCs w:val="22"/>
              </w:rPr>
              <w:t>words</w:t>
            </w:r>
            <w:proofErr w:type="gramEnd"/>
            <w:r w:rsidR="0011580E" w:rsidRPr="00F0685B">
              <w:rPr>
                <w:sz w:val="22"/>
                <w:szCs w:val="22"/>
              </w:rPr>
              <w:t xml:space="preserve"> or phrases that are used in informal, everyday speech</w:t>
            </w:r>
            <w:r>
              <w:rPr>
                <w:sz w:val="22"/>
                <w:szCs w:val="22"/>
              </w:rPr>
              <w:t xml:space="preserve"> which</w:t>
            </w:r>
            <w:r w:rsidR="0011580E" w:rsidRPr="00F0685B">
              <w:rPr>
                <w:sz w:val="22"/>
                <w:szCs w:val="22"/>
              </w:rPr>
              <w:t xml:space="preserve"> can include slang and sayings, fr</w:t>
            </w:r>
            <w:r>
              <w:rPr>
                <w:sz w:val="22"/>
                <w:szCs w:val="22"/>
              </w:rPr>
              <w:t>o</w:t>
            </w:r>
            <w:r w:rsidR="0011580E" w:rsidRPr="00F0685B">
              <w:rPr>
                <w:sz w:val="22"/>
                <w:szCs w:val="22"/>
              </w:rPr>
              <w:t>m the real world. Useful to build realistic dialogue</w:t>
            </w:r>
          </w:p>
        </w:tc>
      </w:tr>
      <w:tr w:rsidR="0011580E" w:rsidRPr="00F0685B" w14:paraId="0E27E5FB" w14:textId="77777777" w:rsidTr="00A461E1">
        <w:trPr>
          <w:trHeight w:val="2022"/>
        </w:trPr>
        <w:tc>
          <w:tcPr>
            <w:tcW w:w="1767" w:type="dxa"/>
          </w:tcPr>
          <w:p w14:paraId="42B924C5" w14:textId="77777777" w:rsidR="0011580E" w:rsidRPr="00F0685B" w:rsidRDefault="0011580E" w:rsidP="00A461E1">
            <w:pPr>
              <w:spacing w:before="0"/>
            </w:pPr>
            <w:r w:rsidRPr="00F0685B">
              <w:t>Flashback</w:t>
            </w:r>
          </w:p>
        </w:tc>
        <w:tc>
          <w:tcPr>
            <w:tcW w:w="659" w:type="dxa"/>
          </w:tcPr>
          <w:p w14:paraId="53C47CC5" w14:textId="77777777" w:rsidR="0011580E" w:rsidRPr="00F0685B" w:rsidRDefault="0011580E" w:rsidP="00A461E1">
            <w:pPr>
              <w:spacing w:before="0"/>
            </w:pPr>
          </w:p>
        </w:tc>
        <w:tc>
          <w:tcPr>
            <w:tcW w:w="3657" w:type="dxa"/>
          </w:tcPr>
          <w:p w14:paraId="33F37E4A" w14:textId="77777777" w:rsidR="0011580E" w:rsidRPr="00F0685B" w:rsidRDefault="0011580E" w:rsidP="00A461E1">
            <w:pPr>
              <w:spacing w:before="0"/>
              <w:rPr>
                <w:sz w:val="22"/>
                <w:szCs w:val="22"/>
              </w:rPr>
            </w:pPr>
          </w:p>
        </w:tc>
        <w:tc>
          <w:tcPr>
            <w:tcW w:w="4395" w:type="dxa"/>
          </w:tcPr>
          <w:p w14:paraId="1F40A5DE" w14:textId="77777777" w:rsidR="0011580E" w:rsidRPr="00F0685B" w:rsidRDefault="0011580E" w:rsidP="00A461E1">
            <w:pPr>
              <w:spacing w:before="0"/>
              <w:rPr>
                <w:sz w:val="22"/>
                <w:szCs w:val="22"/>
              </w:rPr>
            </w:pPr>
            <w:r w:rsidRPr="00F0685B">
              <w:rPr>
                <w:sz w:val="22"/>
                <w:szCs w:val="22"/>
              </w:rPr>
              <w:t>A flashback takes the reader back in time from the current point in a story. It can be used by the author to uncover information, to further a plot point or to provide information about the characters. Flashbacks usually reveal useful and important information.</w:t>
            </w:r>
          </w:p>
        </w:tc>
      </w:tr>
      <w:tr w:rsidR="0011580E" w:rsidRPr="00F0685B" w14:paraId="7A7B4D8E" w14:textId="77777777" w:rsidTr="00A461E1">
        <w:trPr>
          <w:trHeight w:val="2022"/>
        </w:trPr>
        <w:tc>
          <w:tcPr>
            <w:tcW w:w="1767" w:type="dxa"/>
          </w:tcPr>
          <w:p w14:paraId="2BAE87BB" w14:textId="77777777" w:rsidR="0011580E" w:rsidRPr="00F0685B" w:rsidRDefault="0011580E" w:rsidP="00A461E1">
            <w:pPr>
              <w:spacing w:before="0"/>
            </w:pPr>
            <w:r w:rsidRPr="00F0685B">
              <w:t>Foreshadowing</w:t>
            </w:r>
          </w:p>
        </w:tc>
        <w:tc>
          <w:tcPr>
            <w:tcW w:w="659" w:type="dxa"/>
          </w:tcPr>
          <w:p w14:paraId="6199D797" w14:textId="77777777" w:rsidR="0011580E" w:rsidRPr="00F0685B" w:rsidRDefault="0011580E" w:rsidP="00A461E1">
            <w:pPr>
              <w:spacing w:before="0"/>
            </w:pPr>
          </w:p>
        </w:tc>
        <w:tc>
          <w:tcPr>
            <w:tcW w:w="3657" w:type="dxa"/>
          </w:tcPr>
          <w:p w14:paraId="65F0A0B5" w14:textId="77777777" w:rsidR="0011580E" w:rsidRPr="00F0685B" w:rsidRDefault="0011580E" w:rsidP="00A461E1">
            <w:pPr>
              <w:spacing w:before="0"/>
              <w:rPr>
                <w:sz w:val="22"/>
                <w:szCs w:val="22"/>
              </w:rPr>
            </w:pPr>
          </w:p>
        </w:tc>
        <w:tc>
          <w:tcPr>
            <w:tcW w:w="4395" w:type="dxa"/>
          </w:tcPr>
          <w:p w14:paraId="5B522C53" w14:textId="77777777" w:rsidR="0011580E" w:rsidRPr="00F0685B" w:rsidRDefault="0011580E" w:rsidP="00A461E1">
            <w:pPr>
              <w:spacing w:before="0"/>
              <w:rPr>
                <w:sz w:val="22"/>
                <w:szCs w:val="22"/>
              </w:rPr>
            </w:pPr>
            <w:r w:rsidRPr="00F0685B">
              <w:rPr>
                <w:sz w:val="22"/>
                <w:szCs w:val="22"/>
              </w:rPr>
              <w:t>Foreshowing is used by an author to hint at what might unfold later in the story.</w:t>
            </w:r>
          </w:p>
        </w:tc>
      </w:tr>
      <w:tr w:rsidR="0011580E" w:rsidRPr="00F0685B" w14:paraId="6D2AFEFB" w14:textId="77777777" w:rsidTr="00A461E1">
        <w:trPr>
          <w:trHeight w:val="2022"/>
        </w:trPr>
        <w:tc>
          <w:tcPr>
            <w:tcW w:w="1767" w:type="dxa"/>
          </w:tcPr>
          <w:p w14:paraId="675B45E2" w14:textId="77777777" w:rsidR="0011580E" w:rsidRPr="00F0685B" w:rsidRDefault="002B14AC" w:rsidP="00A461E1">
            <w:pPr>
              <w:spacing w:before="0"/>
            </w:pPr>
            <w:hyperlink r:id="rId11" w:history="1">
              <w:r w:rsidR="0011580E" w:rsidRPr="00F0685B">
                <w:rPr>
                  <w:rStyle w:val="Hyperlink"/>
                </w:rPr>
                <w:t>Imagery</w:t>
              </w:r>
            </w:hyperlink>
          </w:p>
        </w:tc>
        <w:tc>
          <w:tcPr>
            <w:tcW w:w="659" w:type="dxa"/>
          </w:tcPr>
          <w:p w14:paraId="3394CE56" w14:textId="77777777" w:rsidR="0011580E" w:rsidRPr="00F0685B" w:rsidRDefault="0011580E" w:rsidP="00A461E1">
            <w:pPr>
              <w:spacing w:before="0"/>
            </w:pPr>
          </w:p>
        </w:tc>
        <w:tc>
          <w:tcPr>
            <w:tcW w:w="3657" w:type="dxa"/>
          </w:tcPr>
          <w:p w14:paraId="6EBC8DE9" w14:textId="77777777" w:rsidR="0011580E" w:rsidRPr="00F0685B" w:rsidRDefault="0011580E" w:rsidP="00A461E1">
            <w:pPr>
              <w:spacing w:before="0"/>
              <w:rPr>
                <w:sz w:val="22"/>
                <w:szCs w:val="22"/>
              </w:rPr>
            </w:pPr>
          </w:p>
        </w:tc>
        <w:tc>
          <w:tcPr>
            <w:tcW w:w="4395" w:type="dxa"/>
          </w:tcPr>
          <w:p w14:paraId="529D0739" w14:textId="77777777" w:rsidR="0011580E" w:rsidRPr="00F0685B" w:rsidRDefault="0011580E" w:rsidP="00A461E1">
            <w:pPr>
              <w:spacing w:before="0"/>
              <w:rPr>
                <w:sz w:val="22"/>
                <w:szCs w:val="22"/>
              </w:rPr>
            </w:pPr>
            <w:r w:rsidRPr="00F0685B">
              <w:rPr>
                <w:sz w:val="22"/>
                <w:szCs w:val="22"/>
              </w:rPr>
              <w:t xml:space="preserve">Imagery refers to how figurative language is used to represent objects, </w:t>
            </w:r>
            <w:proofErr w:type="gramStart"/>
            <w:r w:rsidRPr="00F0685B">
              <w:rPr>
                <w:sz w:val="22"/>
                <w:szCs w:val="22"/>
              </w:rPr>
              <w:t>actions</w:t>
            </w:r>
            <w:proofErr w:type="gramEnd"/>
            <w:r w:rsidRPr="00F0685B">
              <w:rPr>
                <w:sz w:val="22"/>
                <w:szCs w:val="22"/>
              </w:rPr>
              <w:t xml:space="preserve"> and ideas in creative and evocative ways.</w:t>
            </w:r>
          </w:p>
        </w:tc>
      </w:tr>
      <w:tr w:rsidR="0011580E" w:rsidRPr="00F0685B" w14:paraId="157E2016" w14:textId="77777777" w:rsidTr="00A461E1">
        <w:trPr>
          <w:trHeight w:val="2022"/>
        </w:trPr>
        <w:tc>
          <w:tcPr>
            <w:tcW w:w="1767" w:type="dxa"/>
          </w:tcPr>
          <w:p w14:paraId="2584C4E4" w14:textId="77777777" w:rsidR="0011580E" w:rsidRPr="00F0685B" w:rsidRDefault="0011580E" w:rsidP="00A461E1">
            <w:pPr>
              <w:spacing w:before="0"/>
            </w:pPr>
            <w:r w:rsidRPr="00F0685B">
              <w:t>Personification</w:t>
            </w:r>
          </w:p>
        </w:tc>
        <w:tc>
          <w:tcPr>
            <w:tcW w:w="659" w:type="dxa"/>
          </w:tcPr>
          <w:p w14:paraId="71823345" w14:textId="77777777" w:rsidR="0011580E" w:rsidRPr="00F0685B" w:rsidRDefault="0011580E" w:rsidP="00A461E1">
            <w:pPr>
              <w:spacing w:before="0"/>
            </w:pPr>
          </w:p>
        </w:tc>
        <w:tc>
          <w:tcPr>
            <w:tcW w:w="3657" w:type="dxa"/>
          </w:tcPr>
          <w:p w14:paraId="2AF5D31B" w14:textId="77777777" w:rsidR="0011580E" w:rsidRPr="00F0685B" w:rsidRDefault="0011580E" w:rsidP="00A461E1">
            <w:pPr>
              <w:spacing w:before="0"/>
              <w:rPr>
                <w:color w:val="0B0C1D"/>
                <w:sz w:val="22"/>
                <w:szCs w:val="22"/>
                <w:lang w:val="en"/>
              </w:rPr>
            </w:pPr>
          </w:p>
        </w:tc>
        <w:tc>
          <w:tcPr>
            <w:tcW w:w="4395" w:type="dxa"/>
          </w:tcPr>
          <w:p w14:paraId="33B08229" w14:textId="7B178DFA" w:rsidR="0011580E" w:rsidRPr="00F0685B" w:rsidRDefault="0011580E" w:rsidP="00A461E1">
            <w:pPr>
              <w:spacing w:before="0"/>
              <w:rPr>
                <w:sz w:val="22"/>
                <w:szCs w:val="22"/>
              </w:rPr>
            </w:pPr>
            <w:r w:rsidRPr="00F0685B">
              <w:rPr>
                <w:color w:val="0B0C1D"/>
                <w:sz w:val="22"/>
                <w:szCs w:val="22"/>
                <w:lang w:val="en"/>
              </w:rPr>
              <w:t xml:space="preserve">Personification is a form of metaphor in which animals, ideas, things, etc., are represented as having human qualities. </w:t>
            </w:r>
            <w:r w:rsidR="000253BE">
              <w:rPr>
                <w:color w:val="0B0C1D"/>
                <w:sz w:val="22"/>
                <w:szCs w:val="22"/>
                <w:lang w:val="en"/>
              </w:rPr>
              <w:t>For example, t</w:t>
            </w:r>
            <w:r w:rsidRPr="00F0685B">
              <w:rPr>
                <w:color w:val="0B0C1D"/>
                <w:sz w:val="22"/>
                <w:szCs w:val="22"/>
                <w:lang w:val="en"/>
              </w:rPr>
              <w:t>he tired old car had suffered years of neglect.</w:t>
            </w:r>
          </w:p>
        </w:tc>
      </w:tr>
      <w:tr w:rsidR="0011580E" w:rsidRPr="00F0685B" w14:paraId="353C8ED5" w14:textId="77777777" w:rsidTr="00A461E1">
        <w:trPr>
          <w:trHeight w:val="2022"/>
        </w:trPr>
        <w:tc>
          <w:tcPr>
            <w:tcW w:w="1767" w:type="dxa"/>
          </w:tcPr>
          <w:p w14:paraId="22A1A085" w14:textId="77777777" w:rsidR="0011580E" w:rsidRPr="00F0685B" w:rsidRDefault="0011580E" w:rsidP="00A461E1">
            <w:pPr>
              <w:spacing w:before="0"/>
            </w:pPr>
            <w:r w:rsidRPr="00F0685B">
              <w:t>Metaphor</w:t>
            </w:r>
          </w:p>
        </w:tc>
        <w:tc>
          <w:tcPr>
            <w:tcW w:w="659" w:type="dxa"/>
          </w:tcPr>
          <w:p w14:paraId="2D97CE75" w14:textId="77777777" w:rsidR="0011580E" w:rsidRPr="00F0685B" w:rsidRDefault="0011580E" w:rsidP="00A461E1">
            <w:pPr>
              <w:spacing w:before="0"/>
            </w:pPr>
          </w:p>
        </w:tc>
        <w:tc>
          <w:tcPr>
            <w:tcW w:w="3657" w:type="dxa"/>
          </w:tcPr>
          <w:p w14:paraId="33D82490" w14:textId="77777777" w:rsidR="0011580E" w:rsidRPr="00F0685B" w:rsidRDefault="0011580E" w:rsidP="00A461E1">
            <w:pPr>
              <w:spacing w:before="0"/>
              <w:rPr>
                <w:sz w:val="22"/>
                <w:szCs w:val="22"/>
              </w:rPr>
            </w:pPr>
          </w:p>
        </w:tc>
        <w:tc>
          <w:tcPr>
            <w:tcW w:w="4395" w:type="dxa"/>
          </w:tcPr>
          <w:p w14:paraId="05FF7BC9" w14:textId="196195AC" w:rsidR="0011580E" w:rsidRPr="00F0685B" w:rsidRDefault="0011580E" w:rsidP="00A461E1">
            <w:pPr>
              <w:spacing w:before="0"/>
              <w:rPr>
                <w:sz w:val="22"/>
                <w:szCs w:val="22"/>
              </w:rPr>
            </w:pPr>
            <w:r w:rsidRPr="00F0685B">
              <w:rPr>
                <w:sz w:val="22"/>
                <w:szCs w:val="22"/>
              </w:rPr>
              <w:t>A metaphor is a comparison that shows how two things that are not alike in most ways</w:t>
            </w:r>
            <w:r w:rsidR="00541AE8">
              <w:rPr>
                <w:sz w:val="22"/>
                <w:szCs w:val="22"/>
              </w:rPr>
              <w:t>,</w:t>
            </w:r>
            <w:r w:rsidRPr="00F0685B">
              <w:rPr>
                <w:sz w:val="22"/>
                <w:szCs w:val="22"/>
              </w:rPr>
              <w:t xml:space="preserve"> are similar in one important way. It is based on a non-literal meaning. For example, when a person understands an idea, a metaphor might be ‘she saw the light’; when a person is angry, ‘she was hot under the collar’. Metaphors are usually culturally specific.</w:t>
            </w:r>
          </w:p>
        </w:tc>
      </w:tr>
      <w:tr w:rsidR="0011580E" w:rsidRPr="00F0685B" w14:paraId="1E2C0AD1" w14:textId="77777777" w:rsidTr="00A461E1">
        <w:trPr>
          <w:trHeight w:val="2022"/>
        </w:trPr>
        <w:tc>
          <w:tcPr>
            <w:tcW w:w="1767" w:type="dxa"/>
          </w:tcPr>
          <w:p w14:paraId="6F405FC9" w14:textId="77777777" w:rsidR="0011580E" w:rsidRPr="00F0685B" w:rsidRDefault="0011580E" w:rsidP="00A461E1">
            <w:pPr>
              <w:spacing w:before="0"/>
            </w:pPr>
            <w:r w:rsidRPr="00F0685B">
              <w:t>Simile</w:t>
            </w:r>
          </w:p>
        </w:tc>
        <w:tc>
          <w:tcPr>
            <w:tcW w:w="659" w:type="dxa"/>
          </w:tcPr>
          <w:p w14:paraId="13A79D21" w14:textId="77777777" w:rsidR="0011580E" w:rsidRPr="00F0685B" w:rsidRDefault="0011580E" w:rsidP="00A461E1">
            <w:pPr>
              <w:spacing w:before="0"/>
            </w:pPr>
          </w:p>
        </w:tc>
        <w:tc>
          <w:tcPr>
            <w:tcW w:w="3657" w:type="dxa"/>
          </w:tcPr>
          <w:p w14:paraId="2043BF40" w14:textId="77777777" w:rsidR="0011580E" w:rsidRPr="00F0685B" w:rsidRDefault="0011580E" w:rsidP="00A461E1">
            <w:pPr>
              <w:spacing w:before="0"/>
              <w:rPr>
                <w:color w:val="0B0C1D"/>
                <w:sz w:val="22"/>
                <w:szCs w:val="22"/>
                <w:lang w:val="en"/>
              </w:rPr>
            </w:pPr>
          </w:p>
        </w:tc>
        <w:tc>
          <w:tcPr>
            <w:tcW w:w="4395" w:type="dxa"/>
          </w:tcPr>
          <w:p w14:paraId="620CBFEE" w14:textId="6FAEE232" w:rsidR="0011580E" w:rsidRPr="00F0685B" w:rsidRDefault="0011580E" w:rsidP="00A461E1">
            <w:pPr>
              <w:spacing w:before="0"/>
              <w:rPr>
                <w:sz w:val="22"/>
                <w:szCs w:val="22"/>
              </w:rPr>
            </w:pPr>
            <w:r w:rsidRPr="00F0685B">
              <w:rPr>
                <w:color w:val="0B0C1D"/>
                <w:sz w:val="22"/>
                <w:szCs w:val="22"/>
                <w:lang w:val="en"/>
              </w:rPr>
              <w:t xml:space="preserve">A simile is a figure of speech in which two basically different things are compared using ‘like’ or ‘as.’ </w:t>
            </w:r>
            <w:r w:rsidR="001D23DE">
              <w:rPr>
                <w:color w:val="0B0C1D"/>
                <w:sz w:val="22"/>
                <w:szCs w:val="22"/>
                <w:lang w:val="en"/>
              </w:rPr>
              <w:t>For e</w:t>
            </w:r>
            <w:r w:rsidRPr="00F0685B">
              <w:rPr>
                <w:color w:val="0B0C1D"/>
                <w:sz w:val="22"/>
                <w:szCs w:val="22"/>
                <w:lang w:val="en"/>
              </w:rPr>
              <w:t>xample: My love is like a red, red rose. It is as cold as ice.</w:t>
            </w:r>
          </w:p>
        </w:tc>
      </w:tr>
      <w:tr w:rsidR="0011580E" w:rsidRPr="00F0685B" w14:paraId="5A8B84F1" w14:textId="77777777" w:rsidTr="00A461E1">
        <w:trPr>
          <w:trHeight w:val="2022"/>
        </w:trPr>
        <w:tc>
          <w:tcPr>
            <w:tcW w:w="1767" w:type="dxa"/>
          </w:tcPr>
          <w:p w14:paraId="1AA7C959" w14:textId="77777777" w:rsidR="0011580E" w:rsidRPr="00F0685B" w:rsidRDefault="0011580E" w:rsidP="00A461E1">
            <w:pPr>
              <w:spacing w:before="0"/>
            </w:pPr>
            <w:r w:rsidRPr="00F0685B">
              <w:t>Onomatopoeia</w:t>
            </w:r>
          </w:p>
        </w:tc>
        <w:tc>
          <w:tcPr>
            <w:tcW w:w="659" w:type="dxa"/>
          </w:tcPr>
          <w:p w14:paraId="31E41182" w14:textId="77777777" w:rsidR="0011580E" w:rsidRPr="00F0685B" w:rsidRDefault="0011580E" w:rsidP="00A461E1">
            <w:pPr>
              <w:spacing w:before="0"/>
            </w:pPr>
          </w:p>
        </w:tc>
        <w:tc>
          <w:tcPr>
            <w:tcW w:w="3657" w:type="dxa"/>
          </w:tcPr>
          <w:p w14:paraId="15806838" w14:textId="77777777" w:rsidR="0011580E" w:rsidRPr="00F0685B" w:rsidRDefault="0011580E" w:rsidP="00A461E1">
            <w:pPr>
              <w:spacing w:before="0"/>
              <w:rPr>
                <w:sz w:val="22"/>
                <w:szCs w:val="22"/>
              </w:rPr>
            </w:pPr>
          </w:p>
        </w:tc>
        <w:tc>
          <w:tcPr>
            <w:tcW w:w="4395" w:type="dxa"/>
          </w:tcPr>
          <w:p w14:paraId="7A2AE476" w14:textId="3574C745" w:rsidR="0011580E" w:rsidRPr="00F0685B" w:rsidRDefault="0011580E" w:rsidP="00A461E1">
            <w:pPr>
              <w:spacing w:before="0"/>
              <w:rPr>
                <w:sz w:val="22"/>
                <w:szCs w:val="22"/>
              </w:rPr>
            </w:pPr>
            <w:r w:rsidRPr="00F0685B">
              <w:rPr>
                <w:sz w:val="22"/>
                <w:szCs w:val="22"/>
              </w:rPr>
              <w:t xml:space="preserve">Onomatopoeic words are words that when pronounced sound similar to the actual </w:t>
            </w:r>
            <w:proofErr w:type="gramStart"/>
            <w:r w:rsidRPr="00F0685B">
              <w:rPr>
                <w:sz w:val="22"/>
                <w:szCs w:val="22"/>
              </w:rPr>
              <w:t>sounds</w:t>
            </w:r>
            <w:proofErr w:type="gramEnd"/>
            <w:r w:rsidRPr="00F0685B">
              <w:rPr>
                <w:sz w:val="22"/>
                <w:szCs w:val="22"/>
              </w:rPr>
              <w:t xml:space="preserve"> they describe. </w:t>
            </w:r>
            <w:r w:rsidR="001D23DE">
              <w:rPr>
                <w:sz w:val="22"/>
                <w:szCs w:val="22"/>
              </w:rPr>
              <w:t>For e</w:t>
            </w:r>
            <w:r w:rsidRPr="00F0685B">
              <w:rPr>
                <w:sz w:val="22"/>
                <w:szCs w:val="22"/>
              </w:rPr>
              <w:t>xample: clickety-clack, sizzle, buzz</w:t>
            </w:r>
            <w:r w:rsidR="001D23DE">
              <w:rPr>
                <w:sz w:val="22"/>
                <w:szCs w:val="22"/>
              </w:rPr>
              <w:t>.</w:t>
            </w:r>
          </w:p>
        </w:tc>
      </w:tr>
      <w:tr w:rsidR="0011580E" w:rsidRPr="00F0685B" w14:paraId="5EFE0D54" w14:textId="77777777" w:rsidTr="00A461E1">
        <w:trPr>
          <w:trHeight w:val="1898"/>
        </w:trPr>
        <w:tc>
          <w:tcPr>
            <w:tcW w:w="1767" w:type="dxa"/>
          </w:tcPr>
          <w:p w14:paraId="3577F7FB" w14:textId="77777777" w:rsidR="0011580E" w:rsidRPr="00F0685B" w:rsidRDefault="0011580E" w:rsidP="00A461E1">
            <w:pPr>
              <w:spacing w:before="0"/>
            </w:pPr>
            <w:r w:rsidRPr="00F0685B">
              <w:t>Symbolism</w:t>
            </w:r>
          </w:p>
        </w:tc>
        <w:tc>
          <w:tcPr>
            <w:tcW w:w="659" w:type="dxa"/>
          </w:tcPr>
          <w:p w14:paraId="56711746" w14:textId="77777777" w:rsidR="0011580E" w:rsidRPr="00F0685B" w:rsidRDefault="0011580E" w:rsidP="00A461E1">
            <w:pPr>
              <w:spacing w:before="0"/>
            </w:pPr>
          </w:p>
        </w:tc>
        <w:tc>
          <w:tcPr>
            <w:tcW w:w="3657" w:type="dxa"/>
          </w:tcPr>
          <w:p w14:paraId="4B96B005" w14:textId="77777777" w:rsidR="0011580E" w:rsidRPr="00F0685B" w:rsidRDefault="0011580E" w:rsidP="00A461E1">
            <w:pPr>
              <w:spacing w:before="0"/>
              <w:rPr>
                <w:sz w:val="22"/>
                <w:szCs w:val="22"/>
              </w:rPr>
            </w:pPr>
          </w:p>
        </w:tc>
        <w:tc>
          <w:tcPr>
            <w:tcW w:w="4395" w:type="dxa"/>
          </w:tcPr>
          <w:p w14:paraId="6EEB969E" w14:textId="77777777" w:rsidR="0011580E" w:rsidRPr="00F0685B" w:rsidRDefault="0011580E" w:rsidP="00A461E1">
            <w:pPr>
              <w:spacing w:before="0"/>
              <w:rPr>
                <w:sz w:val="22"/>
                <w:szCs w:val="22"/>
              </w:rPr>
            </w:pPr>
            <w:r w:rsidRPr="00F0685B">
              <w:rPr>
                <w:sz w:val="22"/>
                <w:szCs w:val="22"/>
              </w:rPr>
              <w:t>Use of an element or situation to symbolise something bigger.</w:t>
            </w:r>
          </w:p>
        </w:tc>
      </w:tr>
      <w:tr w:rsidR="0011580E" w:rsidRPr="00F0685B" w14:paraId="789AABBD" w14:textId="77777777" w:rsidTr="00A461E1">
        <w:trPr>
          <w:trHeight w:val="1685"/>
        </w:trPr>
        <w:tc>
          <w:tcPr>
            <w:tcW w:w="1767" w:type="dxa"/>
          </w:tcPr>
          <w:p w14:paraId="535238F0" w14:textId="77777777" w:rsidR="0011580E" w:rsidRPr="00F0685B" w:rsidRDefault="0011580E" w:rsidP="00A461E1">
            <w:pPr>
              <w:spacing w:before="0"/>
            </w:pPr>
            <w:r w:rsidRPr="00F0685B">
              <w:t>Tone</w:t>
            </w:r>
          </w:p>
        </w:tc>
        <w:tc>
          <w:tcPr>
            <w:tcW w:w="659" w:type="dxa"/>
          </w:tcPr>
          <w:p w14:paraId="145F3ED5" w14:textId="77777777" w:rsidR="0011580E" w:rsidRPr="00F0685B" w:rsidRDefault="0011580E" w:rsidP="00A461E1">
            <w:pPr>
              <w:spacing w:before="0"/>
            </w:pPr>
          </w:p>
        </w:tc>
        <w:tc>
          <w:tcPr>
            <w:tcW w:w="3657" w:type="dxa"/>
          </w:tcPr>
          <w:p w14:paraId="24FA3D95" w14:textId="77777777" w:rsidR="0011580E" w:rsidRPr="00F0685B" w:rsidRDefault="0011580E" w:rsidP="00A461E1">
            <w:pPr>
              <w:spacing w:before="0"/>
              <w:rPr>
                <w:sz w:val="22"/>
                <w:szCs w:val="22"/>
              </w:rPr>
            </w:pPr>
          </w:p>
        </w:tc>
        <w:tc>
          <w:tcPr>
            <w:tcW w:w="4395" w:type="dxa"/>
          </w:tcPr>
          <w:p w14:paraId="2F194C8E" w14:textId="453C1515" w:rsidR="0011580E" w:rsidRPr="00F0685B" w:rsidRDefault="0011580E" w:rsidP="00A461E1">
            <w:pPr>
              <w:spacing w:before="0"/>
              <w:rPr>
                <w:sz w:val="22"/>
                <w:szCs w:val="22"/>
              </w:rPr>
            </w:pPr>
            <w:r w:rsidRPr="00F0685B">
              <w:rPr>
                <w:sz w:val="22"/>
                <w:szCs w:val="22"/>
              </w:rPr>
              <w:t xml:space="preserve">The tone is developed by the author and is reflected in the narrator’s thoughts, </w:t>
            </w:r>
            <w:proofErr w:type="gramStart"/>
            <w:r w:rsidRPr="00F0685B">
              <w:rPr>
                <w:sz w:val="22"/>
                <w:szCs w:val="22"/>
              </w:rPr>
              <w:t>feelings</w:t>
            </w:r>
            <w:proofErr w:type="gramEnd"/>
            <w:r w:rsidRPr="00F0685B">
              <w:rPr>
                <w:sz w:val="22"/>
                <w:szCs w:val="22"/>
              </w:rPr>
              <w:t xml:space="preserve"> and opinions about what is going on. It is closely linked to, and influenced by</w:t>
            </w:r>
            <w:r w:rsidR="00C442BB">
              <w:rPr>
                <w:sz w:val="22"/>
                <w:szCs w:val="22"/>
              </w:rPr>
              <w:t>,</w:t>
            </w:r>
            <w:r w:rsidRPr="00F0685B">
              <w:rPr>
                <w:sz w:val="22"/>
                <w:szCs w:val="22"/>
              </w:rPr>
              <w:t xml:space="preserve"> diction.</w:t>
            </w:r>
          </w:p>
        </w:tc>
      </w:tr>
    </w:tbl>
    <w:p w14:paraId="2A117F8F" w14:textId="7D50EA98" w:rsidR="002B14AC" w:rsidRDefault="0011580E" w:rsidP="0011580E">
      <w:r w:rsidRPr="00F0685B">
        <w:t xml:space="preserve">Definitions are from the VCAA English Glossary and the </w:t>
      </w:r>
      <w:hyperlink r:id="rId12" w:history="1">
        <w:r w:rsidRPr="00F0685B">
          <w:rPr>
            <w:rStyle w:val="Hyperlink"/>
          </w:rPr>
          <w:t>Literacy glossary</w:t>
        </w:r>
      </w:hyperlink>
      <w:r w:rsidRPr="00F0685B">
        <w:t xml:space="preserve"> on the Literacy Teaching Toolkit unless otherwise referenced.</w:t>
      </w:r>
    </w:p>
    <w:p w14:paraId="2444D6FC" w14:textId="77777777" w:rsidR="002B14AC" w:rsidRDefault="002B14AC" w:rsidP="0011580E"/>
    <w:p w14:paraId="1930BE41" w14:textId="43A07262" w:rsidR="002B14AC" w:rsidRPr="002B14AC" w:rsidRDefault="002B14AC" w:rsidP="002B14AC">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13">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2B14AC" w:rsidRPr="002B14AC" w:rsidSect="0011580E">
      <w:pgSz w:w="11906" w:h="16838"/>
      <w:pgMar w:top="709" w:right="709" w:bottom="426"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4015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253BE"/>
    <w:rsid w:val="00037867"/>
    <w:rsid w:val="00056A8C"/>
    <w:rsid w:val="0011580E"/>
    <w:rsid w:val="001D23DE"/>
    <w:rsid w:val="002B010A"/>
    <w:rsid w:val="002B14AC"/>
    <w:rsid w:val="00352B47"/>
    <w:rsid w:val="00512B12"/>
    <w:rsid w:val="00541AE8"/>
    <w:rsid w:val="00553DCA"/>
    <w:rsid w:val="005D6160"/>
    <w:rsid w:val="00654554"/>
    <w:rsid w:val="00722F50"/>
    <w:rsid w:val="007D7B5D"/>
    <w:rsid w:val="00892C87"/>
    <w:rsid w:val="008C4CA1"/>
    <w:rsid w:val="008E0709"/>
    <w:rsid w:val="008F169D"/>
    <w:rsid w:val="00941AF1"/>
    <w:rsid w:val="00992332"/>
    <w:rsid w:val="00A94DA7"/>
    <w:rsid w:val="00AA2E0C"/>
    <w:rsid w:val="00B93026"/>
    <w:rsid w:val="00B95A61"/>
    <w:rsid w:val="00C442BB"/>
    <w:rsid w:val="00F0685B"/>
    <w:rsid w:val="00F3698D"/>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character" w:customStyle="1" w:styleId="GlossaryDefinitionChar">
    <w:name w:val="Glossary Definition Char"/>
    <w:basedOn w:val="DefaultParagraphFont"/>
    <w:link w:val="GlossaryDefinition"/>
    <w:locked/>
    <w:rsid w:val="0011580E"/>
    <w:rPr>
      <w:rFonts w:ascii="Calibri" w:eastAsia="Calibri" w:hAnsi="Calibri" w:cs="Arial"/>
      <w:szCs w:val="24"/>
    </w:rPr>
  </w:style>
  <w:style w:type="paragraph" w:customStyle="1" w:styleId="GlossaryDefinition">
    <w:name w:val="Glossary Definition"/>
    <w:basedOn w:val="Normal"/>
    <w:link w:val="GlossaryDefinitionChar"/>
    <w:qFormat/>
    <w:rsid w:val="0011580E"/>
    <w:pPr>
      <w:spacing w:before="120" w:after="120"/>
    </w:pPr>
    <w:rPr>
      <w:rFonts w:ascii="Calibri" w:eastAsia="Calibri" w:hAnsi="Calibri" w:cs="Arial"/>
      <w:sz w:val="22"/>
    </w:rPr>
  </w:style>
  <w:style w:type="paragraph" w:styleId="Revision">
    <w:name w:val="Revision"/>
    <w:hidden/>
    <w:uiPriority w:val="99"/>
    <w:semiHidden/>
    <w:rsid w:val="000253BE"/>
    <w:pPr>
      <w:spacing w:after="0" w:line="240" w:lineRule="auto"/>
    </w:pPr>
    <w:rPr>
      <w:rFonts w:eastAsiaTheme="minorEastAsia" w:cstheme="minorHAnsi"/>
      <w:sz w:val="24"/>
      <w:szCs w:val="24"/>
    </w:rPr>
  </w:style>
  <w:style w:type="character" w:styleId="FollowedHyperlink">
    <w:name w:val="FollowedHyperlink"/>
    <w:basedOn w:val="DefaultParagraphFont"/>
    <w:uiPriority w:val="99"/>
    <w:semiHidden/>
    <w:unhideWhenUsed/>
    <w:rsid w:val="002B14AC"/>
    <w:rPr>
      <w:color w:val="B2B2B2" w:themeColor="followedHyperlink"/>
      <w:u w:val="single"/>
    </w:rPr>
  </w:style>
  <w:style w:type="paragraph" w:styleId="BodyText">
    <w:name w:val="Body Text"/>
    <w:basedOn w:val="Normal"/>
    <w:link w:val="BodyTextChar"/>
    <w:uiPriority w:val="1"/>
    <w:qFormat/>
    <w:rsid w:val="002B14AC"/>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2B14AC"/>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school/teachers/teachingresources/discipline/english/literacy/Pages/litglossar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terarydevices.net/imager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literarydevices.net/diction/" TargetMode="External"/><Relationship Id="rId4" Type="http://schemas.openxmlformats.org/officeDocument/2006/relationships/customXml" Target="../customXml/item4.xml"/><Relationship Id="rId9" Type="http://schemas.openxmlformats.org/officeDocument/2006/relationships/hyperlink" Target="https://literarydevices.net/allu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6301AD7-109B-4BC7-8FE0-3374D7748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425E3C45-C052-4C83-B2C0-02458AE669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2604</Characters>
  <Application>Microsoft Office Word</Application>
  <DocSecurity>0</DocSecurity>
  <Lines>104</Lines>
  <Paragraphs>47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2022-07-01T06:22:00Z</dcterms:created>
  <dcterms:modified xsi:type="dcterms:W3CDTF">2022-07-01T06:22:00Z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{d8eef889-e6a5-46fa-9665-18e24e82947e}</vt:lpwstr>
  </property>
  <property fmtid="{D5CDD505-2E9C-101B-9397-08002B2CF9AE}" pid="7" name="RecordPoint_ActiveItemWebId">
    <vt:lpwstr>{1697feb4-41be-4414-9a7d-fe2ac66ee798}</vt:lpwstr>
  </property>
  <property fmtid="{D5CDD505-2E9C-101B-9397-08002B2CF9AE}" pid="8" name="RecordPoint_RecordNumberSubmitted">
    <vt:lpwstr>R20201329176</vt:lpwstr>
  </property>
  <property fmtid="{D5CDD505-2E9C-101B-9397-08002B2CF9AE}" pid="9" name="RecordPoint_SubmissionCompleted">
    <vt:lpwstr>2020-12-18T09:50:05.5584057+11:00</vt:lpwstr>
  </property>
</Properties>
</file>