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BC74D5" w:rsidR="00A236EE" w:rsidRPr="00062A0E" w:rsidRDefault="00BE33A8">
      <w:pPr>
        <w:pStyle w:val="Heading1"/>
        <w:rPr>
          <w:rFonts w:asciiTheme="minorHAnsi" w:eastAsia="VIC" w:hAnsiTheme="minorHAnsi"/>
        </w:rPr>
      </w:pPr>
      <w:r>
        <w:rPr>
          <w:rFonts w:asciiTheme="minorHAnsi" w:eastAsia="VIC" w:hAnsiTheme="minorHAnsi"/>
        </w:rPr>
        <w:t>Exploring multimodal texts: Resources</w:t>
      </w:r>
    </w:p>
    <w:p w14:paraId="00000002" w14:textId="2C9DFBBB" w:rsidR="00A236EE" w:rsidRPr="00062A0E" w:rsidRDefault="00BE33A8" w:rsidP="00062A0E">
      <w:pPr>
        <w:pStyle w:val="StageTitle"/>
        <w:numPr>
          <w:ilvl w:val="0"/>
          <w:numId w:val="0"/>
        </w:numPr>
        <w:rPr>
          <w:rFonts w:ascii="Calibri" w:hAnsi="Calibri" w:cs="Calibri"/>
        </w:rPr>
      </w:pPr>
      <w:r>
        <w:rPr>
          <w:rFonts w:ascii="Calibri" w:hAnsi="Calibri" w:cs="Calibri"/>
        </w:rPr>
        <w:t>Exploring modes: information text</w:t>
      </w:r>
    </w:p>
    <w:p w14:paraId="38F8E08A" w14:textId="77777777" w:rsidR="00BE33A8" w:rsidRPr="00BE33A8" w:rsidRDefault="00BE33A8" w:rsidP="00BE33A8">
      <w:pPr>
        <w:rPr>
          <w:b/>
        </w:rPr>
      </w:pPr>
      <w:r w:rsidRPr="00BE33A8">
        <w:rPr>
          <w:b/>
        </w:rPr>
        <w:t xml:space="preserve">Non-Fiction Information Texts: </w:t>
      </w:r>
    </w:p>
    <w:p w14:paraId="3ECAF0AA" w14:textId="748EB5DA" w:rsidR="00BE33A8" w:rsidRPr="00BE33A8" w:rsidRDefault="00BE33A8" w:rsidP="00BE33A8">
      <w:r w:rsidRPr="00BE33A8">
        <w:t xml:space="preserve">The </w:t>
      </w:r>
      <w:r w:rsidRPr="00BE33A8">
        <w:rPr>
          <w:color w:val="000000"/>
        </w:rPr>
        <w:t xml:space="preserve">CBCA shortlisted book, ‘A Hollow is a Home’, (2020) by Abbie Mitchell would work well for this purpose. This print-based text </w:t>
      </w:r>
      <w:r w:rsidRPr="00BE33A8">
        <w:t>examines tree hollows and the important role they play providing shelter for our native birds. The book invites discussion of the written, visual</w:t>
      </w:r>
      <w:r w:rsidR="00EA363D">
        <w:t>,</w:t>
      </w:r>
      <w:r w:rsidRPr="00BE33A8">
        <w:t xml:space="preserve"> and spatial modes of communication. The suggested learning foci could be adapted to non-fiction texts related to classroom inquiry topics.</w:t>
      </w:r>
    </w:p>
    <w:p w14:paraId="0A7F7E21" w14:textId="77777777" w:rsidR="00BE33A8" w:rsidRPr="00BE33A8" w:rsidRDefault="00BE33A8" w:rsidP="00BE33A8">
      <w:pPr>
        <w:rPr>
          <w:color w:val="F59E00"/>
          <w:u w:val="single"/>
        </w:rPr>
      </w:pPr>
      <w:r w:rsidRPr="00BE33A8">
        <w:t>Possible teaching points include:</w:t>
      </w:r>
    </w:p>
    <w:p w14:paraId="58167FB2" w14:textId="77777777" w:rsidR="00BE33A8" w:rsidRPr="00BE33A8" w:rsidRDefault="00BE33A8" w:rsidP="00BE33A8">
      <w:pPr>
        <w:rPr>
          <w:b/>
        </w:rPr>
      </w:pPr>
      <w:r w:rsidRPr="00BE33A8">
        <w:rPr>
          <w:b/>
        </w:rPr>
        <w:t xml:space="preserve">Written language: </w:t>
      </w:r>
    </w:p>
    <w:p w14:paraId="722DA2FB" w14:textId="77777777" w:rsidR="00BE33A8" w:rsidRPr="00BE33A8" w:rsidRDefault="00BE33A8" w:rsidP="00BE33A8">
      <w:pPr>
        <w:numPr>
          <w:ilvl w:val="0"/>
          <w:numId w:val="6"/>
        </w:numPr>
        <w:pBdr>
          <w:top w:val="nil"/>
          <w:left w:val="nil"/>
          <w:bottom w:val="nil"/>
          <w:right w:val="nil"/>
          <w:between w:val="nil"/>
        </w:pBdr>
        <w:spacing w:before="0" w:line="259" w:lineRule="auto"/>
        <w:rPr>
          <w:color w:val="000000"/>
        </w:rPr>
      </w:pPr>
      <w:r w:rsidRPr="00BE33A8">
        <w:rPr>
          <w:color w:val="000000"/>
        </w:rPr>
        <w:t>Contents page</w:t>
      </w:r>
    </w:p>
    <w:p w14:paraId="5BD276C9" w14:textId="77777777" w:rsidR="00BE33A8" w:rsidRPr="00BE33A8" w:rsidRDefault="00BE33A8" w:rsidP="00BE33A8">
      <w:pPr>
        <w:numPr>
          <w:ilvl w:val="0"/>
          <w:numId w:val="6"/>
        </w:numPr>
        <w:pBdr>
          <w:top w:val="nil"/>
          <w:left w:val="nil"/>
          <w:bottom w:val="nil"/>
          <w:right w:val="nil"/>
          <w:between w:val="nil"/>
        </w:pBdr>
        <w:spacing w:before="0" w:line="259" w:lineRule="auto"/>
        <w:rPr>
          <w:color w:val="000000"/>
        </w:rPr>
      </w:pPr>
      <w:r w:rsidRPr="00BE33A8">
        <w:rPr>
          <w:color w:val="000000"/>
        </w:rPr>
        <w:t xml:space="preserve">Chapter headings </w:t>
      </w:r>
    </w:p>
    <w:p w14:paraId="3423E3BF" w14:textId="77777777" w:rsidR="00BE33A8" w:rsidRPr="00BE33A8" w:rsidRDefault="00BE33A8" w:rsidP="00BE33A8">
      <w:pPr>
        <w:numPr>
          <w:ilvl w:val="0"/>
          <w:numId w:val="6"/>
        </w:numPr>
        <w:pBdr>
          <w:top w:val="nil"/>
          <w:left w:val="nil"/>
          <w:bottom w:val="nil"/>
          <w:right w:val="nil"/>
          <w:between w:val="nil"/>
        </w:pBdr>
        <w:spacing w:before="0" w:line="259" w:lineRule="auto"/>
        <w:rPr>
          <w:color w:val="000000"/>
        </w:rPr>
      </w:pPr>
      <w:r w:rsidRPr="00BE33A8">
        <w:rPr>
          <w:color w:val="000000"/>
        </w:rPr>
        <w:t>Subheadings</w:t>
      </w:r>
    </w:p>
    <w:p w14:paraId="5FE4F159" w14:textId="77777777" w:rsidR="00BE33A8" w:rsidRPr="00BE33A8" w:rsidRDefault="00BE33A8" w:rsidP="00BE33A8">
      <w:pPr>
        <w:numPr>
          <w:ilvl w:val="0"/>
          <w:numId w:val="6"/>
        </w:numPr>
        <w:pBdr>
          <w:top w:val="nil"/>
          <w:left w:val="nil"/>
          <w:bottom w:val="nil"/>
          <w:right w:val="nil"/>
          <w:between w:val="nil"/>
        </w:pBdr>
        <w:spacing w:before="0" w:line="259" w:lineRule="auto"/>
        <w:rPr>
          <w:color w:val="000000"/>
        </w:rPr>
      </w:pPr>
      <w:r w:rsidRPr="00BE33A8">
        <w:rPr>
          <w:color w:val="000000"/>
        </w:rPr>
        <w:t>The use of questions for subheadings to spark curiosity</w:t>
      </w:r>
    </w:p>
    <w:p w14:paraId="6D0BD0CD" w14:textId="77777777" w:rsidR="00BE33A8" w:rsidRPr="00BE33A8" w:rsidRDefault="00BE33A8" w:rsidP="00BE33A8">
      <w:pPr>
        <w:numPr>
          <w:ilvl w:val="0"/>
          <w:numId w:val="6"/>
        </w:numPr>
        <w:pBdr>
          <w:top w:val="nil"/>
          <w:left w:val="nil"/>
          <w:bottom w:val="nil"/>
          <w:right w:val="nil"/>
          <w:between w:val="nil"/>
        </w:pBdr>
        <w:spacing w:before="0" w:line="259" w:lineRule="auto"/>
        <w:rPr>
          <w:color w:val="000000"/>
        </w:rPr>
      </w:pPr>
      <w:r w:rsidRPr="00BE33A8">
        <w:rPr>
          <w:color w:val="000000"/>
        </w:rPr>
        <w:t xml:space="preserve">The use of font size and boldened text to highlight (give salience to) headings, subheadings and subjects specific vocabulary that is included in the glossary </w:t>
      </w:r>
    </w:p>
    <w:p w14:paraId="795630C5" w14:textId="77777777" w:rsidR="00BE33A8" w:rsidRPr="00BE33A8" w:rsidRDefault="00BE33A8" w:rsidP="00BE33A8">
      <w:pPr>
        <w:numPr>
          <w:ilvl w:val="0"/>
          <w:numId w:val="6"/>
        </w:numPr>
        <w:pBdr>
          <w:top w:val="nil"/>
          <w:left w:val="nil"/>
          <w:bottom w:val="nil"/>
          <w:right w:val="nil"/>
          <w:between w:val="nil"/>
        </w:pBdr>
        <w:spacing w:before="0" w:after="160" w:line="259" w:lineRule="auto"/>
        <w:rPr>
          <w:color w:val="000000"/>
        </w:rPr>
      </w:pPr>
      <w:r w:rsidRPr="00BE33A8">
        <w:rPr>
          <w:color w:val="000000"/>
        </w:rPr>
        <w:t>Glossary.</w:t>
      </w:r>
    </w:p>
    <w:p w14:paraId="7A99EFC5" w14:textId="77777777" w:rsidR="00BE33A8" w:rsidRPr="00BE33A8" w:rsidRDefault="00BE33A8" w:rsidP="00BE33A8">
      <w:pPr>
        <w:rPr>
          <w:b/>
        </w:rPr>
      </w:pPr>
      <w:r w:rsidRPr="00BE33A8">
        <w:rPr>
          <w:b/>
        </w:rPr>
        <w:t>Visual information:</w:t>
      </w:r>
    </w:p>
    <w:p w14:paraId="7E9062A8" w14:textId="77777777" w:rsidR="00BE33A8" w:rsidRPr="00BE33A8" w:rsidRDefault="00BE33A8" w:rsidP="00BE33A8">
      <w:r w:rsidRPr="00BE33A8">
        <w:t>The text includes photographs of wildlife with captions underneath. These images provide detailed visual information and develop coherence between written and visual information. For example:</w:t>
      </w:r>
    </w:p>
    <w:p w14:paraId="0425BE3F" w14:textId="0A60DBD1" w:rsidR="00BE33A8" w:rsidRPr="00BE33A8" w:rsidRDefault="00BE33A8" w:rsidP="00BE33A8">
      <w:pPr>
        <w:numPr>
          <w:ilvl w:val="0"/>
          <w:numId w:val="3"/>
        </w:numPr>
        <w:pBdr>
          <w:top w:val="nil"/>
          <w:left w:val="nil"/>
          <w:bottom w:val="nil"/>
          <w:right w:val="nil"/>
          <w:between w:val="nil"/>
        </w:pBdr>
        <w:spacing w:before="0" w:line="259" w:lineRule="auto"/>
      </w:pPr>
      <w:r w:rsidRPr="00BE33A8">
        <w:rPr>
          <w:color w:val="000000"/>
        </w:rPr>
        <w:t xml:space="preserve">p. 25 - Entrance size – uses text, </w:t>
      </w:r>
      <w:r w:rsidRPr="00BE33A8">
        <w:rPr>
          <w:color w:val="000000"/>
        </w:rPr>
        <w:t>graphics,</w:t>
      </w:r>
      <w:r w:rsidRPr="00BE33A8">
        <w:rPr>
          <w:color w:val="000000"/>
        </w:rPr>
        <w:t xml:space="preserve"> and scale to relay information</w:t>
      </w:r>
    </w:p>
    <w:p w14:paraId="37002A10" w14:textId="1090E521" w:rsidR="00BE33A8" w:rsidRPr="00BE33A8" w:rsidRDefault="00BE33A8" w:rsidP="00BE33A8">
      <w:pPr>
        <w:numPr>
          <w:ilvl w:val="0"/>
          <w:numId w:val="3"/>
        </w:numPr>
        <w:pBdr>
          <w:top w:val="nil"/>
          <w:left w:val="nil"/>
          <w:bottom w:val="nil"/>
          <w:right w:val="nil"/>
          <w:between w:val="nil"/>
        </w:pBdr>
        <w:spacing w:before="0" w:line="259" w:lineRule="auto"/>
      </w:pPr>
      <w:r w:rsidRPr="00BE33A8">
        <w:rPr>
          <w:color w:val="000000"/>
        </w:rPr>
        <w:t xml:space="preserve">p. 31 - Home range of animals – uses text, </w:t>
      </w:r>
      <w:r w:rsidRPr="00BE33A8">
        <w:rPr>
          <w:color w:val="000000"/>
        </w:rPr>
        <w:t>scale,</w:t>
      </w:r>
      <w:r w:rsidRPr="00BE33A8">
        <w:rPr>
          <w:color w:val="000000"/>
        </w:rPr>
        <w:t xml:space="preserve"> and colour to relay information</w:t>
      </w:r>
    </w:p>
    <w:p w14:paraId="1C5A83FA" w14:textId="77777777" w:rsidR="00BE33A8" w:rsidRPr="00BE33A8" w:rsidRDefault="00BE33A8" w:rsidP="00BE33A8">
      <w:pPr>
        <w:numPr>
          <w:ilvl w:val="0"/>
          <w:numId w:val="3"/>
        </w:numPr>
        <w:pBdr>
          <w:top w:val="nil"/>
          <w:left w:val="nil"/>
          <w:bottom w:val="nil"/>
          <w:right w:val="nil"/>
          <w:between w:val="nil"/>
        </w:pBdr>
        <w:spacing w:before="0" w:line="259" w:lineRule="auto"/>
      </w:pPr>
      <w:r w:rsidRPr="00BE33A8">
        <w:rPr>
          <w:color w:val="000000"/>
        </w:rPr>
        <w:t>p. 38 – Putting it all together – uses a graphic organiser and colour to summarise key points</w:t>
      </w:r>
    </w:p>
    <w:p w14:paraId="5785D154" w14:textId="104A5B32" w:rsidR="00BE33A8" w:rsidRPr="00BE33A8" w:rsidRDefault="00BE33A8" w:rsidP="00BE33A8">
      <w:pPr>
        <w:numPr>
          <w:ilvl w:val="0"/>
          <w:numId w:val="3"/>
        </w:numPr>
        <w:pBdr>
          <w:top w:val="nil"/>
          <w:left w:val="nil"/>
          <w:bottom w:val="nil"/>
          <w:right w:val="nil"/>
          <w:between w:val="nil"/>
        </w:pBdr>
        <w:spacing w:before="0" w:line="259" w:lineRule="auto"/>
      </w:pPr>
      <w:r w:rsidRPr="00BE33A8">
        <w:rPr>
          <w:color w:val="000000"/>
        </w:rPr>
        <w:t xml:space="preserve">p. 46 – The ripple effect of habitat loss – uses text, colour, images to represent and explain content, and a flow chart to direct reading flow </w:t>
      </w:r>
    </w:p>
    <w:p w14:paraId="43BC769B" w14:textId="77777777" w:rsidR="00BE33A8" w:rsidRPr="00BE33A8" w:rsidRDefault="00BE33A8" w:rsidP="00BE33A8">
      <w:pPr>
        <w:numPr>
          <w:ilvl w:val="0"/>
          <w:numId w:val="3"/>
        </w:numPr>
        <w:pBdr>
          <w:top w:val="nil"/>
          <w:left w:val="nil"/>
          <w:bottom w:val="nil"/>
          <w:right w:val="nil"/>
          <w:between w:val="nil"/>
        </w:pBdr>
        <w:spacing w:before="0" w:after="160" w:line="259" w:lineRule="auto"/>
      </w:pPr>
      <w:r w:rsidRPr="00BE33A8">
        <w:rPr>
          <w:color w:val="000000"/>
        </w:rPr>
        <w:t>Maps are used throughout the text to communicate where animal species are found in Australia.</w:t>
      </w:r>
    </w:p>
    <w:p w14:paraId="301EF226" w14:textId="77777777" w:rsidR="00BE33A8" w:rsidRPr="00BE33A8" w:rsidRDefault="00BE33A8" w:rsidP="00BE33A8">
      <w:pPr>
        <w:rPr>
          <w:b/>
        </w:rPr>
      </w:pPr>
      <w:r w:rsidRPr="00BE33A8">
        <w:rPr>
          <w:b/>
        </w:rPr>
        <w:t>Spatial information:</w:t>
      </w:r>
    </w:p>
    <w:p w14:paraId="2E3C6D7A" w14:textId="77777777" w:rsidR="00BE33A8" w:rsidRPr="00BE33A8" w:rsidRDefault="00BE33A8" w:rsidP="00BE33A8">
      <w:r w:rsidRPr="00BE33A8">
        <w:t>Using the text consider the framing of images. How does the framing: close up, wide frame or long shot influence the meaning and understanding? For example:</w:t>
      </w:r>
    </w:p>
    <w:p w14:paraId="5F40BAB5" w14:textId="77777777" w:rsidR="00BE33A8" w:rsidRPr="00BE33A8" w:rsidRDefault="00BE33A8" w:rsidP="00BE33A8">
      <w:pPr>
        <w:numPr>
          <w:ilvl w:val="0"/>
          <w:numId w:val="4"/>
        </w:numPr>
        <w:pBdr>
          <w:top w:val="nil"/>
          <w:left w:val="nil"/>
          <w:bottom w:val="nil"/>
          <w:right w:val="nil"/>
          <w:between w:val="nil"/>
        </w:pBdr>
        <w:spacing w:before="0" w:line="259" w:lineRule="auto"/>
      </w:pPr>
      <w:r w:rsidRPr="00BE33A8">
        <w:rPr>
          <w:color w:val="000000"/>
        </w:rPr>
        <w:t>p. 73 - closely framed, to display animal features</w:t>
      </w:r>
    </w:p>
    <w:p w14:paraId="5147A657" w14:textId="77777777" w:rsidR="00BE33A8" w:rsidRPr="00BE33A8" w:rsidRDefault="00BE33A8" w:rsidP="00BE33A8">
      <w:pPr>
        <w:numPr>
          <w:ilvl w:val="0"/>
          <w:numId w:val="5"/>
        </w:numPr>
        <w:pBdr>
          <w:top w:val="nil"/>
          <w:left w:val="nil"/>
          <w:bottom w:val="nil"/>
          <w:right w:val="nil"/>
          <w:between w:val="nil"/>
        </w:pBdr>
        <w:spacing w:before="0" w:after="160" w:line="259" w:lineRule="auto"/>
      </w:pPr>
      <w:r w:rsidRPr="00BE33A8">
        <w:rPr>
          <w:color w:val="000000"/>
        </w:rPr>
        <w:t>p. 27 - wide frame or long shots, to present information about habitat.</w:t>
      </w:r>
    </w:p>
    <w:p w14:paraId="44C549B9" w14:textId="77777777" w:rsidR="00BE33A8" w:rsidRPr="00BE33A8" w:rsidRDefault="00BE33A8" w:rsidP="00BE33A8">
      <w:pPr>
        <w:keepNext/>
        <w:rPr>
          <w:b/>
        </w:rPr>
      </w:pPr>
      <w:r w:rsidRPr="00BE33A8">
        <w:rPr>
          <w:b/>
        </w:rPr>
        <w:t xml:space="preserve">Digital texts: </w:t>
      </w:r>
    </w:p>
    <w:p w14:paraId="5FAA0A2F" w14:textId="77777777" w:rsidR="00BE33A8" w:rsidRPr="00BE33A8" w:rsidRDefault="00BE33A8" w:rsidP="00BE33A8">
      <w:r w:rsidRPr="00BE33A8">
        <w:t>The print-based text (</w:t>
      </w:r>
      <w:r w:rsidRPr="00BE33A8">
        <w:rPr>
          <w:i/>
        </w:rPr>
        <w:t>A Home is A Home</w:t>
      </w:r>
      <w:r w:rsidRPr="00BE33A8">
        <w:t>) can be compared to a digital text,</w:t>
      </w:r>
      <w:r w:rsidRPr="00BE33A8">
        <w:rPr>
          <w:color w:val="F59E00"/>
        </w:rPr>
        <w:t xml:space="preserve"> </w:t>
      </w:r>
      <w:hyperlink r:id="rId6">
        <w:r w:rsidRPr="00BE33A8">
          <w:rPr>
            <w:color w:val="0563C1"/>
            <w:u w:val="single"/>
          </w:rPr>
          <w:t xml:space="preserve">Swift Parrot </w:t>
        </w:r>
        <w:r w:rsidRPr="00BE33A8">
          <w:rPr>
            <w:color w:val="0563C1"/>
            <w:u w:val="single"/>
          </w:rPr>
          <w:t>U</w:t>
        </w:r>
        <w:r w:rsidRPr="00BE33A8">
          <w:rPr>
            <w:color w:val="0563C1"/>
            <w:u w:val="single"/>
          </w:rPr>
          <w:t>pdate</w:t>
        </w:r>
      </w:hyperlink>
      <w:r w:rsidRPr="00BE33A8">
        <w:t xml:space="preserve"> (ClickView login required, log in with your department credentials). This clip of an ABC program details a conservation plan to provide nesting boxes in safe places for the endangered swift parrots. This video could be used to examine and compare the way language, audio, visual and spatial information is used to create meaning for the viewer. For example:</w:t>
      </w:r>
    </w:p>
    <w:p w14:paraId="19558DF6" w14:textId="77777777" w:rsidR="00BE33A8" w:rsidRPr="00BE33A8" w:rsidRDefault="00BE33A8" w:rsidP="00BE33A8">
      <w:pPr>
        <w:numPr>
          <w:ilvl w:val="0"/>
          <w:numId w:val="5"/>
        </w:numPr>
        <w:pBdr>
          <w:top w:val="nil"/>
          <w:left w:val="nil"/>
          <w:bottom w:val="nil"/>
          <w:right w:val="nil"/>
          <w:between w:val="nil"/>
        </w:pBdr>
        <w:spacing w:before="0" w:line="259" w:lineRule="auto"/>
      </w:pPr>
      <w:r w:rsidRPr="00BE33A8">
        <w:rPr>
          <w:color w:val="000000"/>
        </w:rPr>
        <w:t>music – what is the style of music used throughout the video?</w:t>
      </w:r>
    </w:p>
    <w:p w14:paraId="0233C487" w14:textId="77777777" w:rsidR="00BE33A8" w:rsidRPr="00BE33A8" w:rsidRDefault="00BE33A8" w:rsidP="00BE33A8">
      <w:pPr>
        <w:numPr>
          <w:ilvl w:val="0"/>
          <w:numId w:val="5"/>
        </w:numPr>
        <w:pBdr>
          <w:top w:val="nil"/>
          <w:left w:val="nil"/>
          <w:bottom w:val="nil"/>
          <w:right w:val="nil"/>
          <w:between w:val="nil"/>
        </w:pBdr>
        <w:spacing w:before="0" w:line="259" w:lineRule="auto"/>
      </w:pPr>
      <w:r w:rsidRPr="00BE33A8">
        <w:rPr>
          <w:color w:val="000000"/>
        </w:rPr>
        <w:t>spoken word, who is talking – tone of narrator and participants</w:t>
      </w:r>
    </w:p>
    <w:p w14:paraId="17071E53" w14:textId="77777777" w:rsidR="00BE33A8" w:rsidRPr="00BE33A8" w:rsidRDefault="00BE33A8" w:rsidP="00BE33A8">
      <w:pPr>
        <w:numPr>
          <w:ilvl w:val="0"/>
          <w:numId w:val="5"/>
        </w:numPr>
        <w:pBdr>
          <w:top w:val="nil"/>
          <w:left w:val="nil"/>
          <w:bottom w:val="nil"/>
          <w:right w:val="nil"/>
          <w:between w:val="nil"/>
        </w:pBdr>
        <w:spacing w:before="0" w:line="259" w:lineRule="auto"/>
      </w:pPr>
      <w:r w:rsidRPr="00BE33A8">
        <w:rPr>
          <w:color w:val="000000"/>
        </w:rPr>
        <w:t>clothing and gestures of the participants</w:t>
      </w:r>
    </w:p>
    <w:p w14:paraId="69BEC56C" w14:textId="51E4C9EB" w:rsidR="00BE33A8" w:rsidRPr="00BE33A8" w:rsidRDefault="00BE33A8" w:rsidP="00BE33A8">
      <w:pPr>
        <w:numPr>
          <w:ilvl w:val="0"/>
          <w:numId w:val="5"/>
        </w:numPr>
        <w:pBdr>
          <w:top w:val="nil"/>
          <w:left w:val="nil"/>
          <w:bottom w:val="nil"/>
          <w:right w:val="nil"/>
          <w:between w:val="nil"/>
        </w:pBdr>
        <w:spacing w:before="0" w:after="160" w:line="259" w:lineRule="auto"/>
      </w:pPr>
      <w:r w:rsidRPr="00BE33A8">
        <w:rPr>
          <w:color w:val="000000"/>
        </w:rPr>
        <w:lastRenderedPageBreak/>
        <w:t>distance, framing - when and why is long shot used?  When and why is a medium shot used? When and why is a close shot used?</w:t>
      </w:r>
    </w:p>
    <w:p w14:paraId="56A8BD24" w14:textId="77777777" w:rsidR="00BE33A8" w:rsidRPr="00BE33A8" w:rsidRDefault="00BE33A8" w:rsidP="00BE33A8">
      <w:r w:rsidRPr="00BE33A8">
        <w:t>You could also compare these two digital texts which cover similar content for different audiences.</w:t>
      </w:r>
    </w:p>
    <w:p w14:paraId="226CE00D" w14:textId="77777777" w:rsidR="00BE33A8" w:rsidRPr="00BE33A8" w:rsidRDefault="00BE33A8" w:rsidP="00BE33A8">
      <w:pPr>
        <w:pStyle w:val="ListParagraph"/>
        <w:numPr>
          <w:ilvl w:val="0"/>
          <w:numId w:val="7"/>
        </w:numPr>
        <w:pBdr>
          <w:top w:val="nil"/>
          <w:left w:val="nil"/>
          <w:bottom w:val="nil"/>
          <w:right w:val="nil"/>
          <w:between w:val="nil"/>
        </w:pBdr>
      </w:pPr>
      <w:hyperlink r:id="rId7">
        <w:r w:rsidRPr="00BE33A8">
          <w:rPr>
            <w:rFonts w:cs="VIC"/>
            <w:i/>
            <w:color w:val="418AB3" w:themeColor="accent1"/>
            <w:u w:val="single"/>
          </w:rPr>
          <w:t>Oc</w:t>
        </w:r>
        <w:r w:rsidRPr="00BE33A8">
          <w:rPr>
            <w:rFonts w:cs="VIC"/>
            <w:i/>
            <w:color w:val="418AB3" w:themeColor="accent1"/>
            <w:u w:val="single"/>
          </w:rPr>
          <w:t>t</w:t>
        </w:r>
        <w:r w:rsidRPr="00BE33A8">
          <w:rPr>
            <w:rFonts w:cs="VIC"/>
            <w:i/>
            <w:color w:val="418AB3" w:themeColor="accent1"/>
            <w:u w:val="single"/>
          </w:rPr>
          <w:t>opus</w:t>
        </w:r>
      </w:hyperlink>
      <w:r w:rsidRPr="00BE33A8">
        <w:rPr>
          <w:rFonts w:cs="VIC"/>
          <w:color w:val="000000"/>
        </w:rPr>
        <w:t xml:space="preserve"> (National Geographic Kids, 2014), which presents text, still images and video. </w:t>
      </w:r>
    </w:p>
    <w:p w14:paraId="45DC219F" w14:textId="77777777" w:rsidR="00BE33A8" w:rsidRPr="00BE33A8" w:rsidRDefault="00BE33A8" w:rsidP="00BE33A8">
      <w:pPr>
        <w:pStyle w:val="ListParagraph"/>
        <w:numPr>
          <w:ilvl w:val="0"/>
          <w:numId w:val="7"/>
        </w:numPr>
        <w:pBdr>
          <w:top w:val="nil"/>
          <w:left w:val="nil"/>
          <w:bottom w:val="nil"/>
          <w:right w:val="nil"/>
          <w:between w:val="nil"/>
        </w:pBdr>
        <w:spacing w:before="0"/>
      </w:pPr>
      <w:hyperlink r:id="rId8">
        <w:r w:rsidRPr="00BE33A8">
          <w:rPr>
            <w:rFonts w:cs="VIC"/>
            <w:i/>
            <w:color w:val="418AB3" w:themeColor="accent1"/>
            <w:u w:val="single"/>
          </w:rPr>
          <w:t>Oct</w:t>
        </w:r>
        <w:r w:rsidRPr="00BE33A8">
          <w:rPr>
            <w:rFonts w:cs="VIC"/>
            <w:i/>
            <w:color w:val="418AB3" w:themeColor="accent1"/>
            <w:u w:val="single"/>
          </w:rPr>
          <w:t>o</w:t>
        </w:r>
        <w:r w:rsidRPr="00BE33A8">
          <w:rPr>
            <w:rFonts w:cs="VIC"/>
            <w:i/>
            <w:color w:val="418AB3" w:themeColor="accent1"/>
            <w:u w:val="single"/>
          </w:rPr>
          <w:t>puses</w:t>
        </w:r>
      </w:hyperlink>
      <w:r w:rsidRPr="00BE33A8">
        <w:rPr>
          <w:rFonts w:cs="VIC"/>
          <w:color w:val="000000"/>
        </w:rPr>
        <w:t xml:space="preserve"> (National Geographic, 2019).</w:t>
      </w:r>
    </w:p>
    <w:p w14:paraId="2902B4DE" w14:textId="77777777" w:rsidR="00BE33A8" w:rsidRPr="00BE33A8" w:rsidRDefault="00BE33A8" w:rsidP="00BE33A8"/>
    <w:p w14:paraId="67E175E6" w14:textId="77777777" w:rsidR="00BE33A8" w:rsidRPr="00BE33A8" w:rsidRDefault="00BE33A8" w:rsidP="00BE33A8">
      <w:pPr>
        <w:rPr>
          <w:b/>
        </w:rPr>
      </w:pPr>
      <w:r w:rsidRPr="00BE33A8">
        <w:rPr>
          <w:b/>
        </w:rPr>
        <w:t>References</w:t>
      </w:r>
    </w:p>
    <w:p w14:paraId="4F74DCCF" w14:textId="77777777" w:rsidR="00BE33A8" w:rsidRPr="00BE33A8" w:rsidRDefault="00BE33A8" w:rsidP="00BE33A8">
      <w:pPr>
        <w:spacing w:before="0"/>
        <w:rPr>
          <w:rFonts w:ascii="Times New Roman" w:eastAsia="Times New Roman" w:hAnsi="Times New Roman" w:cs="Times New Roman"/>
        </w:rPr>
      </w:pPr>
      <w:r w:rsidRPr="00BE33A8">
        <w:t xml:space="preserve">Mitchell, A. (2019) </w:t>
      </w:r>
      <w:r w:rsidRPr="00BE33A8">
        <w:rPr>
          <w:i/>
        </w:rPr>
        <w:t>A Hollow Is a Home</w:t>
      </w:r>
      <w:r w:rsidRPr="00BE33A8">
        <w:t xml:space="preserve">. Clayton South, Australia: CSIRO Publishing. Available at: </w:t>
      </w:r>
      <w:hyperlink r:id="rId9">
        <w:r w:rsidRPr="00BE33A8">
          <w:rPr>
            <w:color w:val="0563C1"/>
            <w:u w:val="single"/>
          </w:rPr>
          <w:t>https://www.publish.csiro.au/book/7729</w:t>
        </w:r>
      </w:hyperlink>
      <w:r w:rsidRPr="00BE33A8">
        <w:t xml:space="preserve"> (Accessed: 24 November 2021).</w:t>
      </w:r>
    </w:p>
    <w:p w14:paraId="5147CC63" w14:textId="77777777" w:rsidR="00BE33A8" w:rsidRPr="00BE33A8" w:rsidRDefault="00BE33A8" w:rsidP="00BE33A8">
      <w:pPr>
        <w:spacing w:before="0"/>
      </w:pPr>
    </w:p>
    <w:p w14:paraId="4A78CDFA" w14:textId="77777777" w:rsidR="00BE33A8" w:rsidRPr="00BE33A8" w:rsidRDefault="00BE33A8" w:rsidP="00BE33A8">
      <w:pPr>
        <w:spacing w:before="0"/>
        <w:rPr>
          <w:rFonts w:ascii="Times New Roman" w:eastAsia="Times New Roman" w:hAnsi="Times New Roman" w:cs="Times New Roman"/>
        </w:rPr>
      </w:pPr>
      <w:r w:rsidRPr="00BE33A8">
        <w:t xml:space="preserve">National Geographic (2019) </w:t>
      </w:r>
      <w:r w:rsidRPr="00BE33A8">
        <w:rPr>
          <w:i/>
        </w:rPr>
        <w:t>Octopus Facts</w:t>
      </w:r>
      <w:r w:rsidRPr="00BE33A8">
        <w:t xml:space="preserve">. Available at: </w:t>
      </w:r>
      <w:hyperlink r:id="rId10">
        <w:r w:rsidRPr="00BE33A8">
          <w:rPr>
            <w:color w:val="0563C1"/>
            <w:u w:val="single"/>
          </w:rPr>
          <w:t>https://www.nationalgeographic.com/animals/invertebrates/facts/octopus-facts</w:t>
        </w:r>
      </w:hyperlink>
      <w:r w:rsidRPr="00BE33A8">
        <w:t xml:space="preserve"> (Accessed: 25 November 2021).</w:t>
      </w:r>
    </w:p>
    <w:p w14:paraId="1782CBC3" w14:textId="77777777" w:rsidR="00BE33A8" w:rsidRPr="00BE33A8" w:rsidRDefault="00BE33A8" w:rsidP="00BE33A8">
      <w:pPr>
        <w:spacing w:before="0"/>
      </w:pPr>
    </w:p>
    <w:p w14:paraId="0FCFA673" w14:textId="77777777" w:rsidR="00BE33A8" w:rsidRPr="00BE33A8" w:rsidRDefault="00BE33A8" w:rsidP="00BE33A8">
      <w:pPr>
        <w:spacing w:before="0"/>
        <w:rPr>
          <w:rFonts w:ascii="Times New Roman" w:eastAsia="Times New Roman" w:hAnsi="Times New Roman" w:cs="Times New Roman"/>
        </w:rPr>
      </w:pPr>
      <w:r w:rsidRPr="00BE33A8">
        <w:t xml:space="preserve">National Geographic Kids (2014) </w:t>
      </w:r>
      <w:r w:rsidRPr="00BE33A8">
        <w:rPr>
          <w:i/>
        </w:rPr>
        <w:t>Octopus</w:t>
      </w:r>
      <w:r w:rsidRPr="00BE33A8">
        <w:t xml:space="preserve">. Available at: </w:t>
      </w:r>
      <w:hyperlink r:id="rId11">
        <w:r w:rsidRPr="00BE33A8">
          <w:rPr>
            <w:color w:val="0563C1"/>
            <w:u w:val="single"/>
          </w:rPr>
          <w:t>https://kids.nationalgeographic.com/animals/invertebrates/facts/octopus</w:t>
        </w:r>
      </w:hyperlink>
      <w:r w:rsidRPr="00BE33A8">
        <w:t xml:space="preserve"> (Accessed: 25 November 2021).</w:t>
      </w:r>
    </w:p>
    <w:p w14:paraId="2C313C81" w14:textId="77777777" w:rsidR="00BE33A8" w:rsidRPr="00BE33A8" w:rsidRDefault="00BE33A8" w:rsidP="00BE33A8">
      <w:pPr>
        <w:spacing w:before="0"/>
      </w:pPr>
    </w:p>
    <w:p w14:paraId="77EAF993" w14:textId="77777777" w:rsidR="00BE33A8" w:rsidRPr="00BE33A8" w:rsidRDefault="00BE33A8" w:rsidP="00BE33A8">
      <w:pPr>
        <w:spacing w:before="0"/>
        <w:rPr>
          <w:rFonts w:ascii="Times New Roman" w:eastAsia="Times New Roman" w:hAnsi="Times New Roman" w:cs="Times New Roman"/>
        </w:rPr>
      </w:pPr>
      <w:r w:rsidRPr="00BE33A8">
        <w:t xml:space="preserve">‘Tick Bites, Swift Parrot’ (2019) Catalyst, Series 17, episode 39. Australian Broadcasting Corporation, 23 April. Available at: </w:t>
      </w:r>
      <w:hyperlink r:id="rId12">
        <w:r w:rsidRPr="00BE33A8">
          <w:rPr>
            <w:color w:val="0563C1"/>
            <w:u w:val="single"/>
          </w:rPr>
          <w:t>https://online.clickview.com.au/videos/9994874</w:t>
        </w:r>
      </w:hyperlink>
      <w:r w:rsidRPr="00BE33A8">
        <w:t xml:space="preserve"> (Accessed: 24 November 2021).</w:t>
      </w:r>
    </w:p>
    <w:p w14:paraId="22C8CD70" w14:textId="0C7DFAF0" w:rsidR="00062A0E" w:rsidRPr="00BE33A8" w:rsidRDefault="00062A0E">
      <w:pPr>
        <w:rPr>
          <w:sz w:val="22"/>
          <w:szCs w:val="22"/>
        </w:rPr>
      </w:pPr>
    </w:p>
    <w:p w14:paraId="581073F8" w14:textId="0A3DE66F" w:rsidR="00062A0E" w:rsidRDefault="00062A0E"/>
    <w:p w14:paraId="03BDF50A" w14:textId="296E2367" w:rsidR="00062A0E" w:rsidRDefault="00062A0E"/>
    <w:p w14:paraId="0150E4B0" w14:textId="1761E53E" w:rsidR="00062A0E" w:rsidRDefault="00062A0E"/>
    <w:p w14:paraId="21A442EF" w14:textId="35A88DC6" w:rsidR="00062A0E" w:rsidRDefault="00062A0E"/>
    <w:p w14:paraId="1E53B6F1" w14:textId="0C9DFACB" w:rsidR="00062A0E" w:rsidRDefault="00062A0E"/>
    <w:p w14:paraId="23AAFCEA" w14:textId="5D355985" w:rsidR="00062A0E" w:rsidRDefault="00062A0E"/>
    <w:p w14:paraId="62B83009" w14:textId="4F17B89D" w:rsidR="00BE33A8" w:rsidRDefault="00BE33A8"/>
    <w:p w14:paraId="5C1235BA" w14:textId="41A4007B" w:rsidR="00BE33A8" w:rsidRDefault="00BE33A8"/>
    <w:p w14:paraId="4BB33557" w14:textId="35122F76" w:rsidR="00BE33A8" w:rsidRDefault="00BE33A8"/>
    <w:p w14:paraId="15B38814" w14:textId="23782250" w:rsidR="00BE33A8" w:rsidRDefault="00BE33A8"/>
    <w:p w14:paraId="52C90FA2" w14:textId="06699904" w:rsidR="00BE33A8" w:rsidRDefault="00BE33A8"/>
    <w:p w14:paraId="1C1FD5CB" w14:textId="0C598E16" w:rsidR="00BE33A8" w:rsidRDefault="00BE33A8"/>
    <w:p w14:paraId="62ACA474" w14:textId="142DD467" w:rsidR="00BE33A8" w:rsidRDefault="00BE33A8"/>
    <w:p w14:paraId="3D3A3A3A" w14:textId="77777777" w:rsidR="00BE33A8" w:rsidRDefault="00BE33A8"/>
    <w:p w14:paraId="39DC4268" w14:textId="77777777" w:rsidR="00062A0E" w:rsidRDefault="00062A0E"/>
    <w:p w14:paraId="16C695B1" w14:textId="77777777" w:rsidR="00062A0E" w:rsidRPr="004C5B7A" w:rsidRDefault="00062A0E" w:rsidP="00062A0E">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13">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sectPr w:rsidR="00062A0E" w:rsidRPr="004C5B7A">
      <w:pgSz w:w="11906" w:h="16838"/>
      <w:pgMar w:top="709" w:right="709" w:bottom="567" w:left="709" w:header="709"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onsolas"/>
    <w:panose1 w:val="00000000000000000000"/>
    <w:charset w:val="00"/>
    <w:family w:val="moder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565"/>
    <w:multiLevelType w:val="multilevel"/>
    <w:tmpl w:val="F2403388"/>
    <w:lvl w:ilvl="0">
      <w:start w:val="1"/>
      <w:numFmt w:val="bullet"/>
      <w:pStyle w:val="StageTitle"/>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 w15:restartNumberingAfterBreak="0">
    <w:nsid w:val="06D12929"/>
    <w:multiLevelType w:val="hybridMultilevel"/>
    <w:tmpl w:val="A51E1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FB1D46"/>
    <w:multiLevelType w:val="multilevel"/>
    <w:tmpl w:val="91969D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B10FEC"/>
    <w:multiLevelType w:val="multilevel"/>
    <w:tmpl w:val="189437A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0E7CE3"/>
    <w:multiLevelType w:val="multilevel"/>
    <w:tmpl w:val="B8262D4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C8290A"/>
    <w:multiLevelType w:val="multilevel"/>
    <w:tmpl w:val="31F6F454"/>
    <w:lvl w:ilvl="0">
      <w:start w:val="1"/>
      <w:numFmt w:val="decimal"/>
      <w:pStyle w:val="NormalDotPoi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E874C8F"/>
    <w:multiLevelType w:val="multilevel"/>
    <w:tmpl w:val="87B6B1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8894">
    <w:abstractNumId w:val="0"/>
  </w:num>
  <w:num w:numId="2" w16cid:durableId="1826581990">
    <w:abstractNumId w:val="5"/>
  </w:num>
  <w:num w:numId="3" w16cid:durableId="252326112">
    <w:abstractNumId w:val="4"/>
  </w:num>
  <w:num w:numId="4" w16cid:durableId="1152059422">
    <w:abstractNumId w:val="6"/>
  </w:num>
  <w:num w:numId="5" w16cid:durableId="538981302">
    <w:abstractNumId w:val="2"/>
  </w:num>
  <w:num w:numId="6" w16cid:durableId="2084063287">
    <w:abstractNumId w:val="3"/>
  </w:num>
  <w:num w:numId="7" w16cid:durableId="881213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EE"/>
    <w:rsid w:val="00062A0E"/>
    <w:rsid w:val="00122B49"/>
    <w:rsid w:val="001D4BF4"/>
    <w:rsid w:val="004E3A19"/>
    <w:rsid w:val="00552C6E"/>
    <w:rsid w:val="008D0B99"/>
    <w:rsid w:val="0095411C"/>
    <w:rsid w:val="00A236EE"/>
    <w:rsid w:val="00AE5EF9"/>
    <w:rsid w:val="00BE33A8"/>
    <w:rsid w:val="00CE5282"/>
    <w:rsid w:val="00EA3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28F2"/>
  <w15:docId w15:val="{048AB21D-11DE-4149-9BFE-CA25579D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rPr>
      <w:rFonts w:eastAsiaTheme="minorEastAsia" w:cstheme="minorHAnsi"/>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semiHidden/>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customStyle="1" w:styleId="NormalDotPoint">
    <w:name w:val="Normal Dot Point"/>
    <w:basedOn w:val="ListParagraph"/>
    <w:link w:val="NormalDotPointChar"/>
    <w:qFormat/>
    <w:rsid w:val="005C70C0"/>
    <w:pPr>
      <w:numPr>
        <w:numId w:val="2"/>
      </w:numPr>
      <w:spacing w:before="120"/>
      <w:contextualSpacing w:val="0"/>
    </w:pPr>
    <w:rPr>
      <w:rFonts w:ascii="VIC" w:hAnsi="VIC"/>
      <w:iCs/>
    </w:rPr>
  </w:style>
  <w:style w:type="character" w:customStyle="1" w:styleId="NormalDotPointChar">
    <w:name w:val="Normal Dot Point Char"/>
    <w:basedOn w:val="DefaultParagraphFont"/>
    <w:link w:val="NormalDotPoint"/>
    <w:rsid w:val="005C70C0"/>
    <w:rPr>
      <w:rFonts w:ascii="VIC" w:eastAsiaTheme="minorEastAsia" w:hAnsi="VIC" w:cstheme="minorHAnsi"/>
      <w:iCs/>
      <w:sz w:val="24"/>
      <w:szCs w:val="24"/>
    </w:rPr>
  </w:style>
  <w:style w:type="paragraph" w:styleId="ListParagraph">
    <w:name w:val="List Paragraph"/>
    <w:basedOn w:val="Normal"/>
    <w:uiPriority w:val="34"/>
    <w:qFormat/>
    <w:rsid w:val="005C70C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D0B99"/>
    <w:pPr>
      <w:spacing w:before="0"/>
    </w:pPr>
    <w:rPr>
      <w:rFonts w:eastAsiaTheme="minorEastAsia" w:cstheme="minorHAnsi"/>
    </w:rPr>
  </w:style>
  <w:style w:type="character" w:styleId="CommentReference">
    <w:name w:val="annotation reference"/>
    <w:basedOn w:val="DefaultParagraphFont"/>
    <w:uiPriority w:val="99"/>
    <w:semiHidden/>
    <w:unhideWhenUsed/>
    <w:rsid w:val="00122B49"/>
    <w:rPr>
      <w:sz w:val="16"/>
      <w:szCs w:val="16"/>
    </w:rPr>
  </w:style>
  <w:style w:type="paragraph" w:styleId="CommentText">
    <w:name w:val="annotation text"/>
    <w:basedOn w:val="Normal"/>
    <w:link w:val="CommentTextChar"/>
    <w:uiPriority w:val="99"/>
    <w:semiHidden/>
    <w:unhideWhenUsed/>
    <w:rsid w:val="00122B49"/>
    <w:rPr>
      <w:sz w:val="20"/>
      <w:szCs w:val="20"/>
    </w:rPr>
  </w:style>
  <w:style w:type="character" w:customStyle="1" w:styleId="CommentTextChar">
    <w:name w:val="Comment Text Char"/>
    <w:basedOn w:val="DefaultParagraphFont"/>
    <w:link w:val="CommentText"/>
    <w:uiPriority w:val="99"/>
    <w:semiHidden/>
    <w:rsid w:val="00122B49"/>
    <w:rPr>
      <w:rFonts w:eastAsiaTheme="minorEastAsia" w:cstheme="minorHAnsi"/>
      <w:sz w:val="20"/>
      <w:szCs w:val="20"/>
    </w:rPr>
  </w:style>
  <w:style w:type="paragraph" w:styleId="CommentSubject">
    <w:name w:val="annotation subject"/>
    <w:basedOn w:val="CommentText"/>
    <w:next w:val="CommentText"/>
    <w:link w:val="CommentSubjectChar"/>
    <w:uiPriority w:val="99"/>
    <w:semiHidden/>
    <w:unhideWhenUsed/>
    <w:rsid w:val="00122B49"/>
    <w:rPr>
      <w:b/>
      <w:bCs/>
    </w:rPr>
  </w:style>
  <w:style w:type="character" w:customStyle="1" w:styleId="CommentSubjectChar">
    <w:name w:val="Comment Subject Char"/>
    <w:basedOn w:val="CommentTextChar"/>
    <w:link w:val="CommentSubject"/>
    <w:uiPriority w:val="99"/>
    <w:semiHidden/>
    <w:rsid w:val="00122B49"/>
    <w:rPr>
      <w:rFonts w:eastAsiaTheme="minorEastAsia" w:cstheme="minorHAnsi"/>
      <w:b/>
      <w:bCs/>
      <w:sz w:val="20"/>
      <w:szCs w:val="20"/>
    </w:rPr>
  </w:style>
  <w:style w:type="paragraph" w:styleId="BodyText">
    <w:name w:val="Body Text"/>
    <w:basedOn w:val="Normal"/>
    <w:link w:val="BodyTextChar"/>
    <w:uiPriority w:val="1"/>
    <w:qFormat/>
    <w:rsid w:val="00062A0E"/>
    <w:pPr>
      <w:widowControl w:val="0"/>
      <w:autoSpaceDE w:val="0"/>
      <w:autoSpaceDN w:val="0"/>
      <w:spacing w:before="0"/>
    </w:pPr>
    <w:rPr>
      <w:rFonts w:ascii="Arial" w:eastAsia="Arial" w:hAnsi="Arial" w:cs="Arial"/>
      <w:sz w:val="18"/>
      <w:szCs w:val="18"/>
      <w:lang w:val="en-US" w:eastAsia="en-US"/>
    </w:rPr>
  </w:style>
  <w:style w:type="character" w:customStyle="1" w:styleId="BodyTextChar">
    <w:name w:val="Body Text Char"/>
    <w:basedOn w:val="DefaultParagraphFont"/>
    <w:link w:val="BodyText"/>
    <w:uiPriority w:val="1"/>
    <w:rsid w:val="00062A0E"/>
    <w:rPr>
      <w:rFonts w:ascii="Arial" w:eastAsia="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tionalgeographic.com/animals/invertebrates/group/octopus-facts/" TargetMode="External"/><Relationship Id="rId13" Type="http://schemas.openxmlformats.org/officeDocument/2006/relationships/hyperlink" Target="https://creativecommons.org/licenses/by/4.0/" TargetMode="External"/><Relationship Id="rId3" Type="http://schemas.openxmlformats.org/officeDocument/2006/relationships/styles" Target="styles.xml"/><Relationship Id="rId7" Type="http://schemas.openxmlformats.org/officeDocument/2006/relationships/hyperlink" Target="https://kids.nationalgeographic.com/animals/invertebrates/facts/octopus" TargetMode="External"/><Relationship Id="rId12" Type="http://schemas.openxmlformats.org/officeDocument/2006/relationships/hyperlink" Target="https://online.clickview.com.au/videos/99948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ickv.ie/w/ZvNr" TargetMode="External"/><Relationship Id="rId11" Type="http://schemas.openxmlformats.org/officeDocument/2006/relationships/hyperlink" Target="https://kids.nationalgeographic.com/animals/invertebrates/facts/octop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ionalgeographic.com/animals/invertebrates/facts/octopus-facts" TargetMode="External"/><Relationship Id="rId4" Type="http://schemas.openxmlformats.org/officeDocument/2006/relationships/settings" Target="settings.xml"/><Relationship Id="rId9" Type="http://schemas.openxmlformats.org/officeDocument/2006/relationships/hyperlink" Target="https://www.publish.csiro.au/book/77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uup10R5thLQvzKSRVJ5OK5BOPA==">AMUW2mU0+pBya8k7HAM+mDKuHneLnt7rkh5FPj+QI5up5h4wQ984AFHHzmU4+DS1XzDxv3cWe83E8RR+KwQhO29RnJcEHaV0MjtXKRHd22ly21yF44uRsEPuEmWb7jjUM8swabOjPx9M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3626</Characters>
  <Application>Microsoft Office Word</Application>
  <DocSecurity>0</DocSecurity>
  <Lines>278</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Read, Andrew S</dc:creator>
  <cp:lastModifiedBy>Stephanie Grima</cp:lastModifiedBy>
  <cp:revision>3</cp:revision>
  <dcterms:created xsi:type="dcterms:W3CDTF">2022-07-04T01:14:00Z</dcterms:created>
  <dcterms:modified xsi:type="dcterms:W3CDTF">2022-07-04T01:14:00Z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{53bb1ca7-b155-4d3c-97e0-8dc67eff4740}</vt:lpwstr>
  </property>
  <property fmtid="{D5CDD505-2E9C-101B-9397-08002B2CF9AE}" pid="7" name="RecordPoint_ActiveItemWebId">
    <vt:lpwstr>{1697feb4-41be-4414-9a7d-fe2ac66ee798}</vt:lpwstr>
  </property>
  <property fmtid="{D5CDD505-2E9C-101B-9397-08002B2CF9AE}" pid="8" name="RecordPoint_RecordNumberSubmitted">
    <vt:lpwstr>R20201329125</vt:lpwstr>
  </property>
  <property fmtid="{D5CDD505-2E9C-101B-9397-08002B2CF9AE}" pid="9" name="RecordPoint_SubmissionCompleted">
    <vt:lpwstr>2020-12-18T09:36:53.8338547+11:00</vt:lpwstr>
  </property>
</Properties>
</file>