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30BA3643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</w:t>
            </w:r>
            <w:r w:rsidR="005125E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b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B441A6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</w:pPr>
          </w:p>
          <w:p w14:paraId="4C04D280" w14:textId="154AA419" w:rsidR="00495B6B" w:rsidRPr="00384FC0" w:rsidRDefault="00752FE9" w:rsidP="00B441A6">
            <w:pPr>
              <w:spacing w:before="120" w:after="120" w:line="276" w:lineRule="auto"/>
              <w:jc w:val="left"/>
              <w:rPr>
                <w:rFonts w:cstheme="minorHAnsi"/>
                <w:b/>
                <w:bCs/>
              </w:rPr>
            </w:pPr>
            <w:r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Procedura </w:t>
            </w:r>
            <w:r w:rsidR="00E0032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di selezione per il conferimento di </w:t>
            </w:r>
            <w:r w:rsidR="007232A3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un </w:t>
            </w:r>
            <w:r w:rsidR="0063004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incarico </w:t>
            </w:r>
            <w:r w:rsidR="00DD72AA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individuale, avente ad oggetto </w:t>
            </w:r>
            <w:bookmarkStart w:id="1" w:name="_Hlk160438533"/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E3019">
              <w:t xml:space="preserve"> </w:t>
            </w:r>
            <w:r w:rsidR="002E3019" w:rsidRPr="002E3019">
              <w:rPr>
                <w:rFonts w:cstheme="minorHAnsi"/>
                <w:b/>
                <w:bCs/>
                <w:sz w:val="22"/>
                <w:szCs w:val="22"/>
              </w:rPr>
              <w:t>COLLAUDI/LAYOUT/VERIFICHE DI CONFORMITA’ MACCHINARI PER TESSILE/MAGLIERIA NEL “TECHNICAL FASHON LAB - TFL” MESSO IN ATTO DALLA FONDAZIONE ITS MITA</w:t>
            </w:r>
            <w:bookmarkEnd w:id="1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……………………………………..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019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4FC0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25E9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1A6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4706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2024-03-04T11:03:00Z</dcterms:created>
  <dcterms:modified xsi:type="dcterms:W3CDTF">2024-03-08T17:16:00Z</dcterms:modified>
</cp:coreProperties>
</file>