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EC" w:rsidRDefault="00367BCB" w:rsidP="004C1B34">
      <w:pPr>
        <w:jc w:val="center"/>
        <w:rPr>
          <w:b/>
          <w:sz w:val="36"/>
          <w:szCs w:val="36"/>
        </w:rPr>
      </w:pPr>
      <w:r w:rsidRPr="004C1B34">
        <w:rPr>
          <w:b/>
          <w:sz w:val="36"/>
          <w:szCs w:val="36"/>
        </w:rPr>
        <w:t>V loňském roce vyrobil</w:t>
      </w:r>
      <w:r w:rsidR="00D23C5D">
        <w:rPr>
          <w:b/>
          <w:sz w:val="36"/>
          <w:szCs w:val="36"/>
        </w:rPr>
        <w:t xml:space="preserve">i moravští a čeští vinaři </w:t>
      </w:r>
    </w:p>
    <w:p w:rsidR="0061283D" w:rsidRDefault="00367BCB" w:rsidP="004C1B34">
      <w:pPr>
        <w:jc w:val="center"/>
        <w:rPr>
          <w:b/>
          <w:sz w:val="36"/>
          <w:szCs w:val="36"/>
        </w:rPr>
      </w:pPr>
      <w:r w:rsidRPr="004C1B34">
        <w:rPr>
          <w:b/>
          <w:sz w:val="36"/>
          <w:szCs w:val="36"/>
        </w:rPr>
        <w:t>nejvíce růžového vína v</w:t>
      </w:r>
      <w:r w:rsidR="004C1B34">
        <w:rPr>
          <w:b/>
          <w:sz w:val="36"/>
          <w:szCs w:val="36"/>
        </w:rPr>
        <w:t> </w:t>
      </w:r>
      <w:r w:rsidRPr="004C1B34">
        <w:rPr>
          <w:b/>
          <w:sz w:val="36"/>
          <w:szCs w:val="36"/>
        </w:rPr>
        <w:t>historii</w:t>
      </w:r>
    </w:p>
    <w:p w:rsidR="004C1B34" w:rsidRPr="004C1B34" w:rsidRDefault="004C1B34" w:rsidP="004C1B34">
      <w:pPr>
        <w:jc w:val="center"/>
        <w:rPr>
          <w:b/>
          <w:sz w:val="36"/>
          <w:szCs w:val="36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39759F">
        <w:rPr>
          <w:rFonts w:ascii="Calibri" w:hAnsi="Calibri" w:cs="Calibri"/>
          <w:i/>
          <w:spacing w:val="50"/>
          <w:sz w:val="28"/>
          <w:szCs w:val="28"/>
        </w:rPr>
        <w:t>15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>
        <w:rPr>
          <w:rFonts w:ascii="Calibri" w:hAnsi="Calibri" w:cs="Calibri"/>
          <w:i/>
          <w:spacing w:val="50"/>
          <w:sz w:val="28"/>
          <w:szCs w:val="28"/>
        </w:rPr>
        <w:t>dubna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201</w:t>
      </w:r>
      <w:r>
        <w:rPr>
          <w:rFonts w:ascii="Calibri" w:hAnsi="Calibri" w:cs="Calibri"/>
          <w:i/>
          <w:spacing w:val="50"/>
          <w:sz w:val="28"/>
          <w:szCs w:val="28"/>
        </w:rPr>
        <w:t>9</w:t>
      </w:r>
    </w:p>
    <w:p w:rsidR="00367BCB" w:rsidRPr="00C02252" w:rsidRDefault="00367BCB" w:rsidP="004C1B34">
      <w:pPr>
        <w:jc w:val="both"/>
        <w:rPr>
          <w:b/>
        </w:rPr>
      </w:pPr>
      <w:r w:rsidRPr="00C02252">
        <w:rPr>
          <w:b/>
        </w:rPr>
        <w:t>V roce 2018 vyrobil</w:t>
      </w:r>
      <w:r w:rsidR="002C5DEC">
        <w:rPr>
          <w:b/>
        </w:rPr>
        <w:t>i naši vinaři</w:t>
      </w:r>
      <w:r w:rsidRPr="00C02252">
        <w:rPr>
          <w:b/>
        </w:rPr>
        <w:t xml:space="preserve"> 82 000 hl růžového vína, což je 16 000 hl více než v roce 2017 a dokonce o 44 000 hl více než v roce 2016. Ročník 2018 byl k vinařům příznivý, byl velmi slunečný a teplý až horký, což prospělo</w:t>
      </w:r>
      <w:r w:rsidR="002C5DEC">
        <w:rPr>
          <w:b/>
        </w:rPr>
        <w:t xml:space="preserve"> </w:t>
      </w:r>
      <w:r w:rsidRPr="00C02252">
        <w:rPr>
          <w:b/>
        </w:rPr>
        <w:t xml:space="preserve">především kvalitě </w:t>
      </w:r>
      <w:r w:rsidR="002C5DEC">
        <w:rPr>
          <w:b/>
        </w:rPr>
        <w:t>hroznů</w:t>
      </w:r>
      <w:r w:rsidRPr="00C02252">
        <w:rPr>
          <w:b/>
        </w:rPr>
        <w:t xml:space="preserve"> modrých odrůd, ze kterých se vyrábí právě růžová vína. </w:t>
      </w:r>
    </w:p>
    <w:p w:rsidR="004C1B34" w:rsidRPr="004C1B34" w:rsidRDefault="00EE4F17" w:rsidP="004C1B34">
      <w:p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566602" wp14:editId="3AB3F833">
            <wp:simplePos x="0" y="0"/>
            <wp:positionH relativeFrom="margin">
              <wp:align>right</wp:align>
            </wp:positionH>
            <wp:positionV relativeFrom="paragraph">
              <wp:posOffset>925830</wp:posOffset>
            </wp:positionV>
            <wp:extent cx="5760720" cy="3705225"/>
            <wp:effectExtent l="0" t="0" r="11430" b="9525"/>
            <wp:wrapTight wrapText="bothSides">
              <wp:wrapPolygon edited="0">
                <wp:start x="71" y="0"/>
                <wp:lineTo x="0" y="333"/>
                <wp:lineTo x="0" y="21211"/>
                <wp:lineTo x="71" y="21544"/>
                <wp:lineTo x="21500" y="21544"/>
                <wp:lineTo x="21571" y="21322"/>
                <wp:lineTo x="21571" y="222"/>
                <wp:lineTo x="21429" y="0"/>
                <wp:lineTo x="71" y="0"/>
              </wp:wrapPolygon>
            </wp:wrapTight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B4422449-2B31-48B7-A9F6-A73FB15745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3A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AE7C7C" wp14:editId="55EA65D4">
                <wp:simplePos x="0" y="0"/>
                <wp:positionH relativeFrom="margin">
                  <wp:posOffset>4719955</wp:posOffset>
                </wp:positionH>
                <wp:positionV relativeFrom="paragraph">
                  <wp:posOffset>4434840</wp:posOffset>
                </wp:positionV>
                <wp:extent cx="942975" cy="161925"/>
                <wp:effectExtent l="0" t="0" r="9525" b="9525"/>
                <wp:wrapTight wrapText="bothSides">
                  <wp:wrapPolygon edited="0">
                    <wp:start x="0" y="0"/>
                    <wp:lineTo x="0" y="20329"/>
                    <wp:lineTo x="21382" y="20329"/>
                    <wp:lineTo x="2138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33A1" w:rsidRPr="00EE4F17" w:rsidRDefault="00C933A1" w:rsidP="00C933A1">
                            <w:pPr>
                              <w:pStyle w:val="Titulek"/>
                              <w:rPr>
                                <w:i w:val="0"/>
                                <w:noProof/>
                                <w:color w:val="595959" w:themeColor="text1" w:themeTint="A6"/>
                                <w:sz w:val="20"/>
                              </w:rPr>
                            </w:pPr>
                            <w:r w:rsidRPr="00EE4F17">
                              <w:rPr>
                                <w:i w:val="0"/>
                                <w:color w:val="595959" w:themeColor="text1" w:themeTint="A6"/>
                                <w:sz w:val="20"/>
                              </w:rPr>
                              <w:t>Zdroj: Svaz vinařů ČR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E7C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1.65pt;margin-top:349.2pt;width:74.25pt;height:1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" stroked="f">
                <v:textbox inset="0,0,0,0">
                  <w:txbxContent>
                    <w:p w:rsidR="00C933A1" w:rsidRPr="00EE4F17" w:rsidRDefault="00C933A1" w:rsidP="00C933A1">
                      <w:pPr>
                        <w:pStyle w:val="Titulek"/>
                        <w:rPr>
                          <w:i w:val="0"/>
                          <w:noProof/>
                          <w:color w:val="595959" w:themeColor="text1" w:themeTint="A6"/>
                          <w:sz w:val="20"/>
                        </w:rPr>
                      </w:pPr>
                      <w:r w:rsidRPr="00EE4F17">
                        <w:rPr>
                          <w:i w:val="0"/>
                          <w:color w:val="595959" w:themeColor="text1" w:themeTint="A6"/>
                          <w:sz w:val="20"/>
                        </w:rPr>
                        <w:t>Zdroj: Svaz vinařů ČR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709D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BD6AB5" wp14:editId="08B35F46">
                <wp:simplePos x="0" y="0"/>
                <wp:positionH relativeFrom="page">
                  <wp:posOffset>5610225</wp:posOffset>
                </wp:positionH>
                <wp:positionV relativeFrom="paragraph">
                  <wp:posOffset>4101465</wp:posOffset>
                </wp:positionV>
                <wp:extent cx="1000125" cy="161925"/>
                <wp:effectExtent l="0" t="0" r="9525" b="9525"/>
                <wp:wrapTight wrapText="bothSides">
                  <wp:wrapPolygon edited="0">
                    <wp:start x="0" y="0"/>
                    <wp:lineTo x="0" y="20329"/>
                    <wp:lineTo x="21394" y="20329"/>
                    <wp:lineTo x="21394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09D3" w:rsidRPr="00F709D3" w:rsidRDefault="00F709D3" w:rsidP="00F709D3">
                            <w:pPr>
                              <w:pStyle w:val="Titulek"/>
                              <w:rPr>
                                <w:noProof/>
                                <w:color w:val="595959" w:themeColor="text1" w:themeTint="A6"/>
                              </w:rPr>
                            </w:pPr>
                            <w:r w:rsidRPr="00F709D3">
                              <w:rPr>
                                <w:color w:val="595959" w:themeColor="text1" w:themeTint="A6"/>
                              </w:rPr>
                              <w:t>Zdroj: Svaz vinařů ČR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6AB5" id="Textové pole 3" o:spid="_x0000_s1027" type="#_x0000_t202" style="position:absolute;left:0;text-align:left;margin-left:441.75pt;margin-top:322.95pt;width:78.7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" stroked="f">
                <v:textbox inset="0,0,0,0">
                  <w:txbxContent>
                    <w:p w:rsidR="00F709D3" w:rsidRPr="00F709D3" w:rsidRDefault="00F709D3" w:rsidP="00F709D3">
                      <w:pPr>
                        <w:pStyle w:val="Titulek"/>
                        <w:rPr>
                          <w:noProof/>
                          <w:color w:val="595959" w:themeColor="text1" w:themeTint="A6"/>
                        </w:rPr>
                      </w:pPr>
                      <w:r w:rsidRPr="00F709D3">
                        <w:rPr>
                          <w:color w:val="595959" w:themeColor="text1" w:themeTint="A6"/>
                        </w:rPr>
                        <w:t>Zdroj: Svaz vinařů ČR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67BCB" w:rsidRPr="004C1B34">
        <w:rPr>
          <w:rFonts w:cstheme="minorHAnsi"/>
        </w:rPr>
        <w:t>Ročník 2018 ovšem nebyl přívětivý</w:t>
      </w:r>
      <w:r w:rsidR="00772A9F">
        <w:rPr>
          <w:rFonts w:cstheme="minorHAnsi"/>
        </w:rPr>
        <w:t>,</w:t>
      </w:r>
      <w:r w:rsidR="00367BCB" w:rsidRPr="004C1B34">
        <w:rPr>
          <w:rFonts w:cstheme="minorHAnsi"/>
        </w:rPr>
        <w:t xml:space="preserve"> jen co se kvality týká. Vydařil se i </w:t>
      </w:r>
      <w:r w:rsidR="00C02252" w:rsidRPr="004C1B34">
        <w:rPr>
          <w:rFonts w:cstheme="minorHAnsi"/>
        </w:rPr>
        <w:t xml:space="preserve">z hlediska </w:t>
      </w:r>
      <w:r w:rsidR="00367BCB" w:rsidRPr="004C1B34">
        <w:rPr>
          <w:rFonts w:cstheme="minorHAnsi"/>
        </w:rPr>
        <w:t>kvantity a po dvou hubenějších letech zaznamenali vinaři oproti desetiletému průměru sklizeň bezmála o 30 % vyšší</w:t>
      </w:r>
      <w:r w:rsidR="00C02252" w:rsidRPr="004C1B34">
        <w:rPr>
          <w:rFonts w:cstheme="minorHAnsi"/>
        </w:rPr>
        <w:t xml:space="preserve">. </w:t>
      </w:r>
      <w:r w:rsidR="006C19DB">
        <w:rPr>
          <w:rFonts w:cstheme="minorHAnsi"/>
        </w:rPr>
        <w:t>S nadcházející sez</w:t>
      </w:r>
      <w:r w:rsidR="00772A9F">
        <w:rPr>
          <w:rFonts w:cstheme="minorHAnsi"/>
        </w:rPr>
        <w:t>ó</w:t>
      </w:r>
      <w:r w:rsidR="006C19DB">
        <w:rPr>
          <w:rFonts w:cstheme="minorHAnsi"/>
        </w:rPr>
        <w:t>nou, kter</w:t>
      </w:r>
      <w:r w:rsidR="00772A9F">
        <w:rPr>
          <w:rFonts w:cstheme="minorHAnsi"/>
        </w:rPr>
        <w:t>á</w:t>
      </w:r>
      <w:r w:rsidR="006C19DB">
        <w:rPr>
          <w:rFonts w:cstheme="minorHAnsi"/>
        </w:rPr>
        <w:t xml:space="preserve"> je spojena především s pozdním jarem a letními měsíci, tak na spotřebitele čeká </w:t>
      </w:r>
      <w:r w:rsidR="00C02252" w:rsidRPr="004C1B34">
        <w:rPr>
          <w:rFonts w:cstheme="minorHAnsi"/>
        </w:rPr>
        <w:t>přes 8 milionů litrů</w:t>
      </w:r>
      <w:r w:rsidR="006C19DB" w:rsidRPr="006C19DB">
        <w:rPr>
          <w:rFonts w:cstheme="minorHAnsi"/>
        </w:rPr>
        <w:t xml:space="preserve"> </w:t>
      </w:r>
      <w:r w:rsidR="006C19DB">
        <w:rPr>
          <w:rFonts w:cstheme="minorHAnsi"/>
        </w:rPr>
        <w:t>moravských a českých růžových vín. A</w:t>
      </w:r>
      <w:r w:rsidR="00C02252" w:rsidRPr="004C1B34">
        <w:rPr>
          <w:rFonts w:cstheme="minorHAnsi"/>
        </w:rPr>
        <w:t xml:space="preserve"> to navíc ve velmi dobré kvalitě. </w:t>
      </w:r>
    </w:p>
    <w:p w:rsidR="00367BCB" w:rsidRPr="004C1B34" w:rsidRDefault="00F709D3" w:rsidP="009143FB">
      <w:pPr>
        <w:pStyle w:val="Prosttext"/>
        <w:spacing w:before="300" w:after="180" w:line="276" w:lineRule="auto"/>
        <w:jc w:val="both"/>
        <w:rPr>
          <w:rFonts w:asciiTheme="minorHAnsi" w:hAnsiTheme="minorHAnsi" w:cstheme="minorHAnsi"/>
          <w:szCs w:val="22"/>
        </w:rPr>
      </w:pPr>
      <w:r w:rsidRPr="004C1B34">
        <w:rPr>
          <w:rFonts w:asciiTheme="minorHAnsi" w:hAnsiTheme="minorHAnsi" w:cstheme="minorHAnsi"/>
          <w:i/>
          <w:szCs w:val="22"/>
        </w:rPr>
        <w:t xml:space="preserve"> </w:t>
      </w:r>
      <w:r w:rsidR="00C02252" w:rsidRPr="004C1B34">
        <w:rPr>
          <w:rFonts w:asciiTheme="minorHAnsi" w:hAnsiTheme="minorHAnsi" w:cstheme="minorHAnsi"/>
          <w:i/>
          <w:szCs w:val="22"/>
        </w:rPr>
        <w:t>„</w:t>
      </w:r>
      <w:r w:rsidR="00367BCB" w:rsidRPr="004C1B34">
        <w:rPr>
          <w:rFonts w:asciiTheme="minorHAnsi" w:hAnsiTheme="minorHAnsi" w:cstheme="minorHAnsi"/>
          <w:i/>
          <w:szCs w:val="22"/>
        </w:rPr>
        <w:t xml:space="preserve">Výroba i spotřeba moravských a českých růžových vín se poslední roky stabilizovala na úrovni mírně nad 10 % z celkové produkce. Výrazné výkyvy v dalších letech příliš neočekáváme, byť mírný růstový potenciál ve spotřebě růžových vín tu stále ještě </w:t>
      </w:r>
      <w:bookmarkStart w:id="0" w:name="_GoBack"/>
      <w:bookmarkEnd w:id="0"/>
      <w:r w:rsidR="00367BCB" w:rsidRPr="004C1B34">
        <w:rPr>
          <w:rFonts w:asciiTheme="minorHAnsi" w:hAnsiTheme="minorHAnsi" w:cstheme="minorHAnsi"/>
          <w:i/>
          <w:szCs w:val="22"/>
        </w:rPr>
        <w:t xml:space="preserve">je. Prostor vidíme zejména u mladších žen a v kombinaci vína se sezonní gastronomií. Nicméně růžová vína jsou dnes u nás už </w:t>
      </w:r>
      <w:r w:rsidR="002C5DEC">
        <w:rPr>
          <w:rFonts w:asciiTheme="minorHAnsi" w:hAnsiTheme="minorHAnsi" w:cstheme="minorHAnsi"/>
          <w:i/>
          <w:szCs w:val="22"/>
        </w:rPr>
        <w:t>zavedený</w:t>
      </w:r>
      <w:r w:rsidR="00367BCB" w:rsidRPr="004C1B34">
        <w:rPr>
          <w:rFonts w:asciiTheme="minorHAnsi" w:hAnsiTheme="minorHAnsi" w:cstheme="minorHAnsi"/>
          <w:i/>
          <w:szCs w:val="22"/>
        </w:rPr>
        <w:t xml:space="preserve"> segment se stabilní spotřebitelskou základnou</w:t>
      </w:r>
      <w:r w:rsidR="00C02252" w:rsidRPr="004C1B34">
        <w:rPr>
          <w:rFonts w:asciiTheme="minorHAnsi" w:hAnsiTheme="minorHAnsi" w:cstheme="minorHAnsi"/>
          <w:i/>
          <w:szCs w:val="22"/>
        </w:rPr>
        <w:t>,“</w:t>
      </w:r>
      <w:r w:rsidR="00C02252" w:rsidRPr="004C1B34">
        <w:rPr>
          <w:rFonts w:asciiTheme="minorHAnsi" w:hAnsiTheme="minorHAnsi" w:cstheme="minorHAnsi"/>
          <w:szCs w:val="22"/>
        </w:rPr>
        <w:t xml:space="preserve"> uvádí Jaroslav Machovec</w:t>
      </w:r>
      <w:r w:rsidR="004C1B34">
        <w:rPr>
          <w:rFonts w:asciiTheme="minorHAnsi" w:hAnsiTheme="minorHAnsi" w:cstheme="minorHAnsi"/>
          <w:szCs w:val="22"/>
        </w:rPr>
        <w:t xml:space="preserve">, </w:t>
      </w:r>
      <w:r w:rsidR="004C1B34">
        <w:rPr>
          <w:rFonts w:asciiTheme="minorHAnsi" w:hAnsiTheme="minorHAnsi" w:cstheme="minorHAnsi"/>
          <w:bCs/>
          <w:szCs w:val="22"/>
        </w:rPr>
        <w:t>ředitel Vinařského fondu.</w:t>
      </w:r>
    </w:p>
    <w:p w:rsidR="00C02252" w:rsidRPr="004C1B34" w:rsidRDefault="00C02252" w:rsidP="004C1B34">
      <w:pPr>
        <w:pStyle w:val="Prosttext"/>
        <w:spacing w:before="240" w:after="240" w:line="276" w:lineRule="auto"/>
        <w:jc w:val="both"/>
        <w:rPr>
          <w:rFonts w:asciiTheme="minorHAnsi" w:hAnsiTheme="minorHAnsi" w:cstheme="minorHAnsi"/>
          <w:szCs w:val="22"/>
        </w:rPr>
      </w:pPr>
      <w:r w:rsidRPr="004C1B34">
        <w:rPr>
          <w:rFonts w:asciiTheme="minorHAnsi" w:hAnsiTheme="minorHAnsi" w:cstheme="minorHAnsi"/>
          <w:bCs/>
          <w:szCs w:val="22"/>
        </w:rPr>
        <w:lastRenderedPageBreak/>
        <w:t xml:space="preserve">Podle údajů Vinařského fondu pije </w:t>
      </w:r>
      <w:r w:rsidR="002C5DEC">
        <w:rPr>
          <w:rFonts w:asciiTheme="minorHAnsi" w:hAnsiTheme="minorHAnsi" w:cstheme="minorHAnsi"/>
          <w:bCs/>
          <w:szCs w:val="22"/>
        </w:rPr>
        <w:t xml:space="preserve">aktuálně </w:t>
      </w:r>
      <w:r w:rsidRPr="004C1B34">
        <w:rPr>
          <w:rFonts w:asciiTheme="minorHAnsi" w:hAnsiTheme="minorHAnsi" w:cstheme="minorHAnsi"/>
          <w:bCs/>
          <w:szCs w:val="22"/>
        </w:rPr>
        <w:t>růžová vína 7</w:t>
      </w:r>
      <w:r w:rsidR="00B82446">
        <w:rPr>
          <w:rFonts w:asciiTheme="minorHAnsi" w:hAnsiTheme="minorHAnsi" w:cstheme="minorHAnsi"/>
          <w:bCs/>
          <w:szCs w:val="22"/>
        </w:rPr>
        <w:t>4</w:t>
      </w:r>
      <w:r w:rsidRPr="004C1B34">
        <w:rPr>
          <w:rFonts w:asciiTheme="minorHAnsi" w:hAnsiTheme="minorHAnsi" w:cstheme="minorHAnsi"/>
          <w:bCs/>
          <w:szCs w:val="22"/>
        </w:rPr>
        <w:t xml:space="preserve"> % konzumentů vína</w:t>
      </w:r>
      <w:r w:rsidR="002C5DEC">
        <w:rPr>
          <w:rFonts w:asciiTheme="minorHAnsi" w:hAnsiTheme="minorHAnsi" w:cstheme="minorHAnsi"/>
          <w:bCs/>
          <w:szCs w:val="22"/>
        </w:rPr>
        <w:t xml:space="preserve">, což je </w:t>
      </w:r>
      <w:r w:rsidR="00772A9F">
        <w:rPr>
          <w:rFonts w:asciiTheme="minorHAnsi" w:hAnsiTheme="minorHAnsi" w:cstheme="minorHAnsi"/>
          <w:bCs/>
          <w:szCs w:val="22"/>
        </w:rPr>
        <w:t xml:space="preserve">o </w:t>
      </w:r>
      <w:r w:rsidR="002C5DEC">
        <w:rPr>
          <w:rFonts w:asciiTheme="minorHAnsi" w:hAnsiTheme="minorHAnsi" w:cstheme="minorHAnsi"/>
          <w:bCs/>
          <w:szCs w:val="22"/>
        </w:rPr>
        <w:t>2</w:t>
      </w:r>
      <w:r w:rsidR="001243FD">
        <w:rPr>
          <w:rFonts w:asciiTheme="minorHAnsi" w:hAnsiTheme="minorHAnsi" w:cstheme="minorHAnsi"/>
          <w:bCs/>
          <w:szCs w:val="22"/>
        </w:rPr>
        <w:t>8</w:t>
      </w:r>
      <w:r w:rsidR="002C5DEC">
        <w:rPr>
          <w:rFonts w:asciiTheme="minorHAnsi" w:hAnsiTheme="minorHAnsi" w:cstheme="minorHAnsi"/>
          <w:bCs/>
          <w:szCs w:val="22"/>
        </w:rPr>
        <w:t xml:space="preserve"> % více, než tomu bylo v 2006, kdy ještě byla produkce moravských a českých rosé jen minimální. </w:t>
      </w:r>
      <w:r w:rsidRPr="004C1B34">
        <w:rPr>
          <w:rFonts w:asciiTheme="minorHAnsi" w:hAnsiTheme="minorHAnsi" w:cstheme="minorHAnsi"/>
          <w:bCs/>
          <w:szCs w:val="22"/>
        </w:rPr>
        <w:t xml:space="preserve">Růžové víno častěji pijí ženy ve věku </w:t>
      </w:r>
      <w:proofErr w:type="gramStart"/>
      <w:r w:rsidRPr="004C1B34">
        <w:rPr>
          <w:rFonts w:asciiTheme="minorHAnsi" w:hAnsiTheme="minorHAnsi" w:cstheme="minorHAnsi"/>
          <w:bCs/>
          <w:szCs w:val="22"/>
        </w:rPr>
        <w:t>25 – 44</w:t>
      </w:r>
      <w:proofErr w:type="gramEnd"/>
      <w:r w:rsidRPr="004C1B34">
        <w:rPr>
          <w:rFonts w:asciiTheme="minorHAnsi" w:hAnsiTheme="minorHAnsi" w:cstheme="minorHAnsi"/>
          <w:bCs/>
          <w:szCs w:val="22"/>
        </w:rPr>
        <w:t xml:space="preserve"> let, jeho obliba roste se vzděláním, tedy preferují jej spíše konzumenti s maturitou a vysokoškolským vzděláním. Ruku v ruce s tím pak jde</w:t>
      </w:r>
      <w:r w:rsidR="002C5DEC">
        <w:rPr>
          <w:rFonts w:asciiTheme="minorHAnsi" w:hAnsiTheme="minorHAnsi" w:cstheme="minorHAnsi"/>
          <w:bCs/>
          <w:szCs w:val="22"/>
        </w:rPr>
        <w:t xml:space="preserve"> to</w:t>
      </w:r>
      <w:r w:rsidRPr="004C1B34">
        <w:rPr>
          <w:rFonts w:asciiTheme="minorHAnsi" w:hAnsiTheme="minorHAnsi" w:cstheme="minorHAnsi"/>
          <w:bCs/>
          <w:szCs w:val="22"/>
        </w:rPr>
        <w:t xml:space="preserve">, v jakých pracovních pozicích pracují konzumenti růžového vína. Častěji jsou to </w:t>
      </w:r>
      <w:r w:rsidRPr="004C1B34">
        <w:rPr>
          <w:rFonts w:asciiTheme="minorHAnsi" w:hAnsiTheme="minorHAnsi" w:cstheme="minorHAnsi"/>
          <w:szCs w:val="22"/>
        </w:rPr>
        <w:t>odborníci, manažeři, lidé, kteří nepracují manuálně, studenti a osoby v domácnosti nebo z domácností s nezaopatřenými dětmi.</w:t>
      </w:r>
      <w:r w:rsidR="004C1B34" w:rsidRPr="004C1B34">
        <w:rPr>
          <w:rFonts w:asciiTheme="minorHAnsi" w:hAnsiTheme="minorHAnsi" w:cstheme="minorHAnsi"/>
          <w:szCs w:val="22"/>
        </w:rPr>
        <w:t xml:space="preserve"> </w:t>
      </w:r>
      <w:r w:rsidRPr="004C1B34">
        <w:rPr>
          <w:rFonts w:asciiTheme="minorHAnsi" w:hAnsiTheme="minorHAnsi" w:cstheme="minorHAnsi"/>
          <w:szCs w:val="22"/>
        </w:rPr>
        <w:t>Typický spotřebitel se výrazně nezměnil. Obecně ale dříve lidé vnímali růžové jako nov</w:t>
      </w:r>
      <w:r w:rsidR="002C5DEC">
        <w:rPr>
          <w:rFonts w:asciiTheme="minorHAnsi" w:hAnsiTheme="minorHAnsi" w:cstheme="minorHAnsi"/>
          <w:szCs w:val="22"/>
        </w:rPr>
        <w:t>é</w:t>
      </w:r>
      <w:r w:rsidRPr="004C1B34">
        <w:rPr>
          <w:rFonts w:asciiTheme="minorHAnsi" w:hAnsiTheme="minorHAnsi" w:cstheme="minorHAnsi"/>
          <w:szCs w:val="22"/>
        </w:rPr>
        <w:t xml:space="preserve">, trendy </w:t>
      </w:r>
      <w:r w:rsidR="002C5DEC">
        <w:rPr>
          <w:rFonts w:asciiTheme="minorHAnsi" w:hAnsiTheme="minorHAnsi" w:cstheme="minorHAnsi"/>
          <w:szCs w:val="22"/>
        </w:rPr>
        <w:t>víno</w:t>
      </w:r>
      <w:r w:rsidRPr="004C1B34">
        <w:rPr>
          <w:rFonts w:asciiTheme="minorHAnsi" w:hAnsiTheme="minorHAnsi" w:cstheme="minorHAnsi"/>
          <w:szCs w:val="22"/>
        </w:rPr>
        <w:t xml:space="preserve">, zatímco dnes jej už vnímají jako </w:t>
      </w:r>
      <w:r w:rsidR="002C5DEC">
        <w:rPr>
          <w:rFonts w:asciiTheme="minorHAnsi" w:hAnsiTheme="minorHAnsi" w:cstheme="minorHAnsi"/>
          <w:szCs w:val="22"/>
        </w:rPr>
        <w:t>běžn</w:t>
      </w:r>
      <w:r w:rsidR="006C19DB">
        <w:rPr>
          <w:rFonts w:asciiTheme="minorHAnsi" w:hAnsiTheme="minorHAnsi" w:cstheme="minorHAnsi"/>
          <w:szCs w:val="22"/>
        </w:rPr>
        <w:t xml:space="preserve">ou součást nabídky. Přestože již s růžovými víny není spojeno takové nadšení z něčeho nového a módního, zájem o ně </w:t>
      </w:r>
      <w:r w:rsidRPr="004C1B34">
        <w:rPr>
          <w:rFonts w:asciiTheme="minorHAnsi" w:hAnsiTheme="minorHAnsi" w:cstheme="minorHAnsi"/>
          <w:szCs w:val="22"/>
        </w:rPr>
        <w:t>nijak neklesl. Právě naopak.</w:t>
      </w:r>
    </w:p>
    <w:p w:rsidR="004C1B34" w:rsidRPr="004C1B34" w:rsidRDefault="004C1B34" w:rsidP="004C1B34">
      <w:pPr>
        <w:pStyle w:val="Prosttext"/>
        <w:spacing w:before="240" w:after="240" w:line="276" w:lineRule="auto"/>
        <w:jc w:val="both"/>
        <w:rPr>
          <w:rFonts w:asciiTheme="minorHAnsi" w:hAnsiTheme="minorHAnsi" w:cstheme="minorHAnsi"/>
          <w:szCs w:val="22"/>
        </w:rPr>
      </w:pPr>
      <w:r w:rsidRPr="004C1B34">
        <w:rPr>
          <w:rFonts w:asciiTheme="minorHAnsi" w:hAnsiTheme="minorHAnsi" w:cstheme="minorHAnsi"/>
          <w:i/>
          <w:szCs w:val="22"/>
        </w:rPr>
        <w:t xml:space="preserve"> „Z hlediska kvality není mezi růžovými víny a víny bílými a červenými rozdíl. Lze tak říci, že ten, kdo pozná a umí nakupovat kvalitní bílé či červené, nebude mít problém </w:t>
      </w:r>
      <w:r w:rsidR="006C19DB">
        <w:rPr>
          <w:rFonts w:asciiTheme="minorHAnsi" w:hAnsiTheme="minorHAnsi" w:cstheme="minorHAnsi"/>
          <w:i/>
          <w:szCs w:val="22"/>
        </w:rPr>
        <w:t xml:space="preserve">ani </w:t>
      </w:r>
      <w:r w:rsidRPr="004C1B34">
        <w:rPr>
          <w:rFonts w:asciiTheme="minorHAnsi" w:hAnsiTheme="minorHAnsi" w:cstheme="minorHAnsi"/>
          <w:i/>
          <w:szCs w:val="22"/>
        </w:rPr>
        <w:t xml:space="preserve">u růžového vína. Prostor pro edukaci speciálně v segmentu růžových vín je tak zejména v oblasti párování vína a jídla,“ </w:t>
      </w:r>
      <w:r w:rsidRPr="004C1B34">
        <w:rPr>
          <w:rFonts w:asciiTheme="minorHAnsi" w:hAnsiTheme="minorHAnsi" w:cstheme="minorHAnsi"/>
          <w:szCs w:val="22"/>
        </w:rPr>
        <w:t xml:space="preserve">doplňuje Jaroslav Machovec. </w:t>
      </w:r>
    </w:p>
    <w:p w:rsidR="00D23C5D" w:rsidRPr="004C1B34" w:rsidRDefault="00D23C5D" w:rsidP="00D23C5D">
      <w:pPr>
        <w:pStyle w:val="Prosttext"/>
        <w:spacing w:before="240" w:after="240" w:line="276" w:lineRule="auto"/>
        <w:jc w:val="both"/>
        <w:rPr>
          <w:rFonts w:asciiTheme="minorHAnsi" w:hAnsiTheme="minorHAnsi" w:cstheme="minorHAnsi"/>
          <w:szCs w:val="22"/>
        </w:rPr>
      </w:pPr>
      <w:r w:rsidRPr="00D23C5D">
        <w:rPr>
          <w:rFonts w:asciiTheme="minorHAnsi" w:hAnsiTheme="minorHAnsi" w:cstheme="minorHAnsi"/>
          <w:b/>
          <w:szCs w:val="22"/>
        </w:rPr>
        <w:t>Sezónu růžových vín pomyslně otevře akce Svátek růžových vín na Pražském hradě</w:t>
      </w:r>
      <w:r w:rsidRPr="004C1B34">
        <w:rPr>
          <w:rFonts w:asciiTheme="minorHAnsi" w:hAnsiTheme="minorHAnsi" w:cstheme="minorHAnsi"/>
          <w:szCs w:val="22"/>
        </w:rPr>
        <w:t xml:space="preserve">, která proběhne 1. května od 10 do 18 hodin v prostorách </w:t>
      </w:r>
      <w:proofErr w:type="spellStart"/>
      <w:r w:rsidRPr="004C1B34">
        <w:rPr>
          <w:rFonts w:asciiTheme="minorHAnsi" w:hAnsiTheme="minorHAnsi" w:cstheme="minorHAnsi"/>
          <w:szCs w:val="22"/>
        </w:rPr>
        <w:t>Villy</w:t>
      </w:r>
      <w:proofErr w:type="spellEnd"/>
      <w:r w:rsidRPr="004C1B34">
        <w:rPr>
          <w:rFonts w:asciiTheme="minorHAnsi" w:hAnsiTheme="minorHAnsi" w:cstheme="minorHAnsi"/>
          <w:szCs w:val="22"/>
        </w:rPr>
        <w:t xml:space="preserve"> Richter, a to již po jedenácté. První máj tak bud</w:t>
      </w:r>
      <w:r>
        <w:rPr>
          <w:rFonts w:asciiTheme="minorHAnsi" w:hAnsiTheme="minorHAnsi" w:cstheme="minorHAnsi"/>
          <w:szCs w:val="22"/>
        </w:rPr>
        <w:t xml:space="preserve">ou moci milovníci vína </w:t>
      </w:r>
      <w:r w:rsidRPr="004C1B34">
        <w:rPr>
          <w:rFonts w:asciiTheme="minorHAnsi" w:hAnsiTheme="minorHAnsi" w:cstheme="minorHAnsi"/>
          <w:szCs w:val="22"/>
        </w:rPr>
        <w:t xml:space="preserve">přivítat se sklenkou moravského nebo českého růžového vína. Stejně jako každý rok, tak i letos proběhne volná degustace více než </w:t>
      </w:r>
      <w:r w:rsidR="006932BB">
        <w:rPr>
          <w:rFonts w:asciiTheme="minorHAnsi" w:hAnsiTheme="minorHAnsi" w:cstheme="minorHAnsi"/>
          <w:szCs w:val="22"/>
        </w:rPr>
        <w:t>130</w:t>
      </w:r>
      <w:r w:rsidRPr="004C1B34">
        <w:rPr>
          <w:rFonts w:asciiTheme="minorHAnsi" w:hAnsiTheme="minorHAnsi" w:cstheme="minorHAnsi"/>
          <w:szCs w:val="22"/>
        </w:rPr>
        <w:t xml:space="preserve"> vzorků růžových vín od cca 30 vinařů.  Akce je pořádána Vinařským fondem a každoročně přivítá tisíce návštěvníků. </w:t>
      </w:r>
    </w:p>
    <w:p w:rsidR="00C02252" w:rsidRPr="004C1B34" w:rsidRDefault="00C02252" w:rsidP="004C1B34">
      <w:pPr>
        <w:spacing w:before="240"/>
        <w:jc w:val="both"/>
        <w:rPr>
          <w:rFonts w:cstheme="minorHAnsi"/>
          <w:b/>
        </w:rPr>
      </w:pPr>
      <w:r w:rsidRPr="00C50E9D">
        <w:rPr>
          <w:rFonts w:cstheme="minorHAnsi"/>
          <w:b/>
        </w:rPr>
        <w:t>Růžové víno neboli rosé se vyrábí</w:t>
      </w:r>
      <w:r w:rsidRPr="004C1B34">
        <w:rPr>
          <w:rFonts w:cstheme="minorHAnsi"/>
        </w:rPr>
        <w:t xml:space="preserve"> z odrůd modrých hroznů nejčastěji metodou krátkého naležení rozemletých hroznů (rmutu), díky čemuž se do vína uvolní malé množství červeného barviva. Růžová vína jsou typická celou škálou barevných odstínů – od růžovošedé, přes jemně lososovou, sladce malinové tóny až po měděnou, v závislosti na zvolené odrůdě hroznů a technologii jejich zpracování. </w:t>
      </w:r>
    </w:p>
    <w:p w:rsidR="00C02252" w:rsidRPr="004C1B34" w:rsidRDefault="00C02252" w:rsidP="00694D7D">
      <w:pPr>
        <w:numPr>
          <w:ilvl w:val="0"/>
          <w:numId w:val="1"/>
        </w:numPr>
        <w:spacing w:before="160" w:after="0" w:line="240" w:lineRule="auto"/>
        <w:ind w:left="284" w:hanging="284"/>
        <w:jc w:val="both"/>
        <w:rPr>
          <w:rFonts w:cstheme="minorHAnsi"/>
        </w:rPr>
      </w:pPr>
      <w:r w:rsidRPr="004C1B34">
        <w:rPr>
          <w:rFonts w:cstheme="minorHAnsi"/>
          <w:b/>
        </w:rPr>
        <w:t>Svatovavřinecké –</w:t>
      </w:r>
      <w:r w:rsidRPr="004C1B34">
        <w:rPr>
          <w:rFonts w:cstheme="minorHAnsi"/>
        </w:rPr>
        <w:t xml:space="preserve"> Sytě růžová barva s jahodovým odstínem, ve vůni a chuti převládají příjemné ovocné tóny po lesních jahodách, malinách a také černých třešních.</w:t>
      </w:r>
    </w:p>
    <w:p w:rsidR="00C02252" w:rsidRPr="004C1B34" w:rsidRDefault="00C02252" w:rsidP="00694D7D">
      <w:pPr>
        <w:numPr>
          <w:ilvl w:val="0"/>
          <w:numId w:val="1"/>
        </w:numPr>
        <w:spacing w:before="160" w:after="0" w:line="240" w:lineRule="auto"/>
        <w:ind w:left="284" w:hanging="284"/>
        <w:jc w:val="both"/>
        <w:rPr>
          <w:rFonts w:cstheme="minorHAnsi"/>
        </w:rPr>
      </w:pPr>
      <w:r w:rsidRPr="004C1B34">
        <w:rPr>
          <w:rFonts w:cstheme="minorHAnsi"/>
          <w:b/>
        </w:rPr>
        <w:t xml:space="preserve">Frankovka – </w:t>
      </w:r>
      <w:r w:rsidRPr="004C1B34">
        <w:rPr>
          <w:rFonts w:cstheme="minorHAnsi"/>
        </w:rPr>
        <w:t>Barva je nejčastěji světle růžová až meruňková. Vůně a chuť je ovocná s tóny přezrálých višní a švestek s jemnou skořicovou dochutí.</w:t>
      </w:r>
    </w:p>
    <w:p w:rsidR="00C02252" w:rsidRPr="004C1B34" w:rsidRDefault="00C02252" w:rsidP="00694D7D">
      <w:pPr>
        <w:numPr>
          <w:ilvl w:val="0"/>
          <w:numId w:val="1"/>
        </w:numPr>
        <w:spacing w:before="160" w:after="0" w:line="240" w:lineRule="auto"/>
        <w:ind w:left="284" w:hanging="284"/>
        <w:jc w:val="both"/>
        <w:rPr>
          <w:rFonts w:cstheme="minorHAnsi"/>
        </w:rPr>
      </w:pPr>
      <w:r w:rsidRPr="004C1B34">
        <w:rPr>
          <w:rFonts w:cstheme="minorHAnsi"/>
          <w:b/>
        </w:rPr>
        <w:t xml:space="preserve">Merlot – </w:t>
      </w:r>
      <w:r w:rsidRPr="004C1B34">
        <w:rPr>
          <w:rFonts w:cstheme="minorHAnsi"/>
        </w:rPr>
        <w:t>Víno je nejčastěji sytě růžové, vůně červených lesních plodů, malin a jahod. Chuť je ovocná, připomínající malinový kompot a v </w:t>
      </w:r>
      <w:proofErr w:type="spellStart"/>
      <w:r w:rsidRPr="004C1B34">
        <w:rPr>
          <w:rFonts w:cstheme="minorHAnsi"/>
        </w:rPr>
        <w:t>dochuti</w:t>
      </w:r>
      <w:proofErr w:type="spellEnd"/>
      <w:r w:rsidRPr="004C1B34">
        <w:rPr>
          <w:rFonts w:cstheme="minorHAnsi"/>
        </w:rPr>
        <w:t xml:space="preserve"> jsou cítit obvykle tóny malin a červeného grepu.</w:t>
      </w:r>
    </w:p>
    <w:p w:rsidR="00C02252" w:rsidRPr="004C1B34" w:rsidRDefault="00C02252" w:rsidP="00694D7D">
      <w:pPr>
        <w:numPr>
          <w:ilvl w:val="0"/>
          <w:numId w:val="1"/>
        </w:numPr>
        <w:spacing w:before="160" w:after="0" w:line="240" w:lineRule="auto"/>
        <w:ind w:left="284" w:hanging="284"/>
        <w:jc w:val="both"/>
        <w:rPr>
          <w:rFonts w:cstheme="minorHAnsi"/>
        </w:rPr>
      </w:pPr>
      <w:r w:rsidRPr="004C1B34">
        <w:rPr>
          <w:rFonts w:cstheme="minorHAnsi"/>
          <w:b/>
        </w:rPr>
        <w:t xml:space="preserve">Cabernet Sauvignon – </w:t>
      </w:r>
      <w:r w:rsidRPr="004C1B34">
        <w:rPr>
          <w:rFonts w:cstheme="minorHAnsi"/>
        </w:rPr>
        <w:t xml:space="preserve">Víno pomerančově oranžové barvy, vůně a chuť je </w:t>
      </w:r>
      <w:proofErr w:type="spellStart"/>
      <w:r w:rsidRPr="004C1B34">
        <w:rPr>
          <w:rFonts w:cstheme="minorHAnsi"/>
        </w:rPr>
        <w:t>květinovo</w:t>
      </w:r>
      <w:proofErr w:type="spellEnd"/>
      <w:r w:rsidRPr="004C1B34">
        <w:rPr>
          <w:rFonts w:cstheme="minorHAnsi"/>
        </w:rPr>
        <w:t>-ovocná s vůní bezového květu, ostružin a bílého rybízu.</w:t>
      </w:r>
    </w:p>
    <w:p w:rsidR="00C02252" w:rsidRPr="004C1B34" w:rsidRDefault="00C02252" w:rsidP="00694D7D">
      <w:pPr>
        <w:numPr>
          <w:ilvl w:val="0"/>
          <w:numId w:val="1"/>
        </w:numPr>
        <w:spacing w:before="160" w:after="0" w:line="240" w:lineRule="auto"/>
        <w:ind w:left="284" w:hanging="284"/>
        <w:jc w:val="both"/>
        <w:rPr>
          <w:rFonts w:cstheme="minorHAnsi"/>
        </w:rPr>
      </w:pPr>
      <w:r w:rsidRPr="004C1B34">
        <w:rPr>
          <w:rFonts w:cstheme="minorHAnsi"/>
          <w:b/>
        </w:rPr>
        <w:t xml:space="preserve">Zweigeltrebe – </w:t>
      </w:r>
      <w:r w:rsidRPr="004C1B34">
        <w:rPr>
          <w:rFonts w:cstheme="minorHAnsi"/>
        </w:rPr>
        <w:t>Barva je obvykle lososově růžová. Vůně a chuť vína je s tóny lesního ovoce jako jsou maliny a jahody ve smetanovém hávu.</w:t>
      </w:r>
    </w:p>
    <w:p w:rsidR="00C02252" w:rsidRPr="004C1B34" w:rsidRDefault="00C02252" w:rsidP="004C1B34">
      <w:pPr>
        <w:spacing w:after="0" w:line="240" w:lineRule="auto"/>
        <w:jc w:val="both"/>
        <w:rPr>
          <w:rFonts w:cstheme="minorHAnsi"/>
          <w:b/>
        </w:rPr>
      </w:pPr>
    </w:p>
    <w:p w:rsidR="00694D7D" w:rsidRDefault="00694D7D" w:rsidP="004C1B34">
      <w:pPr>
        <w:spacing w:after="0" w:line="240" w:lineRule="auto"/>
        <w:jc w:val="both"/>
        <w:rPr>
          <w:rFonts w:cstheme="minorHAnsi"/>
        </w:rPr>
      </w:pPr>
    </w:p>
    <w:p w:rsidR="00C02252" w:rsidRPr="004C1B34" w:rsidRDefault="00C02252" w:rsidP="004C1B34">
      <w:pPr>
        <w:spacing w:after="0" w:line="240" w:lineRule="auto"/>
        <w:jc w:val="both"/>
        <w:rPr>
          <w:rFonts w:cstheme="minorHAnsi"/>
        </w:rPr>
      </w:pPr>
      <w:r w:rsidRPr="004C1B34">
        <w:rPr>
          <w:rFonts w:cstheme="minorHAnsi"/>
        </w:rPr>
        <w:t xml:space="preserve">Více o moravských a českých vínech na </w:t>
      </w:r>
      <w:hyperlink r:id="rId8" w:history="1">
        <w:r w:rsidRPr="004C1B34">
          <w:rPr>
            <w:rStyle w:val="Hypertextovodkaz"/>
            <w:rFonts w:cstheme="minorHAnsi"/>
          </w:rPr>
          <w:t>www.wineofczechrepublic.cz</w:t>
        </w:r>
      </w:hyperlink>
    </w:p>
    <w:p w:rsidR="00C02252" w:rsidRPr="004C1B34" w:rsidRDefault="00C02252" w:rsidP="004C1B34">
      <w:pPr>
        <w:spacing w:line="276" w:lineRule="auto"/>
        <w:jc w:val="both"/>
        <w:rPr>
          <w:rFonts w:cstheme="minorHAnsi"/>
          <w:b/>
        </w:rPr>
      </w:pPr>
    </w:p>
    <w:sectPr w:rsidR="00C02252" w:rsidRPr="004C1B34" w:rsidSect="00694D7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BC" w:rsidRDefault="00CE41BC" w:rsidP="004C1B34">
      <w:pPr>
        <w:spacing w:after="0" w:line="240" w:lineRule="auto"/>
      </w:pPr>
      <w:r>
        <w:separator/>
      </w:r>
    </w:p>
  </w:endnote>
  <w:endnote w:type="continuationSeparator" w:id="0">
    <w:p w:rsidR="00CE41BC" w:rsidRDefault="00CE41BC" w:rsidP="004C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D7D" w:rsidRPr="006C19DB" w:rsidRDefault="00694D7D" w:rsidP="00694D7D">
    <w:pPr>
      <w:spacing w:before="120" w:after="0" w:line="276" w:lineRule="auto"/>
      <w:jc w:val="both"/>
      <w:rPr>
        <w:rFonts w:cstheme="minorHAnsi"/>
        <w:b/>
      </w:rPr>
    </w:pPr>
    <w:r w:rsidRPr="004C1B34">
      <w:rPr>
        <w:rFonts w:cstheme="minorHAnsi"/>
        <w:b/>
      </w:rPr>
      <w:t xml:space="preserve">Pro více informací: </w:t>
    </w:r>
  </w:p>
  <w:tbl>
    <w:tblPr>
      <w:tblW w:w="9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40"/>
      <w:gridCol w:w="4960"/>
    </w:tblGrid>
    <w:tr w:rsidR="006C19DB" w:rsidRPr="006C19DB" w:rsidTr="006C19DB">
      <w:trPr>
        <w:trHeight w:val="300"/>
      </w:trPr>
      <w:tc>
        <w:tcPr>
          <w:tcW w:w="4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C19DB" w:rsidRPr="006C19DB" w:rsidRDefault="006C19DB" w:rsidP="006C19D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cs-CZ"/>
            </w:rPr>
          </w:pPr>
          <w:r w:rsidRPr="006C19DB">
            <w:rPr>
              <w:rFonts w:ascii="Calibri" w:eastAsia="Times New Roman" w:hAnsi="Calibri" w:cs="Calibri"/>
              <w:color w:val="000000"/>
              <w:lang w:eastAsia="cs-CZ"/>
            </w:rPr>
            <w:t>Ing. Jaroslav Machovec, ředitel Vinařského fondu ČR</w:t>
          </w:r>
        </w:p>
      </w:tc>
      <w:tc>
        <w:tcPr>
          <w:tcW w:w="4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C19DB" w:rsidRPr="006C19DB" w:rsidRDefault="006C19DB" w:rsidP="006C19DB">
          <w:pPr>
            <w:spacing w:after="0" w:line="240" w:lineRule="auto"/>
            <w:jc w:val="both"/>
            <w:rPr>
              <w:rFonts w:ascii="Calibri" w:eastAsia="Times New Roman" w:hAnsi="Calibri" w:cs="Calibri"/>
              <w:color w:val="000000"/>
              <w:lang w:eastAsia="cs-CZ"/>
            </w:rPr>
          </w:pPr>
          <w:r w:rsidRPr="006C19DB">
            <w:rPr>
              <w:rFonts w:ascii="Calibri" w:eastAsia="Times New Roman" w:hAnsi="Calibri" w:cstheme="minorHAnsi"/>
              <w:color w:val="000000"/>
              <w:lang w:eastAsia="cs-CZ"/>
            </w:rPr>
            <w:t xml:space="preserve">Tereza Melišová, Omnimedia, s. r. o. </w:t>
          </w:r>
        </w:p>
      </w:tc>
    </w:tr>
    <w:tr w:rsidR="006C19DB" w:rsidRPr="006C19DB" w:rsidTr="006C19DB">
      <w:trPr>
        <w:trHeight w:val="300"/>
      </w:trPr>
      <w:tc>
        <w:tcPr>
          <w:tcW w:w="4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C19DB" w:rsidRPr="006C19DB" w:rsidRDefault="00EE4F17" w:rsidP="006C19DB">
          <w:pPr>
            <w:spacing w:after="0" w:line="240" w:lineRule="auto"/>
            <w:rPr>
              <w:rFonts w:ascii="Calibri" w:eastAsia="Times New Roman" w:hAnsi="Calibri" w:cs="Calibri"/>
              <w:color w:val="0563C1"/>
              <w:u w:val="single"/>
              <w:lang w:eastAsia="cs-CZ"/>
            </w:rPr>
          </w:pPr>
          <w:hyperlink r:id="rId1" w:history="1">
            <w:r w:rsidR="006C19DB" w:rsidRPr="006C19DB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 xml:space="preserve">E-mail: machovec@vinarskyfond.cz </w:t>
            </w:r>
          </w:hyperlink>
        </w:p>
      </w:tc>
      <w:tc>
        <w:tcPr>
          <w:tcW w:w="4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C19DB" w:rsidRPr="006C19DB" w:rsidRDefault="00EE4F17" w:rsidP="006C19DB">
          <w:pPr>
            <w:spacing w:after="0" w:line="240" w:lineRule="auto"/>
            <w:jc w:val="both"/>
            <w:rPr>
              <w:rFonts w:ascii="Calibri" w:eastAsia="Times New Roman" w:hAnsi="Calibri" w:cs="Calibri"/>
              <w:color w:val="0563C1"/>
              <w:u w:val="single"/>
              <w:lang w:eastAsia="cs-CZ"/>
            </w:rPr>
          </w:pPr>
          <w:hyperlink r:id="rId2" w:history="1">
            <w:r w:rsidR="006C19DB" w:rsidRPr="006C19DB">
              <w:rPr>
                <w:rFonts w:ascii="Calibri" w:eastAsia="Times New Roman" w:hAnsi="Calibri" w:cstheme="minorHAnsi"/>
                <w:color w:val="0563C1"/>
                <w:u w:val="single"/>
                <w:lang w:eastAsia="cs-CZ"/>
              </w:rPr>
              <w:t xml:space="preserve">E-mail: t.melisova@omnimedia.cz </w:t>
            </w:r>
          </w:hyperlink>
        </w:p>
      </w:tc>
    </w:tr>
    <w:tr w:rsidR="006C19DB" w:rsidRPr="006C19DB" w:rsidTr="006C19DB">
      <w:trPr>
        <w:trHeight w:val="300"/>
      </w:trPr>
      <w:tc>
        <w:tcPr>
          <w:tcW w:w="4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C19DB" w:rsidRPr="006C19DB" w:rsidRDefault="006C19DB" w:rsidP="006C19D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cs-CZ"/>
            </w:rPr>
          </w:pPr>
          <w:r w:rsidRPr="006C19DB">
            <w:rPr>
              <w:rFonts w:ascii="Calibri" w:eastAsia="Times New Roman" w:hAnsi="Calibri" w:cs="Calibri"/>
              <w:color w:val="000000"/>
              <w:lang w:eastAsia="cs-CZ"/>
            </w:rPr>
            <w:t>Tel.: +420 606 645 470</w:t>
          </w:r>
        </w:p>
      </w:tc>
      <w:tc>
        <w:tcPr>
          <w:tcW w:w="4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C19DB" w:rsidRPr="006C19DB" w:rsidRDefault="006C19DB" w:rsidP="006C19DB">
          <w:pPr>
            <w:spacing w:after="0" w:line="240" w:lineRule="auto"/>
            <w:jc w:val="both"/>
            <w:rPr>
              <w:rFonts w:ascii="Calibri" w:eastAsia="Times New Roman" w:hAnsi="Calibri" w:cs="Calibri"/>
              <w:color w:val="000000"/>
              <w:lang w:eastAsia="cs-CZ"/>
            </w:rPr>
          </w:pPr>
          <w:r w:rsidRPr="006C19DB">
            <w:rPr>
              <w:rFonts w:ascii="Calibri" w:eastAsia="Times New Roman" w:hAnsi="Calibri" w:cstheme="minorHAnsi"/>
              <w:color w:val="000000"/>
              <w:lang w:eastAsia="cs-CZ"/>
            </w:rPr>
            <w:t>Tel.: +420 774 996 628</w:t>
          </w:r>
        </w:p>
      </w:tc>
    </w:tr>
  </w:tbl>
  <w:p w:rsidR="006C19DB" w:rsidRDefault="006C1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BC" w:rsidRDefault="00CE41BC" w:rsidP="004C1B34">
      <w:pPr>
        <w:spacing w:after="0" w:line="240" w:lineRule="auto"/>
      </w:pPr>
      <w:r>
        <w:separator/>
      </w:r>
    </w:p>
  </w:footnote>
  <w:footnote w:type="continuationSeparator" w:id="0">
    <w:p w:rsidR="00CE41BC" w:rsidRDefault="00CE41BC" w:rsidP="004C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34" w:rsidRDefault="004C1B34" w:rsidP="004C1B3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5" name="Obrázek 5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7" name="Obrázek 7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:rsidR="004C1B34" w:rsidRDefault="004C1B34" w:rsidP="004C1B34">
    <w:pPr>
      <w:pStyle w:val="Zhlav"/>
      <w:rPr>
        <w:color w:val="FF0000"/>
      </w:rPr>
    </w:pPr>
    <w:r>
      <w:t xml:space="preserve">                  </w:t>
    </w:r>
  </w:p>
  <w:p w:rsidR="004C1B34" w:rsidRDefault="004C1B34" w:rsidP="004C1B34">
    <w:pPr>
      <w:pStyle w:val="Zhlav"/>
    </w:pPr>
  </w:p>
  <w:p w:rsidR="004C1B34" w:rsidRDefault="004C1B34">
    <w:pPr>
      <w:pStyle w:val="Zhlav"/>
    </w:pPr>
  </w:p>
  <w:p w:rsidR="00D23C5D" w:rsidRDefault="00D23C5D">
    <w:pPr>
      <w:pStyle w:val="Zhlav"/>
    </w:pPr>
  </w:p>
  <w:p w:rsidR="00D23C5D" w:rsidRDefault="00D23C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B71"/>
    <w:multiLevelType w:val="hybridMultilevel"/>
    <w:tmpl w:val="97D69BFC"/>
    <w:lvl w:ilvl="0" w:tplc="040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B"/>
    <w:rsid w:val="001243FD"/>
    <w:rsid w:val="0016023A"/>
    <w:rsid w:val="002C5DEC"/>
    <w:rsid w:val="00356802"/>
    <w:rsid w:val="00367BCB"/>
    <w:rsid w:val="0039759F"/>
    <w:rsid w:val="004C1B34"/>
    <w:rsid w:val="0061283D"/>
    <w:rsid w:val="006932BB"/>
    <w:rsid w:val="00694D7D"/>
    <w:rsid w:val="006C19DB"/>
    <w:rsid w:val="00772A9F"/>
    <w:rsid w:val="009143FB"/>
    <w:rsid w:val="00A30E0F"/>
    <w:rsid w:val="00A66E75"/>
    <w:rsid w:val="00B82446"/>
    <w:rsid w:val="00C02252"/>
    <w:rsid w:val="00C22B0B"/>
    <w:rsid w:val="00C50E9D"/>
    <w:rsid w:val="00C933A1"/>
    <w:rsid w:val="00CE41BC"/>
    <w:rsid w:val="00D23C5D"/>
    <w:rsid w:val="00D70C59"/>
    <w:rsid w:val="00EE4F17"/>
    <w:rsid w:val="00F709D3"/>
    <w:rsid w:val="00F7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78562C"/>
  <w15:chartTrackingRefBased/>
  <w15:docId w15:val="{C1767FE7-1A09-44CD-9438-AC24F916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367BCB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67BCB"/>
    <w:rPr>
      <w:rFonts w:ascii="Calibri" w:eastAsia="Times New Roman" w:hAnsi="Calibri" w:cs="Times New Roman"/>
      <w:szCs w:val="21"/>
      <w:lang w:eastAsia="cs-CZ"/>
    </w:rPr>
  </w:style>
  <w:style w:type="character" w:styleId="Hypertextovodkaz">
    <w:name w:val="Hyperlink"/>
    <w:rsid w:val="00C022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B3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C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C1B34"/>
  </w:style>
  <w:style w:type="paragraph" w:styleId="Zpat">
    <w:name w:val="footer"/>
    <w:basedOn w:val="Normln"/>
    <w:link w:val="ZpatChar"/>
    <w:uiPriority w:val="99"/>
    <w:unhideWhenUsed/>
    <w:rsid w:val="004C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B34"/>
  </w:style>
  <w:style w:type="paragraph" w:styleId="Titulek">
    <w:name w:val="caption"/>
    <w:basedOn w:val="Normln"/>
    <w:next w:val="Normln"/>
    <w:uiPriority w:val="35"/>
    <w:unhideWhenUsed/>
    <w:qFormat/>
    <w:rsid w:val="00F709D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ofczechrepublic.cz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.melisova@omnimedia.cz" TargetMode="External"/><Relationship Id="rId1" Type="http://schemas.openxmlformats.org/officeDocument/2006/relationships/hyperlink" Target="mailto:machovec@vinarskyfond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\sdileni\03_Klienti\Vina&#345;sk&#253;%20fond\09_R&#366;&#381;OV&#201;\2019\Produkce%20r&#367;&#382;ov&#233;ho%20v%20&#268;R%202006%20-%20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List1!$B$1</c:f>
              <c:strCache>
                <c:ptCount val="1"/>
                <c:pt idx="0">
                  <c:v>Produkce růžového v litrech</c:v>
                </c:pt>
              </c:strCache>
            </c:strRef>
          </c:tx>
          <c:spPr>
            <a:solidFill>
              <a:srgbClr val="FF9999"/>
            </a:solidFill>
            <a:ln>
              <a:noFill/>
            </a:ln>
            <a:effectLst/>
          </c:spPr>
          <c:invertIfNegative val="0"/>
          <c:cat>
            <c:numRef>
              <c:f>List1!$A$2:$A$14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List1!$B$2:$B$14</c:f>
              <c:numCache>
                <c:formatCode>#,##0</c:formatCode>
                <c:ptCount val="13"/>
                <c:pt idx="0">
                  <c:v>33000</c:v>
                </c:pt>
                <c:pt idx="1">
                  <c:v>780000</c:v>
                </c:pt>
                <c:pt idx="2">
                  <c:v>1700000</c:v>
                </c:pt>
                <c:pt idx="3">
                  <c:v>2600000</c:v>
                </c:pt>
                <c:pt idx="4">
                  <c:v>2600000</c:v>
                </c:pt>
                <c:pt idx="5">
                  <c:v>4700000</c:v>
                </c:pt>
                <c:pt idx="6">
                  <c:v>4400000</c:v>
                </c:pt>
                <c:pt idx="7">
                  <c:v>5100000</c:v>
                </c:pt>
                <c:pt idx="8">
                  <c:v>3500000</c:v>
                </c:pt>
                <c:pt idx="9">
                  <c:v>5200000</c:v>
                </c:pt>
                <c:pt idx="10">
                  <c:v>3800000</c:v>
                </c:pt>
                <c:pt idx="11">
                  <c:v>6600000</c:v>
                </c:pt>
                <c:pt idx="12">
                  <c:v>8200000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3-4466-9944-258BBC8CB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85240984"/>
        <c:axId val="4852413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List1!$A$1</c15:sqref>
                        </c15:formulaRef>
                      </c:ext>
                    </c:extLst>
                    <c:strCache>
                      <c:ptCount val="1"/>
                      <c:pt idx="0">
                        <c:v>Ročník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List1!$A$2:$A$14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List1!$A$2:$A$14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36C3-4466-9944-258BBC8CB335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List1!$C$1</c:f>
              <c:strCache>
                <c:ptCount val="1"/>
                <c:pt idx="0">
                  <c:v>Podíl ze všech hroznů</c:v>
                </c:pt>
              </c:strCache>
            </c:strRef>
          </c:tx>
          <c:spPr>
            <a:ln w="28575" cap="rnd">
              <a:solidFill>
                <a:srgbClr val="FF6699"/>
              </a:solidFill>
              <a:round/>
            </a:ln>
            <a:effectLst/>
          </c:spPr>
          <c:marker>
            <c:symbol val="none"/>
          </c:marker>
          <c:cat>
            <c:numRef>
              <c:f>List1!$A$4:$A$14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List1!$C$2:$C$14</c:f>
              <c:numCache>
                <c:formatCode>0.0%</c:formatCode>
                <c:ptCount val="13"/>
                <c:pt idx="0">
                  <c:v>1E-3</c:v>
                </c:pt>
                <c:pt idx="1">
                  <c:v>0.01</c:v>
                </c:pt>
                <c:pt idx="2">
                  <c:v>0.02</c:v>
                </c:pt>
                <c:pt idx="3">
                  <c:v>4.4999999999999998E-2</c:v>
                </c:pt>
                <c:pt idx="4">
                  <c:v>6.7000000000000004E-2</c:v>
                </c:pt>
                <c:pt idx="5">
                  <c:v>7.0000000000000007E-2</c:v>
                </c:pt>
                <c:pt idx="6">
                  <c:v>0.09</c:v>
                </c:pt>
                <c:pt idx="7">
                  <c:v>0.08</c:v>
                </c:pt>
                <c:pt idx="8">
                  <c:v>7.0000000000000007E-2</c:v>
                </c:pt>
                <c:pt idx="9">
                  <c:v>7.3999999999999996E-2</c:v>
                </c:pt>
                <c:pt idx="10">
                  <c:v>6.8000000000000005E-2</c:v>
                </c:pt>
                <c:pt idx="11">
                  <c:v>0.109</c:v>
                </c:pt>
                <c:pt idx="12">
                  <c:v>0.10199999999999999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36C3-4466-9944-258BBC8CB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5187520"/>
        <c:axId val="485186864"/>
      </c:lineChart>
      <c:catAx>
        <c:axId val="485240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5241312"/>
        <c:crosses val="autoZero"/>
        <c:auto val="1"/>
        <c:lblAlgn val="ctr"/>
        <c:lblOffset val="100"/>
        <c:noMultiLvlLbl val="0"/>
      </c:catAx>
      <c:valAx>
        <c:axId val="48524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5240984"/>
        <c:crosses val="autoZero"/>
        <c:crossBetween val="between"/>
      </c:valAx>
      <c:valAx>
        <c:axId val="485186864"/>
        <c:scaling>
          <c:orientation val="minMax"/>
          <c:max val="0.18000000000000002"/>
        </c:scaling>
        <c:delete val="0"/>
        <c:axPos val="r"/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5187520"/>
        <c:crosses val="max"/>
        <c:crossBetween val="between"/>
      </c:valAx>
      <c:catAx>
        <c:axId val="485187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5186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20841839214545"/>
          <c:y val="0.92802908974238996"/>
          <c:w val="0.65096359482842425"/>
          <c:h val="3.55588311714600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kriz</cp:lastModifiedBy>
  <cp:revision>5</cp:revision>
  <dcterms:created xsi:type="dcterms:W3CDTF">2019-04-08T14:26:00Z</dcterms:created>
  <dcterms:modified xsi:type="dcterms:W3CDTF">2019-04-10T09:08:00Z</dcterms:modified>
</cp:coreProperties>
</file>