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E9" w:rsidRDefault="003237E9" w:rsidP="00E24067">
      <w:pPr>
        <w:pStyle w:val="Zkladntext2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S M L O U V A   O   S P O L U P R Á C I</w:t>
      </w:r>
      <w:proofErr w:type="gramEnd"/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uzavřená podle ustanovení § 1746 odst. 2 zákona č. 89/2012 Sb., občanského zákoníku, </w:t>
      </w:r>
      <w:r w:rsidR="00890CB3">
        <w:rPr>
          <w:rFonts w:asciiTheme="minorHAnsi" w:hAnsiTheme="minorHAnsi"/>
          <w:sz w:val="24"/>
          <w:szCs w:val="24"/>
        </w:rPr>
        <w:t xml:space="preserve">ve znění pozdějších předpisů, </w:t>
      </w:r>
      <w:r>
        <w:rPr>
          <w:rFonts w:asciiTheme="minorHAnsi" w:hAnsiTheme="minorHAnsi"/>
          <w:sz w:val="24"/>
          <w:szCs w:val="24"/>
        </w:rPr>
        <w:t>níže uvedeného dne, měsíce a roku mezi smluvními stranami:</w:t>
      </w:r>
    </w:p>
    <w:p w:rsidR="00890CB3" w:rsidRDefault="00890CB3" w:rsidP="00E24067">
      <w:pPr>
        <w:ind w:left="709"/>
        <w:jc w:val="both"/>
        <w:rPr>
          <w:rFonts w:asciiTheme="minorHAnsi" w:hAnsiTheme="minorHAnsi"/>
          <w:b/>
        </w:rPr>
      </w:pPr>
    </w:p>
    <w:p w:rsidR="003237E9" w:rsidRDefault="003237E9" w:rsidP="00E24067">
      <w:p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……            </w:t>
      </w:r>
      <w:r>
        <w:rPr>
          <w:rFonts w:asciiTheme="minorHAnsi" w:hAnsiTheme="minorHAnsi"/>
          <w:b/>
        </w:rPr>
        <w:tab/>
      </w:r>
    </w:p>
    <w:p w:rsidR="003237E9" w:rsidRDefault="003237E9" w:rsidP="00E24067">
      <w:p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sídlem ….</w:t>
      </w:r>
    </w:p>
    <w:p w:rsidR="003237E9" w:rsidRDefault="003237E9" w:rsidP="00E24067">
      <w:pPr>
        <w:ind w:left="709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IČ: …</w:t>
      </w:r>
      <w:proofErr w:type="gramStart"/>
      <w:r>
        <w:rPr>
          <w:rFonts w:asciiTheme="minorHAnsi" w:hAnsiTheme="minorHAnsi"/>
        </w:rPr>
        <w:t>… , DIČ</w:t>
      </w:r>
      <w:proofErr w:type="gramEnd"/>
      <w:r>
        <w:rPr>
          <w:rFonts w:asciiTheme="minorHAnsi" w:hAnsiTheme="minorHAnsi"/>
        </w:rPr>
        <w:t>: …….</w:t>
      </w:r>
    </w:p>
    <w:p w:rsidR="003237E9" w:rsidRDefault="003237E9" w:rsidP="00E24067">
      <w:p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Zastoupená: …………</w:t>
      </w:r>
    </w:p>
    <w:p w:rsidR="00E24067" w:rsidRDefault="003237E9" w:rsidP="00E24067">
      <w:pPr>
        <w:ind w:left="709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Bankovní</w:t>
      </w:r>
      <w:r w:rsidR="00E2406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spojení: …………</w:t>
      </w:r>
    </w:p>
    <w:p w:rsidR="003237E9" w:rsidRDefault="003237E9" w:rsidP="00E24067">
      <w:pPr>
        <w:ind w:left="709"/>
        <w:jc w:val="both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Číslo účtu: ……………</w:t>
      </w:r>
    </w:p>
    <w:p w:rsidR="003237E9" w:rsidRDefault="003237E9" w:rsidP="00E24067">
      <w:pPr>
        <w:tabs>
          <w:tab w:val="left" w:pos="708"/>
        </w:tabs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(dále jen </w:t>
      </w:r>
      <w:r>
        <w:rPr>
          <w:rFonts w:asciiTheme="minorHAnsi" w:hAnsiTheme="minorHAnsi"/>
          <w:i/>
        </w:rPr>
        <w:t>„Spoluvystavovatel“</w:t>
      </w:r>
      <w:r>
        <w:rPr>
          <w:rFonts w:asciiTheme="minorHAnsi" w:hAnsiTheme="minorHAnsi"/>
        </w:rPr>
        <w:t>)</w:t>
      </w:r>
    </w:p>
    <w:p w:rsidR="00E24067" w:rsidRDefault="00E24067" w:rsidP="00E24067">
      <w:pPr>
        <w:tabs>
          <w:tab w:val="left" w:pos="708"/>
        </w:tabs>
        <w:ind w:left="284"/>
        <w:jc w:val="both"/>
        <w:rPr>
          <w:rFonts w:asciiTheme="minorHAnsi" w:hAnsiTheme="minorHAnsi"/>
        </w:rPr>
      </w:pPr>
    </w:p>
    <w:p w:rsidR="003237E9" w:rsidRDefault="003237E9" w:rsidP="00E24067">
      <w:pPr>
        <w:pStyle w:val="Zkladntext2"/>
        <w:tabs>
          <w:tab w:val="left" w:pos="709"/>
        </w:tabs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</w:p>
    <w:p w:rsidR="003237E9" w:rsidRDefault="003237E9" w:rsidP="00E24067">
      <w:pPr>
        <w:ind w:left="709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Vinařský fond</w:t>
      </w:r>
    </w:p>
    <w:p w:rsidR="003237E9" w:rsidRDefault="003237E9" w:rsidP="00E24067">
      <w:p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sídlem Žerotínovo náměstí 3, </w:t>
      </w:r>
      <w:proofErr w:type="gramStart"/>
      <w:r>
        <w:rPr>
          <w:rFonts w:asciiTheme="minorHAnsi" w:hAnsiTheme="minorHAnsi"/>
        </w:rPr>
        <w:t>601 82  Brno</w:t>
      </w:r>
      <w:proofErr w:type="gramEnd"/>
      <w:r>
        <w:rPr>
          <w:rFonts w:asciiTheme="minorHAnsi" w:hAnsiTheme="minorHAnsi"/>
        </w:rPr>
        <w:tab/>
      </w:r>
    </w:p>
    <w:p w:rsidR="003237E9" w:rsidRDefault="003237E9" w:rsidP="00E24067">
      <w:p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IČ: 71233717,</w:t>
      </w:r>
      <w:r>
        <w:rPr>
          <w:rFonts w:asciiTheme="minorHAnsi" w:hAnsiTheme="minorHAnsi"/>
        </w:rPr>
        <w:tab/>
        <w:t xml:space="preserve"> DIČ: CZ71233717</w:t>
      </w:r>
    </w:p>
    <w:p w:rsidR="00152435" w:rsidRDefault="003237E9" w:rsidP="00E24067">
      <w:p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zastoupený Ing. Jaroslavem </w:t>
      </w:r>
      <w:proofErr w:type="spellStart"/>
      <w:r>
        <w:rPr>
          <w:rFonts w:asciiTheme="minorHAnsi" w:hAnsiTheme="minorHAnsi"/>
        </w:rPr>
        <w:t>Machovcem</w:t>
      </w:r>
      <w:proofErr w:type="spellEnd"/>
      <w:r>
        <w:rPr>
          <w:rFonts w:asciiTheme="minorHAnsi" w:hAnsiTheme="minorHAnsi"/>
        </w:rPr>
        <w:t>, ředitelem Vinařského fondu</w:t>
      </w:r>
    </w:p>
    <w:p w:rsidR="003237E9" w:rsidRDefault="003237E9" w:rsidP="00E24067">
      <w:p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(dále jen </w:t>
      </w:r>
      <w:r>
        <w:rPr>
          <w:rFonts w:asciiTheme="minorHAnsi" w:hAnsiTheme="minorHAnsi"/>
          <w:i/>
        </w:rPr>
        <w:t>„Fond“</w:t>
      </w:r>
      <w:r>
        <w:rPr>
          <w:rFonts w:asciiTheme="minorHAnsi" w:hAnsiTheme="minorHAnsi"/>
        </w:rPr>
        <w:t>)</w:t>
      </w:r>
    </w:p>
    <w:p w:rsidR="003237E9" w:rsidRDefault="003237E9" w:rsidP="00E24067">
      <w:pPr>
        <w:pStyle w:val="Zkladntext2"/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E24067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I.</w:t>
      </w:r>
    </w:p>
    <w:p w:rsidR="003237E9" w:rsidRDefault="003237E9" w:rsidP="00E24067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Předmět smlouvy</w:t>
      </w:r>
    </w:p>
    <w:p w:rsidR="003237E9" w:rsidRDefault="003237E9" w:rsidP="00E24067">
      <w:pPr>
        <w:pStyle w:val="Zkladntext2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Smluvní strany se zavazují ke vzájemné spolupráci při realizaci společné výstavní expozice více vystavovatelů na mezinárodním veletrhu vína a vinařství </w:t>
      </w:r>
      <w:proofErr w:type="spellStart"/>
      <w:r>
        <w:rPr>
          <w:rFonts w:asciiTheme="minorHAnsi" w:hAnsiTheme="minorHAnsi"/>
          <w:sz w:val="24"/>
          <w:szCs w:val="24"/>
        </w:rPr>
        <w:t>Prowein</w:t>
      </w:r>
      <w:proofErr w:type="spellEnd"/>
      <w:r>
        <w:rPr>
          <w:rFonts w:asciiTheme="minorHAnsi" w:hAnsiTheme="minorHAnsi"/>
          <w:sz w:val="24"/>
          <w:szCs w:val="24"/>
        </w:rPr>
        <w:t xml:space="preserve"> 20</w:t>
      </w:r>
      <w:r w:rsidR="00152435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 xml:space="preserve">, který se koná ve dnech </w:t>
      </w:r>
      <w:r w:rsidR="009B2B40">
        <w:rPr>
          <w:rFonts w:asciiTheme="minorHAnsi" w:hAnsiTheme="minorHAnsi"/>
          <w:sz w:val="24"/>
          <w:szCs w:val="24"/>
        </w:rPr>
        <w:t>1</w:t>
      </w:r>
      <w:r w:rsidR="00152435">
        <w:rPr>
          <w:rFonts w:asciiTheme="minorHAnsi" w:hAnsiTheme="minorHAnsi"/>
          <w:sz w:val="24"/>
          <w:szCs w:val="24"/>
        </w:rPr>
        <w:t>5</w:t>
      </w:r>
      <w:r w:rsidR="009B2B40">
        <w:rPr>
          <w:rFonts w:asciiTheme="minorHAnsi" w:hAnsiTheme="minorHAnsi"/>
          <w:sz w:val="24"/>
          <w:szCs w:val="24"/>
        </w:rPr>
        <w:t xml:space="preserve">. až </w:t>
      </w:r>
      <w:r w:rsidR="00152435">
        <w:rPr>
          <w:rFonts w:asciiTheme="minorHAnsi" w:hAnsiTheme="minorHAnsi"/>
          <w:sz w:val="24"/>
          <w:szCs w:val="24"/>
        </w:rPr>
        <w:t>17</w:t>
      </w:r>
      <w:r>
        <w:rPr>
          <w:rFonts w:asciiTheme="minorHAnsi" w:hAnsiTheme="minorHAnsi"/>
          <w:sz w:val="24"/>
          <w:szCs w:val="24"/>
        </w:rPr>
        <w:t>.</w:t>
      </w:r>
      <w:r w:rsidR="0015243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3. 2018 v Düsseldorfu v SRN (dále jen „veletrh“).</w:t>
      </w:r>
    </w:p>
    <w:p w:rsidR="003237E9" w:rsidRDefault="003237E9" w:rsidP="00E24067">
      <w:pPr>
        <w:pStyle w:val="Zkladntext2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Fond se zavazuje, že k dosažení účelu spolupráce s odbornou péčí provede svým jménem veškerá jednání s pořadateli veletrhu a zajistí činnosti, jež jsou potřebné pro vytvoření příležitosti realizovat společnou expozici a pro její úspěšný průběh na výše uvedeném veletrhu. Fond v rámci uvedeného zejména zajistí a provede: pronájem výstavní plochy pro expozici, úhradu registračních a mediálních poplatků spojených s realizací společné výstavní expozice, instalaci a </w:t>
      </w:r>
      <w:proofErr w:type="spellStart"/>
      <w:r>
        <w:rPr>
          <w:rFonts w:asciiTheme="minorHAnsi" w:hAnsiTheme="minorHAnsi"/>
          <w:sz w:val="24"/>
          <w:szCs w:val="24"/>
        </w:rPr>
        <w:t>deinstalaci</w:t>
      </w:r>
      <w:proofErr w:type="spellEnd"/>
      <w:r>
        <w:rPr>
          <w:rFonts w:asciiTheme="minorHAnsi" w:hAnsiTheme="minorHAnsi"/>
          <w:sz w:val="24"/>
          <w:szCs w:val="24"/>
        </w:rPr>
        <w:t xml:space="preserve"> společné expozice včetně případné dopravy vybavení společné expozice do místa výstavy a zpět, technickou připravenost společné expozice včetně prezentačního místa pro Spoluvystavovatele, personální zabezpečení centrálního informačního pultu v rámci společné expozice.</w:t>
      </w:r>
    </w:p>
    <w:p w:rsidR="003237E9" w:rsidRDefault="003237E9" w:rsidP="00E24067">
      <w:pPr>
        <w:pStyle w:val="Zkladntext2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Spoluvystavovatel se zavazuje, že k dosažení účelu spolupráce poskytne v termínech a za podmínek dále ujednaných Fondu odměnu, určenou k částečnému krytí nákladů spojených s vytvořením a realizací společné výstavní expozice, jejíž součástí bude i prezentační místo Spoluvystavovatele. Spoluvystavovatel pro účely realizace expozice dodá výstavní exponáty spojené s vínem a vinařstvím, zejm. lahvová vína z vlastní produkce, informační a propagační materiály a dále zajistí kvalifikované personální obsazení informačního pultu Spoluvystavovatele. Spoluvystavovatel se zavazuje uhradit na své náklady </w:t>
      </w:r>
      <w:r>
        <w:rPr>
          <w:rFonts w:asciiTheme="minorHAnsi" w:hAnsiTheme="minorHAnsi"/>
          <w:sz w:val="24"/>
          <w:szCs w:val="24"/>
        </w:rPr>
        <w:lastRenderedPageBreak/>
        <w:t>případné clo a další poplatky související s dodáním výstavních exponátů na veletrh a jejich případným prodejem či jinou dispozicí s nimi.</w:t>
      </w: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E24067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II.</w:t>
      </w:r>
    </w:p>
    <w:p w:rsidR="003237E9" w:rsidRDefault="003237E9" w:rsidP="00E24067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Termín a místo plnění</w:t>
      </w:r>
    </w:p>
    <w:p w:rsidR="003237E9" w:rsidRDefault="003237E9" w:rsidP="00E24067">
      <w:pPr>
        <w:pStyle w:val="Zkladntext2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Fond se zavazuje uskutečnit veškeré činnosti dle této smlouvy nezbytné pro úspěšné zahájení expozice nejpozději do 1</w:t>
      </w:r>
      <w:r w:rsidR="00152435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>.</w:t>
      </w:r>
      <w:r w:rsidR="0015243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3.</w:t>
      </w:r>
      <w:r w:rsidR="0015243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</w:t>
      </w:r>
      <w:r w:rsidR="00152435">
        <w:rPr>
          <w:rFonts w:asciiTheme="minorHAnsi" w:hAnsiTheme="minorHAnsi"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>, další plnění dle této smlouvy je pak Fond povinen poskytovat v průběhu veletrhu a po jeho skončení.</w:t>
      </w:r>
    </w:p>
    <w:p w:rsidR="003237E9" w:rsidRDefault="003237E9" w:rsidP="00E24067">
      <w:pPr>
        <w:pStyle w:val="Zkladntext2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Místem plnění Fondu je </w:t>
      </w:r>
      <w:bookmarkStart w:id="0" w:name="OLE_LINK6"/>
      <w:bookmarkStart w:id="1" w:name="OLE_LINK5"/>
      <w:r>
        <w:rPr>
          <w:rFonts w:asciiTheme="minorHAnsi" w:hAnsiTheme="minorHAnsi"/>
          <w:sz w:val="24"/>
          <w:szCs w:val="24"/>
        </w:rPr>
        <w:t>Düsseldorf v SRN.</w:t>
      </w:r>
    </w:p>
    <w:bookmarkEnd w:id="0"/>
    <w:bookmarkEnd w:id="1"/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E24067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III.</w:t>
      </w:r>
    </w:p>
    <w:p w:rsidR="003237E9" w:rsidRDefault="003237E9" w:rsidP="00E24067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Povinnosti smluvních stran</w:t>
      </w:r>
    </w:p>
    <w:p w:rsidR="003237E9" w:rsidRDefault="003237E9" w:rsidP="00E24067">
      <w:pPr>
        <w:pStyle w:val="Zkladntext2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Fond je povinen splnit své závazky dle čl. I odst. 2 této smlouvy na svůj náklad a na své nebezpečí. Fond v průběhu výstavy neručí za vystavené exponáty a neodpovídá Spoluvystavovateli za jakoukoliv škodu vzniklou Spoluvystavovateli na jeho exponátech nebo jiných věcech Spoluvystavovatelem umístěných v rámci společné expozice. </w:t>
      </w:r>
    </w:p>
    <w:p w:rsidR="003237E9" w:rsidRDefault="003237E9" w:rsidP="00E24067">
      <w:pPr>
        <w:pStyle w:val="Zkladntext2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Fond je oprávněn své závazky splnit ve spolupráci s třetími osobami. Při plnění závazků jinou osobou má odpovědnost, jako by závazky plnil sám.</w:t>
      </w: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E24067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IV.</w:t>
      </w:r>
    </w:p>
    <w:p w:rsidR="003237E9" w:rsidRDefault="003237E9" w:rsidP="00E24067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Cenové a platební podmínky</w:t>
      </w:r>
    </w:p>
    <w:p w:rsidR="003237E9" w:rsidRDefault="003237E9" w:rsidP="00E24067">
      <w:pPr>
        <w:pStyle w:val="Zkladntext2"/>
        <w:numPr>
          <w:ilvl w:val="0"/>
          <w:numId w:val="10"/>
        </w:numPr>
        <w:spacing w:line="240" w:lineRule="auto"/>
        <w:ind w:left="99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Smluvní strany se dohodly, že odměna Fondu za zajištění aktivit dle článku I odst. 2 této smlouvy činí částku ve výši 30.000,- Kč (</w:t>
      </w:r>
      <w:r>
        <w:rPr>
          <w:rFonts w:asciiTheme="minorHAnsi" w:hAnsiTheme="minorHAnsi"/>
          <w:i/>
          <w:sz w:val="24"/>
          <w:szCs w:val="24"/>
        </w:rPr>
        <w:t>slovy: třicet tisíc korun českých</w:t>
      </w:r>
      <w:r>
        <w:rPr>
          <w:rFonts w:asciiTheme="minorHAnsi" w:hAnsiTheme="minorHAnsi"/>
          <w:sz w:val="24"/>
          <w:szCs w:val="24"/>
        </w:rPr>
        <w:t>) a tuto odměnu se Spoluvystavovatel zavazuje Fondu uhradit.</w:t>
      </w:r>
    </w:p>
    <w:p w:rsidR="003237E9" w:rsidRDefault="003237E9" w:rsidP="00E24067">
      <w:pPr>
        <w:pStyle w:val="Zkladntext2"/>
        <w:numPr>
          <w:ilvl w:val="0"/>
          <w:numId w:val="10"/>
        </w:numPr>
        <w:spacing w:line="240" w:lineRule="auto"/>
        <w:ind w:left="99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Fond konstatuje, že odměna dle předchozího odstavce tvoří pouze část skutečně vynaložených nákladů na realizaci výstavní expozice, proto je expozice společnou expozicí více vystavovatelů, a dále, že část nákladů na expozici bude hradit Fond v rámci obecné propagace vín vyrobených v ČR.</w:t>
      </w:r>
    </w:p>
    <w:p w:rsidR="003237E9" w:rsidRDefault="003237E9" w:rsidP="00E24067">
      <w:pPr>
        <w:pStyle w:val="Zkladntext2"/>
        <w:numPr>
          <w:ilvl w:val="0"/>
          <w:numId w:val="10"/>
        </w:numPr>
        <w:spacing w:line="240" w:lineRule="auto"/>
        <w:ind w:left="99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Obě smluvní strany se dohodly, že odměna </w:t>
      </w:r>
      <w:r>
        <w:rPr>
          <w:rFonts w:asciiTheme="minorHAnsi" w:hAnsiTheme="minorHAnsi"/>
          <w:color w:val="000000"/>
          <w:sz w:val="24"/>
          <w:szCs w:val="24"/>
        </w:rPr>
        <w:t xml:space="preserve">dle tohoto článku </w:t>
      </w:r>
      <w:r>
        <w:rPr>
          <w:rFonts w:asciiTheme="minorHAnsi" w:hAnsiTheme="minorHAnsi"/>
          <w:sz w:val="24"/>
          <w:szCs w:val="24"/>
        </w:rPr>
        <w:t>bude Fondu ze strany Spoluvystavovatele uhrazena na základě daňového dokladu - faktury předané Spoluvystavovateli při podpisu této smlouvy se splatností 14 dnů ode dne převzetí faktury Spoluvystavovatelem.</w:t>
      </w:r>
    </w:p>
    <w:p w:rsidR="003237E9" w:rsidRDefault="003237E9" w:rsidP="00E24067">
      <w:pPr>
        <w:pStyle w:val="Zkladntext2"/>
        <w:numPr>
          <w:ilvl w:val="0"/>
          <w:numId w:val="10"/>
        </w:numPr>
        <w:spacing w:line="240" w:lineRule="auto"/>
        <w:ind w:left="993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 ohledem na výši finančních prostředků vynaložených Fondem na zabezpečení plnění dle této smlouvy se smluvní strany dohodly, že v případě, ukončení této smlouvy nebo jejího zániku z důvodu porušení povinností a/nebo závazků Spoluvystavovatele, si smluvní strany sjednávají, že uhrazená odměna se Spoluvystavovateli ze strany Fondu nevrací.   </w:t>
      </w:r>
    </w:p>
    <w:p w:rsidR="003237E9" w:rsidRPr="00152435" w:rsidRDefault="003237E9" w:rsidP="00E24067">
      <w:pPr>
        <w:pStyle w:val="Odstavecseseznamem"/>
        <w:numPr>
          <w:ilvl w:val="0"/>
          <w:numId w:val="10"/>
        </w:numPr>
        <w:spacing w:after="120"/>
        <w:ind w:left="993"/>
        <w:jc w:val="both"/>
        <w:rPr>
          <w:color w:val="000000"/>
        </w:rPr>
      </w:pPr>
      <w:r w:rsidRPr="00152435">
        <w:rPr>
          <w:color w:val="000000"/>
        </w:rPr>
        <w:t xml:space="preserve">Pro případ prodlení Spoluvystavovatele se zaplacením jakékoliv vystavené faktury dle této smlouvy ze strany Fondu se Spoluvystavovatel zavazuje Fondu uhradit </w:t>
      </w:r>
      <w:r w:rsidRPr="00152435">
        <w:rPr>
          <w:color w:val="000000"/>
        </w:rPr>
        <w:lastRenderedPageBreak/>
        <w:t xml:space="preserve">smluvní pokutu ve výši 0,05 % z dlužné částky za každý započatý den prodlení s platbou. </w:t>
      </w:r>
    </w:p>
    <w:p w:rsidR="003237E9" w:rsidRDefault="003237E9" w:rsidP="00E24067">
      <w:pPr>
        <w:pStyle w:val="Zkladntext2"/>
        <w:tabs>
          <w:tab w:val="left" w:pos="709"/>
        </w:tabs>
        <w:spacing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:rsidR="003237E9" w:rsidRDefault="003237E9" w:rsidP="00E24067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V.</w:t>
      </w:r>
    </w:p>
    <w:p w:rsidR="003237E9" w:rsidRDefault="003237E9" w:rsidP="00E24067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Odstoupení od smlouvy</w:t>
      </w:r>
    </w:p>
    <w:p w:rsidR="003237E9" w:rsidRPr="008A2B9A" w:rsidRDefault="003237E9" w:rsidP="00E24067">
      <w:pPr>
        <w:pStyle w:val="Odstavecseseznamem"/>
        <w:numPr>
          <w:ilvl w:val="0"/>
          <w:numId w:val="11"/>
        </w:numPr>
        <w:spacing w:after="120"/>
        <w:jc w:val="both"/>
        <w:rPr>
          <w:color w:val="000000"/>
        </w:rPr>
      </w:pPr>
      <w:r w:rsidRPr="008A2B9A">
        <w:rPr>
          <w:color w:val="000000"/>
        </w:rPr>
        <w:t>Fond</w:t>
      </w:r>
      <w:r w:rsidRPr="008A2B9A">
        <w:t xml:space="preserve"> </w:t>
      </w:r>
      <w:r w:rsidRPr="008A2B9A">
        <w:rPr>
          <w:color w:val="000000"/>
        </w:rPr>
        <w:t>je oprávněn od této smlouvy odstoupit, pokud Spoluvystavovatel bude o více jak 10 dnů v prodlení se zaplacením odměny nebo jakékoliv jiné platby dle této smlouvy.</w:t>
      </w:r>
    </w:p>
    <w:p w:rsidR="003237E9" w:rsidRPr="008A2B9A" w:rsidRDefault="003237E9" w:rsidP="00E24067">
      <w:pPr>
        <w:pStyle w:val="Odstavecseseznamem"/>
        <w:numPr>
          <w:ilvl w:val="0"/>
          <w:numId w:val="11"/>
        </w:numPr>
        <w:spacing w:after="120"/>
        <w:jc w:val="both"/>
        <w:rPr>
          <w:color w:val="000000"/>
        </w:rPr>
      </w:pPr>
      <w:r w:rsidRPr="008A2B9A">
        <w:rPr>
          <w:color w:val="000000"/>
        </w:rPr>
        <w:t xml:space="preserve">Spoluvystavovatel je oprávněn od této smlouvy odstoupit v případě, že Fond poruší tuto smlouvu podstatným způsobem a k nápravě nedojde ani do 10 dnů od vyzvání ze strany Spoluvystavovatele. </w:t>
      </w:r>
    </w:p>
    <w:p w:rsidR="003237E9" w:rsidRPr="008A2B9A" w:rsidRDefault="003237E9" w:rsidP="00E24067">
      <w:pPr>
        <w:pStyle w:val="Odstavecseseznamem"/>
        <w:numPr>
          <w:ilvl w:val="0"/>
          <w:numId w:val="11"/>
        </w:numPr>
        <w:spacing w:after="120"/>
        <w:jc w:val="both"/>
        <w:rPr>
          <w:color w:val="000000"/>
        </w:rPr>
      </w:pPr>
      <w:r w:rsidRPr="008A2B9A">
        <w:rPr>
          <w:color w:val="000000"/>
        </w:rPr>
        <w:t xml:space="preserve">V případě odstoupení od smlouvy Spoluvystavovatelem z jiného než shora uvedeného důvodu se uhrazená odměna nebo její část nevrací. </w:t>
      </w:r>
    </w:p>
    <w:p w:rsidR="003237E9" w:rsidRPr="008A2B9A" w:rsidRDefault="003237E9" w:rsidP="00E24067">
      <w:pPr>
        <w:pStyle w:val="Odstavecseseznamem"/>
        <w:numPr>
          <w:ilvl w:val="0"/>
          <w:numId w:val="11"/>
        </w:numPr>
        <w:jc w:val="both"/>
        <w:rPr>
          <w:color w:val="000000"/>
        </w:rPr>
      </w:pPr>
      <w:r w:rsidRPr="008A2B9A">
        <w:rPr>
          <w:color w:val="000000"/>
        </w:rPr>
        <w:t xml:space="preserve">Od smlouvy lze odstoupit v dalších případech, pouze pokud tak stanoví občanský zákoník. </w:t>
      </w: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3237E9" w:rsidRDefault="003237E9" w:rsidP="00E24067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VI.</w:t>
      </w:r>
    </w:p>
    <w:p w:rsidR="003237E9" w:rsidRDefault="003237E9" w:rsidP="00E24067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Ostatní ujednání</w:t>
      </w:r>
    </w:p>
    <w:p w:rsidR="003237E9" w:rsidRDefault="003237E9" w:rsidP="00E24067">
      <w:pPr>
        <w:pStyle w:val="Zkladntextodsazen"/>
        <w:numPr>
          <w:ilvl w:val="0"/>
          <w:numId w:val="13"/>
        </w:numPr>
        <w:spacing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Veškeré změny či doplňky k této smlouvě lze činit pouze za souhlasného projevu vůle </w:t>
      </w:r>
      <w:r w:rsidR="00890CB3">
        <w:rPr>
          <w:rFonts w:asciiTheme="minorHAnsi" w:hAnsiTheme="minorHAnsi"/>
          <w:szCs w:val="24"/>
        </w:rPr>
        <w:t>smluvních stran</w:t>
      </w:r>
      <w:r>
        <w:rPr>
          <w:rFonts w:asciiTheme="minorHAnsi" w:hAnsiTheme="minorHAnsi"/>
          <w:szCs w:val="24"/>
        </w:rPr>
        <w:t xml:space="preserve">, a to samostatnými, číslovanými, písemnými dodatky k ní. </w:t>
      </w:r>
    </w:p>
    <w:p w:rsidR="003237E9" w:rsidRDefault="003237E9" w:rsidP="00E24067">
      <w:pPr>
        <w:pStyle w:val="Zkladntext"/>
        <w:numPr>
          <w:ilvl w:val="0"/>
          <w:numId w:val="1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Tato smlouva nabývá platnosti a účinnosti dnem podpisu oběma smluvními stranami. </w:t>
      </w:r>
    </w:p>
    <w:p w:rsidR="003237E9" w:rsidRPr="00E24067" w:rsidRDefault="003237E9" w:rsidP="00E24067">
      <w:pPr>
        <w:pStyle w:val="Odstavecseseznamem"/>
        <w:numPr>
          <w:ilvl w:val="0"/>
          <w:numId w:val="13"/>
        </w:numPr>
        <w:spacing w:after="120"/>
        <w:jc w:val="both"/>
      </w:pPr>
      <w:r w:rsidRPr="00E24067">
        <w:t>Smlouva je vyhotovena ve dvou stejnopisech, z nichž každý má platnost originálu</w:t>
      </w:r>
      <w:r w:rsidR="00890CB3" w:rsidRPr="00E24067">
        <w:t>. Každá ze smluvních stran</w:t>
      </w:r>
      <w:r w:rsidRPr="00E24067">
        <w:t xml:space="preserve"> obdrží po jednom vyhotovení.</w:t>
      </w:r>
    </w:p>
    <w:p w:rsidR="003237E9" w:rsidRPr="00E24067" w:rsidRDefault="00256790" w:rsidP="00E24067">
      <w:pPr>
        <w:pStyle w:val="Odstavecseseznamem"/>
        <w:numPr>
          <w:ilvl w:val="0"/>
          <w:numId w:val="13"/>
        </w:numPr>
        <w:jc w:val="both"/>
      </w:pPr>
      <w:r w:rsidRPr="00E24067">
        <w:t>Smluvní strany</w:t>
      </w:r>
      <w:r w:rsidR="003237E9" w:rsidRPr="00E24067">
        <w:t xml:space="preserve"> prohlašují, že tuto smlouvu uzavírají svobodně, vážně, určitě, prosti jakéhokoliv omylu, nikoliv v tísni </w:t>
      </w:r>
      <w:r w:rsidRPr="00E24067">
        <w:t xml:space="preserve">a </w:t>
      </w:r>
      <w:bookmarkStart w:id="2" w:name="_GoBack"/>
      <w:bookmarkEnd w:id="2"/>
      <w:r w:rsidR="003237E9" w:rsidRPr="00E24067">
        <w:t>za nápadně nevýhodných podmínek a na důkaz toho připojují své vlastnoruční podpisy.</w:t>
      </w: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 ………, </w:t>
      </w:r>
      <w:proofErr w:type="gramStart"/>
      <w:r>
        <w:rPr>
          <w:rFonts w:asciiTheme="minorHAnsi" w:hAnsiTheme="minorHAnsi"/>
          <w:sz w:val="24"/>
          <w:szCs w:val="24"/>
        </w:rPr>
        <w:t>dne ..............</w:t>
      </w:r>
      <w:r w:rsidR="00E24067">
        <w:rPr>
          <w:rFonts w:asciiTheme="minorHAnsi" w:hAnsiTheme="minorHAnsi"/>
          <w:sz w:val="24"/>
          <w:szCs w:val="24"/>
        </w:rPr>
        <w:tab/>
      </w:r>
      <w:r w:rsidR="00E24067">
        <w:rPr>
          <w:rFonts w:asciiTheme="minorHAnsi" w:hAnsiTheme="minorHAnsi"/>
          <w:sz w:val="24"/>
          <w:szCs w:val="24"/>
        </w:rPr>
        <w:tab/>
      </w:r>
      <w:r w:rsidR="00E24067">
        <w:rPr>
          <w:rFonts w:asciiTheme="minorHAnsi" w:hAnsiTheme="minorHAnsi"/>
          <w:sz w:val="24"/>
          <w:szCs w:val="24"/>
        </w:rPr>
        <w:tab/>
      </w:r>
      <w:r w:rsidR="00E24067">
        <w:rPr>
          <w:rFonts w:asciiTheme="minorHAnsi" w:hAnsiTheme="minorHAnsi"/>
          <w:sz w:val="24"/>
          <w:szCs w:val="24"/>
        </w:rPr>
        <w:tab/>
      </w:r>
      <w:r w:rsidR="00E2406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V Brně</w:t>
      </w:r>
      <w:proofErr w:type="gramEnd"/>
      <w:r>
        <w:rPr>
          <w:rFonts w:asciiTheme="minorHAnsi" w:hAnsiTheme="minorHAnsi"/>
          <w:sz w:val="24"/>
          <w:szCs w:val="24"/>
        </w:rPr>
        <w:t xml:space="preserve">, dne ….. </w:t>
      </w: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..................................................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24067">
        <w:rPr>
          <w:rFonts w:asciiTheme="minorHAnsi" w:hAnsiTheme="minorHAnsi"/>
          <w:sz w:val="24"/>
          <w:szCs w:val="24"/>
        </w:rPr>
        <w:tab/>
      </w:r>
      <w:r w:rsidR="00E2406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…………......…................................</w:t>
      </w: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                                 </w:t>
      </w:r>
      <w:r w:rsidR="00E24067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Ing. Jaroslav Machovec</w:t>
      </w:r>
    </w:p>
    <w:p w:rsidR="003237E9" w:rsidRDefault="003237E9" w:rsidP="00E24067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E24067"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Theme="minorHAnsi" w:hAnsiTheme="minorHAnsi"/>
          <w:sz w:val="24"/>
          <w:szCs w:val="24"/>
        </w:rPr>
        <w:t>ředitel Vinařského fondu</w:t>
      </w:r>
    </w:p>
    <w:p w:rsidR="003237E9" w:rsidRDefault="003237E9" w:rsidP="00E24067">
      <w:pPr>
        <w:pStyle w:val="Odstavecseseznamem"/>
        <w:ind w:left="426"/>
        <w:jc w:val="both"/>
      </w:pPr>
    </w:p>
    <w:sectPr w:rsidR="003237E9" w:rsidSect="0030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2E6"/>
    <w:multiLevelType w:val="hybridMultilevel"/>
    <w:tmpl w:val="F788C452"/>
    <w:lvl w:ilvl="0" w:tplc="8BC0E4D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B06D76"/>
    <w:multiLevelType w:val="hybridMultilevel"/>
    <w:tmpl w:val="0EDEC3D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FF60BF"/>
    <w:multiLevelType w:val="hybridMultilevel"/>
    <w:tmpl w:val="843456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4323C7"/>
    <w:multiLevelType w:val="hybridMultilevel"/>
    <w:tmpl w:val="3D788CD0"/>
    <w:lvl w:ilvl="0" w:tplc="8BC0E4D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A66D29"/>
    <w:multiLevelType w:val="hybridMultilevel"/>
    <w:tmpl w:val="276EECDA"/>
    <w:lvl w:ilvl="0" w:tplc="876E071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564334"/>
    <w:multiLevelType w:val="hybridMultilevel"/>
    <w:tmpl w:val="AC386BCE"/>
    <w:lvl w:ilvl="0" w:tplc="8BC0E4D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7C438D"/>
    <w:multiLevelType w:val="hybridMultilevel"/>
    <w:tmpl w:val="6F5CBD1A"/>
    <w:lvl w:ilvl="0" w:tplc="8BC0E4D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7BD6275"/>
    <w:multiLevelType w:val="hybridMultilevel"/>
    <w:tmpl w:val="B7EEBDF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9157443"/>
    <w:multiLevelType w:val="hybridMultilevel"/>
    <w:tmpl w:val="05DC1E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A884E10"/>
    <w:multiLevelType w:val="hybridMultilevel"/>
    <w:tmpl w:val="C90EB166"/>
    <w:lvl w:ilvl="0" w:tplc="8BA82DC2">
      <w:start w:val="1"/>
      <w:numFmt w:val="decimal"/>
      <w:lvlText w:val="%1)"/>
      <w:lvlJc w:val="left"/>
      <w:pPr>
        <w:ind w:left="659" w:hanging="37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1EE20B2"/>
    <w:multiLevelType w:val="hybridMultilevel"/>
    <w:tmpl w:val="AF6AE1B8"/>
    <w:lvl w:ilvl="0" w:tplc="E828CC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203D05"/>
    <w:multiLevelType w:val="hybridMultilevel"/>
    <w:tmpl w:val="2042EC1C"/>
    <w:lvl w:ilvl="0" w:tplc="8BC0E4D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7B07ADA"/>
    <w:multiLevelType w:val="hybridMultilevel"/>
    <w:tmpl w:val="C458EDB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8F52DAB"/>
    <w:multiLevelType w:val="hybridMultilevel"/>
    <w:tmpl w:val="4ED6CD5E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1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  <w:num w:numId="13">
    <w:abstractNumId w:val="2"/>
  </w:num>
  <w:num w:numId="1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elička &amp; Partners, advokátní kancelář, s.r.o."/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7E9"/>
    <w:rsid w:val="001268C4"/>
    <w:rsid w:val="00152435"/>
    <w:rsid w:val="00256790"/>
    <w:rsid w:val="003049A0"/>
    <w:rsid w:val="003237E9"/>
    <w:rsid w:val="007D5679"/>
    <w:rsid w:val="00890CB3"/>
    <w:rsid w:val="008A2B9A"/>
    <w:rsid w:val="00960F41"/>
    <w:rsid w:val="0099499E"/>
    <w:rsid w:val="009B2B40"/>
    <w:rsid w:val="00B062CD"/>
    <w:rsid w:val="00E24067"/>
    <w:rsid w:val="00F57BF6"/>
    <w:rsid w:val="00F8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3237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37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237E9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237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237E9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3237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237E9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krainova</cp:lastModifiedBy>
  <cp:revision>3</cp:revision>
  <dcterms:created xsi:type="dcterms:W3CDTF">2019-06-13T09:19:00Z</dcterms:created>
  <dcterms:modified xsi:type="dcterms:W3CDTF">2019-06-13T09:45:00Z</dcterms:modified>
</cp:coreProperties>
</file>