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9" w:rsidRDefault="007B1BEB">
      <w:pPr>
        <w:pStyle w:val="Standard"/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379240" cy="1168920"/>
            <wp:effectExtent l="0" t="0" r="0" b="0"/>
            <wp:docPr id="1" name="obrázek 1" descr="moravin_logo_horizontal_black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240" cy="1168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6759" w:rsidRDefault="007B1BEB">
      <w:pPr>
        <w:pStyle w:val="Nadpis2"/>
        <w:shd w:val="clear" w:color="auto" w:fill="FFFFFF"/>
        <w:jc w:val="center"/>
      </w:pPr>
      <w:r>
        <w:rPr>
          <w:rFonts w:ascii="Tahoma" w:hAnsi="Tahoma" w:cs="Tahoma"/>
          <w:b w:val="0"/>
          <w:color w:val="00000A"/>
          <w:sz w:val="24"/>
          <w:szCs w:val="24"/>
        </w:rPr>
        <w:t>Moravín, svaz moravských vinařů</w:t>
      </w:r>
      <w:r>
        <w:rPr>
          <w:rFonts w:ascii="Tahoma" w:hAnsi="Tahoma" w:cs="Tahoma"/>
          <w:color w:val="00000A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00000A"/>
          <w:sz w:val="24"/>
          <w:szCs w:val="24"/>
        </w:rPr>
        <w:t>pro své členy, zájemce z řad vinařů a vinařskou veřejnost</w:t>
      </w:r>
      <w:r>
        <w:rPr>
          <w:rFonts w:ascii="Tahoma" w:hAnsi="Tahoma" w:cs="Tahoma"/>
          <w:b w:val="0"/>
          <w:bCs w:val="0"/>
          <w:color w:val="00000A"/>
          <w:sz w:val="24"/>
          <w:szCs w:val="24"/>
        </w:rPr>
        <w:t xml:space="preserve"> pořádá a srdečně zve na</w:t>
      </w:r>
    </w:p>
    <w:p w:rsidR="00BE6759" w:rsidRDefault="00BE6759">
      <w:pPr>
        <w:pStyle w:val="Standard"/>
        <w:rPr>
          <w:rFonts w:ascii="Tahoma" w:hAnsi="Tahoma" w:cs="Tahoma"/>
          <w:sz w:val="24"/>
          <w:szCs w:val="24"/>
        </w:rPr>
      </w:pPr>
    </w:p>
    <w:p w:rsidR="00BE6759" w:rsidRDefault="007B1BEB">
      <w:pPr>
        <w:pStyle w:val="Nadpis1"/>
      </w:pPr>
      <w:r>
        <w:rPr>
          <w:sz w:val="28"/>
          <w:szCs w:val="28"/>
        </w:rPr>
        <w:t>AKTIV K OCHRANĚ RÉVY VINNÉ</w:t>
      </w:r>
    </w:p>
    <w:p w:rsidR="00BE6759" w:rsidRDefault="007B1BEB">
      <w:pPr>
        <w:pStyle w:val="Nadpis1"/>
      </w:pPr>
      <w:r>
        <w:rPr>
          <w:sz w:val="28"/>
          <w:szCs w:val="28"/>
        </w:rPr>
        <w:t>„POLNÍ KÁZÁNÍ“</w:t>
      </w:r>
    </w:p>
    <w:p w:rsidR="00BE6759" w:rsidRDefault="00BE6759">
      <w:pPr>
        <w:pStyle w:val="Standard"/>
        <w:jc w:val="center"/>
      </w:pPr>
    </w:p>
    <w:p w:rsidR="00BE6759" w:rsidRDefault="007B1BEB">
      <w:pPr>
        <w:pStyle w:val="Standard"/>
        <w:jc w:val="center"/>
      </w:pPr>
      <w:r>
        <w:rPr>
          <w:rFonts w:ascii="Tahoma" w:hAnsi="Tahoma" w:cs="Tahoma"/>
          <w:b/>
          <w:sz w:val="28"/>
          <w:szCs w:val="28"/>
          <w:u w:val="single"/>
        </w:rPr>
        <w:t>čtvrtek, 22. srpna2019 v 9.00 hod.</w:t>
      </w:r>
    </w:p>
    <w:p w:rsidR="00BE6759" w:rsidRDefault="007B1BEB">
      <w:pPr>
        <w:pStyle w:val="Nadpis1"/>
      </w:pPr>
      <w:r>
        <w:rPr>
          <w:sz w:val="28"/>
          <w:szCs w:val="28"/>
        </w:rPr>
        <w:t xml:space="preserve">areál VINAŘSTVÍ ZD Sedlec u Mikulova 308  </w:t>
      </w:r>
    </w:p>
    <w:p w:rsidR="00BE6759" w:rsidRDefault="00BE6759">
      <w:pPr>
        <w:pStyle w:val="Standard"/>
      </w:pPr>
    </w:p>
    <w:p w:rsidR="00BE6759" w:rsidRDefault="007B1BEB">
      <w:pPr>
        <w:pStyle w:val="Standard"/>
      </w:pPr>
      <w:r>
        <w:rPr>
          <w:rFonts w:ascii="Tahoma" w:hAnsi="Tahoma" w:cs="Tahoma"/>
          <w:b/>
        </w:rPr>
        <w:t>Program</w:t>
      </w:r>
      <w:r>
        <w:rPr>
          <w:rFonts w:ascii="Tahoma" w:hAnsi="Tahoma" w:cs="Tahoma"/>
        </w:rPr>
        <w:t>:</w:t>
      </w:r>
    </w:p>
    <w:p w:rsidR="00BE6759" w:rsidRDefault="007B1BEB">
      <w:pPr>
        <w:pStyle w:val="Odstavecseseznamem"/>
        <w:numPr>
          <w:ilvl w:val="0"/>
          <w:numId w:val="3"/>
        </w:numPr>
      </w:pPr>
      <w:r>
        <w:rPr>
          <w:rFonts w:ascii="Tahoma" w:hAnsi="Tahoma" w:cs="Tahoma"/>
        </w:rPr>
        <w:t>Současný stav výskytu chorob a škůdců v</w:t>
      </w:r>
      <w:r>
        <w:rPr>
          <w:rFonts w:ascii="Tahoma" w:hAnsi="Tahoma" w:cs="Tahoma"/>
        </w:rPr>
        <w:t>e vinicích a průběh ochrany v r. 2019 Řešení výskytu fytoplazmového žloutnutí a červenání listů révy  - možnosti regulace výskytu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b/>
        </w:rPr>
        <w:t xml:space="preserve">-  </w:t>
      </w:r>
      <w:r>
        <w:rPr>
          <w:rFonts w:ascii="Tahoma" w:hAnsi="Tahoma" w:cs="Tahoma"/>
        </w:rPr>
        <w:t>školení v terénu</w:t>
      </w:r>
      <w:r>
        <w:rPr>
          <w:rFonts w:ascii="Tahoma" w:hAnsi="Tahoma" w:cs="Tahoma"/>
          <w:i/>
        </w:rPr>
        <w:t xml:space="preserve">          </w:t>
      </w:r>
    </w:p>
    <w:p w:rsidR="00BE6759" w:rsidRDefault="007B1BEB">
      <w:pPr>
        <w:pStyle w:val="Odstavecseseznamem"/>
      </w:pPr>
      <w:r>
        <w:rPr>
          <w:rFonts w:ascii="Tahoma" w:hAnsi="Tahoma" w:cs="Tahoma"/>
          <w:i/>
        </w:rPr>
        <w:t xml:space="preserve">Ing. Petr Ackermann, Brno  </w:t>
      </w:r>
    </w:p>
    <w:p w:rsidR="00BE6759" w:rsidRDefault="007B1BEB">
      <w:pPr>
        <w:pStyle w:val="Odstavecseseznamem"/>
        <w:numPr>
          <w:ilvl w:val="0"/>
          <w:numId w:val="2"/>
        </w:numPr>
      </w:pPr>
      <w:r>
        <w:rPr>
          <w:rFonts w:ascii="Tahoma" w:hAnsi="Tahoma" w:cs="Tahoma"/>
        </w:rPr>
        <w:t>diskuse</w:t>
      </w:r>
    </w:p>
    <w:p w:rsidR="00BE6759" w:rsidRDefault="00BE6759">
      <w:pPr>
        <w:pStyle w:val="Odstavecseseznamem"/>
        <w:rPr>
          <w:rFonts w:ascii="Tahoma" w:hAnsi="Tahoma" w:cs="Tahoma"/>
          <w:sz w:val="22"/>
          <w:szCs w:val="22"/>
        </w:rPr>
      </w:pPr>
    </w:p>
    <w:p w:rsidR="00BE6759" w:rsidRDefault="007B1BEB">
      <w:pPr>
        <w:pStyle w:val="Bezmezer"/>
      </w:pPr>
      <w:r>
        <w:rPr>
          <w:rFonts w:ascii="Tahoma" w:hAnsi="Tahoma" w:cs="Tahoma"/>
          <w:b/>
        </w:rPr>
        <w:t>Prezence</w:t>
      </w:r>
      <w:r>
        <w:rPr>
          <w:rFonts w:ascii="Tahoma" w:hAnsi="Tahoma" w:cs="Tahoma"/>
        </w:rPr>
        <w:t>: od 8.30 hod. v areálu ZD Sedlec u Mikulova 308 -</w:t>
      </w:r>
      <w:r>
        <w:rPr>
          <w:rFonts w:ascii="Tahoma" w:hAnsi="Tahoma" w:cs="Tahoma"/>
        </w:rPr>
        <w:t xml:space="preserve"> degustační stánek </w:t>
      </w:r>
      <w:hyperlink r:id="rId8" w:history="1">
        <w:r>
          <w:rPr>
            <w:rFonts w:ascii="Tahoma" w:hAnsi="Tahoma" w:cs="Tahoma"/>
          </w:rPr>
          <w:t>http://www.sedleckavina.cz/</w:t>
        </w:r>
      </w:hyperlink>
      <w:r>
        <w:rPr>
          <w:rFonts w:ascii="Tahoma" w:hAnsi="Tahoma" w:cs="Tahoma"/>
        </w:rPr>
        <w:t>,  přednáška na aktuální téma, následně školení ve vinici. Místo setkání bude označeno logem Moravínu.</w:t>
      </w:r>
    </w:p>
    <w:p w:rsidR="00BE6759" w:rsidRDefault="00BE6759">
      <w:pPr>
        <w:pStyle w:val="Bezmezer"/>
        <w:rPr>
          <w:rFonts w:ascii="Tahoma" w:hAnsi="Tahoma" w:cs="Tahoma"/>
          <w:b/>
        </w:rPr>
      </w:pPr>
    </w:p>
    <w:p w:rsidR="00BE6759" w:rsidRDefault="007B1BEB">
      <w:pPr>
        <w:pStyle w:val="Bezmezer"/>
      </w:pPr>
      <w:r>
        <w:rPr>
          <w:rFonts w:ascii="Tahoma" w:hAnsi="Tahoma" w:cs="Tahoma"/>
          <w:b/>
        </w:rPr>
        <w:t>Vložné</w:t>
      </w:r>
      <w:r>
        <w:rPr>
          <w:rFonts w:ascii="Tahoma" w:hAnsi="Tahoma" w:cs="Tahoma"/>
        </w:rPr>
        <w:t>: členové Moravínu 30,-- Kč, ostatní zájemci 50,-- Kč.</w:t>
      </w:r>
    </w:p>
    <w:p w:rsidR="00BE6759" w:rsidRDefault="00BE6759">
      <w:pPr>
        <w:pStyle w:val="Bezmezer"/>
        <w:rPr>
          <w:rFonts w:ascii="Tahoma" w:hAnsi="Tahoma" w:cs="Tahoma"/>
        </w:rPr>
      </w:pPr>
    </w:p>
    <w:p w:rsidR="00BE6759" w:rsidRDefault="007B1BEB">
      <w:pPr>
        <w:pStyle w:val="Bezmezer"/>
      </w:pPr>
      <w:r>
        <w:rPr>
          <w:rFonts w:ascii="Tahoma" w:hAnsi="Tahoma" w:cs="Tahoma"/>
        </w:rPr>
        <w:t>Těšíme se na Vaši účast a srdečně zveme.</w:t>
      </w:r>
    </w:p>
    <w:p w:rsidR="00BE6759" w:rsidRDefault="007B1BEB">
      <w:pPr>
        <w:pStyle w:val="Standard"/>
      </w:pPr>
      <w:r>
        <w:rPr>
          <w:rFonts w:ascii="Tahoma" w:hAnsi="Tahoma" w:cs="Tahoma"/>
        </w:rPr>
        <w:t>Za výbor Moravínu</w:t>
      </w:r>
    </w:p>
    <w:p w:rsidR="00BE6759" w:rsidRDefault="007B1BEB">
      <w:pPr>
        <w:pStyle w:val="Standard"/>
      </w:pPr>
      <w:r>
        <w:rPr>
          <w:rFonts w:ascii="Tahoma" w:hAnsi="Tahoma" w:cs="Tahoma"/>
        </w:rPr>
        <w:t>Vladimíra Seidlová</w:t>
      </w:r>
    </w:p>
    <w:p w:rsidR="00BE6759" w:rsidRDefault="007B1BEB">
      <w:pPr>
        <w:pStyle w:val="Standard"/>
        <w:jc w:val="center"/>
      </w:pPr>
      <w:r>
        <w:rPr>
          <w:noProof/>
          <w:lang w:eastAsia="cs-CZ"/>
        </w:rPr>
        <w:drawing>
          <wp:inline distT="0" distB="0" distL="0" distR="0">
            <wp:extent cx="2133720" cy="1104840"/>
            <wp:effectExtent l="0" t="0" r="0" b="60"/>
            <wp:docPr id="2" name="Obrázek 3" descr="projekt_s_podp_V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720" cy="1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6759" w:rsidRDefault="00BE6759">
      <w:pPr>
        <w:pStyle w:val="Prosttext"/>
        <w:pBdr>
          <w:bottom w:val="single" w:sz="4" w:space="1" w:color="00000A"/>
        </w:pBdr>
        <w:rPr>
          <w:rFonts w:ascii="Tahoma" w:hAnsi="Tahoma" w:cs="Tahoma"/>
          <w:sz w:val="24"/>
          <w:szCs w:val="24"/>
        </w:rPr>
      </w:pPr>
    </w:p>
    <w:p w:rsidR="00BE6759" w:rsidRDefault="007B1BEB">
      <w:pPr>
        <w:pStyle w:val="Prosttext"/>
        <w:jc w:val="center"/>
      </w:pPr>
      <w:r>
        <w:rPr>
          <w:rFonts w:ascii="Tahoma" w:hAnsi="Tahoma" w:cs="Tahoma"/>
          <w:b/>
          <w:sz w:val="16"/>
          <w:szCs w:val="16"/>
        </w:rPr>
        <w:t>Moravín, svaz moravských vinařů z. s.</w:t>
      </w:r>
      <w:r>
        <w:rPr>
          <w:rFonts w:ascii="Tahoma" w:hAnsi="Tahoma" w:cs="Tahoma"/>
          <w:sz w:val="16"/>
          <w:szCs w:val="16"/>
        </w:rPr>
        <w:t xml:space="preserve">, Zámek 1, 69201 Mikulov, korespondenční adresa: Nová 48, 692 01 MIKULOV,   </w:t>
      </w:r>
    </w:p>
    <w:p w:rsidR="00BE6759" w:rsidRDefault="007B1BEB">
      <w:pPr>
        <w:pStyle w:val="Prosttext"/>
        <w:jc w:val="center"/>
      </w:pPr>
      <w:r>
        <w:rPr>
          <w:rFonts w:ascii="Tahoma" w:hAnsi="Tahoma" w:cs="Tahoma"/>
          <w:sz w:val="16"/>
          <w:szCs w:val="16"/>
        </w:rPr>
        <w:t xml:space="preserve">P. O. Box 88, p. MIKULOV, www.moravin.com; </w:t>
      </w:r>
      <w:hyperlink r:id="rId10" w:history="1">
        <w:r>
          <w:rPr>
            <w:rFonts w:ascii="Tahoma" w:hAnsi="Tahoma" w:cs="Tahoma"/>
            <w:sz w:val="16"/>
            <w:szCs w:val="16"/>
          </w:rPr>
          <w:t>info@moravin.com</w:t>
        </w:r>
      </w:hyperlink>
      <w:r>
        <w:rPr>
          <w:rFonts w:ascii="Tahoma" w:hAnsi="Tahoma" w:cs="Tahoma"/>
          <w:sz w:val="16"/>
          <w:szCs w:val="16"/>
        </w:rPr>
        <w:t>; vseidlova@iol.cz; tel. 602559226</w:t>
      </w:r>
    </w:p>
    <w:sectPr w:rsidR="00BE67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EB" w:rsidRDefault="007B1BEB">
      <w:r>
        <w:separator/>
      </w:r>
    </w:p>
  </w:endnote>
  <w:endnote w:type="continuationSeparator" w:id="0">
    <w:p w:rsidR="007B1BEB" w:rsidRDefault="007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EB" w:rsidRDefault="007B1BEB">
      <w:r>
        <w:rPr>
          <w:color w:val="000000"/>
        </w:rPr>
        <w:separator/>
      </w:r>
    </w:p>
  </w:footnote>
  <w:footnote w:type="continuationSeparator" w:id="0">
    <w:p w:rsidR="007B1BEB" w:rsidRDefault="007B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D65"/>
    <w:multiLevelType w:val="multilevel"/>
    <w:tmpl w:val="1EA4C17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067814"/>
    <w:multiLevelType w:val="multilevel"/>
    <w:tmpl w:val="EF4014E4"/>
    <w:styleLink w:val="WWNum1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6759"/>
    <w:rsid w:val="007B1BEB"/>
    <w:rsid w:val="00BE6759"/>
    <w:rsid w:val="00B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64583-C5D8-4641-97A1-7229B51B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Standard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stavecseseznamem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styleId="Bezmezer">
    <w:name w:val="No Spacing"/>
    <w:pPr>
      <w:widowControl/>
    </w:pPr>
    <w:rPr>
      <w:rFonts w:cs="Times New Roman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Times New Roman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ascii="Tahoma" w:eastAsia="Times New Roman" w:hAnsi="Tahoma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NoList">
    <w:name w:val="No List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leckavin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moravi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Krška</cp:lastModifiedBy>
  <cp:revision>2</cp:revision>
  <dcterms:created xsi:type="dcterms:W3CDTF">2019-08-06T07:45:00Z</dcterms:created>
  <dcterms:modified xsi:type="dcterms:W3CDTF">2019-08-06T07:45:00Z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