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E0" w:rsidRDefault="00F415E0" w:rsidP="00AE00FB">
      <w:pPr>
        <w:shd w:val="clear" w:color="auto" w:fill="FFFFFF"/>
        <w:rPr>
          <w:rFonts w:ascii="Calibri" w:eastAsia="Times New Roman" w:hAnsi="Calibri" w:cs="Calibri"/>
          <w:b/>
          <w:sz w:val="32"/>
          <w:szCs w:val="32"/>
        </w:rPr>
      </w:pPr>
    </w:p>
    <w:p w:rsidR="00F415E0" w:rsidRDefault="00F415E0" w:rsidP="00AE00FB">
      <w:pPr>
        <w:shd w:val="clear" w:color="auto" w:fill="FFFFFF"/>
        <w:rPr>
          <w:rFonts w:ascii="Calibri" w:eastAsia="Times New Roman" w:hAnsi="Calibri" w:cs="Calibri"/>
          <w:b/>
          <w:sz w:val="32"/>
          <w:szCs w:val="32"/>
        </w:rPr>
      </w:pPr>
    </w:p>
    <w:p w:rsidR="00F415E0" w:rsidRDefault="00F415E0" w:rsidP="00AE00FB">
      <w:pPr>
        <w:shd w:val="clear" w:color="auto" w:fill="FFFFFF"/>
        <w:rPr>
          <w:rFonts w:ascii="Calibri" w:eastAsia="Times New Roman" w:hAnsi="Calibri" w:cs="Calibri"/>
          <w:b/>
          <w:sz w:val="32"/>
          <w:szCs w:val="32"/>
        </w:rPr>
      </w:pPr>
    </w:p>
    <w:p w:rsidR="00003D0C" w:rsidRDefault="00003D0C" w:rsidP="002C4175">
      <w:pPr>
        <w:shd w:val="clear" w:color="auto" w:fill="FFFFFF"/>
        <w:jc w:val="center"/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 xml:space="preserve">Velké berlínské zlato a dalších 35 medailí </w:t>
      </w:r>
    </w:p>
    <w:p w:rsidR="00AE00FB" w:rsidRPr="009240D5" w:rsidRDefault="00003D0C" w:rsidP="002C4175">
      <w:pPr>
        <w:shd w:val="clear" w:color="auto" w:fill="FFFFFF"/>
        <w:jc w:val="center"/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sz w:val="32"/>
          <w:szCs w:val="32"/>
        </w:rPr>
        <w:t>pro moravská a česká vína</w:t>
      </w:r>
    </w:p>
    <w:p w:rsidR="00AE00FB" w:rsidRPr="00A05562" w:rsidRDefault="00AE00FB" w:rsidP="00AE00FB">
      <w:pPr>
        <w:rPr>
          <w:rFonts w:cstheme="minorHAnsi"/>
          <w:b/>
          <w:bCs/>
          <w:lang w:eastAsia="en-US"/>
        </w:rPr>
      </w:pPr>
    </w:p>
    <w:p w:rsidR="00AE00FB" w:rsidRPr="00A05562" w:rsidRDefault="00E82D00" w:rsidP="00AE00FB">
      <w:pPr>
        <w:spacing w:after="100"/>
        <w:jc w:val="both"/>
        <w:rPr>
          <w:rFonts w:cstheme="minorHAnsi"/>
          <w:b/>
          <w:shd w:val="clear" w:color="auto" w:fill="FFFFFF"/>
          <w:lang w:eastAsia="en-US"/>
        </w:rPr>
      </w:pPr>
      <w:r w:rsidRPr="00A05562">
        <w:rPr>
          <w:rFonts w:cstheme="minorHAnsi"/>
          <w:bCs/>
          <w:lang w:eastAsia="en-US"/>
        </w:rPr>
        <w:t>Brno, 7</w:t>
      </w:r>
      <w:r w:rsidR="00AE00FB" w:rsidRPr="00A05562">
        <w:rPr>
          <w:rFonts w:cstheme="minorHAnsi"/>
          <w:bCs/>
          <w:lang w:eastAsia="en-US"/>
        </w:rPr>
        <w:t>. srpna 2019:</w:t>
      </w:r>
      <w:r w:rsidR="00AE00FB" w:rsidRPr="00A05562">
        <w:rPr>
          <w:rFonts w:cstheme="minorHAnsi"/>
          <w:b/>
          <w:bCs/>
          <w:lang w:eastAsia="en-US"/>
        </w:rPr>
        <w:t xml:space="preserve"> V Berlíně proběhla jedna z nejvyšších světových soutěží vín, 29. ročník </w:t>
      </w:r>
      <w:proofErr w:type="spellStart"/>
      <w:r w:rsidR="00AE00FB" w:rsidRPr="00A05562">
        <w:rPr>
          <w:rFonts w:cstheme="minorHAnsi"/>
          <w:b/>
          <w:bCs/>
          <w:lang w:eastAsia="en-US"/>
        </w:rPr>
        <w:t>Berliner</w:t>
      </w:r>
      <w:proofErr w:type="spellEnd"/>
      <w:r w:rsidR="00003D0C" w:rsidRPr="00A05562">
        <w:rPr>
          <w:rFonts w:cstheme="minorHAnsi"/>
          <w:b/>
          <w:bCs/>
          <w:lang w:eastAsia="en-US"/>
        </w:rPr>
        <w:t xml:space="preserve"> </w:t>
      </w:r>
      <w:proofErr w:type="spellStart"/>
      <w:r w:rsidR="00AE00FB" w:rsidRPr="00A05562">
        <w:rPr>
          <w:rFonts w:cstheme="minorHAnsi"/>
          <w:b/>
          <w:bCs/>
          <w:lang w:eastAsia="en-US"/>
        </w:rPr>
        <w:t>Wein</w:t>
      </w:r>
      <w:proofErr w:type="spellEnd"/>
      <w:r w:rsidR="00003D0C" w:rsidRPr="00A05562">
        <w:rPr>
          <w:rFonts w:cstheme="minorHAnsi"/>
          <w:b/>
          <w:bCs/>
          <w:lang w:eastAsia="en-US"/>
        </w:rPr>
        <w:t xml:space="preserve"> </w:t>
      </w:r>
      <w:proofErr w:type="spellStart"/>
      <w:r w:rsidR="00AE00FB" w:rsidRPr="00A05562">
        <w:rPr>
          <w:rFonts w:cstheme="minorHAnsi"/>
          <w:b/>
          <w:bCs/>
          <w:lang w:eastAsia="en-US"/>
        </w:rPr>
        <w:t>Trophy</w:t>
      </w:r>
      <w:proofErr w:type="spellEnd"/>
      <w:r w:rsidR="00AE00FB" w:rsidRPr="00A05562">
        <w:rPr>
          <w:rFonts w:cstheme="minorHAnsi"/>
          <w:b/>
          <w:bCs/>
          <w:lang w:eastAsia="en-US"/>
        </w:rPr>
        <w:t xml:space="preserve">. </w:t>
      </w:r>
      <w:r w:rsidR="00003D0C" w:rsidRPr="00A05562">
        <w:rPr>
          <w:rFonts w:cstheme="minorHAnsi"/>
          <w:b/>
          <w:bCs/>
          <w:lang w:eastAsia="en-US"/>
        </w:rPr>
        <w:t xml:space="preserve">Moravští a čeští vinaři zde získali 35 medailí, z nichž </w:t>
      </w:r>
      <w:r w:rsidR="008925AC" w:rsidRPr="00A05562">
        <w:rPr>
          <w:rFonts w:cstheme="minorHAnsi"/>
          <w:b/>
          <w:bCs/>
          <w:lang w:eastAsia="en-US"/>
        </w:rPr>
        <w:t xml:space="preserve">26 </w:t>
      </w:r>
      <w:r w:rsidR="00003D0C" w:rsidRPr="00A05562">
        <w:rPr>
          <w:rFonts w:cstheme="minorHAnsi"/>
          <w:b/>
          <w:bCs/>
          <w:lang w:eastAsia="en-US"/>
        </w:rPr>
        <w:t xml:space="preserve">bylo </w:t>
      </w:r>
      <w:r w:rsidR="008925AC" w:rsidRPr="00A05562">
        <w:rPr>
          <w:rFonts w:cstheme="minorHAnsi"/>
          <w:b/>
          <w:bCs/>
          <w:lang w:eastAsia="en-US"/>
        </w:rPr>
        <w:t>zlatých</w:t>
      </w:r>
      <w:r w:rsidR="00C44D4D" w:rsidRPr="00A05562">
        <w:rPr>
          <w:rFonts w:cstheme="minorHAnsi"/>
          <w:b/>
          <w:bCs/>
          <w:lang w:eastAsia="en-US"/>
        </w:rPr>
        <w:t xml:space="preserve"> a vrcholem pak bylo n</w:t>
      </w:r>
      <w:r w:rsidR="00AE00FB" w:rsidRPr="00A05562">
        <w:rPr>
          <w:rFonts w:cstheme="minorHAnsi"/>
          <w:b/>
          <w:shd w:val="clear" w:color="auto" w:fill="FFFFFF"/>
          <w:lang w:eastAsia="en-US"/>
        </w:rPr>
        <w:t>ejvyšší ocenění soutěže – Velké berlínské zlato (</w:t>
      </w:r>
      <w:proofErr w:type="spellStart"/>
      <w:r w:rsidR="00AE00FB" w:rsidRPr="00A05562">
        <w:rPr>
          <w:rFonts w:cstheme="minorHAnsi"/>
          <w:b/>
          <w:shd w:val="clear" w:color="auto" w:fill="FFFFFF"/>
          <w:lang w:eastAsia="en-US"/>
        </w:rPr>
        <w:t>Großes</w:t>
      </w:r>
      <w:proofErr w:type="spellEnd"/>
      <w:r w:rsidR="00003D0C" w:rsidRPr="00A05562">
        <w:rPr>
          <w:rFonts w:cstheme="minorHAnsi"/>
          <w:b/>
          <w:shd w:val="clear" w:color="auto" w:fill="FFFFFF"/>
          <w:lang w:eastAsia="en-US"/>
        </w:rPr>
        <w:t xml:space="preserve"> </w:t>
      </w:r>
      <w:proofErr w:type="spellStart"/>
      <w:r w:rsidR="00AE00FB" w:rsidRPr="00A05562">
        <w:rPr>
          <w:rFonts w:cstheme="minorHAnsi"/>
          <w:b/>
          <w:shd w:val="clear" w:color="auto" w:fill="FFFFFF"/>
          <w:lang w:eastAsia="en-US"/>
        </w:rPr>
        <w:t>Berliner</w:t>
      </w:r>
      <w:proofErr w:type="spellEnd"/>
      <w:r w:rsidR="00AE00FB" w:rsidRPr="00A05562">
        <w:rPr>
          <w:rFonts w:cstheme="minorHAnsi"/>
          <w:b/>
          <w:shd w:val="clear" w:color="auto" w:fill="FFFFFF"/>
          <w:lang w:eastAsia="en-US"/>
        </w:rPr>
        <w:t xml:space="preserve"> Gold) </w:t>
      </w:r>
      <w:r w:rsidR="00C44D4D" w:rsidRPr="00A05562">
        <w:rPr>
          <w:rFonts w:cstheme="minorHAnsi"/>
          <w:b/>
          <w:shd w:val="clear" w:color="auto" w:fill="FFFFFF"/>
          <w:lang w:eastAsia="en-US"/>
        </w:rPr>
        <w:t xml:space="preserve">pro raritní </w:t>
      </w:r>
      <w:r w:rsidR="00AE00FB" w:rsidRPr="00A05562">
        <w:rPr>
          <w:rFonts w:cstheme="minorHAnsi"/>
          <w:b/>
          <w:shd w:val="clear" w:color="auto" w:fill="FFFFFF"/>
          <w:lang w:eastAsia="en-US"/>
        </w:rPr>
        <w:t xml:space="preserve">desetileté likérové víno </w:t>
      </w:r>
      <w:proofErr w:type="spellStart"/>
      <w:r w:rsidR="00AE00FB" w:rsidRPr="00A05562">
        <w:rPr>
          <w:rFonts w:cstheme="minorHAnsi"/>
          <w:b/>
          <w:shd w:val="clear" w:color="auto" w:fill="FFFFFF"/>
          <w:lang w:eastAsia="en-US"/>
        </w:rPr>
        <w:t>Cuvée</w:t>
      </w:r>
      <w:proofErr w:type="spellEnd"/>
      <w:r w:rsidR="00003D0C" w:rsidRPr="00A05562">
        <w:rPr>
          <w:rFonts w:cstheme="minorHAnsi"/>
          <w:b/>
          <w:shd w:val="clear" w:color="auto" w:fill="FFFFFF"/>
          <w:lang w:eastAsia="en-US"/>
        </w:rPr>
        <w:t xml:space="preserve"> </w:t>
      </w:r>
      <w:proofErr w:type="spellStart"/>
      <w:r w:rsidR="00AE00FB" w:rsidRPr="00A05562">
        <w:rPr>
          <w:rFonts w:cstheme="minorHAnsi"/>
          <w:b/>
          <w:shd w:val="clear" w:color="auto" w:fill="FFFFFF"/>
          <w:lang w:eastAsia="en-US"/>
        </w:rPr>
        <w:t>Royal</w:t>
      </w:r>
      <w:proofErr w:type="spellEnd"/>
      <w:r w:rsidR="00AE00FB" w:rsidRPr="00A05562">
        <w:rPr>
          <w:rFonts w:cstheme="minorHAnsi"/>
          <w:b/>
          <w:shd w:val="clear" w:color="auto" w:fill="FFFFFF"/>
          <w:lang w:eastAsia="en-US"/>
        </w:rPr>
        <w:t xml:space="preserve"> de </w:t>
      </w:r>
      <w:proofErr w:type="spellStart"/>
      <w:r w:rsidR="00AE00FB" w:rsidRPr="00A05562">
        <w:rPr>
          <w:rFonts w:cstheme="minorHAnsi"/>
          <w:b/>
          <w:shd w:val="clear" w:color="auto" w:fill="FFFFFF"/>
          <w:lang w:eastAsia="en-US"/>
        </w:rPr>
        <w:t>Vinselekt</w:t>
      </w:r>
      <w:proofErr w:type="spellEnd"/>
      <w:r w:rsidR="00AE00FB" w:rsidRPr="00A05562">
        <w:rPr>
          <w:rFonts w:cstheme="minorHAnsi"/>
          <w:b/>
          <w:shd w:val="clear" w:color="auto" w:fill="FFFFFF"/>
          <w:lang w:eastAsia="en-US"/>
        </w:rPr>
        <w:t xml:space="preserve"> 2009 z</w:t>
      </w:r>
      <w:r w:rsidR="00003D0C" w:rsidRPr="00A05562">
        <w:rPr>
          <w:rFonts w:cstheme="minorHAnsi"/>
          <w:b/>
          <w:shd w:val="clear" w:color="auto" w:fill="FFFFFF"/>
          <w:lang w:eastAsia="en-US"/>
        </w:rPr>
        <w:t xml:space="preserve"> vinařství </w:t>
      </w:r>
      <w:proofErr w:type="spellStart"/>
      <w:r w:rsidR="00003D0C" w:rsidRPr="00A05562">
        <w:rPr>
          <w:rFonts w:cstheme="minorHAnsi"/>
          <w:b/>
          <w:shd w:val="clear" w:color="auto" w:fill="FFFFFF"/>
          <w:lang w:eastAsia="en-US"/>
        </w:rPr>
        <w:t>Vinselekt</w:t>
      </w:r>
      <w:proofErr w:type="spellEnd"/>
      <w:r w:rsidR="00003D0C" w:rsidRPr="00A05562">
        <w:rPr>
          <w:rFonts w:cstheme="minorHAnsi"/>
          <w:b/>
          <w:shd w:val="clear" w:color="auto" w:fill="FFFFFF"/>
          <w:lang w:eastAsia="en-US"/>
        </w:rPr>
        <w:t xml:space="preserve"> </w:t>
      </w:r>
      <w:proofErr w:type="spellStart"/>
      <w:r w:rsidR="00AE00FB" w:rsidRPr="00A05562">
        <w:rPr>
          <w:rFonts w:cstheme="minorHAnsi"/>
          <w:b/>
          <w:shd w:val="clear" w:color="auto" w:fill="FFFFFF"/>
          <w:lang w:eastAsia="en-US"/>
        </w:rPr>
        <w:t>Michlovský</w:t>
      </w:r>
      <w:proofErr w:type="spellEnd"/>
      <w:r w:rsidR="00AE00FB" w:rsidRPr="00A05562">
        <w:rPr>
          <w:rFonts w:cstheme="minorHAnsi"/>
          <w:b/>
          <w:shd w:val="clear" w:color="auto" w:fill="FFFFFF"/>
          <w:lang w:eastAsia="en-US"/>
        </w:rPr>
        <w:t xml:space="preserve">. </w:t>
      </w:r>
      <w:r w:rsidR="00003D0C" w:rsidRPr="00A05562">
        <w:rPr>
          <w:rFonts w:cstheme="minorHAnsi"/>
          <w:b/>
          <w:shd w:val="clear" w:color="auto" w:fill="FFFFFF"/>
          <w:lang w:eastAsia="en-US"/>
        </w:rPr>
        <w:t xml:space="preserve">O účast českých vzorků se postarala s finanční podporou </w:t>
      </w:r>
      <w:bookmarkStart w:id="0" w:name="_GoBack"/>
      <w:bookmarkEnd w:id="0"/>
      <w:r w:rsidR="00003D0C" w:rsidRPr="00A05562">
        <w:rPr>
          <w:rFonts w:cstheme="minorHAnsi"/>
          <w:b/>
          <w:shd w:val="clear" w:color="auto" w:fill="FFFFFF"/>
          <w:lang w:eastAsia="en-US"/>
        </w:rPr>
        <w:t>Vinařského fondu redakce časopisu SOMMELIER.</w:t>
      </w:r>
    </w:p>
    <w:p w:rsidR="00003D0C" w:rsidRPr="00A05562" w:rsidRDefault="00003D0C" w:rsidP="00003D0C">
      <w:pPr>
        <w:spacing w:after="100"/>
        <w:jc w:val="both"/>
        <w:rPr>
          <w:rFonts w:cstheme="minorHAnsi"/>
          <w:shd w:val="clear" w:color="auto" w:fill="FFFFFF"/>
          <w:lang w:eastAsia="en-US"/>
        </w:rPr>
      </w:pPr>
      <w:proofErr w:type="spellStart"/>
      <w:r w:rsidRPr="00A05562">
        <w:rPr>
          <w:rFonts w:cstheme="minorHAnsi"/>
          <w:lang w:eastAsia="en-US"/>
        </w:rPr>
        <w:t>Berliner</w:t>
      </w:r>
      <w:proofErr w:type="spellEnd"/>
      <w:r w:rsidRPr="00A05562">
        <w:rPr>
          <w:rFonts w:cstheme="minorHAnsi"/>
          <w:lang w:eastAsia="en-US"/>
        </w:rPr>
        <w:t xml:space="preserve"> </w:t>
      </w:r>
      <w:proofErr w:type="spellStart"/>
      <w:r w:rsidRPr="00A05562">
        <w:rPr>
          <w:rFonts w:cstheme="minorHAnsi"/>
          <w:lang w:eastAsia="en-US"/>
        </w:rPr>
        <w:t>Wein</w:t>
      </w:r>
      <w:proofErr w:type="spellEnd"/>
      <w:r w:rsidRPr="00A05562">
        <w:rPr>
          <w:rFonts w:cstheme="minorHAnsi"/>
          <w:lang w:eastAsia="en-US"/>
        </w:rPr>
        <w:t xml:space="preserve"> </w:t>
      </w:r>
      <w:proofErr w:type="spellStart"/>
      <w:r w:rsidRPr="00A05562">
        <w:rPr>
          <w:rFonts w:cstheme="minorHAnsi"/>
          <w:lang w:eastAsia="en-US"/>
        </w:rPr>
        <w:t>Trophy</w:t>
      </w:r>
      <w:proofErr w:type="spellEnd"/>
      <w:r w:rsidRPr="00A05562">
        <w:rPr>
          <w:rFonts w:cstheme="minorHAnsi"/>
          <w:lang w:eastAsia="en-US"/>
        </w:rPr>
        <w:t xml:space="preserve"> s letošními 6 286 víny z 34 zemí světa, které hodnotilo 190 porotců, patří mezi nejprestižnější soutěže vín na světě a je pořádána pod patronátem OIV, UIOE a </w:t>
      </w:r>
      <w:proofErr w:type="spellStart"/>
      <w:r w:rsidRPr="00A05562">
        <w:rPr>
          <w:rFonts w:cstheme="minorHAnsi"/>
          <w:lang w:eastAsia="en-US"/>
        </w:rPr>
        <w:t>VinoFedu</w:t>
      </w:r>
      <w:proofErr w:type="spellEnd"/>
      <w:r w:rsidRPr="00A05562">
        <w:rPr>
          <w:rFonts w:cstheme="minorHAnsi"/>
          <w:lang w:eastAsia="en-US"/>
        </w:rPr>
        <w:t xml:space="preserve">. Z </w:t>
      </w:r>
      <w:r w:rsidRPr="00A05562">
        <w:rPr>
          <w:rFonts w:cstheme="minorHAnsi"/>
          <w:shd w:val="clear" w:color="auto" w:fill="FFFFFF"/>
          <w:lang w:eastAsia="en-US"/>
        </w:rPr>
        <w:t>České republiky se zúčastnilo 147 vín, z nichž 36 získalo medaili.</w:t>
      </w:r>
    </w:p>
    <w:p w:rsidR="00003D0C" w:rsidRPr="00A05562" w:rsidRDefault="00003D0C" w:rsidP="00003D0C">
      <w:pPr>
        <w:spacing w:after="100"/>
        <w:jc w:val="both"/>
        <w:rPr>
          <w:rFonts w:cstheme="minorHAnsi"/>
          <w:i/>
          <w:iCs/>
          <w:shd w:val="clear" w:color="auto" w:fill="FFFFFF"/>
          <w:lang w:eastAsia="en-US"/>
        </w:rPr>
      </w:pPr>
      <w:r w:rsidRPr="00A05562">
        <w:rPr>
          <w:rFonts w:cstheme="minorHAnsi"/>
          <w:shd w:val="clear" w:color="auto" w:fill="FFFFFF"/>
          <w:lang w:eastAsia="en-US"/>
        </w:rPr>
        <w:t>Nejvyšší ocenění - Velké berlínské zlato (</w:t>
      </w:r>
      <w:proofErr w:type="spellStart"/>
      <w:r w:rsidRPr="00A05562">
        <w:rPr>
          <w:rFonts w:cstheme="minorHAnsi"/>
          <w:shd w:val="clear" w:color="auto" w:fill="FFFFFF"/>
          <w:lang w:eastAsia="en-US"/>
        </w:rPr>
        <w:t>Großes</w:t>
      </w:r>
      <w:proofErr w:type="spellEnd"/>
      <w:r w:rsidRPr="00A05562">
        <w:rPr>
          <w:rFonts w:cstheme="minorHAnsi"/>
          <w:shd w:val="clear" w:color="auto" w:fill="FFFFFF"/>
          <w:lang w:eastAsia="en-US"/>
        </w:rPr>
        <w:t xml:space="preserve"> </w:t>
      </w:r>
      <w:proofErr w:type="spellStart"/>
      <w:r w:rsidRPr="00A05562">
        <w:rPr>
          <w:rFonts w:cstheme="minorHAnsi"/>
          <w:shd w:val="clear" w:color="auto" w:fill="FFFFFF"/>
          <w:lang w:eastAsia="en-US"/>
        </w:rPr>
        <w:t>Berliner</w:t>
      </w:r>
      <w:proofErr w:type="spellEnd"/>
      <w:r w:rsidRPr="00A05562">
        <w:rPr>
          <w:rFonts w:cstheme="minorHAnsi"/>
          <w:shd w:val="clear" w:color="auto" w:fill="FFFFFF"/>
          <w:lang w:eastAsia="en-US"/>
        </w:rPr>
        <w:t xml:space="preserve"> Gold) odborná porota udělila likérovému vínu </w:t>
      </w:r>
      <w:proofErr w:type="spellStart"/>
      <w:r w:rsidRPr="00A05562">
        <w:rPr>
          <w:rFonts w:cstheme="minorHAnsi"/>
          <w:shd w:val="clear" w:color="auto" w:fill="FFFFFF"/>
          <w:lang w:eastAsia="en-US"/>
        </w:rPr>
        <w:t>Cuvée</w:t>
      </w:r>
      <w:proofErr w:type="spellEnd"/>
      <w:r w:rsidRPr="00A05562">
        <w:rPr>
          <w:rFonts w:cstheme="minorHAnsi"/>
          <w:shd w:val="clear" w:color="auto" w:fill="FFFFFF"/>
          <w:lang w:eastAsia="en-US"/>
        </w:rPr>
        <w:t xml:space="preserve"> </w:t>
      </w:r>
      <w:proofErr w:type="spellStart"/>
      <w:r w:rsidRPr="00A05562">
        <w:rPr>
          <w:rFonts w:cstheme="minorHAnsi"/>
          <w:shd w:val="clear" w:color="auto" w:fill="FFFFFF"/>
          <w:lang w:eastAsia="en-US"/>
        </w:rPr>
        <w:t>Royal</w:t>
      </w:r>
      <w:proofErr w:type="spellEnd"/>
      <w:r w:rsidRPr="00A05562">
        <w:rPr>
          <w:rFonts w:cstheme="minorHAnsi"/>
          <w:shd w:val="clear" w:color="auto" w:fill="FFFFFF"/>
          <w:lang w:eastAsia="en-US"/>
        </w:rPr>
        <w:t xml:space="preserve"> de </w:t>
      </w:r>
      <w:proofErr w:type="spellStart"/>
      <w:r w:rsidRPr="00A05562">
        <w:rPr>
          <w:rFonts w:cstheme="minorHAnsi"/>
          <w:shd w:val="clear" w:color="auto" w:fill="FFFFFF"/>
          <w:lang w:eastAsia="en-US"/>
        </w:rPr>
        <w:t>Vinselekt</w:t>
      </w:r>
      <w:proofErr w:type="spellEnd"/>
      <w:r w:rsidRPr="00A05562">
        <w:rPr>
          <w:rFonts w:cstheme="minorHAnsi"/>
          <w:shd w:val="clear" w:color="auto" w:fill="FFFFFF"/>
          <w:lang w:eastAsia="en-US"/>
        </w:rPr>
        <w:t xml:space="preserve"> 2009 z vinařství </w:t>
      </w:r>
      <w:proofErr w:type="spellStart"/>
      <w:r w:rsidRPr="00A05562">
        <w:rPr>
          <w:rFonts w:cstheme="minorHAnsi"/>
          <w:shd w:val="clear" w:color="auto" w:fill="FFFFFF"/>
          <w:lang w:eastAsia="en-US"/>
        </w:rPr>
        <w:t>Vinselekt</w:t>
      </w:r>
      <w:proofErr w:type="spellEnd"/>
      <w:r w:rsidRPr="00A05562">
        <w:rPr>
          <w:rFonts w:cstheme="minorHAnsi"/>
          <w:shd w:val="clear" w:color="auto" w:fill="FFFFFF"/>
          <w:lang w:eastAsia="en-US"/>
        </w:rPr>
        <w:t xml:space="preserve"> </w:t>
      </w:r>
      <w:proofErr w:type="spellStart"/>
      <w:r w:rsidRPr="00A05562">
        <w:rPr>
          <w:rFonts w:cstheme="minorHAnsi"/>
          <w:shd w:val="clear" w:color="auto" w:fill="FFFFFF"/>
          <w:lang w:eastAsia="en-US"/>
        </w:rPr>
        <w:t>Michlovský</w:t>
      </w:r>
      <w:proofErr w:type="spellEnd"/>
      <w:r w:rsidRPr="00A05562">
        <w:rPr>
          <w:rFonts w:cstheme="minorHAnsi"/>
          <w:shd w:val="clear" w:color="auto" w:fill="FFFFFF"/>
          <w:lang w:eastAsia="en-US"/>
        </w:rPr>
        <w:t xml:space="preserve">, která docent Miloš </w:t>
      </w:r>
      <w:proofErr w:type="spellStart"/>
      <w:r w:rsidRPr="00A05562">
        <w:rPr>
          <w:rFonts w:cstheme="minorHAnsi"/>
          <w:shd w:val="clear" w:color="auto" w:fill="FFFFFF"/>
          <w:lang w:eastAsia="en-US"/>
        </w:rPr>
        <w:t>Michlovský</w:t>
      </w:r>
      <w:proofErr w:type="spellEnd"/>
      <w:r w:rsidRPr="00A05562">
        <w:rPr>
          <w:rFonts w:cstheme="minorHAnsi"/>
          <w:shd w:val="clear" w:color="auto" w:fill="FFFFFF"/>
          <w:lang w:eastAsia="en-US"/>
        </w:rPr>
        <w:t xml:space="preserve"> popsal slovy:</w:t>
      </w:r>
      <w:r w:rsidRPr="00A05562">
        <w:rPr>
          <w:rFonts w:cstheme="minorHAnsi"/>
          <w:b/>
          <w:shd w:val="clear" w:color="auto" w:fill="FFFFFF"/>
          <w:lang w:eastAsia="en-US"/>
        </w:rPr>
        <w:t xml:space="preserve"> </w:t>
      </w:r>
      <w:r w:rsidR="00AE00FB" w:rsidRPr="00A05562">
        <w:rPr>
          <w:rFonts w:cstheme="minorHAnsi"/>
          <w:i/>
          <w:shd w:val="clear" w:color="auto" w:fill="FFFFFF"/>
          <w:lang w:eastAsia="en-US"/>
        </w:rPr>
        <w:t>„</w:t>
      </w:r>
      <w:r w:rsidR="00AE00FB" w:rsidRPr="00A05562">
        <w:rPr>
          <w:rFonts w:cstheme="minorHAnsi"/>
          <w:i/>
          <w:iCs/>
          <w:shd w:val="clear" w:color="auto" w:fill="FFFFFF"/>
          <w:lang w:eastAsia="en-US"/>
        </w:rPr>
        <w:t xml:space="preserve">Víno je připraveno z vyzrálých hroznů s cukernatostí 26 – 29 % odrůd Cabernet </w:t>
      </w:r>
      <w:proofErr w:type="spellStart"/>
      <w:r w:rsidR="00AE00FB" w:rsidRPr="00A05562">
        <w:rPr>
          <w:rFonts w:cstheme="minorHAnsi"/>
          <w:i/>
          <w:iCs/>
          <w:shd w:val="clear" w:color="auto" w:fill="FFFFFF"/>
          <w:lang w:eastAsia="en-US"/>
        </w:rPr>
        <w:t>Sauvignon</w:t>
      </w:r>
      <w:proofErr w:type="spellEnd"/>
      <w:r w:rsidR="00AE00FB" w:rsidRPr="00A05562">
        <w:rPr>
          <w:rFonts w:cstheme="minorHAnsi"/>
          <w:i/>
          <w:iCs/>
          <w:shd w:val="clear" w:color="auto" w:fill="FFFFFF"/>
          <w:lang w:eastAsia="en-US"/>
        </w:rPr>
        <w:t xml:space="preserve"> a </w:t>
      </w:r>
      <w:proofErr w:type="spellStart"/>
      <w:r w:rsidR="00AE00FB" w:rsidRPr="00A05562">
        <w:rPr>
          <w:rFonts w:cstheme="minorHAnsi"/>
          <w:i/>
          <w:iCs/>
          <w:shd w:val="clear" w:color="auto" w:fill="FFFFFF"/>
          <w:lang w:eastAsia="en-US"/>
        </w:rPr>
        <w:t>Merlot</w:t>
      </w:r>
      <w:proofErr w:type="spellEnd"/>
      <w:r w:rsidR="00AE00FB" w:rsidRPr="00A05562">
        <w:rPr>
          <w:rFonts w:cstheme="minorHAnsi"/>
          <w:i/>
          <w:iCs/>
          <w:shd w:val="clear" w:color="auto" w:fill="FFFFFF"/>
          <w:lang w:eastAsia="en-US"/>
        </w:rPr>
        <w:t xml:space="preserve"> z vinic s redukovanou sklizní</w:t>
      </w:r>
      <w:r w:rsidRPr="00A05562">
        <w:rPr>
          <w:rFonts w:cstheme="minorHAnsi"/>
          <w:i/>
          <w:iCs/>
          <w:shd w:val="clear" w:color="auto" w:fill="FFFFFF"/>
          <w:lang w:eastAsia="en-US"/>
        </w:rPr>
        <w:t>.</w:t>
      </w:r>
      <w:r w:rsidR="00C44D4D" w:rsidRPr="00A05562">
        <w:rPr>
          <w:rFonts w:cstheme="minorHAnsi"/>
          <w:i/>
          <w:iCs/>
          <w:shd w:val="clear" w:color="auto" w:fill="FFFFFF"/>
          <w:lang w:eastAsia="en-US"/>
        </w:rPr>
        <w:t xml:space="preserve"> Po částečné fermentaci byl kvasící rmut fortifikován vlastním jemným vinným destilátem, čímž bylo zastaveno kvašení, a víno si tak ponechalo přírodní zbytek cukru. Následně víno zrálo 8 let v nových </w:t>
      </w:r>
      <w:proofErr w:type="spellStart"/>
      <w:r w:rsidR="00C44D4D" w:rsidRPr="00A05562">
        <w:rPr>
          <w:rFonts w:cstheme="minorHAnsi"/>
          <w:i/>
          <w:iCs/>
          <w:shd w:val="clear" w:color="auto" w:fill="FFFFFF"/>
          <w:lang w:eastAsia="en-US"/>
        </w:rPr>
        <w:t>barikových</w:t>
      </w:r>
      <w:proofErr w:type="spellEnd"/>
      <w:r w:rsidR="00C44D4D" w:rsidRPr="00A05562">
        <w:rPr>
          <w:rFonts w:cstheme="minorHAnsi"/>
          <w:i/>
          <w:iCs/>
          <w:shd w:val="clear" w:color="auto" w:fill="FFFFFF"/>
          <w:lang w:eastAsia="en-US"/>
        </w:rPr>
        <w:t xml:space="preserve"> sudech z francouzského dubu. Nazrálý buket je plný transformovaného černého ovoce, zavařených a sušených švestek, nakládaných černých třešní a višní, dlouhou chuť uzavírá harmonická </w:t>
      </w:r>
      <w:proofErr w:type="spellStart"/>
      <w:r w:rsidR="00C44D4D" w:rsidRPr="00A05562">
        <w:rPr>
          <w:rFonts w:cstheme="minorHAnsi"/>
          <w:i/>
          <w:iCs/>
          <w:shd w:val="clear" w:color="auto" w:fill="FFFFFF"/>
          <w:lang w:eastAsia="en-US"/>
        </w:rPr>
        <w:t>dezertnost</w:t>
      </w:r>
      <w:proofErr w:type="spellEnd"/>
      <w:r w:rsidR="00C44D4D" w:rsidRPr="00A05562">
        <w:rPr>
          <w:rFonts w:cstheme="minorHAnsi"/>
          <w:i/>
          <w:iCs/>
          <w:shd w:val="clear" w:color="auto" w:fill="FFFFFF"/>
          <w:lang w:eastAsia="en-US"/>
        </w:rPr>
        <w:t xml:space="preserve"> tříslovin, černé čokolády a belgických pralinek s </w:t>
      </w:r>
      <w:proofErr w:type="spellStart"/>
      <w:r w:rsidR="00C44D4D" w:rsidRPr="00A05562">
        <w:rPr>
          <w:rFonts w:cstheme="minorHAnsi"/>
          <w:i/>
          <w:iCs/>
          <w:shd w:val="clear" w:color="auto" w:fill="FFFFFF"/>
          <w:lang w:eastAsia="en-US"/>
        </w:rPr>
        <w:t>punčovo</w:t>
      </w:r>
      <w:proofErr w:type="spellEnd"/>
      <w:r w:rsidR="00C44D4D" w:rsidRPr="00A05562">
        <w:rPr>
          <w:rFonts w:cstheme="minorHAnsi"/>
          <w:i/>
          <w:iCs/>
          <w:shd w:val="clear" w:color="auto" w:fill="FFFFFF"/>
          <w:lang w:eastAsia="en-US"/>
        </w:rPr>
        <w:t>-likérovým závěrem.</w:t>
      </w:r>
      <w:r w:rsidR="00AE00FB" w:rsidRPr="00A05562">
        <w:rPr>
          <w:rFonts w:cstheme="minorHAnsi"/>
          <w:i/>
          <w:iCs/>
          <w:shd w:val="clear" w:color="auto" w:fill="FFFFFF"/>
          <w:lang w:eastAsia="en-US"/>
        </w:rPr>
        <w:t>“</w:t>
      </w:r>
    </w:p>
    <w:p w:rsidR="00003D0C" w:rsidRPr="00A05562" w:rsidRDefault="00003D0C" w:rsidP="00003D0C">
      <w:pPr>
        <w:spacing w:after="100"/>
        <w:jc w:val="both"/>
        <w:rPr>
          <w:rFonts w:cstheme="minorHAnsi"/>
          <w:shd w:val="clear" w:color="auto" w:fill="FFFFFF"/>
          <w:lang w:eastAsia="en-US"/>
        </w:rPr>
      </w:pPr>
      <w:r w:rsidRPr="00A05562">
        <w:rPr>
          <w:rFonts w:cstheme="minorHAnsi"/>
          <w:shd w:val="clear" w:color="auto" w:fill="FFFFFF"/>
          <w:lang w:eastAsia="en-US"/>
        </w:rPr>
        <w:t xml:space="preserve">O </w:t>
      </w:r>
      <w:r w:rsidR="00C44D4D" w:rsidRPr="00A05562">
        <w:rPr>
          <w:rFonts w:cstheme="minorHAnsi"/>
          <w:shd w:val="clear" w:color="auto" w:fill="FFFFFF"/>
          <w:lang w:eastAsia="en-US"/>
        </w:rPr>
        <w:t xml:space="preserve">dalších </w:t>
      </w:r>
      <w:r w:rsidRPr="00A05562">
        <w:rPr>
          <w:rFonts w:cstheme="minorHAnsi"/>
          <w:shd w:val="clear" w:color="auto" w:fill="FFFFFF"/>
          <w:lang w:eastAsia="en-US"/>
        </w:rPr>
        <w:t>26 zlatých medailí pro Českou republiku se podělilo 14 vinařství – nejúspěšnější bylo</w:t>
      </w:r>
      <w:r w:rsidR="0027601E" w:rsidRPr="00A05562">
        <w:rPr>
          <w:rFonts w:cstheme="minorHAnsi"/>
          <w:shd w:val="clear" w:color="auto" w:fill="FFFFFF"/>
          <w:lang w:eastAsia="en-US"/>
        </w:rPr>
        <w:t xml:space="preserve"> vinařství </w:t>
      </w:r>
      <w:r w:rsidRPr="00A05562">
        <w:rPr>
          <w:rFonts w:cstheme="minorHAnsi"/>
          <w:shd w:val="clear" w:color="auto" w:fill="FFFFFF"/>
          <w:lang w:eastAsia="en-US"/>
        </w:rPr>
        <w:t xml:space="preserve"> </w:t>
      </w:r>
      <w:proofErr w:type="spellStart"/>
      <w:r w:rsidR="0027601E" w:rsidRPr="00A05562">
        <w:rPr>
          <w:rFonts w:cstheme="minorHAnsi"/>
          <w:shd w:val="clear" w:color="auto" w:fill="FFFFFF"/>
          <w:lang w:eastAsia="en-US"/>
        </w:rPr>
        <w:t>Vinselekt</w:t>
      </w:r>
      <w:proofErr w:type="spellEnd"/>
      <w:r w:rsidR="0027601E" w:rsidRPr="00A05562">
        <w:rPr>
          <w:rFonts w:cstheme="minorHAnsi"/>
          <w:shd w:val="clear" w:color="auto" w:fill="FFFFFF"/>
          <w:lang w:eastAsia="en-US"/>
        </w:rPr>
        <w:t xml:space="preserve"> </w:t>
      </w:r>
      <w:proofErr w:type="spellStart"/>
      <w:r w:rsidR="0027601E" w:rsidRPr="00A05562">
        <w:rPr>
          <w:rFonts w:cstheme="minorHAnsi"/>
          <w:shd w:val="clear" w:color="auto" w:fill="FFFFFF"/>
          <w:lang w:eastAsia="en-US"/>
        </w:rPr>
        <w:t>Michlovský</w:t>
      </w:r>
      <w:proofErr w:type="spellEnd"/>
      <w:r w:rsidR="00C44D4D" w:rsidRPr="00A05562">
        <w:rPr>
          <w:rFonts w:cstheme="minorHAnsi"/>
          <w:shd w:val="clear" w:color="auto" w:fill="FFFFFF"/>
          <w:lang w:eastAsia="en-US"/>
        </w:rPr>
        <w:t>, které kromě velké zlaté, získalo tři zlaté,</w:t>
      </w:r>
      <w:r w:rsidR="0027601E" w:rsidRPr="00A05562">
        <w:rPr>
          <w:rFonts w:cstheme="minorHAnsi"/>
          <w:shd w:val="clear" w:color="auto" w:fill="FFFFFF"/>
          <w:lang w:eastAsia="en-US"/>
        </w:rPr>
        <w:t xml:space="preserve"> </w:t>
      </w:r>
      <w:r w:rsidRPr="00A05562">
        <w:rPr>
          <w:rFonts w:cstheme="minorHAnsi"/>
          <w:shd w:val="clear" w:color="auto" w:fill="FFFFFF"/>
          <w:lang w:eastAsia="en-US"/>
        </w:rPr>
        <w:t xml:space="preserve">Víno </w:t>
      </w:r>
      <w:proofErr w:type="spellStart"/>
      <w:r w:rsidRPr="00A05562">
        <w:rPr>
          <w:rFonts w:cstheme="minorHAnsi"/>
          <w:shd w:val="clear" w:color="auto" w:fill="FFFFFF"/>
          <w:lang w:eastAsia="en-US"/>
        </w:rPr>
        <w:t>Blatel</w:t>
      </w:r>
      <w:proofErr w:type="spellEnd"/>
      <w:r w:rsidRPr="00A05562">
        <w:rPr>
          <w:rFonts w:cstheme="minorHAnsi"/>
          <w:shd w:val="clear" w:color="auto" w:fill="FFFFFF"/>
          <w:lang w:eastAsia="en-US"/>
        </w:rPr>
        <w:t xml:space="preserve"> z Blatničky pod Svatým Antonínkem se čtyřmi zlatými  a rodinné vinařství filmového producenta Tomáše </w:t>
      </w:r>
      <w:proofErr w:type="spellStart"/>
      <w:r w:rsidRPr="00A05562">
        <w:rPr>
          <w:rFonts w:cstheme="minorHAnsi"/>
          <w:shd w:val="clear" w:color="auto" w:fill="FFFFFF"/>
          <w:lang w:eastAsia="en-US"/>
        </w:rPr>
        <w:t>V</w:t>
      </w:r>
      <w:r w:rsidR="0027601E" w:rsidRPr="00A05562">
        <w:rPr>
          <w:rFonts w:cstheme="minorHAnsi"/>
          <w:shd w:val="clear" w:color="auto" w:fill="FFFFFF"/>
          <w:lang w:eastAsia="en-US"/>
        </w:rPr>
        <w:t>icana</w:t>
      </w:r>
      <w:proofErr w:type="spellEnd"/>
      <w:r w:rsidR="0027601E" w:rsidRPr="00A05562">
        <w:rPr>
          <w:rFonts w:cstheme="minorHAnsi"/>
          <w:shd w:val="clear" w:color="auto" w:fill="FFFFFF"/>
          <w:lang w:eastAsia="en-US"/>
        </w:rPr>
        <w:t xml:space="preserve"> se třemi zlatými</w:t>
      </w:r>
      <w:r w:rsidRPr="00A05562">
        <w:rPr>
          <w:rFonts w:cstheme="minorHAnsi"/>
          <w:shd w:val="clear" w:color="auto" w:fill="FFFFFF"/>
          <w:lang w:eastAsia="en-US"/>
        </w:rPr>
        <w:t>.</w:t>
      </w:r>
    </w:p>
    <w:p w:rsidR="00ED2EE4" w:rsidRPr="00A05562" w:rsidRDefault="00003D0C" w:rsidP="00ED2EE4">
      <w:pPr>
        <w:spacing w:after="100"/>
        <w:jc w:val="both"/>
        <w:rPr>
          <w:rFonts w:cstheme="minorHAnsi"/>
          <w:b/>
          <w:bCs/>
          <w:i/>
          <w:iCs/>
          <w:lang w:eastAsia="en-US"/>
        </w:rPr>
      </w:pPr>
      <w:r w:rsidRPr="00A05562">
        <w:rPr>
          <w:rFonts w:cstheme="minorHAnsi"/>
          <w:i/>
          <w:shd w:val="clear" w:color="auto" w:fill="FFFFFF"/>
          <w:lang w:eastAsia="en-US"/>
        </w:rPr>
        <w:t xml:space="preserve"> </w:t>
      </w:r>
      <w:r w:rsidR="00ED2EE4" w:rsidRPr="00A05562">
        <w:rPr>
          <w:rFonts w:cstheme="minorHAnsi"/>
          <w:i/>
          <w:iCs/>
          <w:shd w:val="clear" w:color="auto" w:fill="FFFFFF"/>
          <w:lang w:eastAsia="en-US"/>
        </w:rPr>
        <w:t xml:space="preserve">„Hodnocení letos poprvé probíhalo plně digitálně a tři roky vyvíjený systém přinesl několik zajímavých novinek – například nedovolil hodnotit rychleji než 4 minuty na 1 vzorek, hlídal minimální dobu přestávek mezi </w:t>
      </w:r>
      <w:proofErr w:type="spellStart"/>
      <w:r w:rsidR="00ED2EE4" w:rsidRPr="00A05562">
        <w:rPr>
          <w:rFonts w:cstheme="minorHAnsi"/>
          <w:i/>
          <w:iCs/>
          <w:shd w:val="clear" w:color="auto" w:fill="FFFFFF"/>
          <w:lang w:eastAsia="en-US"/>
        </w:rPr>
        <w:t>flighty</w:t>
      </w:r>
      <w:proofErr w:type="spellEnd"/>
      <w:r w:rsidR="00ED2EE4" w:rsidRPr="00A05562">
        <w:rPr>
          <w:rFonts w:cstheme="minorHAnsi"/>
          <w:i/>
          <w:iCs/>
          <w:shd w:val="clear" w:color="auto" w:fill="FFFFFF"/>
          <w:lang w:eastAsia="en-US"/>
        </w:rPr>
        <w:t xml:space="preserve">, díky čtečkám čárového kódu hlídal vzorky od jejích přijetí až na stůl degustátorů. Pro zvýšení objektivity hodnocení se degustátoři dozvěděli výsledky vždy až na konci každé série,“ </w:t>
      </w:r>
      <w:r w:rsidR="00ED2EE4" w:rsidRPr="00A05562">
        <w:rPr>
          <w:rFonts w:cstheme="minorHAnsi"/>
        </w:rPr>
        <w:t>přiblížil průběh hodnocení JUDr. Luboš Bárta, MBA, porotce a šéfredaktor časopisu SOMMELIER/Revue pro Hotel, Restaurant a Cestování, který účast moravských vín na soutěžích organizačně zajišťoval.</w:t>
      </w:r>
    </w:p>
    <w:p w:rsidR="0027601E" w:rsidRDefault="0027601E" w:rsidP="00ED2EE4">
      <w:pPr>
        <w:spacing w:after="100"/>
        <w:jc w:val="both"/>
        <w:rPr>
          <w:rFonts w:cstheme="minorHAnsi"/>
          <w:b/>
        </w:rPr>
      </w:pPr>
    </w:p>
    <w:p w:rsidR="0027601E" w:rsidRDefault="0027601E" w:rsidP="0027601E">
      <w:pPr>
        <w:jc w:val="both"/>
        <w:rPr>
          <w:rFonts w:cstheme="minorHAnsi"/>
          <w:b/>
        </w:rPr>
      </w:pPr>
      <w:r w:rsidRPr="00CA245E">
        <w:rPr>
          <w:rFonts w:cstheme="minorHAnsi"/>
          <w:b/>
        </w:rPr>
        <w:t>Kontakt pro média:</w:t>
      </w:r>
    </w:p>
    <w:p w:rsidR="0027601E" w:rsidRPr="0084263F" w:rsidRDefault="0027601E" w:rsidP="0027601E">
      <w:pPr>
        <w:jc w:val="both"/>
        <w:rPr>
          <w:rFonts w:cstheme="minorHAnsi"/>
          <w:b/>
        </w:rPr>
      </w:pPr>
    </w:p>
    <w:p w:rsidR="0027601E" w:rsidRPr="0084263F" w:rsidRDefault="0027601E" w:rsidP="0027601E">
      <w:pPr>
        <w:rPr>
          <w:rFonts w:cstheme="minorHAnsi"/>
        </w:rPr>
      </w:pPr>
      <w:r w:rsidRPr="0084263F">
        <w:rPr>
          <w:rFonts w:cstheme="minorHAnsi"/>
        </w:rPr>
        <w:t>JUDr.</w:t>
      </w:r>
      <w:r w:rsidRPr="0084263F">
        <w:rPr>
          <w:rFonts w:cstheme="minorHAnsi"/>
          <w:bCs/>
        </w:rPr>
        <w:t xml:space="preserve"> Luboš Bárta</w:t>
      </w:r>
      <w:r w:rsidRPr="0084263F">
        <w:rPr>
          <w:rFonts w:cstheme="minorHAnsi"/>
        </w:rPr>
        <w:t>, šéfredaktor SOMMELIER/Revue pro Hotel, Restaurant a Cestování</w:t>
      </w:r>
    </w:p>
    <w:p w:rsidR="0027601E" w:rsidRPr="0084263F" w:rsidRDefault="0027601E" w:rsidP="0027601E">
      <w:pPr>
        <w:rPr>
          <w:rFonts w:cstheme="minorHAnsi"/>
        </w:rPr>
      </w:pPr>
      <w:r w:rsidRPr="0084263F">
        <w:rPr>
          <w:rFonts w:cstheme="minorHAnsi"/>
        </w:rPr>
        <w:t>Tel. +420 602 270 830</w:t>
      </w:r>
    </w:p>
    <w:p w:rsidR="0027601E" w:rsidRDefault="0027601E" w:rsidP="0027601E">
      <w:r w:rsidRPr="0084263F">
        <w:rPr>
          <w:rFonts w:cstheme="minorHAnsi"/>
        </w:rPr>
        <w:t>E-mail:</w:t>
      </w:r>
      <w:r w:rsidRPr="0027601E">
        <w:t xml:space="preserve"> </w:t>
      </w:r>
      <w:hyperlink r:id="rId6" w:history="1">
        <w:r w:rsidRPr="00347781">
          <w:rPr>
            <w:rStyle w:val="Hypertextovodkaz"/>
          </w:rPr>
          <w:t>redakce@e-sommelier.cz</w:t>
        </w:r>
      </w:hyperlink>
    </w:p>
    <w:p w:rsidR="0027601E" w:rsidRPr="0084263F" w:rsidRDefault="0027601E" w:rsidP="0027601E">
      <w:pPr>
        <w:jc w:val="both"/>
        <w:rPr>
          <w:rFonts w:cstheme="minorHAnsi"/>
        </w:rPr>
      </w:pPr>
    </w:p>
    <w:p w:rsidR="0027601E" w:rsidRPr="0084263F" w:rsidRDefault="0027601E" w:rsidP="0027601E">
      <w:pPr>
        <w:spacing w:line="276" w:lineRule="auto"/>
        <w:rPr>
          <w:rFonts w:cstheme="minorHAnsi"/>
        </w:rPr>
      </w:pPr>
      <w:r w:rsidRPr="0084263F">
        <w:rPr>
          <w:rFonts w:cstheme="minorHAnsi"/>
        </w:rPr>
        <w:t xml:space="preserve">Tereza Melišová, </w:t>
      </w:r>
      <w:proofErr w:type="spellStart"/>
      <w:r w:rsidRPr="0084263F">
        <w:rPr>
          <w:rFonts w:cstheme="minorHAnsi"/>
        </w:rPr>
        <w:t>Omnimedia</w:t>
      </w:r>
      <w:proofErr w:type="spellEnd"/>
      <w:r w:rsidRPr="0084263F">
        <w:rPr>
          <w:rFonts w:cstheme="minorHAnsi"/>
        </w:rPr>
        <w:t xml:space="preserve"> s.r.o.</w:t>
      </w:r>
      <w:r w:rsidRPr="0084263F">
        <w:rPr>
          <w:rFonts w:cstheme="minorHAnsi"/>
        </w:rPr>
        <w:tab/>
      </w:r>
      <w:r w:rsidRPr="0084263F">
        <w:rPr>
          <w:rFonts w:cstheme="minorHAnsi"/>
        </w:rPr>
        <w:tab/>
      </w:r>
      <w:r w:rsidRPr="0084263F">
        <w:rPr>
          <w:rFonts w:cstheme="minorHAnsi"/>
        </w:rPr>
        <w:tab/>
      </w:r>
      <w:r w:rsidRPr="0084263F">
        <w:rPr>
          <w:rFonts w:cstheme="minorHAnsi"/>
        </w:rPr>
        <w:tab/>
      </w:r>
      <w:r w:rsidRPr="0084263F">
        <w:rPr>
          <w:rFonts w:cstheme="minorHAnsi"/>
        </w:rPr>
        <w:tab/>
      </w:r>
    </w:p>
    <w:p w:rsidR="0027601E" w:rsidRPr="0084263F" w:rsidRDefault="0027601E" w:rsidP="0027601E">
      <w:pPr>
        <w:spacing w:line="276" w:lineRule="auto"/>
        <w:rPr>
          <w:rFonts w:cstheme="minorHAnsi"/>
        </w:rPr>
      </w:pPr>
      <w:r w:rsidRPr="0084263F">
        <w:rPr>
          <w:rFonts w:cstheme="minorHAnsi"/>
        </w:rPr>
        <w:t>Tel. +420 774 996 628</w:t>
      </w:r>
      <w:r w:rsidRPr="0084263F">
        <w:rPr>
          <w:rFonts w:cstheme="minorHAnsi"/>
        </w:rPr>
        <w:tab/>
      </w:r>
      <w:r w:rsidRPr="0084263F">
        <w:rPr>
          <w:rFonts w:cstheme="minorHAnsi"/>
        </w:rPr>
        <w:tab/>
      </w:r>
      <w:r w:rsidRPr="0084263F">
        <w:rPr>
          <w:rFonts w:cstheme="minorHAnsi"/>
        </w:rPr>
        <w:tab/>
      </w:r>
      <w:r w:rsidRPr="0084263F">
        <w:rPr>
          <w:rFonts w:cstheme="minorHAnsi"/>
        </w:rPr>
        <w:tab/>
      </w:r>
    </w:p>
    <w:p w:rsidR="0027601E" w:rsidRPr="0027601E" w:rsidRDefault="0027601E" w:rsidP="0027601E">
      <w:pPr>
        <w:spacing w:line="276" w:lineRule="auto"/>
        <w:rPr>
          <w:rFonts w:cstheme="minorHAnsi"/>
          <w:lang w:eastAsia="ko-KR"/>
        </w:rPr>
      </w:pPr>
      <w:r w:rsidRPr="0027601E">
        <w:rPr>
          <w:rFonts w:cstheme="minorHAnsi"/>
        </w:rPr>
        <w:t xml:space="preserve">E-mail: </w:t>
      </w:r>
      <w:hyperlink r:id="rId7" w:history="1">
        <w:r w:rsidRPr="0027601E">
          <w:rPr>
            <w:rStyle w:val="Hypertextovodkaz"/>
            <w:rFonts w:cstheme="minorHAnsi"/>
          </w:rPr>
          <w:t>t.melisova</w:t>
        </w:r>
        <w:r w:rsidRPr="0027601E">
          <w:rPr>
            <w:rStyle w:val="Hypertextovodkaz"/>
            <w:rFonts w:cstheme="minorHAnsi"/>
            <w:lang w:eastAsia="ko-KR"/>
          </w:rPr>
          <w:t>@omnimedia.cz</w:t>
        </w:r>
      </w:hyperlink>
    </w:p>
    <w:p w:rsidR="0027601E" w:rsidRPr="0084263F" w:rsidRDefault="0027601E" w:rsidP="0027601E">
      <w:pPr>
        <w:rPr>
          <w:rFonts w:cstheme="minorHAnsi"/>
        </w:rPr>
      </w:pPr>
    </w:p>
    <w:p w:rsidR="0084263F" w:rsidRDefault="0084263F" w:rsidP="0084263F">
      <w:pPr>
        <w:spacing w:after="100"/>
        <w:jc w:val="both"/>
        <w:rPr>
          <w:rFonts w:ascii="Calibri" w:hAnsi="Calibri" w:cs="Calibri"/>
          <w:color w:val="545454"/>
          <w:shd w:val="clear" w:color="auto" w:fill="FFFFFF"/>
          <w:lang w:eastAsia="en-US"/>
        </w:rPr>
      </w:pPr>
    </w:p>
    <w:p w:rsidR="00C44D4D" w:rsidRDefault="00C44D4D" w:rsidP="00C44D4D">
      <w:pPr>
        <w:spacing w:after="160" w:line="259" w:lineRule="auto"/>
        <w:rPr>
          <w:rFonts w:ascii="Calibri" w:hAnsi="Calibri" w:cs="Calibri"/>
          <w:b/>
        </w:rPr>
      </w:pPr>
    </w:p>
    <w:p w:rsidR="0084263F" w:rsidRPr="00C44D4D" w:rsidRDefault="0084263F" w:rsidP="00C44D4D">
      <w:pPr>
        <w:spacing w:after="160" w:line="259" w:lineRule="auto"/>
        <w:rPr>
          <w:rFonts w:ascii="Calibri" w:hAnsi="Calibri" w:cs="Calibri"/>
          <w:b/>
        </w:rPr>
      </w:pPr>
      <w:r w:rsidRPr="007228AB">
        <w:rPr>
          <w:rFonts w:ascii="Calibri" w:hAnsi="Calibri" w:cs="Calibri"/>
          <w:b/>
        </w:rPr>
        <w:t xml:space="preserve">Výsledky </w:t>
      </w:r>
      <w:proofErr w:type="spellStart"/>
      <w:r>
        <w:rPr>
          <w:rFonts w:ascii="Calibri" w:hAnsi="Calibri" w:cs="Calibri"/>
          <w:b/>
          <w:color w:val="000000"/>
        </w:rPr>
        <w:t>Berliner</w:t>
      </w:r>
      <w:proofErr w:type="spellEnd"/>
      <w:r w:rsidR="004747EB"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Wein</w:t>
      </w:r>
      <w:proofErr w:type="spellEnd"/>
      <w:r w:rsidR="004747EB">
        <w:rPr>
          <w:rFonts w:ascii="Calibri" w:hAnsi="Calibri" w:cs="Calibri"/>
          <w:b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color w:val="000000"/>
        </w:rPr>
        <w:t>Trophy</w:t>
      </w:r>
      <w:proofErr w:type="spellEnd"/>
      <w:r w:rsidRPr="007228AB">
        <w:rPr>
          <w:rFonts w:ascii="Calibri" w:hAnsi="Calibri" w:cs="Calibri"/>
          <w:b/>
          <w:color w:val="000000"/>
        </w:rPr>
        <w:t xml:space="preserve"> 2019:</w:t>
      </w: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3"/>
        <w:gridCol w:w="3703"/>
        <w:gridCol w:w="834"/>
        <w:gridCol w:w="1134"/>
      </w:tblGrid>
      <w:tr w:rsidR="00360CD8" w:rsidTr="0084263F">
        <w:trPr>
          <w:trHeight w:val="300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C4446" w:rsidRDefault="00DC4446" w:rsidP="00192A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Vinařství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C4446" w:rsidRDefault="00DC4446" w:rsidP="00192A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Víno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C4446" w:rsidRDefault="00DC4446" w:rsidP="00192A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Ročník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C4446" w:rsidRDefault="00DC4446" w:rsidP="00192A6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Medaile</w:t>
            </w:r>
          </w:p>
        </w:tc>
      </w:tr>
      <w:tr w:rsidR="00360CD8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DC4446" w:rsidRDefault="00DC4446" w:rsidP="00DC4446">
            <w:proofErr w:type="spellStart"/>
            <w:r w:rsidRPr="00816235">
              <w:t>Vinselekt</w:t>
            </w:r>
            <w:proofErr w:type="spellEnd"/>
            <w:r w:rsidRPr="00816235">
              <w:t> </w:t>
            </w:r>
            <w:proofErr w:type="spellStart"/>
            <w:r w:rsidRPr="00816235">
              <w:t>Michlovský</w:t>
            </w:r>
            <w:proofErr w:type="spellEnd"/>
            <w:r w:rsidRPr="00816235">
              <w:t xml:space="preserve"> a.s.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DC4446" w:rsidRDefault="00DC4446" w:rsidP="00DC4446">
            <w:proofErr w:type="spellStart"/>
            <w:r>
              <w:t>Royale</w:t>
            </w:r>
            <w:proofErr w:type="spellEnd"/>
            <w:r>
              <w:t> de </w:t>
            </w:r>
            <w:proofErr w:type="spellStart"/>
            <w:r>
              <w:t>Vinselekt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DC4446" w:rsidRDefault="00DC4446" w:rsidP="00DC4446">
            <w:r w:rsidRPr="00816235">
              <w:t xml:space="preserve">2009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C4446" w:rsidRDefault="00DC4446" w:rsidP="00DC44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Velká 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C4446" w:rsidRPr="00464F5A" w:rsidRDefault="00DC4446" w:rsidP="00DC4446">
            <w:pPr>
              <w:rPr>
                <w:highlight w:val="yellow"/>
              </w:rPr>
            </w:pPr>
            <w:r w:rsidRPr="00464F5A">
              <w:rPr>
                <w:highlight w:val="yellow"/>
              </w:rPr>
              <w:t xml:space="preserve">Bio Vinařství Víno Marcinčák Mikulov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C4446" w:rsidRPr="00464F5A" w:rsidRDefault="00DC4446" w:rsidP="00DC4446">
            <w:pPr>
              <w:rPr>
                <w:highlight w:val="yellow"/>
              </w:rPr>
            </w:pPr>
            <w:r w:rsidRPr="00464F5A">
              <w:rPr>
                <w:highlight w:val="yellow"/>
              </w:rPr>
              <w:t>Ryzlink vlašský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C4446" w:rsidRPr="00464F5A" w:rsidRDefault="00DC4446" w:rsidP="00DC4446">
            <w:pPr>
              <w:rPr>
                <w:highlight w:val="yellow"/>
              </w:rPr>
            </w:pPr>
            <w:r w:rsidRPr="00464F5A">
              <w:rPr>
                <w:highlight w:val="yellow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C4446" w:rsidRPr="00464F5A" w:rsidRDefault="00DC4446" w:rsidP="00DC4446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464F5A">
              <w:rPr>
                <w:rFonts w:ascii="Calibri" w:hAnsi="Calibri" w:cs="Calibri"/>
                <w:color w:val="000000"/>
                <w:highlight w:val="yellow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C4446" w:rsidRPr="00464F5A" w:rsidRDefault="00DC4446" w:rsidP="00DC4446">
            <w:pPr>
              <w:rPr>
                <w:highlight w:val="yellow"/>
              </w:rPr>
            </w:pPr>
            <w:r w:rsidRPr="00464F5A">
              <w:rPr>
                <w:highlight w:val="yellow"/>
              </w:rPr>
              <w:t xml:space="preserve">Bio Vinařství Víno Marcinčák Mikulov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C4446" w:rsidRPr="00464F5A" w:rsidRDefault="00DC4446" w:rsidP="00DC4446">
            <w:pPr>
              <w:rPr>
                <w:highlight w:val="yellow"/>
              </w:rPr>
            </w:pPr>
            <w:proofErr w:type="spellStart"/>
            <w:r w:rsidRPr="00464F5A">
              <w:rPr>
                <w:highlight w:val="yellow"/>
              </w:rPr>
              <w:t>Riesling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C4446" w:rsidRPr="00464F5A" w:rsidRDefault="00DC4446" w:rsidP="00DC4446">
            <w:pPr>
              <w:rPr>
                <w:highlight w:val="yellow"/>
              </w:rPr>
            </w:pPr>
            <w:r w:rsidRPr="00464F5A">
              <w:rPr>
                <w:highlight w:val="yellow"/>
              </w:rPr>
              <w:t xml:space="preserve">2015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C4446" w:rsidRPr="00464F5A" w:rsidRDefault="00DC4446" w:rsidP="00DC4446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464F5A">
              <w:rPr>
                <w:rFonts w:ascii="Calibri" w:hAnsi="Calibri" w:cs="Calibri"/>
                <w:color w:val="000000"/>
                <w:highlight w:val="yellow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C4446" w:rsidRPr="00464F5A" w:rsidRDefault="00DC4446" w:rsidP="00DC4446">
            <w:pPr>
              <w:rPr>
                <w:highlight w:val="yellow"/>
              </w:rPr>
            </w:pPr>
            <w:r w:rsidRPr="00464F5A">
              <w:rPr>
                <w:highlight w:val="yellow"/>
              </w:rPr>
              <w:t>BOHEMIA SEKT s.r.o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C4446" w:rsidRPr="00464F5A" w:rsidRDefault="00DC4446" w:rsidP="00DC4446">
            <w:pPr>
              <w:rPr>
                <w:highlight w:val="yellow"/>
              </w:rPr>
            </w:pPr>
            <w:r w:rsidRPr="00464F5A">
              <w:rPr>
                <w:highlight w:val="yellow"/>
              </w:rPr>
              <w:t>Bohemi</w:t>
            </w:r>
            <w:r w:rsidR="00464F5A">
              <w:rPr>
                <w:highlight w:val="yellow"/>
              </w:rPr>
              <w:t>a Sekt Louis </w:t>
            </w:r>
            <w:proofErr w:type="spellStart"/>
            <w:r w:rsidR="00464F5A">
              <w:rPr>
                <w:highlight w:val="yellow"/>
              </w:rPr>
              <w:t>Girardot</w:t>
            </w:r>
            <w:proofErr w:type="spellEnd"/>
            <w:r w:rsidR="00464F5A">
              <w:rPr>
                <w:highlight w:val="yellow"/>
              </w:rPr>
              <w:t> </w:t>
            </w:r>
            <w:proofErr w:type="spellStart"/>
            <w:r w:rsidR="00464F5A">
              <w:rPr>
                <w:highlight w:val="yellow"/>
              </w:rPr>
              <w:t>brut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C4446" w:rsidRPr="00464F5A" w:rsidRDefault="00DC4446" w:rsidP="00DC4446">
            <w:pPr>
              <w:rPr>
                <w:highlight w:val="yellow"/>
              </w:rPr>
            </w:pPr>
            <w:r w:rsidRPr="00464F5A">
              <w:rPr>
                <w:highlight w:val="yellow"/>
              </w:rPr>
              <w:t xml:space="preserve">2015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C4446" w:rsidRPr="00464F5A" w:rsidRDefault="00464F5A" w:rsidP="00DC4446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464F5A">
              <w:rPr>
                <w:rFonts w:ascii="Calibri" w:hAnsi="Calibri" w:cs="Calibri"/>
                <w:color w:val="000000"/>
                <w:highlight w:val="yellow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 w:rsidRPr="001D0E8D">
              <w:t>BOHEMIA SEKT s.r.o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>
              <w:t>B</w:t>
            </w:r>
            <w:r w:rsidRPr="001D0E8D">
              <w:t>ohemia Sek</w:t>
            </w:r>
            <w:r>
              <w:t>t </w:t>
            </w:r>
            <w:proofErr w:type="spellStart"/>
            <w:r>
              <w:t>Prestige</w:t>
            </w:r>
            <w:proofErr w:type="spellEnd"/>
            <w:r>
              <w:t> Chardonnay </w:t>
            </w:r>
            <w:proofErr w:type="spellStart"/>
            <w:r>
              <w:t>brut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 w:rsidRPr="001D0E8D">
              <w:t xml:space="preserve">2015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64F5A" w:rsidRDefault="00464F5A" w:rsidP="00464F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proofErr w:type="spellStart"/>
            <w:r w:rsidRPr="007051AE">
              <w:t>Chateau</w:t>
            </w:r>
            <w:proofErr w:type="spellEnd"/>
            <w:r w:rsidRPr="007051AE">
              <w:t xml:space="preserve"> Bzenec, spol. s. r. o.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proofErr w:type="spellStart"/>
            <w:r>
              <w:t>Château</w:t>
            </w:r>
            <w:proofErr w:type="spellEnd"/>
            <w:r>
              <w:t> Bzenec </w:t>
            </w:r>
            <w:proofErr w:type="spellStart"/>
            <w:r>
              <w:t>Brut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 w:rsidRPr="007051AE">
              <w:t xml:space="preserve">2016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64F5A" w:rsidRDefault="00464F5A" w:rsidP="00464F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 w:rsidRPr="00334246">
              <w:t xml:space="preserve">Ing. Václav Cícha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>
              <w:t xml:space="preserve">Chardonnay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 w:rsidRPr="00334246"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64F5A" w:rsidRDefault="00464F5A" w:rsidP="00464F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proofErr w:type="spellStart"/>
            <w:r w:rsidRPr="006D5497">
              <w:t>Vican</w:t>
            </w:r>
            <w:proofErr w:type="spellEnd"/>
            <w:r w:rsidRPr="006D5497">
              <w:t xml:space="preserve"> rodinné vinařství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64F5A" w:rsidRDefault="00464F5A" w:rsidP="00464F5A">
            <w:r>
              <w:t>Ryzlink vlašský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 w:rsidRPr="006D5497"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64F5A" w:rsidRDefault="00464F5A" w:rsidP="00464F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proofErr w:type="spellStart"/>
            <w:r w:rsidRPr="00312BD0">
              <w:t>Vican</w:t>
            </w:r>
            <w:proofErr w:type="spellEnd"/>
            <w:r w:rsidRPr="00312BD0">
              <w:t xml:space="preserve"> rodinné vinařství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>
              <w:t>Rulandské šedé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 w:rsidRPr="00312BD0">
              <w:t xml:space="preserve">2017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64F5A" w:rsidRDefault="00464F5A" w:rsidP="00464F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proofErr w:type="spellStart"/>
            <w:r w:rsidRPr="00F05635">
              <w:t>Vican</w:t>
            </w:r>
            <w:proofErr w:type="spellEnd"/>
            <w:r w:rsidRPr="00F05635">
              <w:t xml:space="preserve"> rodinné vinařství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 w:rsidRPr="00F05635">
              <w:t>EDICE K</w:t>
            </w:r>
            <w:r>
              <w:t>arel </w:t>
            </w:r>
            <w:proofErr w:type="spellStart"/>
            <w:r>
              <w:t>Roden</w:t>
            </w:r>
            <w:proofErr w:type="spellEnd"/>
            <w:r>
              <w:t> Ryzlink vlašský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 w:rsidRPr="00F05635">
              <w:t xml:space="preserve">2018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64F5A" w:rsidRDefault="00464F5A" w:rsidP="00464F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 w:rsidRPr="0085513A">
              <w:t xml:space="preserve">Vinařství Ludwig s.r.o.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>
              <w:t>Ludwig </w:t>
            </w:r>
            <w:proofErr w:type="spellStart"/>
            <w:r>
              <w:t>Culinary</w:t>
            </w:r>
            <w:proofErr w:type="spellEnd"/>
            <w:r>
              <w:t xml:space="preserve"> Pálava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464F5A" w:rsidRDefault="00464F5A" w:rsidP="00464F5A">
            <w:r w:rsidRPr="0085513A"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64F5A" w:rsidRDefault="00464F5A" w:rsidP="00464F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84263F" w:rsidP="00360CD8">
            <w:r>
              <w:t>Vinarstvi U Kaplič</w:t>
            </w:r>
            <w:r w:rsidR="00360CD8" w:rsidRPr="003E252F">
              <w:t xml:space="preserve">ky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r w:rsidRPr="003E252F">
              <w:t>Vi</w:t>
            </w:r>
            <w:r>
              <w:t>no Dalibor ‐ Ryzlink rýnský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r w:rsidRPr="003E252F"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60CD8" w:rsidRDefault="00360CD8" w:rsidP="00360C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84263F" w:rsidP="00360CD8">
            <w:r>
              <w:t>Vinarstvi U Kaplič</w:t>
            </w:r>
            <w:r w:rsidR="00360CD8" w:rsidRPr="005D4017">
              <w:t xml:space="preserve">ky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proofErr w:type="spellStart"/>
            <w:r>
              <w:t>Fresh</w:t>
            </w:r>
            <w:proofErr w:type="spellEnd"/>
            <w:r>
              <w:t xml:space="preserve"> Wine ‐ Pálava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r w:rsidRPr="005D4017">
              <w:t xml:space="preserve">2018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60CD8" w:rsidRDefault="00360CD8" w:rsidP="00360C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r>
              <w:t>VÍNO </w:t>
            </w:r>
            <w:proofErr w:type="spellStart"/>
            <w:r>
              <w:t>BLATEL,a.s</w:t>
            </w:r>
            <w:proofErr w:type="spellEnd"/>
            <w:r>
              <w:t xml:space="preserve">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proofErr w:type="spellStart"/>
            <w:r>
              <w:t>Solaris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r w:rsidRPr="003D1549">
              <w:t xml:space="preserve">2018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60CD8" w:rsidRDefault="00360CD8" w:rsidP="00360C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r w:rsidRPr="00154189">
              <w:t>VÍNO </w:t>
            </w:r>
            <w:proofErr w:type="spellStart"/>
            <w:r w:rsidRPr="00154189">
              <w:t>BLATEL,a.s</w:t>
            </w:r>
            <w:proofErr w:type="spellEnd"/>
            <w:r w:rsidRPr="00154189">
              <w:t xml:space="preserve">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r>
              <w:t xml:space="preserve">Muškát moravský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r w:rsidRPr="00154189">
              <w:t xml:space="preserve">2018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60CD8" w:rsidRDefault="00360CD8" w:rsidP="00360C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Pr="00360CD8" w:rsidRDefault="00360CD8" w:rsidP="00360CD8">
            <w:pPr>
              <w:rPr>
                <w:highlight w:val="yellow"/>
              </w:rPr>
            </w:pPr>
            <w:r w:rsidRPr="00360CD8">
              <w:rPr>
                <w:highlight w:val="yellow"/>
              </w:rPr>
              <w:t>VÍNO </w:t>
            </w:r>
            <w:proofErr w:type="spellStart"/>
            <w:r w:rsidRPr="00360CD8">
              <w:rPr>
                <w:highlight w:val="yellow"/>
              </w:rPr>
              <w:t>BLATEL,a.s</w:t>
            </w:r>
            <w:proofErr w:type="spellEnd"/>
            <w:r w:rsidRPr="00360CD8">
              <w:rPr>
                <w:highlight w:val="yellow"/>
              </w:rPr>
              <w:t xml:space="preserve">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Pr="00360CD8" w:rsidRDefault="00360CD8" w:rsidP="00360CD8">
            <w:pPr>
              <w:rPr>
                <w:highlight w:val="yellow"/>
              </w:rPr>
            </w:pPr>
            <w:r w:rsidRPr="00360CD8">
              <w:rPr>
                <w:highlight w:val="yellow"/>
              </w:rPr>
              <w:t xml:space="preserve">Rulandské šedé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Pr="00360CD8" w:rsidRDefault="00360CD8" w:rsidP="00360CD8">
            <w:pPr>
              <w:rPr>
                <w:highlight w:val="yellow"/>
              </w:rPr>
            </w:pPr>
            <w:r w:rsidRPr="00360CD8">
              <w:rPr>
                <w:highlight w:val="yellow"/>
              </w:rPr>
              <w:t xml:space="preserve">2018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60CD8" w:rsidRPr="00360CD8" w:rsidRDefault="00360CD8" w:rsidP="00360CD8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360CD8">
              <w:rPr>
                <w:rFonts w:ascii="Calibri" w:hAnsi="Calibri" w:cs="Calibri"/>
                <w:color w:val="000000"/>
                <w:highlight w:val="yellow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Pr="00360CD8" w:rsidRDefault="00360CD8" w:rsidP="00360CD8">
            <w:pPr>
              <w:rPr>
                <w:highlight w:val="yellow"/>
              </w:rPr>
            </w:pPr>
            <w:r w:rsidRPr="00360CD8">
              <w:rPr>
                <w:highlight w:val="yellow"/>
              </w:rPr>
              <w:t>VÍNO </w:t>
            </w:r>
            <w:proofErr w:type="spellStart"/>
            <w:r w:rsidRPr="00360CD8">
              <w:rPr>
                <w:highlight w:val="yellow"/>
              </w:rPr>
              <w:t>BLATEL,a.s</w:t>
            </w:r>
            <w:proofErr w:type="spellEnd"/>
            <w:r w:rsidRPr="00360CD8">
              <w:rPr>
                <w:highlight w:val="yellow"/>
              </w:rPr>
              <w:t xml:space="preserve">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Pr="00360CD8" w:rsidRDefault="00360CD8" w:rsidP="00360CD8">
            <w:pPr>
              <w:rPr>
                <w:highlight w:val="yellow"/>
              </w:rPr>
            </w:pPr>
            <w:r w:rsidRPr="00360CD8">
              <w:rPr>
                <w:highlight w:val="yellow"/>
              </w:rPr>
              <w:t xml:space="preserve">Rulandské bílé 2018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Pr="00360CD8" w:rsidRDefault="00360CD8" w:rsidP="00360CD8">
            <w:pPr>
              <w:rPr>
                <w:highlight w:val="yellow"/>
              </w:rPr>
            </w:pPr>
            <w:r w:rsidRPr="00360CD8">
              <w:rPr>
                <w:highlight w:val="yellow"/>
              </w:rPr>
              <w:t xml:space="preserve">2018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60CD8" w:rsidRPr="00360CD8" w:rsidRDefault="00360CD8" w:rsidP="00360CD8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360CD8">
              <w:rPr>
                <w:rFonts w:ascii="Calibri" w:hAnsi="Calibri" w:cs="Calibri"/>
                <w:color w:val="000000"/>
                <w:highlight w:val="yellow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Pr="00360CD8" w:rsidRDefault="00360CD8" w:rsidP="00360CD8">
            <w:pPr>
              <w:rPr>
                <w:highlight w:val="yellow"/>
              </w:rPr>
            </w:pPr>
            <w:r w:rsidRPr="00360CD8">
              <w:rPr>
                <w:highlight w:val="yellow"/>
              </w:rPr>
              <w:t>Víno Lípa </w:t>
            </w:r>
            <w:proofErr w:type="spellStart"/>
            <w:r w:rsidRPr="00360CD8">
              <w:rPr>
                <w:highlight w:val="yellow"/>
              </w:rPr>
              <w:t>MIkulov</w:t>
            </w:r>
            <w:proofErr w:type="spellEnd"/>
            <w:r w:rsidRPr="00360CD8">
              <w:rPr>
                <w:highlight w:val="yellow"/>
              </w:rPr>
              <w:t xml:space="preserve"> s.r.o.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Pr="00360CD8" w:rsidRDefault="00360CD8" w:rsidP="00360CD8">
            <w:pPr>
              <w:rPr>
                <w:highlight w:val="yellow"/>
              </w:rPr>
            </w:pPr>
            <w:r w:rsidRPr="00360CD8">
              <w:rPr>
                <w:highlight w:val="yellow"/>
              </w:rPr>
              <w:t>Ryzlink vlašský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Pr="00360CD8" w:rsidRDefault="00360CD8" w:rsidP="00360CD8">
            <w:pPr>
              <w:rPr>
                <w:highlight w:val="yellow"/>
              </w:rPr>
            </w:pPr>
            <w:r w:rsidRPr="00360CD8">
              <w:rPr>
                <w:highlight w:val="yellow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60CD8" w:rsidRPr="00360CD8" w:rsidRDefault="00360CD8" w:rsidP="004747EB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360CD8">
              <w:rPr>
                <w:rFonts w:ascii="Calibri" w:hAnsi="Calibri" w:cs="Calibri"/>
                <w:color w:val="000000"/>
                <w:highlight w:val="yellow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Pr="00360CD8" w:rsidRDefault="00360CD8" w:rsidP="00360CD8">
            <w:pPr>
              <w:rPr>
                <w:highlight w:val="yellow"/>
              </w:rPr>
            </w:pPr>
            <w:proofErr w:type="spellStart"/>
            <w:r w:rsidRPr="00360CD8">
              <w:rPr>
                <w:highlight w:val="yellow"/>
              </w:rPr>
              <w:t>Vinofol</w:t>
            </w:r>
            <w:proofErr w:type="spellEnd"/>
            <w:r w:rsidRPr="00360CD8">
              <w:rPr>
                <w:highlight w:val="yellow"/>
              </w:rPr>
              <w:t xml:space="preserve"> s.r.o.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Pr="00360CD8" w:rsidRDefault="00360CD8" w:rsidP="00360CD8">
            <w:pPr>
              <w:rPr>
                <w:highlight w:val="yellow"/>
              </w:rPr>
            </w:pPr>
            <w:r w:rsidRPr="00360CD8">
              <w:rPr>
                <w:highlight w:val="yellow"/>
              </w:rPr>
              <w:t xml:space="preserve">Tramín červený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Pr="00360CD8" w:rsidRDefault="00360CD8" w:rsidP="00360CD8">
            <w:pPr>
              <w:rPr>
                <w:highlight w:val="yellow"/>
              </w:rPr>
            </w:pPr>
            <w:r w:rsidRPr="00360CD8">
              <w:rPr>
                <w:highlight w:val="yellow"/>
              </w:rPr>
              <w:t xml:space="preserve">2018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60CD8" w:rsidRPr="00360CD8" w:rsidRDefault="00360CD8" w:rsidP="00360CD8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360CD8">
              <w:rPr>
                <w:rFonts w:ascii="Calibri" w:hAnsi="Calibri" w:cs="Calibri"/>
                <w:color w:val="000000"/>
                <w:highlight w:val="yellow"/>
              </w:rPr>
              <w:t>Zlatá</w:t>
            </w:r>
          </w:p>
        </w:tc>
      </w:tr>
      <w:tr w:rsidR="00360CD8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proofErr w:type="spellStart"/>
            <w:r w:rsidRPr="00975E1B">
              <w:t>Vinselekt</w:t>
            </w:r>
            <w:proofErr w:type="spellEnd"/>
            <w:r w:rsidRPr="00975E1B">
              <w:t> </w:t>
            </w:r>
            <w:proofErr w:type="spellStart"/>
            <w:r w:rsidRPr="00975E1B">
              <w:t>Michlovský</w:t>
            </w:r>
            <w:proofErr w:type="spellEnd"/>
            <w:r w:rsidRPr="00975E1B">
              <w:t xml:space="preserve"> a.s.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r>
              <w:t xml:space="preserve">Prezident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r w:rsidRPr="00975E1B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60CD8" w:rsidRDefault="00360CD8" w:rsidP="00360C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360CD8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proofErr w:type="spellStart"/>
            <w:r w:rsidRPr="00FB3AAA">
              <w:t>Vinselekt</w:t>
            </w:r>
            <w:proofErr w:type="spellEnd"/>
            <w:r w:rsidRPr="00FB3AAA">
              <w:t> </w:t>
            </w:r>
            <w:proofErr w:type="spellStart"/>
            <w:r w:rsidRPr="00FB3AAA">
              <w:t>Michlovský</w:t>
            </w:r>
            <w:proofErr w:type="spellEnd"/>
            <w:r w:rsidRPr="00FB3AAA">
              <w:t xml:space="preserve"> a.s.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proofErr w:type="spellStart"/>
            <w:r>
              <w:t>Cuvée</w:t>
            </w:r>
            <w:proofErr w:type="spellEnd"/>
            <w:r>
              <w:t xml:space="preserve"> Sekera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60CD8" w:rsidRDefault="00360CD8" w:rsidP="00360CD8">
            <w:r w:rsidRPr="00FB3AAA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60CD8" w:rsidRDefault="00360CD8" w:rsidP="00360CD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proofErr w:type="spellStart"/>
            <w:r w:rsidRPr="006F79F3">
              <w:t>Vinselekt</w:t>
            </w:r>
            <w:proofErr w:type="spellEnd"/>
            <w:r w:rsidRPr="006F79F3">
              <w:t> </w:t>
            </w:r>
            <w:proofErr w:type="spellStart"/>
            <w:r w:rsidRPr="006F79F3">
              <w:t>Michlovský</w:t>
            </w:r>
            <w:proofErr w:type="spellEnd"/>
            <w:r w:rsidRPr="006F79F3">
              <w:t xml:space="preserve"> a.s.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proofErr w:type="spellStart"/>
            <w:r>
              <w:t>Cuvée</w:t>
            </w:r>
            <w:proofErr w:type="spellEnd"/>
            <w:r>
              <w:t xml:space="preserve"> Prezident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 w:rsidRPr="006F79F3">
              <w:t xml:space="preserve">2013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B6FC9" w:rsidRDefault="005B6FC9" w:rsidP="005B6F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 w:rsidRPr="0067446B">
              <w:t xml:space="preserve">Zámecké vinařství Bzenec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>
              <w:t xml:space="preserve">EGO No. 69 Ryzlink vlašský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 w:rsidRPr="0067446B">
              <w:t xml:space="preserve">2018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B6FC9" w:rsidRDefault="005B6FC9" w:rsidP="005B6F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 w:rsidRPr="008F4A27">
              <w:t xml:space="preserve">Zámecké vinařství Bzenec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>
              <w:t xml:space="preserve">EGO No. 77 Tramín červený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 w:rsidRPr="008F4A27">
              <w:t xml:space="preserve">2018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B6FC9" w:rsidRDefault="005B6FC9" w:rsidP="005B6F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 w:rsidRPr="00DD104C">
              <w:t xml:space="preserve">Zámecké vinařství Třebívlice s. r. o.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proofErr w:type="spellStart"/>
            <w:r>
              <w:t>Pinot</w:t>
            </w:r>
            <w:proofErr w:type="spellEnd"/>
            <w:r>
              <w:t> </w:t>
            </w:r>
            <w:proofErr w:type="spellStart"/>
            <w:r>
              <w:t>Gris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 w:rsidRPr="00DD104C">
              <w:t xml:space="preserve">2015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B6FC9" w:rsidRDefault="005B6FC9" w:rsidP="005B6F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 w:rsidRPr="00403070">
              <w:t xml:space="preserve">ZD Němčičky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proofErr w:type="spellStart"/>
            <w:r>
              <w:t>Rivaner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 w:rsidRPr="00403070">
              <w:t xml:space="preserve">2018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B6FC9" w:rsidRDefault="005B6FC9" w:rsidP="005B6F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5B6FC9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 w:rsidRPr="003219F6">
              <w:t xml:space="preserve">ZD Němčičky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>
              <w:t xml:space="preserve">Rulandské bílé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B6FC9" w:rsidRDefault="005B6FC9" w:rsidP="005B6FC9">
            <w:r w:rsidRPr="003219F6">
              <w:t xml:space="preserve">2015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B6FC9" w:rsidRDefault="005B6FC9" w:rsidP="005B6F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Zlatá</w:t>
            </w:r>
          </w:p>
        </w:tc>
      </w:tr>
      <w:tr w:rsidR="005B6FC9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5B6FC9" w:rsidRDefault="005B6FC9" w:rsidP="005B6FC9">
            <w:r w:rsidRPr="006A027C">
              <w:t>BOHEMIA SEKT s.r.o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5B6FC9" w:rsidRDefault="005B6FC9" w:rsidP="005B6FC9">
            <w:r>
              <w:t>Bohemia Sekt </w:t>
            </w:r>
            <w:proofErr w:type="spellStart"/>
            <w:r>
              <w:t>Prestige</w:t>
            </w:r>
            <w:proofErr w:type="spellEnd"/>
            <w:r>
              <w:t> </w:t>
            </w:r>
            <w:proofErr w:type="spellStart"/>
            <w:r>
              <w:t>brut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5B6FC9" w:rsidRDefault="005B6FC9" w:rsidP="005B6FC9">
            <w:r w:rsidRPr="006A027C"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6FC9" w:rsidRDefault="000E6DFB" w:rsidP="005B6F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Stříbrná</w:t>
            </w:r>
          </w:p>
        </w:tc>
      </w:tr>
      <w:tr w:rsidR="000E6DFB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F5248C">
              <w:t>BOHEMIA SEKT s.r.o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F5248C">
              <w:t>Bohe</w:t>
            </w:r>
            <w:r>
              <w:t>mia Sekt </w:t>
            </w:r>
            <w:proofErr w:type="spellStart"/>
            <w:r>
              <w:t>Prestige</w:t>
            </w:r>
            <w:proofErr w:type="spellEnd"/>
            <w:r>
              <w:t> </w:t>
            </w:r>
            <w:proofErr w:type="spellStart"/>
            <w:r>
              <w:t>rosé</w:t>
            </w:r>
            <w:proofErr w:type="spellEnd"/>
            <w:r>
              <w:t> </w:t>
            </w:r>
            <w:proofErr w:type="spellStart"/>
            <w:r>
              <w:t>brut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F5248C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6DFB" w:rsidRDefault="000E6DFB" w:rsidP="000E6D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Stříbrná</w:t>
            </w:r>
          </w:p>
        </w:tc>
      </w:tr>
      <w:tr w:rsidR="000E6DFB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BA5124">
              <w:t xml:space="preserve">Vinařství Pavlov 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>
              <w:t>Rulandské šedé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BA5124">
              <w:t xml:space="preserve">2017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6DFB" w:rsidRDefault="000E6DFB" w:rsidP="000E6D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Stříbrná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proofErr w:type="spellStart"/>
            <w:r w:rsidRPr="008B4924">
              <w:t>Chateau</w:t>
            </w:r>
            <w:proofErr w:type="spellEnd"/>
            <w:r w:rsidRPr="008B4924">
              <w:t xml:space="preserve"> Bzenec, spol. s. r. o.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proofErr w:type="spellStart"/>
            <w:r>
              <w:t>Château</w:t>
            </w:r>
            <w:proofErr w:type="spellEnd"/>
            <w:r>
              <w:t> Bzenec </w:t>
            </w:r>
            <w:proofErr w:type="spellStart"/>
            <w:r>
              <w:t>Brut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8B4924">
              <w:t xml:space="preserve">2015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6DFB" w:rsidRDefault="000E6DFB" w:rsidP="000E6D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Stříbrná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845339">
              <w:t xml:space="preserve">Ing. Václav Cícha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proofErr w:type="spellStart"/>
            <w:r>
              <w:t>Florianka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845339"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6DFB" w:rsidRDefault="000E6DFB" w:rsidP="000E6D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Stříbrná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896FAF">
              <w:t xml:space="preserve">Réva Rakvice s.r.o.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>
              <w:t>Rulandské modré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896FAF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6DFB" w:rsidRDefault="000E6DFB" w:rsidP="000E6D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Stříbrná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DE5E8C">
              <w:t>VÍNO </w:t>
            </w:r>
            <w:proofErr w:type="spellStart"/>
            <w:r w:rsidRPr="00DE5E8C">
              <w:t>BLATEL,a.s</w:t>
            </w:r>
            <w:proofErr w:type="spellEnd"/>
            <w:r w:rsidRPr="00DE5E8C">
              <w:t xml:space="preserve">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>
              <w:t xml:space="preserve">Rulandské šedé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DE5E8C">
              <w:t xml:space="preserve">2018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6DFB" w:rsidRDefault="000E6DFB" w:rsidP="000E6D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Stříbrná</w:t>
            </w:r>
          </w:p>
        </w:tc>
      </w:tr>
      <w:tr w:rsidR="0084263F" w:rsidTr="0084263F">
        <w:trPr>
          <w:trHeight w:val="300"/>
        </w:trPr>
        <w:tc>
          <w:tcPr>
            <w:tcW w:w="3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A16F19">
              <w:t xml:space="preserve">Zámecké vinařství Třebívlice s. r. o.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>
              <w:t>Johann W </w:t>
            </w:r>
            <w:proofErr w:type="spellStart"/>
            <w:r>
              <w:t>red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E6DFB" w:rsidRDefault="000E6DFB" w:rsidP="000E6DFB">
            <w:r w:rsidRPr="00A16F19">
              <w:t xml:space="preserve">2014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E6DFB" w:rsidRDefault="000E6DFB" w:rsidP="000E6D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Stříbrná</w:t>
            </w:r>
          </w:p>
        </w:tc>
      </w:tr>
    </w:tbl>
    <w:p w:rsidR="008925AC" w:rsidRDefault="008925AC" w:rsidP="008925AC">
      <w:pPr>
        <w:spacing w:after="100"/>
        <w:rPr>
          <w:rFonts w:ascii="Calibri" w:hAnsi="Calibri" w:cs="Calibri"/>
          <w:color w:val="545454"/>
          <w:shd w:val="clear" w:color="auto" w:fill="FFFFFF"/>
          <w:lang w:eastAsia="en-US"/>
        </w:rPr>
      </w:pPr>
    </w:p>
    <w:p w:rsidR="0084263F" w:rsidRDefault="0084263F" w:rsidP="008925AC">
      <w:pPr>
        <w:jc w:val="both"/>
        <w:rPr>
          <w:rFonts w:cstheme="minorHAnsi"/>
          <w:b/>
        </w:rPr>
      </w:pPr>
    </w:p>
    <w:sectPr w:rsidR="0084263F" w:rsidSect="000311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FA" w:rsidRDefault="00C006FA" w:rsidP="00F415E0">
      <w:r>
        <w:separator/>
      </w:r>
    </w:p>
  </w:endnote>
  <w:endnote w:type="continuationSeparator" w:id="0">
    <w:p w:rsidR="00C006FA" w:rsidRDefault="00C006FA" w:rsidP="00F4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FA" w:rsidRDefault="00C006FA" w:rsidP="00F415E0">
      <w:r>
        <w:separator/>
      </w:r>
    </w:p>
  </w:footnote>
  <w:footnote w:type="continuationSeparator" w:id="0">
    <w:p w:rsidR="00C006FA" w:rsidRDefault="00C006FA" w:rsidP="00F4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1E" w:rsidRDefault="0027601E">
    <w:pPr>
      <w:pStyle w:val="Zhlav"/>
    </w:pPr>
  </w:p>
  <w:p w:rsidR="0027601E" w:rsidRDefault="0027601E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1703070" cy="944880"/>
          <wp:effectExtent l="19050" t="0" r="0" b="0"/>
          <wp:wrapTight wrapText="bothSides">
            <wp:wrapPolygon edited="0">
              <wp:start x="-242" y="0"/>
              <wp:lineTo x="-242" y="21339"/>
              <wp:lineTo x="21503" y="21339"/>
              <wp:lineTo x="21503" y="0"/>
              <wp:lineTo x="-242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95885</wp:posOffset>
          </wp:positionV>
          <wp:extent cx="788670" cy="784860"/>
          <wp:effectExtent l="19050" t="0" r="0" b="0"/>
          <wp:wrapTight wrapText="bothSides">
            <wp:wrapPolygon edited="0">
              <wp:start x="-522" y="0"/>
              <wp:lineTo x="-522" y="20971"/>
              <wp:lineTo x="21391" y="20971"/>
              <wp:lineTo x="21391" y="0"/>
              <wp:lineTo x="-522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601E" w:rsidRDefault="0027601E">
    <w:pPr>
      <w:pStyle w:val="Zhlav"/>
    </w:pPr>
  </w:p>
  <w:p w:rsidR="0027601E" w:rsidRDefault="0027601E">
    <w:pPr>
      <w:pStyle w:val="Zhlav"/>
    </w:pPr>
  </w:p>
  <w:p w:rsidR="00F415E0" w:rsidRDefault="0084263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-635</wp:posOffset>
          </wp:positionH>
          <wp:positionV relativeFrom="margin">
            <wp:posOffset>-511175</wp:posOffset>
          </wp:positionV>
          <wp:extent cx="714375" cy="733425"/>
          <wp:effectExtent l="0" t="0" r="9525" b="9525"/>
          <wp:wrapSquare wrapText="bothSides"/>
          <wp:docPr id="2" name="Obrázek 2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FB"/>
    <w:rsid w:val="00003D0C"/>
    <w:rsid w:val="00011A08"/>
    <w:rsid w:val="000311F7"/>
    <w:rsid w:val="000E6DFB"/>
    <w:rsid w:val="00212EBC"/>
    <w:rsid w:val="0027601E"/>
    <w:rsid w:val="002C4175"/>
    <w:rsid w:val="00360CD8"/>
    <w:rsid w:val="004362AE"/>
    <w:rsid w:val="00464F5A"/>
    <w:rsid w:val="004747EB"/>
    <w:rsid w:val="005B6FC9"/>
    <w:rsid w:val="00630D0F"/>
    <w:rsid w:val="006B437A"/>
    <w:rsid w:val="0084263F"/>
    <w:rsid w:val="008925AC"/>
    <w:rsid w:val="00A05562"/>
    <w:rsid w:val="00AE00FB"/>
    <w:rsid w:val="00BD2001"/>
    <w:rsid w:val="00C006FA"/>
    <w:rsid w:val="00C44D4D"/>
    <w:rsid w:val="00CA5DE0"/>
    <w:rsid w:val="00DC4446"/>
    <w:rsid w:val="00E82D00"/>
    <w:rsid w:val="00ED2EE4"/>
    <w:rsid w:val="00F415E0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D07EB5-E6EA-45AF-B818-EAF48624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0FB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925A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41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15E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1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5E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.melisova@omnimedi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akce@e-sommelier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Pavel Krška</cp:lastModifiedBy>
  <cp:revision>2</cp:revision>
  <dcterms:created xsi:type="dcterms:W3CDTF">2019-08-07T12:59:00Z</dcterms:created>
  <dcterms:modified xsi:type="dcterms:W3CDTF">2019-08-07T12:59:00Z</dcterms:modified>
</cp:coreProperties>
</file>