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295" w:rsidRDefault="003F395D" w:rsidP="003A4606">
      <w:pPr>
        <w:spacing w:after="0"/>
      </w:pPr>
      <w:proofErr w:type="gramStart"/>
      <w:r>
        <w:t>1.ročník</w:t>
      </w:r>
      <w:proofErr w:type="gramEnd"/>
      <w:r>
        <w:t xml:space="preserve"> GALERIE MÜLLER THURGAU A MODRÝ PORTUGAL</w:t>
      </w:r>
      <w:r>
        <w:tab/>
      </w:r>
    </w:p>
    <w:p w:rsidR="003F395D" w:rsidRDefault="00155343" w:rsidP="003A4606">
      <w:pPr>
        <w:spacing w:after="0"/>
      </w:pPr>
      <w:r>
        <w:t>Soutěž, která se zaměřila jen</w:t>
      </w:r>
      <w:r w:rsidR="00097897">
        <w:t xml:space="preserve"> </w:t>
      </w:r>
      <w:r>
        <w:t xml:space="preserve">na odrůdy Müller </w:t>
      </w:r>
      <w:proofErr w:type="spellStart"/>
      <w:r>
        <w:t>Thurgau</w:t>
      </w:r>
      <w:proofErr w:type="spellEnd"/>
      <w:r>
        <w:t xml:space="preserve"> a Modrý Portugal</w:t>
      </w:r>
      <w:r w:rsidR="007F2FDA">
        <w:t xml:space="preserve"> </w:t>
      </w:r>
      <w:r>
        <w:t xml:space="preserve">zná své vítěze.  </w:t>
      </w:r>
    </w:p>
    <w:p w:rsidR="00097897" w:rsidRDefault="00097897" w:rsidP="003A4606">
      <w:pPr>
        <w:spacing w:after="0"/>
      </w:pPr>
    </w:p>
    <w:p w:rsidR="007F2FDA" w:rsidRDefault="007F2FDA" w:rsidP="003A4606">
      <w:pPr>
        <w:spacing w:after="0"/>
      </w:pPr>
      <w:r>
        <w:rPr>
          <w:rFonts w:cstheme="minorHAnsi"/>
        </w:rPr>
        <w:t>I když se zdá</w:t>
      </w:r>
      <w:r w:rsidR="00DA79A8">
        <w:rPr>
          <w:rFonts w:cstheme="minorHAnsi"/>
        </w:rPr>
        <w:t>,</w:t>
      </w:r>
      <w:r>
        <w:rPr>
          <w:rFonts w:cstheme="minorHAnsi"/>
        </w:rPr>
        <w:t xml:space="preserve"> že jsou tyto tradiční odrůdy hojně zastoupeny na našem trhu, n</w:t>
      </w:r>
      <w:r w:rsidRPr="00B70D85">
        <w:rPr>
          <w:rFonts w:cstheme="minorHAnsi"/>
        </w:rPr>
        <w:t>ebylo jednoduché zjistit, který vinař má danou odrůdu</w:t>
      </w:r>
      <w:r>
        <w:rPr>
          <w:rFonts w:cstheme="minorHAnsi"/>
        </w:rPr>
        <w:t>. P</w:t>
      </w:r>
      <w:r w:rsidRPr="00B70D85">
        <w:rPr>
          <w:rFonts w:cstheme="minorHAnsi"/>
        </w:rPr>
        <w:t>okud ji měl, bylo někdy ještě těžší jej přesvědčit, aby víno na výstavu přihlásil. O to více, si ceníme a děkujeme všem vinařům, kteří svá vína přihlásili a pomohli nám tak k uskutečnění prvního ročníku.</w:t>
      </w:r>
      <w:r>
        <w:rPr>
          <w:rFonts w:cstheme="minorHAnsi"/>
        </w:rPr>
        <w:t xml:space="preserve"> </w:t>
      </w:r>
      <w:r>
        <w:t>Desítka degustátorů</w:t>
      </w:r>
      <w:r w:rsidR="00097897">
        <w:t>,</w:t>
      </w:r>
      <w:r>
        <w:t xml:space="preserve"> s platnými senzorickými zkouškami</w:t>
      </w:r>
      <w:r>
        <w:t>, tak mohla ohodnotit</w:t>
      </w:r>
      <w:r>
        <w:t xml:space="preserve"> 96 vín. Vína </w:t>
      </w:r>
      <w:r>
        <w:t>byla bodována</w:t>
      </w:r>
      <w:r>
        <w:t xml:space="preserve"> stobodovým systémem mezinárodní unie </w:t>
      </w:r>
      <w:proofErr w:type="spellStart"/>
      <w:r>
        <w:t>enologů</w:t>
      </w:r>
      <w:proofErr w:type="spellEnd"/>
      <w:r>
        <w:t xml:space="preserve">, pomocí počítačového systému </w:t>
      </w:r>
      <w:r>
        <w:t xml:space="preserve">ELWIS na hodnocení vín </w:t>
      </w:r>
      <w:r w:rsidR="00097897">
        <w:t xml:space="preserve">z </w:t>
      </w:r>
      <w:r>
        <w:t>Národního vinařského centra</w:t>
      </w:r>
      <w:r w:rsidR="00DA79A8">
        <w:t xml:space="preserve">. Dle </w:t>
      </w:r>
      <w:r>
        <w:t>degustátorů se hodnocení neslo ve velmi profesioná</w:t>
      </w:r>
      <w:r w:rsidR="00DA79A8">
        <w:t xml:space="preserve">lním duchu a skvěle byla také pochválena vysoká kvalita hodnocených vín. </w:t>
      </w:r>
      <w:r>
        <w:t xml:space="preserve">Odrůda Müller </w:t>
      </w:r>
      <w:proofErr w:type="spellStart"/>
      <w:r>
        <w:t>Thurgau</w:t>
      </w:r>
      <w:proofErr w:type="spellEnd"/>
      <w:r>
        <w:t>, byla zastoup</w:t>
      </w:r>
      <w:r w:rsidR="00DA79A8">
        <w:t>ena 55</w:t>
      </w:r>
      <w:r>
        <w:t xml:space="preserve"> vzorky, Mo</w:t>
      </w:r>
      <w:r w:rsidR="00DA79A8">
        <w:t>drý Portugal</w:t>
      </w:r>
      <w:r>
        <w:t xml:space="preserve"> </w:t>
      </w:r>
      <w:r w:rsidR="00DA79A8">
        <w:t xml:space="preserve">36 vzorky a 5 </w:t>
      </w:r>
      <w:r>
        <w:t xml:space="preserve">vín </w:t>
      </w:r>
      <w:proofErr w:type="spellStart"/>
      <w:r>
        <w:t>rosé</w:t>
      </w:r>
      <w:proofErr w:type="spellEnd"/>
      <w:r>
        <w:t xml:space="preserve">. </w:t>
      </w:r>
      <w:r w:rsidR="00DA79A8">
        <w:t xml:space="preserve">Diplomem bylo oceněno 20% nejlépe hodnocených vín.  </w:t>
      </w:r>
    </w:p>
    <w:p w:rsidR="003A4606" w:rsidRDefault="003A4606" w:rsidP="003A4606">
      <w:pPr>
        <w:spacing w:after="0"/>
      </w:pPr>
    </w:p>
    <w:p w:rsidR="007F2FDA" w:rsidRDefault="00097897" w:rsidP="003A4606">
      <w:pPr>
        <w:pStyle w:val="Normlnweb"/>
        <w:spacing w:before="0" w:beforeAutospacing="0" w:after="0" w:afterAutospacing="0"/>
        <w:rPr>
          <w:rFonts w:asciiTheme="minorHAnsi" w:hAnsiTheme="minorHAnsi" w:cstheme="minorHAnsi"/>
        </w:rPr>
      </w:pPr>
      <w:r w:rsidRPr="00097897">
        <w:rPr>
          <w:rFonts w:asciiTheme="minorHAnsi" w:hAnsiTheme="minorHAnsi" w:cstheme="minorHAnsi"/>
          <w:b/>
        </w:rPr>
        <w:t>CHAMPIONEM</w:t>
      </w:r>
      <w:r w:rsidR="00DA79A8">
        <w:rPr>
          <w:rFonts w:asciiTheme="minorHAnsi" w:hAnsiTheme="minorHAnsi" w:cstheme="minorHAnsi"/>
        </w:rPr>
        <w:t xml:space="preserve"> odrůdy Müller </w:t>
      </w:r>
      <w:proofErr w:type="spellStart"/>
      <w:r w:rsidR="00DA79A8">
        <w:rPr>
          <w:rFonts w:asciiTheme="minorHAnsi" w:hAnsiTheme="minorHAnsi" w:cstheme="minorHAnsi"/>
        </w:rPr>
        <w:t>Thurgau</w:t>
      </w:r>
      <w:proofErr w:type="spellEnd"/>
      <w:r w:rsidR="00DA79A8">
        <w:rPr>
          <w:rFonts w:asciiTheme="minorHAnsi" w:hAnsiTheme="minorHAnsi" w:cstheme="minorHAnsi"/>
        </w:rPr>
        <w:t xml:space="preserve"> se stal </w:t>
      </w:r>
      <w:r w:rsidR="00DA79A8" w:rsidRPr="00097897">
        <w:rPr>
          <w:rFonts w:asciiTheme="minorHAnsi" w:hAnsiTheme="minorHAnsi" w:cstheme="minorHAnsi"/>
          <w:b/>
        </w:rPr>
        <w:t>JOSEF</w:t>
      </w:r>
      <w:r w:rsidR="00DA79A8">
        <w:rPr>
          <w:rFonts w:asciiTheme="minorHAnsi" w:hAnsiTheme="minorHAnsi" w:cstheme="minorHAnsi"/>
        </w:rPr>
        <w:t xml:space="preserve"> </w:t>
      </w:r>
      <w:r w:rsidR="00DA79A8" w:rsidRPr="00097897">
        <w:rPr>
          <w:rFonts w:asciiTheme="minorHAnsi" w:hAnsiTheme="minorHAnsi" w:cstheme="minorHAnsi"/>
          <w:b/>
        </w:rPr>
        <w:t>DUFEK</w:t>
      </w:r>
      <w:r w:rsidR="00DA79A8">
        <w:rPr>
          <w:rFonts w:asciiTheme="minorHAnsi" w:hAnsiTheme="minorHAnsi" w:cstheme="minorHAnsi"/>
        </w:rPr>
        <w:t xml:space="preserve"> ze </w:t>
      </w:r>
      <w:proofErr w:type="gramStart"/>
      <w:r w:rsidR="00DA79A8">
        <w:rPr>
          <w:rFonts w:asciiTheme="minorHAnsi" w:hAnsiTheme="minorHAnsi" w:cstheme="minorHAnsi"/>
        </w:rPr>
        <w:t>Svatobořice</w:t>
      </w:r>
      <w:proofErr w:type="gramEnd"/>
      <w:r w:rsidR="00DA79A8">
        <w:rPr>
          <w:rFonts w:asciiTheme="minorHAnsi" w:hAnsiTheme="minorHAnsi" w:cstheme="minorHAnsi"/>
        </w:rPr>
        <w:t xml:space="preserve"> – </w:t>
      </w:r>
      <w:proofErr w:type="spellStart"/>
      <w:r w:rsidR="00DA79A8">
        <w:rPr>
          <w:rFonts w:asciiTheme="minorHAnsi" w:hAnsiTheme="minorHAnsi" w:cstheme="minorHAnsi"/>
        </w:rPr>
        <w:t>Mistřín</w:t>
      </w:r>
      <w:proofErr w:type="spellEnd"/>
      <w:r w:rsidR="00DA79A8">
        <w:rPr>
          <w:rFonts w:asciiTheme="minorHAnsi" w:hAnsiTheme="minorHAnsi" w:cstheme="minorHAnsi"/>
        </w:rPr>
        <w:t xml:space="preserve"> se svým vínem </w:t>
      </w:r>
      <w:r w:rsidR="00DA79A8" w:rsidRPr="00097897">
        <w:rPr>
          <w:rFonts w:asciiTheme="minorHAnsi" w:hAnsiTheme="minorHAnsi" w:cstheme="minorHAnsi"/>
          <w:b/>
        </w:rPr>
        <w:t>MÜLLER</w:t>
      </w:r>
      <w:r w:rsidR="00DA79A8">
        <w:rPr>
          <w:rFonts w:asciiTheme="minorHAnsi" w:hAnsiTheme="minorHAnsi" w:cstheme="minorHAnsi"/>
        </w:rPr>
        <w:t xml:space="preserve"> </w:t>
      </w:r>
      <w:r w:rsidR="00DA79A8" w:rsidRPr="00097897">
        <w:rPr>
          <w:rFonts w:asciiTheme="minorHAnsi" w:hAnsiTheme="minorHAnsi" w:cstheme="minorHAnsi"/>
          <w:b/>
        </w:rPr>
        <w:t>THURGAU</w:t>
      </w:r>
      <w:r w:rsidR="00DA79A8">
        <w:rPr>
          <w:rFonts w:asciiTheme="minorHAnsi" w:hAnsiTheme="minorHAnsi" w:cstheme="minorHAnsi"/>
        </w:rPr>
        <w:t xml:space="preserve"> </w:t>
      </w:r>
      <w:r w:rsidR="00DA79A8" w:rsidRPr="00097897">
        <w:rPr>
          <w:rFonts w:asciiTheme="minorHAnsi" w:hAnsiTheme="minorHAnsi" w:cstheme="minorHAnsi"/>
          <w:b/>
        </w:rPr>
        <w:t>POZDNÍ</w:t>
      </w:r>
      <w:r w:rsidR="00DA79A8">
        <w:rPr>
          <w:rFonts w:asciiTheme="minorHAnsi" w:hAnsiTheme="minorHAnsi" w:cstheme="minorHAnsi"/>
        </w:rPr>
        <w:t xml:space="preserve"> </w:t>
      </w:r>
      <w:r w:rsidR="00DA79A8" w:rsidRPr="00097897">
        <w:rPr>
          <w:rFonts w:asciiTheme="minorHAnsi" w:hAnsiTheme="minorHAnsi" w:cstheme="minorHAnsi"/>
          <w:b/>
        </w:rPr>
        <w:t>SBĚR</w:t>
      </w:r>
      <w:r w:rsidR="00DA79A8">
        <w:rPr>
          <w:rFonts w:asciiTheme="minorHAnsi" w:hAnsiTheme="minorHAnsi" w:cstheme="minorHAnsi"/>
        </w:rPr>
        <w:t xml:space="preserve"> </w:t>
      </w:r>
      <w:r w:rsidR="00DA79A8" w:rsidRPr="00097897">
        <w:rPr>
          <w:rFonts w:asciiTheme="minorHAnsi" w:hAnsiTheme="minorHAnsi" w:cstheme="minorHAnsi"/>
          <w:b/>
        </w:rPr>
        <w:t>2011</w:t>
      </w:r>
    </w:p>
    <w:p w:rsidR="003A4606" w:rsidRDefault="003A4606" w:rsidP="003A4606">
      <w:pPr>
        <w:pStyle w:val="Normlnweb"/>
        <w:spacing w:before="0" w:beforeAutospacing="0" w:after="0" w:afterAutospacing="0"/>
        <w:rPr>
          <w:rFonts w:asciiTheme="minorHAnsi" w:hAnsiTheme="minorHAnsi" w:cstheme="minorHAnsi"/>
        </w:rPr>
      </w:pPr>
    </w:p>
    <w:p w:rsidR="00DA79A8" w:rsidRDefault="00097897" w:rsidP="003A4606">
      <w:pPr>
        <w:pStyle w:val="Normlnweb"/>
        <w:spacing w:before="0" w:beforeAutospacing="0" w:after="0" w:afterAutospacing="0"/>
        <w:rPr>
          <w:rFonts w:asciiTheme="minorHAnsi" w:hAnsiTheme="minorHAnsi" w:cstheme="minorHAnsi"/>
        </w:rPr>
      </w:pPr>
      <w:r w:rsidRPr="00097897">
        <w:rPr>
          <w:rFonts w:asciiTheme="minorHAnsi" w:hAnsiTheme="minorHAnsi" w:cstheme="minorHAnsi"/>
          <w:b/>
        </w:rPr>
        <w:t>CHAMPIONEM</w:t>
      </w:r>
      <w:r>
        <w:rPr>
          <w:rFonts w:asciiTheme="minorHAnsi" w:hAnsiTheme="minorHAnsi" w:cstheme="minorHAnsi"/>
        </w:rPr>
        <w:t xml:space="preserve"> </w:t>
      </w:r>
      <w:r w:rsidR="00DA79A8">
        <w:rPr>
          <w:rFonts w:asciiTheme="minorHAnsi" w:hAnsiTheme="minorHAnsi" w:cstheme="minorHAnsi"/>
        </w:rPr>
        <w:t xml:space="preserve">odrůdy Modrý Portugal se stalo </w:t>
      </w:r>
      <w:r w:rsidR="00DA79A8" w:rsidRPr="00097897">
        <w:rPr>
          <w:rFonts w:asciiTheme="minorHAnsi" w:hAnsiTheme="minorHAnsi" w:cstheme="minorHAnsi"/>
          <w:b/>
        </w:rPr>
        <w:t>VINAŘSTVÍ</w:t>
      </w:r>
      <w:r w:rsidR="00DA79A8">
        <w:rPr>
          <w:rFonts w:asciiTheme="minorHAnsi" w:hAnsiTheme="minorHAnsi" w:cstheme="minorHAnsi"/>
        </w:rPr>
        <w:t xml:space="preserve"> </w:t>
      </w:r>
      <w:r w:rsidR="00DA79A8" w:rsidRPr="00097897">
        <w:rPr>
          <w:rFonts w:asciiTheme="minorHAnsi" w:hAnsiTheme="minorHAnsi" w:cstheme="minorHAnsi"/>
          <w:b/>
        </w:rPr>
        <w:t>KOSÍK</w:t>
      </w:r>
      <w:r w:rsidR="00DA79A8">
        <w:rPr>
          <w:rFonts w:asciiTheme="minorHAnsi" w:hAnsiTheme="minorHAnsi" w:cstheme="minorHAnsi"/>
        </w:rPr>
        <w:t xml:space="preserve"> z Tvrdonic se svým vínem </w:t>
      </w:r>
      <w:r w:rsidR="00DA79A8" w:rsidRPr="00097897">
        <w:rPr>
          <w:rFonts w:asciiTheme="minorHAnsi" w:hAnsiTheme="minorHAnsi" w:cstheme="minorHAnsi"/>
          <w:b/>
        </w:rPr>
        <w:t>MODRÝ</w:t>
      </w:r>
      <w:r w:rsidR="00DA79A8">
        <w:rPr>
          <w:rFonts w:asciiTheme="minorHAnsi" w:hAnsiTheme="minorHAnsi" w:cstheme="minorHAnsi"/>
        </w:rPr>
        <w:t xml:space="preserve"> </w:t>
      </w:r>
      <w:r w:rsidR="00DA79A8" w:rsidRPr="00097897">
        <w:rPr>
          <w:rFonts w:asciiTheme="minorHAnsi" w:hAnsiTheme="minorHAnsi" w:cstheme="minorHAnsi"/>
          <w:b/>
        </w:rPr>
        <w:t>PORTUGAL</w:t>
      </w:r>
      <w:r w:rsidR="00DA79A8">
        <w:rPr>
          <w:rFonts w:asciiTheme="minorHAnsi" w:hAnsiTheme="minorHAnsi" w:cstheme="minorHAnsi"/>
        </w:rPr>
        <w:t xml:space="preserve"> </w:t>
      </w:r>
      <w:r w:rsidR="00DA79A8" w:rsidRPr="00097897">
        <w:rPr>
          <w:rFonts w:asciiTheme="minorHAnsi" w:hAnsiTheme="minorHAnsi" w:cstheme="minorHAnsi"/>
          <w:b/>
        </w:rPr>
        <w:t>MORAVSKÉ</w:t>
      </w:r>
      <w:r w:rsidR="00DA79A8">
        <w:rPr>
          <w:rFonts w:asciiTheme="minorHAnsi" w:hAnsiTheme="minorHAnsi" w:cstheme="minorHAnsi"/>
        </w:rPr>
        <w:t xml:space="preserve"> </w:t>
      </w:r>
      <w:r w:rsidR="00DA79A8" w:rsidRPr="00097897">
        <w:rPr>
          <w:rFonts w:asciiTheme="minorHAnsi" w:hAnsiTheme="minorHAnsi" w:cstheme="minorHAnsi"/>
          <w:b/>
        </w:rPr>
        <w:t>ZEMSKÉ</w:t>
      </w:r>
      <w:r w:rsidR="00DA79A8">
        <w:rPr>
          <w:rFonts w:asciiTheme="minorHAnsi" w:hAnsiTheme="minorHAnsi" w:cstheme="minorHAnsi"/>
        </w:rPr>
        <w:t xml:space="preserve"> </w:t>
      </w:r>
      <w:r w:rsidR="00DA79A8" w:rsidRPr="00097897">
        <w:rPr>
          <w:rFonts w:asciiTheme="minorHAnsi" w:hAnsiTheme="minorHAnsi" w:cstheme="minorHAnsi"/>
          <w:b/>
        </w:rPr>
        <w:t>VÍNO</w:t>
      </w:r>
      <w:r w:rsidR="00DA79A8">
        <w:rPr>
          <w:rFonts w:asciiTheme="minorHAnsi" w:hAnsiTheme="minorHAnsi" w:cstheme="minorHAnsi"/>
        </w:rPr>
        <w:t xml:space="preserve"> </w:t>
      </w:r>
      <w:r w:rsidR="00DA79A8" w:rsidRPr="00097897">
        <w:rPr>
          <w:rFonts w:asciiTheme="minorHAnsi" w:hAnsiTheme="minorHAnsi" w:cstheme="minorHAnsi"/>
          <w:b/>
        </w:rPr>
        <w:t>2011</w:t>
      </w:r>
    </w:p>
    <w:p w:rsidR="003A4606" w:rsidRDefault="003A4606" w:rsidP="003A4606">
      <w:pPr>
        <w:pStyle w:val="Normlnweb"/>
        <w:spacing w:before="0" w:beforeAutospacing="0" w:after="0" w:afterAutospacing="0"/>
        <w:rPr>
          <w:rFonts w:asciiTheme="minorHAnsi" w:hAnsiTheme="minorHAnsi" w:cstheme="minorHAnsi"/>
        </w:rPr>
      </w:pPr>
    </w:p>
    <w:p w:rsidR="00DA79A8" w:rsidRDefault="003A4606" w:rsidP="003A4606">
      <w:pPr>
        <w:pStyle w:val="Normlnweb"/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Vítězům gratulujeme a všem vinařům, kteří nezanevřeli na tyto dvě krásné odrůdy, ještě jednou děkujeme za vzorky.</w:t>
      </w:r>
    </w:p>
    <w:p w:rsidR="003A4606" w:rsidRDefault="003A4606" w:rsidP="003A4606">
      <w:pPr>
        <w:pStyle w:val="Normlnweb"/>
        <w:spacing w:before="0" w:beforeAutospacing="0" w:after="0" w:afterAutospacing="0"/>
        <w:rPr>
          <w:rFonts w:asciiTheme="minorHAnsi" w:hAnsiTheme="minorHAnsi" w:cstheme="minorHAnsi"/>
        </w:rPr>
      </w:pPr>
      <w:bookmarkStart w:id="0" w:name="_GoBack"/>
      <w:bookmarkEnd w:id="0"/>
    </w:p>
    <w:p w:rsidR="003A4606" w:rsidRDefault="003A4606" w:rsidP="003A4606">
      <w:pPr>
        <w:pStyle w:val="Normlnweb"/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Libor Jestřáb </w:t>
      </w:r>
    </w:p>
    <w:p w:rsidR="003A4606" w:rsidRDefault="003A4606" w:rsidP="003A4606">
      <w:pPr>
        <w:pStyle w:val="Normlnweb"/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organizátor výstavy</w:t>
      </w:r>
    </w:p>
    <w:sectPr w:rsidR="003A46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95D"/>
    <w:rsid w:val="00097897"/>
    <w:rsid w:val="00155343"/>
    <w:rsid w:val="003A4606"/>
    <w:rsid w:val="003F395D"/>
    <w:rsid w:val="007F2FDA"/>
    <w:rsid w:val="00866295"/>
    <w:rsid w:val="00DA7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7F2F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7F2F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199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Vinium a.s.</Company>
  <LinksUpToDate>false</LinksUpToDate>
  <CharactersWithSpaces>1377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Jestrab Libor</dc:creator>
  <cp:lastModifiedBy>Jestrab Libor</cp:lastModifiedBy>
  <cp:revision>3</cp:revision>
  <dcterms:created xsi:type="dcterms:W3CDTF">2012-05-25T05:48:00Z</dcterms:created>
  <dcterms:modified xsi:type="dcterms:W3CDTF">2012-05-25T06:55:00Z</dcterms:modified>
</cp:coreProperties>
</file>