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32" w:rsidRDefault="001B6532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1B6532" w:rsidRPr="002E1590" w:rsidRDefault="001B6532" w:rsidP="00A979A9">
      <w:pPr>
        <w:spacing w:after="120"/>
        <w:jc w:val="right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proofErr w:type="gramStart"/>
      <w:r w:rsidR="0067296A">
        <w:rPr>
          <w:rFonts w:ascii="Calibri" w:hAnsi="Calibri" w:cs="Calibri"/>
          <w:color w:val="000000"/>
        </w:rPr>
        <w:t>18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67296A">
        <w:rPr>
          <w:rFonts w:ascii="Calibri" w:hAnsi="Calibri" w:cs="Calibri"/>
          <w:color w:val="000000"/>
        </w:rPr>
        <w:t>3</w:t>
      </w:r>
      <w:proofErr w:type="gramEnd"/>
    </w:p>
    <w:p w:rsidR="00A979A9" w:rsidRPr="00867BB9" w:rsidRDefault="001B6532" w:rsidP="00867BB9">
      <w:pPr>
        <w:pStyle w:val="Nadpis1"/>
        <w:jc w:val="both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67296A">
        <w:rPr>
          <w:rFonts w:ascii="Calibri" w:hAnsi="Calibri" w:cs="Calibri"/>
          <w:color w:val="3366FF"/>
        </w:rPr>
        <w:t>3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1B653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Svatomartinského vína,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67296A">
        <w:rPr>
          <w:rFonts w:ascii="Calibri" w:hAnsi="Calibri" w:cs="Calibri"/>
          <w:color w:val="000000"/>
        </w:rPr>
        <w:t>3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1B6532">
      <w:pPr>
        <w:jc w:val="both"/>
        <w:rPr>
          <w:rFonts w:ascii="Calibri" w:hAnsi="Calibri" w:cs="Calibri"/>
          <w:color w:val="000000"/>
        </w:rPr>
      </w:pPr>
    </w:p>
    <w:p w:rsidR="00BD3BE0" w:rsidRPr="00BD3BE0" w:rsidRDefault="00BD3BE0" w:rsidP="001B6532">
      <w:pPr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se uskuteční dne </w:t>
      </w:r>
      <w:proofErr w:type="gramStart"/>
      <w:r w:rsidRPr="002E1590">
        <w:rPr>
          <w:rFonts w:ascii="Calibri" w:hAnsi="Calibri" w:cs="Calibri"/>
          <w:color w:val="000000"/>
        </w:rPr>
        <w:t>11.11.</w:t>
      </w:r>
      <w:r w:rsidR="00253E0E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201</w:t>
      </w:r>
      <w:r w:rsidR="0067296A">
        <w:rPr>
          <w:rFonts w:ascii="Calibri" w:hAnsi="Calibri" w:cs="Calibri"/>
          <w:color w:val="000000"/>
        </w:rPr>
        <w:t>3</w:t>
      </w:r>
      <w:proofErr w:type="gramEnd"/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67296A">
        <w:rPr>
          <w:rFonts w:ascii="Calibri" w:hAnsi="Calibri" w:cs="Calibri"/>
        </w:rPr>
        <w:t>pondělí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11:00 – 17:00 hod. na nám. Svobody v Brně.</w:t>
      </w:r>
    </w:p>
    <w:p w:rsidR="001B6532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Pr="002E1590" w:rsidRDefault="0067296A" w:rsidP="001B6532">
      <w:pPr>
        <w:jc w:val="both"/>
        <w:rPr>
          <w:rFonts w:ascii="Calibri" w:hAnsi="Calibri" w:cs="Calibri"/>
          <w:color w:val="000000"/>
        </w:rPr>
      </w:pP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1B6532" w:rsidRPr="002E1590" w:rsidRDefault="001B6532" w:rsidP="000B0B5C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 xml:space="preserve">víno, které Fond od vinaře odkupuje v dohodnuté ceně 50 Kč </w:t>
      </w:r>
      <w:r w:rsidR="00701228" w:rsidRPr="000B0B5C">
        <w:rPr>
          <w:rFonts w:ascii="Calibri" w:hAnsi="Calibri" w:cs="Calibri"/>
          <w:color w:val="000000"/>
        </w:rPr>
        <w:t>vč. DPH</w:t>
      </w:r>
      <w:r w:rsidR="00867BB9" w:rsidRPr="000B0B5C">
        <w:rPr>
          <w:rFonts w:ascii="Calibri" w:hAnsi="Calibri" w:cs="Calibri"/>
          <w:color w:val="000000"/>
        </w:rPr>
        <w:t>/</w:t>
      </w:r>
      <w:r w:rsidR="00867BB9" w:rsidRPr="000B0B5C">
        <w:rPr>
          <w:rFonts w:ascii="Calibri" w:hAnsi="Calibri" w:cs="Calibri"/>
        </w:rPr>
        <w:t>lahev</w:t>
      </w:r>
      <w:r w:rsidR="00867BB9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Dopravu vína na akci zajistí VF.</w:t>
      </w:r>
    </w:p>
    <w:p w:rsidR="00AB486D" w:rsidRPr="00867BB9" w:rsidRDefault="001B6532" w:rsidP="001B6532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(nabízet pouze svatomartinská vína!). V tomto případě by se jednalo o přímý prodej vlastním jménem a na vlastní účet a odpovědnost, tj. vinař si musí sám zajistit dovoz vín k prodeji </w:t>
      </w:r>
      <w:r w:rsidRPr="002E1590">
        <w:rPr>
          <w:rFonts w:ascii="Calibri" w:hAnsi="Calibri" w:cs="Calibri"/>
          <w:b/>
          <w:color w:val="000000"/>
        </w:rPr>
        <w:t>(nejpozději do 9:00 hod</w:t>
      </w:r>
      <w:r w:rsidRPr="002E1590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b/>
          <w:color w:val="000000"/>
        </w:rPr>
        <w:t>v den konání),</w:t>
      </w:r>
      <w:r w:rsidRPr="002E1590">
        <w:rPr>
          <w:rFonts w:ascii="Calibri" w:hAnsi="Calibri" w:cs="Calibri"/>
          <w:color w:val="000000"/>
        </w:rPr>
        <w:t xml:space="preserve"> mít připraveny paragony a splňovat podmínky pro maloprodej vín. Prodej je možný pouze z prezentačních stanů.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Pr="00AB486D">
        <w:rPr>
          <w:rFonts w:ascii="Calibri" w:hAnsi="Calibri" w:cs="Calibri"/>
          <w:b/>
          <w:color w:val="000000"/>
        </w:rPr>
        <w:t>1</w:t>
      </w:r>
      <w:r w:rsidR="0067296A">
        <w:rPr>
          <w:rFonts w:ascii="Calibri" w:hAnsi="Calibri" w:cs="Calibri"/>
          <w:b/>
          <w:color w:val="000000"/>
        </w:rPr>
        <w:t>4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 xml:space="preserve">přihlášených vinařů </w:t>
      </w:r>
      <w:r w:rsidRPr="00AB486D">
        <w:rPr>
          <w:rFonts w:ascii="Calibri" w:hAnsi="Calibri" w:cs="Calibri"/>
          <w:b/>
          <w:color w:val="000000"/>
        </w:rPr>
        <w:t xml:space="preserve">z důvodu velikosti prezentačních stanů! 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</w:p>
    <w:p w:rsidR="00AB486D" w:rsidRP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Vinaři, kteří se na tuto akci přihlásí a žádné z jeho vín neobdrží známku „Svatomartinské“, bude z této akce vyřazen a na jeho místo nastoupí náhradník.</w:t>
      </w:r>
    </w:p>
    <w:p w:rsidR="007A1D27" w:rsidRPr="002E1590" w:rsidRDefault="007A1D27" w:rsidP="007A1D27">
      <w:pPr>
        <w:spacing w:line="276" w:lineRule="auto"/>
        <w:ind w:left="1080"/>
        <w:jc w:val="both"/>
        <w:rPr>
          <w:rFonts w:ascii="Calibri" w:hAnsi="Calibri" w:cs="Calibri"/>
          <w:iCs/>
          <w:color w:val="000000"/>
        </w:rPr>
      </w:pPr>
    </w:p>
    <w:p w:rsidR="009A5F26" w:rsidRPr="000B0B5C" w:rsidRDefault="00867BB9" w:rsidP="001B6532">
      <w:pPr>
        <w:jc w:val="both"/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8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AA1C6F"/>
    <w:p w:rsidR="00AA1C6F" w:rsidRDefault="00AA1C6F" w:rsidP="00AA1C6F"/>
    <w:p w:rsidR="000147A7" w:rsidRDefault="000147A7" w:rsidP="00AA1C6F"/>
    <w:p w:rsidR="000147A7" w:rsidRDefault="000147A7" w:rsidP="00AA1C6F"/>
    <w:p w:rsidR="00AA1C6F" w:rsidRPr="00AA1C6F" w:rsidRDefault="00AA1C6F" w:rsidP="00AA1C6F"/>
    <w:p w:rsidR="000147A7" w:rsidRDefault="000147A7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D35D72">
      <w:pPr>
        <w:rPr>
          <w:rFonts w:ascii="Calibri" w:hAnsi="Calibri" w:cs="Calibri"/>
        </w:rPr>
      </w:pPr>
    </w:p>
    <w:p w:rsidR="00070C9F" w:rsidRPr="002E1590" w:rsidRDefault="00070C9F" w:rsidP="00070C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>11.11. 201</w:t>
      </w:r>
      <w:r w:rsidR="00B876DE">
        <w:rPr>
          <w:rFonts w:ascii="Calibri" w:hAnsi="Calibri" w:cs="Calibri"/>
          <w:bCs/>
        </w:rPr>
        <w:t>3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DC3D5D" w:rsidRPr="002E1590" w:rsidRDefault="00DC3D5D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B876DE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9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2860AC" w:rsidRDefault="002860AC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sectPr w:rsidR="000147A7" w:rsidSect="00C646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DE" w:rsidRDefault="00B876DE">
      <w:r>
        <w:separator/>
      </w:r>
    </w:p>
  </w:endnote>
  <w:endnote w:type="continuationSeparator" w:id="0">
    <w:p w:rsidR="00B876DE" w:rsidRDefault="00B8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DE" w:rsidRDefault="00B876DE">
      <w:r>
        <w:separator/>
      </w:r>
    </w:p>
  </w:footnote>
  <w:footnote w:type="continuationSeparator" w:id="0">
    <w:p w:rsidR="00B876DE" w:rsidRDefault="00B87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7CA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60BDC"/>
    <w:rsid w:val="00062376"/>
    <w:rsid w:val="00064314"/>
    <w:rsid w:val="00065BD6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82AA7"/>
    <w:rsid w:val="00184109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3B47"/>
    <w:rsid w:val="00C47590"/>
    <w:rsid w:val="00C5280F"/>
    <w:rsid w:val="00C5527D"/>
    <w:rsid w:val="00C552D1"/>
    <w:rsid w:val="00C57909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83031"/>
    <w:rsid w:val="00D83FF4"/>
    <w:rsid w:val="00D87875"/>
    <w:rsid w:val="00D92130"/>
    <w:rsid w:val="00D95F88"/>
    <w:rsid w:val="00D966C0"/>
    <w:rsid w:val="00DA10AA"/>
    <w:rsid w:val="00DA4CCA"/>
    <w:rsid w:val="00DB4888"/>
    <w:rsid w:val="00DC119B"/>
    <w:rsid w:val="00DC1C52"/>
    <w:rsid w:val="00DC211A"/>
    <w:rsid w:val="00DC3D5D"/>
    <w:rsid w:val="00DD189E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v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lansky@vinarskyfond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0E29-C5F7-48C1-9995-DCA1D4C3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2097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dolansky</cp:lastModifiedBy>
  <cp:revision>3</cp:revision>
  <cp:lastPrinted>2012-10-23T07:03:00Z</cp:lastPrinted>
  <dcterms:created xsi:type="dcterms:W3CDTF">2013-10-18T11:16:00Z</dcterms:created>
  <dcterms:modified xsi:type="dcterms:W3CDTF">2013-10-18T12:23:00Z</dcterms:modified>
</cp:coreProperties>
</file>