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22" w:rsidRDefault="00A06F01" w:rsidP="00F62922">
      <w:pPr>
        <w:jc w:val="both"/>
      </w:pPr>
      <w:r>
        <w:t>Tisková zpráva, 20</w:t>
      </w:r>
      <w:r w:rsidR="00F62922" w:rsidRPr="00F62922">
        <w:t>. srpna 2015</w:t>
      </w:r>
    </w:p>
    <w:p w:rsidR="00A06F01" w:rsidRPr="00F62922" w:rsidRDefault="00A06F01" w:rsidP="00F62922">
      <w:pPr>
        <w:jc w:val="both"/>
      </w:pPr>
      <w:bookmarkStart w:id="0" w:name="_GoBack"/>
      <w:bookmarkEnd w:id="0"/>
    </w:p>
    <w:p w:rsidR="00A06F01" w:rsidRDefault="00927C0C" w:rsidP="00F62922">
      <w:pPr>
        <w:rPr>
          <w:b/>
          <w:sz w:val="28"/>
        </w:rPr>
      </w:pPr>
      <w:r>
        <w:rPr>
          <w:b/>
          <w:sz w:val="28"/>
        </w:rPr>
        <w:t xml:space="preserve">Vinařství </w:t>
      </w:r>
      <w:proofErr w:type="spellStart"/>
      <w:r w:rsidR="00A06F01" w:rsidRPr="00A06F01">
        <w:rPr>
          <w:b/>
          <w:sz w:val="28"/>
        </w:rPr>
        <w:t>Mikrosvín</w:t>
      </w:r>
      <w:proofErr w:type="spellEnd"/>
      <w:r w:rsidR="00A06F01" w:rsidRPr="00A06F01">
        <w:rPr>
          <w:b/>
          <w:sz w:val="28"/>
        </w:rPr>
        <w:t xml:space="preserve"> Mikulov</w:t>
      </w:r>
      <w:r w:rsidR="00A06F01">
        <w:rPr>
          <w:b/>
          <w:sz w:val="28"/>
        </w:rPr>
        <w:t xml:space="preserve"> získal</w:t>
      </w:r>
      <w:r w:rsidR="00E87D48">
        <w:rPr>
          <w:b/>
          <w:sz w:val="28"/>
        </w:rPr>
        <w:t>o</w:t>
      </w:r>
      <w:r w:rsidR="00A06F01">
        <w:rPr>
          <w:b/>
          <w:sz w:val="28"/>
        </w:rPr>
        <w:t xml:space="preserve"> titul MAKRO Vinař roku 2015</w:t>
      </w:r>
    </w:p>
    <w:p w:rsidR="00A06F01" w:rsidRDefault="00A06F01" w:rsidP="00F62922">
      <w:pPr>
        <w:rPr>
          <w:b/>
          <w:sz w:val="28"/>
        </w:rPr>
      </w:pPr>
    </w:p>
    <w:p w:rsidR="00A06F01" w:rsidRPr="0005489A" w:rsidRDefault="00A06F01" w:rsidP="00A06F01">
      <w:pPr>
        <w:jc w:val="both"/>
        <w:rPr>
          <w:b/>
        </w:rPr>
      </w:pPr>
      <w:r>
        <w:rPr>
          <w:b/>
        </w:rPr>
        <w:t xml:space="preserve">V soutěži </w:t>
      </w:r>
      <w:r w:rsidR="00927C0C">
        <w:rPr>
          <w:b/>
        </w:rPr>
        <w:t>Vinař roku 2015 zvítězilo V</w:t>
      </w:r>
      <w:r>
        <w:rPr>
          <w:b/>
        </w:rPr>
        <w:t xml:space="preserve">inařství </w:t>
      </w:r>
      <w:proofErr w:type="spellStart"/>
      <w:r>
        <w:rPr>
          <w:b/>
        </w:rPr>
        <w:t>Mikrosvín</w:t>
      </w:r>
      <w:proofErr w:type="spellEnd"/>
      <w:r>
        <w:rPr>
          <w:b/>
        </w:rPr>
        <w:t xml:space="preserve"> Mikulov. Porota složená z nejlepších degustátorů světa </w:t>
      </w:r>
      <w:r w:rsidR="00927C0C">
        <w:rPr>
          <w:b/>
        </w:rPr>
        <w:t>ohodnotila jeho</w:t>
      </w:r>
      <w:r>
        <w:rPr>
          <w:b/>
        </w:rPr>
        <w:t xml:space="preserve"> šestici vín nejlépe z 500 vzorků</w:t>
      </w:r>
      <w:r w:rsidRPr="00602EC3">
        <w:rPr>
          <w:b/>
        </w:rPr>
        <w:t xml:space="preserve"> </w:t>
      </w:r>
      <w:r>
        <w:rPr>
          <w:b/>
        </w:rPr>
        <w:t xml:space="preserve">přihlášených do soutěže. Ve finálovém kole soutěže se o titul ucházelo celkem osm vinařství z Moravy. </w:t>
      </w:r>
      <w:r w:rsidR="00927C0C">
        <w:rPr>
          <w:b/>
        </w:rPr>
        <w:t>Stříbrnou příčku získaly</w:t>
      </w:r>
      <w:r w:rsidRPr="008A12FF">
        <w:rPr>
          <w:b/>
        </w:rPr>
        <w:t xml:space="preserve"> </w:t>
      </w:r>
      <w:r w:rsidR="00927C0C" w:rsidRPr="00927C0C">
        <w:rPr>
          <w:b/>
        </w:rPr>
        <w:t>Vinné sklepy Valtice</w:t>
      </w:r>
      <w:r w:rsidRPr="008A12FF">
        <w:rPr>
          <w:b/>
        </w:rPr>
        <w:t xml:space="preserve"> a na třetím místě </w:t>
      </w:r>
      <w:r w:rsidR="00927C0C">
        <w:rPr>
          <w:b/>
        </w:rPr>
        <w:t xml:space="preserve">se </w:t>
      </w:r>
      <w:proofErr w:type="gramStart"/>
      <w:r w:rsidR="00927C0C">
        <w:rPr>
          <w:b/>
        </w:rPr>
        <w:t>umístila</w:t>
      </w:r>
      <w:proofErr w:type="gramEnd"/>
      <w:r w:rsidR="00927C0C">
        <w:rPr>
          <w:b/>
        </w:rPr>
        <w:t xml:space="preserve"> V</w:t>
      </w:r>
      <w:r w:rsidR="00376B57">
        <w:rPr>
          <w:b/>
        </w:rPr>
        <w:t>inice-</w:t>
      </w:r>
      <w:r w:rsidR="00927C0C">
        <w:rPr>
          <w:b/>
        </w:rPr>
        <w:t>Hnanice</w:t>
      </w:r>
      <w:r w:rsidRPr="008A12FF">
        <w:rPr>
          <w:b/>
        </w:rPr>
        <w:t>.</w:t>
      </w:r>
      <w:r w:rsidR="00A51CEB">
        <w:rPr>
          <w:b/>
        </w:rPr>
        <w:t xml:space="preserve"> Pavel </w:t>
      </w:r>
      <w:proofErr w:type="spellStart"/>
      <w:r w:rsidR="00A51CEB">
        <w:rPr>
          <w:b/>
        </w:rPr>
        <w:t>Springer</w:t>
      </w:r>
      <w:proofErr w:type="spellEnd"/>
      <w:r w:rsidR="00A51CEB">
        <w:rPr>
          <w:b/>
        </w:rPr>
        <w:t xml:space="preserve"> </w:t>
      </w:r>
      <w:r w:rsidR="00924D64">
        <w:rPr>
          <w:b/>
        </w:rPr>
        <w:t xml:space="preserve">z Vinařství </w:t>
      </w:r>
      <w:proofErr w:type="spellStart"/>
      <w:r w:rsidR="00924D64">
        <w:rPr>
          <w:b/>
        </w:rPr>
        <w:t>Springer</w:t>
      </w:r>
      <w:proofErr w:type="spellEnd"/>
      <w:r w:rsidR="00924D64">
        <w:rPr>
          <w:b/>
        </w:rPr>
        <w:t xml:space="preserve"> </w:t>
      </w:r>
      <w:r w:rsidR="00376B57">
        <w:rPr>
          <w:b/>
        </w:rPr>
        <w:t>si odnesl c</w:t>
      </w:r>
      <w:r w:rsidR="00A51CEB">
        <w:rPr>
          <w:b/>
        </w:rPr>
        <w:t>enu veřejnosti</w:t>
      </w:r>
      <w:r w:rsidR="00376B57">
        <w:rPr>
          <w:b/>
        </w:rPr>
        <w:t xml:space="preserve"> Můj vinař roku</w:t>
      </w:r>
      <w:r w:rsidR="00A51CEB">
        <w:rPr>
          <w:b/>
        </w:rPr>
        <w:t xml:space="preserve">, která se letos udělovala poprvé. </w:t>
      </w:r>
      <w:r w:rsidR="00927C0C">
        <w:rPr>
          <w:b/>
        </w:rPr>
        <w:t>Výsledky 13</w:t>
      </w:r>
      <w:r>
        <w:rPr>
          <w:b/>
        </w:rPr>
        <w:t>. </w:t>
      </w:r>
      <w:r w:rsidRPr="00F952A7">
        <w:rPr>
          <w:b/>
        </w:rPr>
        <w:t>ročníku so</w:t>
      </w:r>
      <w:r>
        <w:rPr>
          <w:b/>
        </w:rPr>
        <w:t xml:space="preserve">utěže dnes </w:t>
      </w:r>
      <w:r w:rsidRPr="0005489A">
        <w:rPr>
          <w:b/>
        </w:rPr>
        <w:t>byly slavnostně vyhlášeny v pražském Žofíně.</w:t>
      </w:r>
    </w:p>
    <w:p w:rsidR="00A06F01" w:rsidRPr="0005489A" w:rsidRDefault="00A06F01" w:rsidP="00A06F01">
      <w:pPr>
        <w:jc w:val="both"/>
        <w:rPr>
          <w:b/>
        </w:rPr>
      </w:pPr>
    </w:p>
    <w:p w:rsidR="00A06F01" w:rsidRPr="008A12FF" w:rsidRDefault="00A06F01" w:rsidP="00A06F01">
      <w:pPr>
        <w:jc w:val="both"/>
      </w:pPr>
      <w:r w:rsidRPr="0005489A">
        <w:rPr>
          <w:i/>
        </w:rPr>
        <w:t>„Vinař roku dokazuje vynikající kvalitu českých a moravských vín. Uvědomují si to i zákazníci, kteří čím dál častěji vyhledávají vína domácího původu. Prodeje tuzemských vín v síti MAKRO letos opět vzrostly, nejvíc</w:t>
      </w:r>
      <w:r w:rsidR="00A51CEB" w:rsidRPr="0005489A">
        <w:rPr>
          <w:i/>
        </w:rPr>
        <w:t>e v segmentu bílých vín, následovaných červenými a růžovými</w:t>
      </w:r>
      <w:r w:rsidRPr="0005489A">
        <w:rPr>
          <w:i/>
        </w:rPr>
        <w:t>,”</w:t>
      </w:r>
      <w:r w:rsidRPr="0005489A">
        <w:t xml:space="preserve"> </w:t>
      </w:r>
      <w:proofErr w:type="gramStart"/>
      <w:r w:rsidR="00A51CEB" w:rsidRPr="0005489A">
        <w:t>komentuje</w:t>
      </w:r>
      <w:proofErr w:type="gramEnd"/>
      <w:r w:rsidR="00A51CEB" w:rsidRPr="0005489A">
        <w:t xml:space="preserve"> Pavol </w:t>
      </w:r>
      <w:proofErr w:type="gramStart"/>
      <w:r w:rsidR="00A51CEB" w:rsidRPr="0005489A">
        <w:t>Velič</w:t>
      </w:r>
      <w:proofErr w:type="gramEnd"/>
      <w:r w:rsidR="00A51CEB" w:rsidRPr="0005489A">
        <w:t xml:space="preserve">, </w:t>
      </w:r>
      <w:proofErr w:type="spellStart"/>
      <w:r w:rsidR="00A51CEB" w:rsidRPr="0005489A">
        <w:t>sommelier</w:t>
      </w:r>
      <w:proofErr w:type="spellEnd"/>
      <w:r w:rsidR="00A51CEB" w:rsidRPr="0005489A">
        <w:t xml:space="preserve"> </w:t>
      </w:r>
      <w:r w:rsidRPr="0005489A">
        <w:t>společnosti</w:t>
      </w:r>
      <w:r w:rsidR="00A51CEB" w:rsidRPr="0005489A">
        <w:t xml:space="preserve"> MAKRO</w:t>
      </w:r>
      <w:r w:rsidRPr="0005489A">
        <w:t xml:space="preserve">. </w:t>
      </w:r>
      <w:r w:rsidRPr="0005489A">
        <w:rPr>
          <w:i/>
        </w:rPr>
        <w:t>„Sortiment</w:t>
      </w:r>
      <w:r w:rsidR="0042773B" w:rsidRPr="0005489A">
        <w:rPr>
          <w:i/>
        </w:rPr>
        <w:t xml:space="preserve"> českých a </w:t>
      </w:r>
      <w:r w:rsidRPr="0005489A">
        <w:rPr>
          <w:i/>
        </w:rPr>
        <w:t>moravských vín proto neustále rozšiřujeme. U</w:t>
      </w:r>
      <w:r w:rsidR="002F12B7" w:rsidRPr="0005489A">
        <w:rPr>
          <w:i/>
        </w:rPr>
        <w:t xml:space="preserve">ž nyní máme v portfoliu velký výběr od </w:t>
      </w:r>
      <w:r w:rsidRPr="0005489A">
        <w:rPr>
          <w:i/>
        </w:rPr>
        <w:t>tuzemských vinařů, zejména ze středně velkých a menších vinařství. Od poloviny září v našich vinotékách nabídneme také vína oceněná v soutěži,“</w:t>
      </w:r>
      <w:r w:rsidRPr="0005489A">
        <w:t xml:space="preserve"> </w:t>
      </w:r>
      <w:proofErr w:type="gramStart"/>
      <w:r w:rsidR="00A51CEB" w:rsidRPr="0005489A">
        <w:t>dodává Velič</w:t>
      </w:r>
      <w:proofErr w:type="gramEnd"/>
      <w:r w:rsidRPr="0005489A">
        <w:t>.</w:t>
      </w:r>
      <w:r w:rsidRPr="008A12FF">
        <w:t xml:space="preserve"> </w:t>
      </w:r>
    </w:p>
    <w:p w:rsidR="00A06F01" w:rsidRDefault="00A06F01" w:rsidP="00A06F01">
      <w:pPr>
        <w:jc w:val="both"/>
      </w:pPr>
    </w:p>
    <w:p w:rsidR="00E87D48" w:rsidRDefault="00A06F01" w:rsidP="00A06F01">
      <w:pPr>
        <w:jc w:val="both"/>
      </w:pPr>
      <w:r>
        <w:t>K</w:t>
      </w:r>
      <w:r w:rsidRPr="00DD01C8">
        <w:t xml:space="preserve">romě prvních třech míst </w:t>
      </w:r>
      <w:r>
        <w:t xml:space="preserve">byla </w:t>
      </w:r>
      <w:r w:rsidRPr="00DD01C8">
        <w:t>vyhlášen</w:t>
      </w:r>
      <w:r>
        <w:t>a</w:t>
      </w:r>
      <w:r w:rsidRPr="00DD01C8">
        <w:t xml:space="preserve"> </w:t>
      </w:r>
      <w:r>
        <w:t xml:space="preserve">ještě ocenění ve specializovaných kategoriích. </w:t>
      </w:r>
      <w:proofErr w:type="spellStart"/>
      <w:r>
        <w:t>Aquila</w:t>
      </w:r>
      <w:proofErr w:type="spellEnd"/>
      <w:r>
        <w:t xml:space="preserve"> Šampionem bílých </w:t>
      </w:r>
      <w:r w:rsidRPr="00DD01C8">
        <w:t xml:space="preserve">vín </w:t>
      </w:r>
      <w:r w:rsidR="00E87D48">
        <w:t>se stalo Chardonnay 2013 Výběr z hroznů</w:t>
      </w:r>
      <w:r>
        <w:t xml:space="preserve"> z</w:t>
      </w:r>
      <w:r w:rsidR="00924D64">
        <w:t> </w:t>
      </w:r>
      <w:proofErr w:type="gramStart"/>
      <w:r w:rsidR="00376B57">
        <w:t>Vinice-</w:t>
      </w:r>
      <w:r w:rsidR="00E87D48">
        <w:t>Hnanice</w:t>
      </w:r>
      <w:proofErr w:type="gramEnd"/>
      <w:r>
        <w:t>. C</w:t>
      </w:r>
      <w:r w:rsidRPr="00993E7F">
        <w:t xml:space="preserve">enu </w:t>
      </w:r>
      <w:r w:rsidR="00E87D48">
        <w:t>Šampiona červených vín</w:t>
      </w:r>
      <w:r w:rsidRPr="00993E7F">
        <w:t xml:space="preserve"> </w:t>
      </w:r>
      <w:r>
        <w:t>si odnesl</w:t>
      </w:r>
      <w:r w:rsidR="00E87D48">
        <w:t xml:space="preserve"> </w:t>
      </w:r>
      <w:proofErr w:type="spellStart"/>
      <w:r w:rsidR="00E87D48">
        <w:t>Merlot</w:t>
      </w:r>
      <w:proofErr w:type="spellEnd"/>
      <w:r w:rsidR="00E87D48">
        <w:t xml:space="preserve"> 2012 Výběr z hroznů z Vinných sklepů Valtice.</w:t>
      </w:r>
    </w:p>
    <w:p w:rsidR="00E87D48" w:rsidRDefault="00E87D48" w:rsidP="00A06F01">
      <w:pPr>
        <w:jc w:val="both"/>
      </w:pPr>
    </w:p>
    <w:p w:rsidR="00A06F01" w:rsidRPr="00993E7F" w:rsidRDefault="00C07FA1" w:rsidP="00A06F01">
      <w:pPr>
        <w:jc w:val="both"/>
      </w:pPr>
      <w:r>
        <w:t>Jindřich Dušek obdržel</w:t>
      </w:r>
      <w:r w:rsidR="00A06F01">
        <w:t xml:space="preserve"> </w:t>
      </w:r>
      <w:r>
        <w:t xml:space="preserve">in memoriam </w:t>
      </w:r>
      <w:r w:rsidR="00A06F01">
        <w:t xml:space="preserve">cenu </w:t>
      </w:r>
      <w:r w:rsidR="00A06F01" w:rsidRPr="00993E7F">
        <w:t xml:space="preserve">Vinařské asociace ČR za celoživotní přínos českému a moravskému vinařství. </w:t>
      </w:r>
      <w:r>
        <w:t xml:space="preserve">Petr </w:t>
      </w:r>
      <w:proofErr w:type="spellStart"/>
      <w:r>
        <w:t>Kočaří</w:t>
      </w:r>
      <w:r w:rsidR="00376B57">
        <w:t>k</w:t>
      </w:r>
      <w:proofErr w:type="spellEnd"/>
      <w:r>
        <w:t xml:space="preserve"> z Čejkovic převzal Cenu z</w:t>
      </w:r>
      <w:r w:rsidR="00A06F01">
        <w:t xml:space="preserve">a </w:t>
      </w:r>
      <w:r w:rsidR="00376B57">
        <w:t>tradiční a </w:t>
      </w:r>
      <w:r w:rsidR="00A06F01" w:rsidRPr="00993E7F">
        <w:t>ekologické postupy ve vinařství.</w:t>
      </w:r>
    </w:p>
    <w:p w:rsidR="00A06F01" w:rsidRDefault="00A06F01" w:rsidP="00A06F01">
      <w:pPr>
        <w:jc w:val="both"/>
      </w:pPr>
    </w:p>
    <w:p w:rsidR="00A06F01" w:rsidRDefault="00A06F01" w:rsidP="00A06F01">
      <w:pPr>
        <w:jc w:val="both"/>
      </w:pPr>
      <w:r w:rsidRPr="008A12FF">
        <w:t>Vinaři přihlašovali minimálně še</w:t>
      </w:r>
      <w:r>
        <w:t>st různých vín a k</w:t>
      </w:r>
      <w:r w:rsidRPr="008A12FF">
        <w:t>aždá kolekce musela obsahovat vína nejméně tří soutěžních kategorií.</w:t>
      </w:r>
      <w:r>
        <w:t xml:space="preserve"> </w:t>
      </w:r>
      <w:r w:rsidRPr="008A12FF">
        <w:t>Finálové rozhodování b</w:t>
      </w:r>
      <w:r>
        <w:t>ylo v rukou jedenácti porotců, z </w:t>
      </w:r>
      <w:r w:rsidRPr="008A12FF">
        <w:t>nichž š</w:t>
      </w:r>
      <w:r>
        <w:t>est patří k mezinárodní degustátorské</w:t>
      </w:r>
      <w:r w:rsidRPr="008A12FF">
        <w:t xml:space="preserve"> špičce a může</w:t>
      </w:r>
      <w:r w:rsidR="0042773B">
        <w:t xml:space="preserve"> se pochlubit titulem Master </w:t>
      </w:r>
      <w:proofErr w:type="spellStart"/>
      <w:r w:rsidR="0042773B">
        <w:t>of</w:t>
      </w:r>
      <w:proofErr w:type="spellEnd"/>
      <w:r w:rsidR="0042773B">
        <w:t> </w:t>
      </w:r>
      <w:proofErr w:type="gramStart"/>
      <w:r w:rsidRPr="008A12FF">
        <w:t>Wine</w:t>
      </w:r>
      <w:proofErr w:type="gramEnd"/>
      <w:r w:rsidRPr="008A12FF">
        <w:t>.</w:t>
      </w:r>
    </w:p>
    <w:p w:rsidR="00A06F01" w:rsidRDefault="00A06F01" w:rsidP="00A06F01">
      <w:pPr>
        <w:jc w:val="both"/>
      </w:pPr>
    </w:p>
    <w:p w:rsidR="00A06F01" w:rsidRDefault="00A06F01" w:rsidP="00A06F01">
      <w:pPr>
        <w:jc w:val="both"/>
        <w:rPr>
          <w:b/>
        </w:rPr>
      </w:pPr>
    </w:p>
    <w:p w:rsidR="00A06F01" w:rsidRDefault="00A06F01" w:rsidP="00A06F01">
      <w:pPr>
        <w:jc w:val="both"/>
        <w:rPr>
          <w:b/>
        </w:rPr>
      </w:pPr>
    </w:p>
    <w:p w:rsidR="00A06F01" w:rsidRDefault="00A06F01" w:rsidP="00A06F01">
      <w:pPr>
        <w:jc w:val="both"/>
        <w:rPr>
          <w:b/>
        </w:rPr>
      </w:pPr>
    </w:p>
    <w:p w:rsidR="00A06F01" w:rsidRDefault="00A06F01" w:rsidP="00A06F01">
      <w:pPr>
        <w:jc w:val="both"/>
        <w:rPr>
          <w:b/>
        </w:rPr>
      </w:pPr>
    </w:p>
    <w:p w:rsidR="00924D64" w:rsidRDefault="00924D64" w:rsidP="00E87D48">
      <w:pPr>
        <w:jc w:val="both"/>
        <w:rPr>
          <w:b/>
        </w:rPr>
      </w:pPr>
    </w:p>
    <w:p w:rsidR="00924D64" w:rsidRDefault="00924D64" w:rsidP="00E87D48">
      <w:pPr>
        <w:jc w:val="both"/>
        <w:rPr>
          <w:b/>
        </w:rPr>
      </w:pPr>
    </w:p>
    <w:p w:rsidR="00924D64" w:rsidRDefault="00924D64" w:rsidP="00E87D48">
      <w:pPr>
        <w:jc w:val="both"/>
        <w:rPr>
          <w:b/>
        </w:rPr>
      </w:pPr>
    </w:p>
    <w:p w:rsidR="00924D64" w:rsidRPr="00D33751" w:rsidRDefault="00924D64" w:rsidP="00924D64">
      <w:pPr>
        <w:jc w:val="both"/>
        <w:rPr>
          <w:b/>
        </w:rPr>
      </w:pPr>
      <w:r w:rsidRPr="00D33751">
        <w:rPr>
          <w:b/>
        </w:rPr>
        <w:t>Přehled ocenění:</w:t>
      </w:r>
    </w:p>
    <w:p w:rsidR="00924D64" w:rsidRDefault="00924D64" w:rsidP="00924D64">
      <w:pPr>
        <w:jc w:val="both"/>
      </w:pPr>
      <w:r>
        <w:rPr>
          <w:b/>
        </w:rPr>
        <w:t xml:space="preserve">Makro Vinař roku ČR 2015 - </w:t>
      </w:r>
      <w:proofErr w:type="spellStart"/>
      <w:r w:rsidRPr="00924D64">
        <w:rPr>
          <w:b/>
        </w:rPr>
        <w:t>Mikrosvín</w:t>
      </w:r>
      <w:proofErr w:type="spellEnd"/>
      <w:r w:rsidRPr="00924D64">
        <w:rPr>
          <w:b/>
        </w:rPr>
        <w:t xml:space="preserve"> Mikulov</w:t>
      </w:r>
    </w:p>
    <w:p w:rsidR="00924D64" w:rsidRPr="00DB2E9C" w:rsidRDefault="00924D64" w:rsidP="00924D64">
      <w:pPr>
        <w:jc w:val="both"/>
      </w:pPr>
      <w:r>
        <w:lastRenderedPageBreak/>
        <w:t>Zástupce středně velkých</w:t>
      </w:r>
      <w:r w:rsidRPr="003F6B2D">
        <w:t xml:space="preserve"> vinařství z Dol</w:t>
      </w:r>
      <w:r>
        <w:t>ních Dunajovic se v dnešní době velmi dynamicky rozvíjí</w:t>
      </w:r>
      <w:r w:rsidRPr="003F6B2D">
        <w:t>. Dí</w:t>
      </w:r>
      <w:r>
        <w:t xml:space="preserve">ky ceněným parcelám na svazích </w:t>
      </w:r>
      <w:r w:rsidRPr="003F6B2D">
        <w:t>Pálavských vrchů získávají kvalitní hrozny, a to zejména R</w:t>
      </w:r>
      <w:r>
        <w:t>yzlinku vlašského, který je jeho</w:t>
      </w:r>
      <w:r w:rsidRPr="003F6B2D">
        <w:t xml:space="preserve"> největší chloubou.</w:t>
      </w:r>
    </w:p>
    <w:p w:rsidR="00924D64" w:rsidRDefault="00924D64" w:rsidP="00924D64">
      <w:pPr>
        <w:jc w:val="both"/>
        <w:rPr>
          <w:b/>
        </w:rPr>
      </w:pPr>
    </w:p>
    <w:p w:rsidR="00924D64" w:rsidRDefault="00924D64" w:rsidP="00924D64">
      <w:pPr>
        <w:jc w:val="both"/>
        <w:rPr>
          <w:b/>
        </w:rPr>
      </w:pPr>
      <w:r>
        <w:rPr>
          <w:b/>
        </w:rPr>
        <w:t>Hobra Stříbrný Vinař roku 2015</w:t>
      </w:r>
      <w:r w:rsidRPr="003F6B2D">
        <w:rPr>
          <w:b/>
        </w:rPr>
        <w:t xml:space="preserve"> </w:t>
      </w:r>
      <w:r>
        <w:rPr>
          <w:b/>
        </w:rPr>
        <w:t xml:space="preserve">- </w:t>
      </w:r>
      <w:r w:rsidRPr="00924D64">
        <w:rPr>
          <w:b/>
        </w:rPr>
        <w:t>Vinné sklepy Valtice</w:t>
      </w:r>
    </w:p>
    <w:p w:rsidR="00924D64" w:rsidRDefault="00924D64" w:rsidP="00924D64">
      <w:pPr>
        <w:jc w:val="both"/>
      </w:pPr>
      <w:r>
        <w:t>Vinné sklepy Valtice</w:t>
      </w:r>
      <w:r w:rsidRPr="00E11B2C">
        <w:t xml:space="preserve"> patří mezi nejvýznamnější a nejstarší tradiční vinařství v České republice. </w:t>
      </w:r>
      <w:r>
        <w:t xml:space="preserve">Vinařství bylo postaveno </w:t>
      </w:r>
      <w:r w:rsidRPr="00E11B2C">
        <w:t>na začátku 15</w:t>
      </w:r>
      <w:r>
        <w:t>. století, kdy</w:t>
      </w:r>
      <w:r w:rsidR="0042773B">
        <w:t xml:space="preserve"> </w:t>
      </w:r>
      <w:proofErr w:type="spellStart"/>
      <w:r w:rsidR="0042773B">
        <w:t>Lichtenštejnové</w:t>
      </w:r>
      <w:proofErr w:type="spellEnd"/>
      <w:r w:rsidR="0042773B">
        <w:t xml:space="preserve"> poznali, že na </w:t>
      </w:r>
      <w:r w:rsidRPr="00E11B2C">
        <w:t>jižní Moravě jsou vynikající podmínky pro pěstování révy vinné a výrobu vína.</w:t>
      </w:r>
      <w:r>
        <w:t xml:space="preserve"> O znovuvzkříšení vinařství</w:t>
      </w:r>
      <w:r w:rsidRPr="00E11B2C">
        <w:t xml:space="preserve"> se po druhé světové válce zasloužila společnost Vinné sklepy Valt</w:t>
      </w:r>
      <w:r>
        <w:t>ice. Dnes</w:t>
      </w:r>
      <w:r w:rsidRPr="00E11B2C">
        <w:t xml:space="preserve"> </w:t>
      </w:r>
      <w:r>
        <w:t>je to velké, ale současně</w:t>
      </w:r>
      <w:r w:rsidRPr="00E11B2C">
        <w:t xml:space="preserve"> rodinné vinařství ryze moravského charakteru. Vinařství je navíc zároveň největším pěstitelem révy vinné u nás.</w:t>
      </w:r>
    </w:p>
    <w:p w:rsidR="00924D64" w:rsidRDefault="00924D64" w:rsidP="00924D64">
      <w:pPr>
        <w:jc w:val="both"/>
      </w:pPr>
    </w:p>
    <w:p w:rsidR="00924D64" w:rsidRPr="00924D64" w:rsidRDefault="00924D64" w:rsidP="00924D64">
      <w:pPr>
        <w:jc w:val="both"/>
        <w:rPr>
          <w:b/>
        </w:rPr>
      </w:pPr>
      <w:r>
        <w:rPr>
          <w:b/>
        </w:rPr>
        <w:t xml:space="preserve">Bronzový Vinař Roku </w:t>
      </w:r>
      <w:r w:rsidRPr="00924D64">
        <w:rPr>
          <w:b/>
        </w:rPr>
        <w:t xml:space="preserve">2015 </w:t>
      </w:r>
      <w:r>
        <w:rPr>
          <w:b/>
        </w:rPr>
        <w:t>–</w:t>
      </w:r>
      <w:r w:rsidRPr="00924D64">
        <w:rPr>
          <w:b/>
        </w:rPr>
        <w:t xml:space="preserve"> </w:t>
      </w:r>
      <w:r w:rsidR="00376B57">
        <w:rPr>
          <w:b/>
        </w:rPr>
        <w:t>Vinice-</w:t>
      </w:r>
      <w:r w:rsidRPr="00924D64">
        <w:rPr>
          <w:b/>
        </w:rPr>
        <w:t>Hnanice</w:t>
      </w:r>
    </w:p>
    <w:p w:rsidR="00376B57" w:rsidRPr="00376B57" w:rsidRDefault="00376B57" w:rsidP="00376B57">
      <w:pPr>
        <w:jc w:val="both"/>
      </w:pPr>
      <w:r w:rsidRPr="00376B57">
        <w:t>Vinařství Vinice-Hnanice bylo založeno v roce 2001. O d</w:t>
      </w:r>
      <w:r w:rsidR="00FE3546">
        <w:t>va roky později vysadilo</w:t>
      </w:r>
      <w:r w:rsidRPr="00376B57">
        <w:t xml:space="preserve"> prvních 103 hektarů vinic</w:t>
      </w:r>
      <w:r>
        <w:t xml:space="preserve"> v Hnanicích,</w:t>
      </w:r>
      <w:r w:rsidR="00FE3546">
        <w:t xml:space="preserve"> a obnovilo </w:t>
      </w:r>
      <w:r>
        <w:t>ta</w:t>
      </w:r>
      <w:r w:rsidR="00FE3546">
        <w:t>k tradici</w:t>
      </w:r>
      <w:r w:rsidRPr="00376B57">
        <w:t xml:space="preserve"> vinařství v obci. V současnosti fi</w:t>
      </w:r>
      <w:r>
        <w:t xml:space="preserve">rma hospodaří na více než 250 hektarech </w:t>
      </w:r>
      <w:r w:rsidRPr="00376B57">
        <w:t>vinic</w:t>
      </w:r>
      <w:r w:rsidR="00FE3546">
        <w:t xml:space="preserve"> a </w:t>
      </w:r>
      <w:r>
        <w:t>produkuje na 300 tisíc lahví vína ročně</w:t>
      </w:r>
      <w:r w:rsidRPr="00376B57">
        <w:t>.</w:t>
      </w:r>
    </w:p>
    <w:p w:rsidR="00376B57" w:rsidRPr="00376B57" w:rsidRDefault="00376B57" w:rsidP="00376B57">
      <w:pPr>
        <w:jc w:val="both"/>
      </w:pPr>
    </w:p>
    <w:p w:rsidR="00376B57" w:rsidRPr="00C9324B" w:rsidRDefault="00376B57" w:rsidP="00376B57">
      <w:pPr>
        <w:jc w:val="both"/>
        <w:rPr>
          <w:b/>
        </w:rPr>
      </w:pPr>
      <w:r>
        <w:rPr>
          <w:b/>
        </w:rPr>
        <w:t>Cena v</w:t>
      </w:r>
      <w:r w:rsidRPr="00C9324B">
        <w:rPr>
          <w:b/>
        </w:rPr>
        <w:t>eřejnosti Můj Vinař roku 2015</w:t>
      </w:r>
    </w:p>
    <w:p w:rsidR="00376B57" w:rsidRPr="00D33751" w:rsidRDefault="00376B57" w:rsidP="00376B57">
      <w:pPr>
        <w:jc w:val="both"/>
      </w:pPr>
      <w:r>
        <w:t xml:space="preserve">Pavel </w:t>
      </w:r>
      <w:proofErr w:type="spellStart"/>
      <w:r>
        <w:t>Springer</w:t>
      </w:r>
      <w:proofErr w:type="spellEnd"/>
      <w:r>
        <w:t xml:space="preserve"> z Vinařství </w:t>
      </w:r>
      <w:proofErr w:type="spellStart"/>
      <w:r>
        <w:t>Springer</w:t>
      </w:r>
      <w:proofErr w:type="spellEnd"/>
    </w:p>
    <w:p w:rsidR="00376B57" w:rsidRDefault="00376B57" w:rsidP="00924D64">
      <w:pPr>
        <w:jc w:val="both"/>
        <w:rPr>
          <w:b/>
        </w:rPr>
      </w:pPr>
    </w:p>
    <w:p w:rsidR="00924D64" w:rsidRPr="00D33751" w:rsidRDefault="00924D64" w:rsidP="00924D64">
      <w:pPr>
        <w:jc w:val="both"/>
        <w:rPr>
          <w:b/>
        </w:rPr>
      </w:pPr>
      <w:proofErr w:type="spellStart"/>
      <w:r>
        <w:rPr>
          <w:b/>
        </w:rPr>
        <w:t>Aquila</w:t>
      </w:r>
      <w:proofErr w:type="spellEnd"/>
      <w:r>
        <w:rPr>
          <w:b/>
        </w:rPr>
        <w:t xml:space="preserve"> Šampion bílá</w:t>
      </w:r>
      <w:r w:rsidRPr="00D33751">
        <w:rPr>
          <w:b/>
        </w:rPr>
        <w:t xml:space="preserve"> vín</w:t>
      </w:r>
      <w:r>
        <w:rPr>
          <w:b/>
        </w:rPr>
        <w:t>a</w:t>
      </w:r>
      <w:r w:rsidRPr="00D33751">
        <w:rPr>
          <w:b/>
        </w:rPr>
        <w:t xml:space="preserve"> </w:t>
      </w:r>
      <w:r>
        <w:rPr>
          <w:b/>
        </w:rPr>
        <w:t xml:space="preserve">- </w:t>
      </w:r>
      <w:r w:rsidRPr="00D33751">
        <w:rPr>
          <w:b/>
        </w:rPr>
        <w:t>cena</w:t>
      </w:r>
      <w:r>
        <w:rPr>
          <w:b/>
        </w:rPr>
        <w:t xml:space="preserve"> </w:t>
      </w:r>
      <w:r w:rsidRPr="00D33751">
        <w:rPr>
          <w:b/>
        </w:rPr>
        <w:t>pro nejvýše hodnocené bílé víno</w:t>
      </w:r>
    </w:p>
    <w:p w:rsidR="00924D64" w:rsidRDefault="00924D64" w:rsidP="00924D64">
      <w:r>
        <w:t>Vinice-Hnanice - Chardonnay 2013 Výběr z hroznů</w:t>
      </w:r>
    </w:p>
    <w:p w:rsidR="00924D64" w:rsidRDefault="00924D64" w:rsidP="00924D64"/>
    <w:p w:rsidR="00924D64" w:rsidRPr="00F97C2C" w:rsidRDefault="00924D64" w:rsidP="00924D64">
      <w:pPr>
        <w:jc w:val="both"/>
        <w:rPr>
          <w:b/>
        </w:rPr>
      </w:pPr>
      <w:r w:rsidRPr="00F97C2C">
        <w:rPr>
          <w:b/>
        </w:rPr>
        <w:t>Šampion</w:t>
      </w:r>
      <w:r>
        <w:rPr>
          <w:b/>
        </w:rPr>
        <w:t xml:space="preserve"> červená vína - </w:t>
      </w:r>
      <w:r w:rsidRPr="00F97C2C">
        <w:rPr>
          <w:b/>
        </w:rPr>
        <w:t>cena pro nejvýše hodnocené červené víno</w:t>
      </w:r>
    </w:p>
    <w:p w:rsidR="00924D64" w:rsidRDefault="00924D64" w:rsidP="00924D64">
      <w:r>
        <w:t xml:space="preserve">Vinné sklepy Valtice - </w:t>
      </w:r>
      <w:proofErr w:type="spellStart"/>
      <w:r>
        <w:t>Merlot</w:t>
      </w:r>
      <w:proofErr w:type="spellEnd"/>
      <w:r>
        <w:t xml:space="preserve"> 2012 Výběr z hroznů </w:t>
      </w:r>
    </w:p>
    <w:p w:rsidR="00924D64" w:rsidRDefault="00924D64" w:rsidP="00924D64">
      <w:pPr>
        <w:jc w:val="both"/>
        <w:rPr>
          <w:b/>
        </w:rPr>
      </w:pPr>
    </w:p>
    <w:p w:rsidR="00924D64" w:rsidRPr="00F97C2C" w:rsidRDefault="00924D64" w:rsidP="00924D64">
      <w:pPr>
        <w:jc w:val="both"/>
        <w:rPr>
          <w:b/>
        </w:rPr>
      </w:pPr>
      <w:r w:rsidRPr="00F97C2C">
        <w:rPr>
          <w:b/>
        </w:rPr>
        <w:t>Cena Vinařské asociace ČR za celoživotní přínos českému a moravskému vinařství</w:t>
      </w:r>
    </w:p>
    <w:p w:rsidR="00924D64" w:rsidRDefault="00924D64" w:rsidP="00924D64">
      <w:pPr>
        <w:jc w:val="both"/>
      </w:pPr>
      <w:r>
        <w:t>Jindřich Dušek</w:t>
      </w:r>
      <w:r w:rsidR="001538F7">
        <w:t xml:space="preserve"> (in memoriam)</w:t>
      </w:r>
    </w:p>
    <w:p w:rsidR="00924D64" w:rsidRDefault="00924D64" w:rsidP="00924D64">
      <w:pPr>
        <w:jc w:val="both"/>
        <w:rPr>
          <w:b/>
        </w:rPr>
      </w:pPr>
    </w:p>
    <w:p w:rsidR="00924D64" w:rsidRPr="00F97C2C" w:rsidRDefault="00924D64" w:rsidP="00924D64">
      <w:pPr>
        <w:jc w:val="both"/>
        <w:rPr>
          <w:b/>
        </w:rPr>
      </w:pPr>
      <w:r>
        <w:rPr>
          <w:b/>
        </w:rPr>
        <w:t>Ocenění</w:t>
      </w:r>
      <w:r w:rsidRPr="00F97C2C">
        <w:rPr>
          <w:b/>
        </w:rPr>
        <w:t xml:space="preserve"> za tradiční a ekologi</w:t>
      </w:r>
      <w:r>
        <w:rPr>
          <w:b/>
        </w:rPr>
        <w:t>cké postupy ve vinařství</w:t>
      </w:r>
    </w:p>
    <w:p w:rsidR="00924D64" w:rsidRDefault="00924D64" w:rsidP="00924D64">
      <w:pPr>
        <w:jc w:val="both"/>
      </w:pPr>
      <w:r>
        <w:t xml:space="preserve">Petr </w:t>
      </w:r>
      <w:proofErr w:type="spellStart"/>
      <w:r>
        <w:t>Kočařík</w:t>
      </w:r>
      <w:proofErr w:type="spellEnd"/>
      <w:r>
        <w:t xml:space="preserve"> z Čejkovic</w:t>
      </w:r>
    </w:p>
    <w:p w:rsidR="00924D64" w:rsidRDefault="00924D64" w:rsidP="00924D64">
      <w:pPr>
        <w:jc w:val="both"/>
        <w:rPr>
          <w:b/>
        </w:rPr>
      </w:pPr>
    </w:p>
    <w:p w:rsidR="00924D64" w:rsidRDefault="00924D64" w:rsidP="00F62922">
      <w:pPr>
        <w:jc w:val="both"/>
        <w:rPr>
          <w:b/>
        </w:rPr>
      </w:pPr>
    </w:p>
    <w:p w:rsidR="00924D64" w:rsidRPr="0086626F" w:rsidRDefault="00924D64" w:rsidP="00924D64">
      <w:pPr>
        <w:spacing w:after="200"/>
        <w:rPr>
          <w:b/>
        </w:rPr>
      </w:pPr>
      <w:r>
        <w:rPr>
          <w:b/>
        </w:rPr>
        <w:t>O</w:t>
      </w:r>
      <w:r w:rsidRPr="0086626F">
        <w:rPr>
          <w:b/>
        </w:rPr>
        <w:t xml:space="preserve"> soutěži </w:t>
      </w:r>
      <w:r>
        <w:rPr>
          <w:b/>
        </w:rPr>
        <w:t>MAKRO Vinař roku 2015</w:t>
      </w:r>
    </w:p>
    <w:p w:rsidR="00924D64" w:rsidRDefault="00924D64" w:rsidP="00924D64">
      <w:pPr>
        <w:jc w:val="both"/>
        <w:rPr>
          <w:b/>
        </w:rPr>
      </w:pPr>
      <w:r w:rsidRPr="0086626F">
        <w:t>MAKRO Vinař roku je prestižní nezáv</w:t>
      </w:r>
      <w:r>
        <w:t>islá soutěž</w:t>
      </w:r>
      <w:r w:rsidRPr="0086626F">
        <w:t>, je</w:t>
      </w:r>
      <w:r>
        <w:t>jímž cílem je hodnotit kvalitu vína produkovaných vinaři a vinařstv</w:t>
      </w:r>
      <w:r w:rsidR="00565058">
        <w:t>ími z České republiky. Účast v třináctém</w:t>
      </w:r>
      <w:r w:rsidRPr="0086626F">
        <w:t xml:space="preserve"> roční</w:t>
      </w:r>
      <w:r w:rsidR="00565058">
        <w:t xml:space="preserve">ku soutěže </w:t>
      </w:r>
      <w:proofErr w:type="spellStart"/>
      <w:r w:rsidR="00565058">
        <w:t>bylo</w:t>
      </w:r>
      <w:r>
        <w:t>otevřeno</w:t>
      </w:r>
      <w:proofErr w:type="spellEnd"/>
      <w:r>
        <w:t xml:space="preserve"> všem producentům z České republiky. </w:t>
      </w:r>
      <w:r w:rsidR="00565058">
        <w:t>Pořádá ji Český archiv vín ve </w:t>
      </w:r>
      <w:r w:rsidRPr="0086626F">
        <w:t xml:space="preserve">spolupráci s Vinařskou asociací ČR a Asociací </w:t>
      </w:r>
      <w:proofErr w:type="spellStart"/>
      <w:r w:rsidRPr="0086626F">
        <w:t>sommelierů</w:t>
      </w:r>
      <w:proofErr w:type="spellEnd"/>
      <w:r w:rsidRPr="0086626F">
        <w:t xml:space="preserve"> ČR.</w:t>
      </w:r>
    </w:p>
    <w:p w:rsidR="00924D64" w:rsidRDefault="00924D64" w:rsidP="00F62922">
      <w:pPr>
        <w:jc w:val="both"/>
        <w:rPr>
          <w:b/>
        </w:rPr>
      </w:pPr>
    </w:p>
    <w:p w:rsidR="00F62922" w:rsidRDefault="00F62922" w:rsidP="00F62922">
      <w:pPr>
        <w:jc w:val="both"/>
        <w:rPr>
          <w:b/>
        </w:rPr>
      </w:pPr>
      <w:r>
        <w:rPr>
          <w:b/>
        </w:rPr>
        <w:t xml:space="preserve">Více informací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: </w:t>
      </w:r>
      <w:hyperlink r:id="rId9" w:history="1">
        <w:r w:rsidRPr="00496856">
          <w:rPr>
            <w:rStyle w:val="Hypertextovodkaz"/>
            <w:b/>
          </w:rPr>
          <w:t>www.vinarroku.cz</w:t>
        </w:r>
      </w:hyperlink>
    </w:p>
    <w:p w:rsidR="0042773B" w:rsidRDefault="0042773B" w:rsidP="00924D64">
      <w:pPr>
        <w:spacing w:after="200"/>
        <w:jc w:val="center"/>
        <w:rPr>
          <w:b/>
        </w:rPr>
      </w:pPr>
    </w:p>
    <w:p w:rsidR="00924D64" w:rsidRPr="00E730E9" w:rsidRDefault="00376B57" w:rsidP="00924D64">
      <w:pPr>
        <w:spacing w:after="200"/>
        <w:jc w:val="center"/>
        <w:rPr>
          <w:b/>
        </w:rPr>
      </w:pPr>
      <w:r>
        <w:rPr>
          <w:b/>
        </w:rPr>
        <w:t>D</w:t>
      </w:r>
      <w:r w:rsidR="00924D64">
        <w:rPr>
          <w:b/>
        </w:rPr>
        <w:t>egustátoři finálového kola</w:t>
      </w:r>
      <w:r w:rsidR="00924D64" w:rsidRPr="00E730E9">
        <w:rPr>
          <w:b/>
        </w:rPr>
        <w:t>:</w:t>
      </w:r>
    </w:p>
    <w:p w:rsidR="00924D64" w:rsidRDefault="00924D64" w:rsidP="00924D64">
      <w:pPr>
        <w:jc w:val="center"/>
      </w:pPr>
      <w:r>
        <w:lastRenderedPageBreak/>
        <w:t xml:space="preserve">John </w:t>
      </w:r>
      <w:proofErr w:type="spellStart"/>
      <w:r>
        <w:t>Salvi</w:t>
      </w:r>
      <w:proofErr w:type="spellEnd"/>
      <w:r>
        <w:t xml:space="preserve"> MW</w:t>
      </w:r>
    </w:p>
    <w:p w:rsidR="00924D64" w:rsidRDefault="00924D64" w:rsidP="00924D64">
      <w:pPr>
        <w:jc w:val="center"/>
      </w:pPr>
      <w:proofErr w:type="spellStart"/>
      <w:r>
        <w:t>Elsie</w:t>
      </w:r>
      <w:proofErr w:type="spellEnd"/>
      <w:r>
        <w:t xml:space="preserve"> </w:t>
      </w:r>
      <w:proofErr w:type="spellStart"/>
      <w:r>
        <w:t>Pells</w:t>
      </w:r>
      <w:proofErr w:type="spellEnd"/>
      <w:r>
        <w:t xml:space="preserve"> CWM</w:t>
      </w:r>
    </w:p>
    <w:p w:rsidR="00924D64" w:rsidRDefault="00924D64" w:rsidP="00924D64">
      <w:pPr>
        <w:jc w:val="center"/>
      </w:pPr>
      <w:proofErr w:type="spellStart"/>
      <w:r>
        <w:t>Demetri</w:t>
      </w:r>
      <w:proofErr w:type="spellEnd"/>
      <w:r>
        <w:t xml:space="preserve"> </w:t>
      </w:r>
      <w:proofErr w:type="spellStart"/>
      <w:r>
        <w:t>Walters</w:t>
      </w:r>
      <w:proofErr w:type="spellEnd"/>
      <w:r>
        <w:t xml:space="preserve"> MW</w:t>
      </w:r>
    </w:p>
    <w:p w:rsidR="00924D64" w:rsidRDefault="00924D64" w:rsidP="00924D64">
      <w:pPr>
        <w:jc w:val="center"/>
      </w:pPr>
      <w:r>
        <w:t xml:space="preserve">Robin </w:t>
      </w:r>
      <w:proofErr w:type="spellStart"/>
      <w:r>
        <w:t>Kick</w:t>
      </w:r>
      <w:proofErr w:type="spellEnd"/>
      <w:r>
        <w:t xml:space="preserve"> MW</w:t>
      </w:r>
    </w:p>
    <w:p w:rsidR="00924D64" w:rsidRDefault="00924D64" w:rsidP="00924D64">
      <w:pPr>
        <w:jc w:val="center"/>
      </w:pPr>
      <w:proofErr w:type="spellStart"/>
      <w:r>
        <w:t>Liam</w:t>
      </w:r>
      <w:proofErr w:type="spellEnd"/>
      <w:r>
        <w:t xml:space="preserve"> </w:t>
      </w:r>
      <w:proofErr w:type="spellStart"/>
      <w:r>
        <w:t>Steevenson</w:t>
      </w:r>
      <w:proofErr w:type="spellEnd"/>
      <w:r>
        <w:t xml:space="preserve"> MW</w:t>
      </w:r>
    </w:p>
    <w:p w:rsidR="00924D64" w:rsidRDefault="00924D64" w:rsidP="00924D64">
      <w:pPr>
        <w:jc w:val="center"/>
      </w:pPr>
      <w:r>
        <w:t xml:space="preserve">Andy </w:t>
      </w:r>
      <w:proofErr w:type="spellStart"/>
      <w:r>
        <w:t>Howard</w:t>
      </w:r>
      <w:proofErr w:type="spellEnd"/>
      <w:r>
        <w:t xml:space="preserve"> MW</w:t>
      </w:r>
    </w:p>
    <w:p w:rsidR="00924D64" w:rsidRDefault="00924D64" w:rsidP="00924D64">
      <w:pPr>
        <w:jc w:val="center"/>
      </w:pPr>
      <w:r>
        <w:t>Ivo Dvořák ASČR</w:t>
      </w:r>
    </w:p>
    <w:p w:rsidR="00924D64" w:rsidRDefault="00924D64" w:rsidP="00924D64">
      <w:pPr>
        <w:jc w:val="center"/>
      </w:pPr>
      <w:r>
        <w:t xml:space="preserve">Michal Šetka - Wine and </w:t>
      </w:r>
      <w:proofErr w:type="spellStart"/>
      <w:r>
        <w:t>Degustation</w:t>
      </w:r>
      <w:proofErr w:type="spellEnd"/>
    </w:p>
    <w:p w:rsidR="00924D64" w:rsidRDefault="00924D64" w:rsidP="00924D64">
      <w:pPr>
        <w:jc w:val="center"/>
      </w:pPr>
      <w:r>
        <w:t xml:space="preserve">Josef </w:t>
      </w:r>
      <w:proofErr w:type="spellStart"/>
      <w:r>
        <w:t>Valihrach</w:t>
      </w:r>
      <w:proofErr w:type="spellEnd"/>
      <w:r>
        <w:t xml:space="preserve"> - trojnásobný Vinař roku České republiky</w:t>
      </w:r>
    </w:p>
    <w:p w:rsidR="00924D64" w:rsidRDefault="00924D64" w:rsidP="00924D64">
      <w:pPr>
        <w:jc w:val="center"/>
      </w:pPr>
      <w:r>
        <w:t xml:space="preserve">Luboš Bárta - časopis </w:t>
      </w:r>
      <w:proofErr w:type="spellStart"/>
      <w:r>
        <w:t>Sommeliér</w:t>
      </w:r>
      <w:proofErr w:type="spellEnd"/>
    </w:p>
    <w:p w:rsidR="003D683B" w:rsidRDefault="00924D64" w:rsidP="00924D64">
      <w:pPr>
        <w:spacing w:after="200"/>
        <w:jc w:val="center"/>
        <w:rPr>
          <w:b/>
        </w:rPr>
      </w:pPr>
      <w:r>
        <w:t xml:space="preserve">Klára Kollárová - </w:t>
      </w:r>
      <w:proofErr w:type="spellStart"/>
      <w:r>
        <w:t>Vinograf</w:t>
      </w:r>
      <w:proofErr w:type="spellEnd"/>
    </w:p>
    <w:p w:rsidR="00924D64" w:rsidRDefault="00924D64" w:rsidP="00F62922">
      <w:pPr>
        <w:spacing w:after="200"/>
        <w:rPr>
          <w:b/>
        </w:rPr>
      </w:pPr>
    </w:p>
    <w:p w:rsidR="00F62922" w:rsidRPr="00A724E5" w:rsidRDefault="00F62922" w:rsidP="00F62922">
      <w:pPr>
        <w:jc w:val="both"/>
        <w:rPr>
          <w:b/>
        </w:rPr>
      </w:pPr>
      <w:r w:rsidRPr="00A724E5">
        <w:rPr>
          <w:b/>
        </w:rPr>
        <w:t>Pro více informací kontaktujte:</w:t>
      </w:r>
    </w:p>
    <w:p w:rsidR="00F62922" w:rsidRPr="00A724E5" w:rsidRDefault="00F62922" w:rsidP="00F62922">
      <w:pPr>
        <w:jc w:val="both"/>
        <w:rPr>
          <w:b/>
        </w:rPr>
      </w:pPr>
      <w:r w:rsidRPr="00A724E5">
        <w:rPr>
          <w:b/>
        </w:rPr>
        <w:t>Petr Marek</w:t>
      </w:r>
    </w:p>
    <w:p w:rsidR="00F62922" w:rsidRPr="00A724E5" w:rsidRDefault="00F62922" w:rsidP="00F62922">
      <w:pPr>
        <w:jc w:val="both"/>
      </w:pPr>
      <w:r>
        <w:t>Český archí</w:t>
      </w:r>
      <w:r w:rsidRPr="00A724E5">
        <w:t>v vín</w:t>
      </w:r>
    </w:p>
    <w:p w:rsidR="00F62922" w:rsidRPr="00A724E5" w:rsidRDefault="00F62922" w:rsidP="00F62922">
      <w:pPr>
        <w:jc w:val="both"/>
      </w:pPr>
      <w:r w:rsidRPr="00A724E5">
        <w:t>Tel.: +420 777 872 488</w:t>
      </w:r>
    </w:p>
    <w:p w:rsidR="00F62922" w:rsidRPr="00A724E5" w:rsidRDefault="00F62922" w:rsidP="00F62922">
      <w:pPr>
        <w:jc w:val="both"/>
      </w:pPr>
      <w:r w:rsidRPr="00A724E5">
        <w:t>E-mail: petr.marek@vinarroku.cz</w:t>
      </w:r>
    </w:p>
    <w:p w:rsidR="00F62922" w:rsidRDefault="00F62922" w:rsidP="00F62922">
      <w:pPr>
        <w:jc w:val="both"/>
        <w:rPr>
          <w:b/>
        </w:rPr>
      </w:pPr>
    </w:p>
    <w:p w:rsidR="00F62922" w:rsidRPr="00A724E5" w:rsidRDefault="00F62922" w:rsidP="00F62922">
      <w:pPr>
        <w:jc w:val="both"/>
        <w:rPr>
          <w:b/>
        </w:rPr>
      </w:pPr>
      <w:r w:rsidRPr="00A724E5">
        <w:rPr>
          <w:b/>
        </w:rPr>
        <w:t xml:space="preserve">Tereza </w:t>
      </w:r>
      <w:proofErr w:type="spellStart"/>
      <w:r w:rsidRPr="00A724E5">
        <w:rPr>
          <w:b/>
        </w:rPr>
        <w:t>Knířová</w:t>
      </w:r>
      <w:proofErr w:type="spellEnd"/>
    </w:p>
    <w:p w:rsidR="00F62922" w:rsidRPr="00A724E5" w:rsidRDefault="00F62922" w:rsidP="00F62922">
      <w:pPr>
        <w:jc w:val="both"/>
      </w:pPr>
      <w:proofErr w:type="spellStart"/>
      <w:r w:rsidRPr="00A724E5">
        <w:t>Inspiro</w:t>
      </w:r>
      <w:proofErr w:type="spellEnd"/>
      <w:r w:rsidRPr="00A724E5">
        <w:t xml:space="preserve"> </w:t>
      </w:r>
      <w:proofErr w:type="spellStart"/>
      <w:r w:rsidRPr="00A724E5">
        <w:t>Solutions</w:t>
      </w:r>
      <w:proofErr w:type="spellEnd"/>
      <w:r w:rsidRPr="00A724E5">
        <w:t xml:space="preserve"> </w:t>
      </w:r>
    </w:p>
    <w:p w:rsidR="00F62922" w:rsidRPr="00A724E5" w:rsidRDefault="00F62922" w:rsidP="00F62922">
      <w:pPr>
        <w:jc w:val="both"/>
      </w:pPr>
      <w:r w:rsidRPr="00A724E5">
        <w:t>Tel.: +420 724 352 211</w:t>
      </w:r>
    </w:p>
    <w:p w:rsidR="00F62922" w:rsidRPr="00A724E5" w:rsidRDefault="00F62922" w:rsidP="00F62922">
      <w:pPr>
        <w:jc w:val="both"/>
      </w:pPr>
      <w:r w:rsidRPr="00A724E5">
        <w:t>E-mail: tereza.knirova@inspiro-solutions.cz</w:t>
      </w:r>
    </w:p>
    <w:p w:rsidR="00F62922" w:rsidRPr="00A724E5" w:rsidRDefault="00F62922" w:rsidP="00F62922">
      <w:pPr>
        <w:jc w:val="both"/>
      </w:pPr>
    </w:p>
    <w:p w:rsidR="00F62922" w:rsidRDefault="00F62922" w:rsidP="00F62922">
      <w:pPr>
        <w:jc w:val="both"/>
        <w:rPr>
          <w:b/>
        </w:rPr>
      </w:pPr>
    </w:p>
    <w:p w:rsidR="00F62922" w:rsidRPr="00F952A7" w:rsidRDefault="00F62922" w:rsidP="00F62922">
      <w:pPr>
        <w:jc w:val="both"/>
        <w:rPr>
          <w:i/>
        </w:rPr>
      </w:pPr>
    </w:p>
    <w:p w:rsidR="00B127B1" w:rsidRPr="002E10EE" w:rsidRDefault="00B127B1" w:rsidP="008772BA">
      <w:pPr>
        <w:widowControl w:val="0"/>
        <w:jc w:val="both"/>
        <w:rPr>
          <w:b/>
          <w:szCs w:val="22"/>
        </w:rPr>
      </w:pPr>
    </w:p>
    <w:p w:rsidR="008772BA" w:rsidRPr="002E10EE" w:rsidRDefault="008772BA" w:rsidP="008772BA">
      <w:pPr>
        <w:widowControl w:val="0"/>
        <w:jc w:val="both"/>
        <w:rPr>
          <w:b/>
          <w:szCs w:val="22"/>
        </w:rPr>
      </w:pPr>
    </w:p>
    <w:p w:rsidR="008772BA" w:rsidRPr="002E10EE" w:rsidRDefault="008772BA" w:rsidP="008772BA">
      <w:pPr>
        <w:widowControl w:val="0"/>
        <w:jc w:val="both"/>
        <w:rPr>
          <w:b/>
          <w:szCs w:val="22"/>
        </w:rPr>
      </w:pPr>
    </w:p>
    <w:p w:rsidR="006F7FFE" w:rsidRPr="002E10EE" w:rsidRDefault="006F7FFE">
      <w:pPr>
        <w:rPr>
          <w:szCs w:val="22"/>
        </w:rPr>
      </w:pPr>
    </w:p>
    <w:sectPr w:rsidR="006F7FFE" w:rsidRPr="002E10EE" w:rsidSect="00603DAD">
      <w:headerReference w:type="default" r:id="rId10"/>
      <w:footerReference w:type="default" r:id="rId11"/>
      <w:pgSz w:w="11906" w:h="16838"/>
      <w:pgMar w:top="1556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DC" w:rsidRDefault="005829DC">
      <w:pPr>
        <w:spacing w:line="240" w:lineRule="auto"/>
      </w:pPr>
      <w:r>
        <w:separator/>
      </w:r>
    </w:p>
  </w:endnote>
  <w:endnote w:type="continuationSeparator" w:id="0">
    <w:p w:rsidR="005829DC" w:rsidRDefault="00582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7F" w:rsidRDefault="009F207F">
    <w:pPr>
      <w:widowControl w:val="0"/>
      <w:spacing w:line="240" w:lineRule="auto"/>
    </w:pPr>
  </w:p>
  <w:p w:rsidR="009F207F" w:rsidRDefault="009F207F">
    <w:pPr>
      <w:widowControl w:val="0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DC" w:rsidRDefault="005829DC">
      <w:pPr>
        <w:spacing w:line="240" w:lineRule="auto"/>
      </w:pPr>
      <w:r>
        <w:separator/>
      </w:r>
    </w:p>
  </w:footnote>
  <w:footnote w:type="continuationSeparator" w:id="0">
    <w:p w:rsidR="005829DC" w:rsidRDefault="00582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7F" w:rsidRDefault="00603DAD" w:rsidP="00603DAD">
    <w:pPr>
      <w:widowControl w:val="0"/>
      <w:spacing w:line="240" w:lineRule="auto"/>
      <w:jc w:val="center"/>
    </w:pPr>
    <w:r>
      <w:rPr>
        <w:noProof/>
      </w:rPr>
      <w:drawing>
        <wp:inline distT="0" distB="0" distL="0" distR="0">
          <wp:extent cx="1232453" cy="1258086"/>
          <wp:effectExtent l="0" t="0" r="6350" b="0"/>
          <wp:docPr id="1" name="Obrázek 1" descr="Vinař rok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nař rok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363" cy="125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07F" w:rsidRDefault="009F207F">
    <w:pPr>
      <w:widowControl w:val="0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0D30"/>
    <w:multiLevelType w:val="hybridMultilevel"/>
    <w:tmpl w:val="42B2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15954"/>
    <w:multiLevelType w:val="hybridMultilevel"/>
    <w:tmpl w:val="59F81B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BA"/>
    <w:rsid w:val="0005489A"/>
    <w:rsid w:val="00106F06"/>
    <w:rsid w:val="0014261F"/>
    <w:rsid w:val="001538F7"/>
    <w:rsid w:val="00191B7F"/>
    <w:rsid w:val="001E086C"/>
    <w:rsid w:val="002126A7"/>
    <w:rsid w:val="00271EDD"/>
    <w:rsid w:val="002E10EE"/>
    <w:rsid w:val="002E761C"/>
    <w:rsid w:val="002F12B7"/>
    <w:rsid w:val="003057B4"/>
    <w:rsid w:val="00343109"/>
    <w:rsid w:val="00376B57"/>
    <w:rsid w:val="00392D64"/>
    <w:rsid w:val="003D683B"/>
    <w:rsid w:val="0042773B"/>
    <w:rsid w:val="00455450"/>
    <w:rsid w:val="004F42D5"/>
    <w:rsid w:val="004F5E67"/>
    <w:rsid w:val="00514FBA"/>
    <w:rsid w:val="00565058"/>
    <w:rsid w:val="005829DC"/>
    <w:rsid w:val="005F7E17"/>
    <w:rsid w:val="00603DAD"/>
    <w:rsid w:val="006B361A"/>
    <w:rsid w:val="006D032E"/>
    <w:rsid w:val="006F7FFE"/>
    <w:rsid w:val="007C0F4D"/>
    <w:rsid w:val="007F4CD4"/>
    <w:rsid w:val="0081204F"/>
    <w:rsid w:val="008772BA"/>
    <w:rsid w:val="00882320"/>
    <w:rsid w:val="008B567C"/>
    <w:rsid w:val="0090130E"/>
    <w:rsid w:val="00924D64"/>
    <w:rsid w:val="00927C0C"/>
    <w:rsid w:val="009359D0"/>
    <w:rsid w:val="009541EF"/>
    <w:rsid w:val="009633E6"/>
    <w:rsid w:val="00976C9A"/>
    <w:rsid w:val="009F207F"/>
    <w:rsid w:val="00A0215B"/>
    <w:rsid w:val="00A06F01"/>
    <w:rsid w:val="00A51CEB"/>
    <w:rsid w:val="00A6565B"/>
    <w:rsid w:val="00A8584F"/>
    <w:rsid w:val="00B127B1"/>
    <w:rsid w:val="00B62D8C"/>
    <w:rsid w:val="00C07FA1"/>
    <w:rsid w:val="00C629D9"/>
    <w:rsid w:val="00D17A7A"/>
    <w:rsid w:val="00DB1172"/>
    <w:rsid w:val="00E312BB"/>
    <w:rsid w:val="00E87D48"/>
    <w:rsid w:val="00F61B8B"/>
    <w:rsid w:val="00F62922"/>
    <w:rsid w:val="00FE3546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772BA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2BA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8772BA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2BA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2BA"/>
    <w:rPr>
      <w:rFonts w:ascii="Lucida Grande CE" w:eastAsia="Arial" w:hAnsi="Lucida Grande CE" w:cs="Arial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6292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42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2D5"/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42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2D5"/>
    <w:rPr>
      <w:rFonts w:ascii="Arial" w:eastAsia="Arial" w:hAnsi="Arial" w:cs="Arial"/>
      <w:color w:val="000000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2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D6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2D64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D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D64"/>
    <w:rPr>
      <w:rFonts w:ascii="Arial" w:eastAsia="Arial" w:hAnsi="Arial" w:cs="Arial"/>
      <w:b/>
      <w:bCs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772BA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2BA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8772BA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2BA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2BA"/>
    <w:rPr>
      <w:rFonts w:ascii="Lucida Grande CE" w:eastAsia="Arial" w:hAnsi="Lucida Grande CE" w:cs="Arial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6292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42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2D5"/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42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2D5"/>
    <w:rPr>
      <w:rFonts w:ascii="Arial" w:eastAsia="Arial" w:hAnsi="Arial" w:cs="Arial"/>
      <w:color w:val="000000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2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D6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2D64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D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D64"/>
    <w:rPr>
      <w:rFonts w:ascii="Arial" w:eastAsia="Arial" w:hAnsi="Arial" w:cs="Arial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inarrok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02FC07-A6DD-438A-97D2-4C9B5428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tereza pidrmanova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Pidrmanova</dc:creator>
  <cp:lastModifiedBy>Petr Gondáš</cp:lastModifiedBy>
  <cp:revision>2</cp:revision>
  <cp:lastPrinted>2015-08-20T07:57:00Z</cp:lastPrinted>
  <dcterms:created xsi:type="dcterms:W3CDTF">2015-08-24T12:03:00Z</dcterms:created>
  <dcterms:modified xsi:type="dcterms:W3CDTF">2015-08-24T12:03:00Z</dcterms:modified>
</cp:coreProperties>
</file>