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33" w:rsidRPr="00F917DB" w:rsidRDefault="00BC0733" w:rsidP="00BC0733">
      <w:pPr>
        <w:jc w:val="center"/>
        <w:rPr>
          <w:rFonts w:ascii="Arial" w:hAnsi="Arial" w:cs="Arial"/>
          <w:b/>
          <w:sz w:val="22"/>
          <w:szCs w:val="22"/>
        </w:rPr>
      </w:pPr>
    </w:p>
    <w:p w:rsidR="00BC0733" w:rsidRPr="00F917DB" w:rsidRDefault="00BC0733" w:rsidP="00BC0733">
      <w:pPr>
        <w:jc w:val="center"/>
        <w:rPr>
          <w:rFonts w:ascii="Arial" w:hAnsi="Arial" w:cs="Arial"/>
          <w:b/>
          <w:sz w:val="22"/>
          <w:szCs w:val="22"/>
        </w:rPr>
      </w:pPr>
    </w:p>
    <w:p w:rsidR="00BC0733" w:rsidRDefault="00BC0733" w:rsidP="00BC0733">
      <w:pPr>
        <w:autoSpaceDE w:val="0"/>
        <w:autoSpaceDN w:val="0"/>
        <w:adjustRightInd w:val="0"/>
        <w:rPr>
          <w:rFonts w:ascii="Arial" w:hAnsi="Arial" w:cs="Arial"/>
          <w:b/>
          <w:sz w:val="28"/>
          <w:szCs w:val="28"/>
        </w:rPr>
      </w:pPr>
    </w:p>
    <w:p w:rsidR="00BC0733" w:rsidRPr="00BC0733" w:rsidRDefault="00BC0733" w:rsidP="00BC0733">
      <w:pPr>
        <w:pStyle w:val="Normlnweb"/>
        <w:spacing w:before="0" w:beforeAutospacing="0"/>
        <w:jc w:val="center"/>
        <w:rPr>
          <w:rFonts w:ascii="Arial" w:hAnsi="Arial" w:cs="Arial"/>
          <w:b/>
          <w:sz w:val="36"/>
          <w:szCs w:val="36"/>
        </w:rPr>
      </w:pPr>
      <w:r w:rsidRPr="00BC0733">
        <w:rPr>
          <w:rFonts w:ascii="Arial" w:hAnsi="Arial" w:cs="Arial"/>
          <w:b/>
          <w:sz w:val="36"/>
          <w:szCs w:val="36"/>
        </w:rPr>
        <w:t>Medailonky vítězů TOP VINAŘSKÝ CÍL</w:t>
      </w:r>
      <w:r w:rsidR="00482CCB">
        <w:rPr>
          <w:rFonts w:ascii="Arial" w:hAnsi="Arial" w:cs="Arial"/>
          <w:b/>
          <w:sz w:val="36"/>
          <w:szCs w:val="36"/>
        </w:rPr>
        <w:t xml:space="preserve"> 2016</w:t>
      </w:r>
      <w:bookmarkStart w:id="0" w:name="_GoBack"/>
      <w:bookmarkEnd w:id="0"/>
    </w:p>
    <w:p w:rsidR="00BC0733" w:rsidRPr="00BC0733" w:rsidRDefault="00BC0733" w:rsidP="00BC0733">
      <w:pPr>
        <w:pStyle w:val="Normlnweb"/>
        <w:spacing w:before="0" w:beforeAutospacing="0" w:after="0" w:afterAutospacing="0"/>
        <w:jc w:val="both"/>
        <w:rPr>
          <w:rFonts w:ascii="Arial" w:hAnsi="Arial" w:cs="Arial"/>
          <w:b/>
          <w:sz w:val="28"/>
          <w:szCs w:val="28"/>
        </w:rPr>
      </w:pPr>
    </w:p>
    <w:p w:rsidR="00BC0733" w:rsidRPr="00BC0733" w:rsidRDefault="00BC0733" w:rsidP="00BC0733">
      <w:pPr>
        <w:pStyle w:val="Normlnweb"/>
        <w:spacing w:before="0" w:beforeAutospacing="0" w:after="0" w:afterAutospacing="0"/>
        <w:jc w:val="both"/>
        <w:rPr>
          <w:rFonts w:ascii="Arial" w:hAnsi="Arial" w:cs="Arial"/>
          <w:sz w:val="22"/>
          <w:szCs w:val="22"/>
        </w:rPr>
      </w:pPr>
    </w:p>
    <w:p w:rsidR="00BC0733" w:rsidRPr="00BC0733" w:rsidRDefault="00BC0733" w:rsidP="00BC0733">
      <w:pPr>
        <w:jc w:val="both"/>
        <w:rPr>
          <w:rFonts w:ascii="Arial" w:hAnsi="Arial" w:cs="Arial"/>
          <w:b/>
          <w:sz w:val="28"/>
          <w:szCs w:val="28"/>
        </w:rPr>
      </w:pPr>
    </w:p>
    <w:p w:rsidR="00BC0733" w:rsidRPr="00BC0733" w:rsidRDefault="00BC0733" w:rsidP="00BC0733">
      <w:pPr>
        <w:rPr>
          <w:rFonts w:ascii="Arial" w:hAnsi="Arial" w:cs="Arial"/>
          <w:sz w:val="32"/>
          <w:szCs w:val="32"/>
        </w:rPr>
      </w:pPr>
      <w:r w:rsidRPr="00BC0733">
        <w:rPr>
          <w:rFonts w:ascii="Arial" w:hAnsi="Arial" w:cs="Arial"/>
          <w:b/>
          <w:sz w:val="32"/>
          <w:szCs w:val="32"/>
        </w:rPr>
        <w:t>Bohemia Sekt Centrum</w:t>
      </w:r>
      <w:r w:rsidRPr="00BC0733">
        <w:rPr>
          <w:rFonts w:ascii="Arial" w:hAnsi="Arial" w:cs="Arial"/>
          <w:sz w:val="32"/>
          <w:szCs w:val="32"/>
        </w:rPr>
        <w:t>, Smetanova 220, 330 02 Starý Plzenec</w:t>
      </w:r>
    </w:p>
    <w:p w:rsidR="00BC0733" w:rsidRPr="00BC0733" w:rsidRDefault="00BC0733" w:rsidP="00BC0733">
      <w:pPr>
        <w:rPr>
          <w:rFonts w:ascii="Arial" w:hAnsi="Arial" w:cs="Arial"/>
        </w:rPr>
      </w:pPr>
    </w:p>
    <w:p w:rsidR="00BC0733" w:rsidRPr="00BC0733" w:rsidRDefault="00BC0733" w:rsidP="00BC0733">
      <w:pPr>
        <w:rPr>
          <w:rFonts w:ascii="Arial" w:hAnsi="Arial" w:cs="Arial"/>
          <w:i/>
        </w:rPr>
      </w:pPr>
      <w:r w:rsidRPr="00BC0733">
        <w:rPr>
          <w:rFonts w:ascii="Arial" w:hAnsi="Arial" w:cs="Arial"/>
          <w:i/>
        </w:rPr>
        <w:t xml:space="preserve">Vítěz TOP vinařský cíl 2016 </w:t>
      </w:r>
    </w:p>
    <w:p w:rsidR="00BC0733" w:rsidRPr="00BC0733" w:rsidRDefault="00BC0733" w:rsidP="00BC0733">
      <w:pPr>
        <w:rPr>
          <w:rFonts w:ascii="Arial" w:hAnsi="Arial" w:cs="Arial"/>
        </w:rPr>
      </w:pPr>
    </w:p>
    <w:p w:rsidR="00BC0733" w:rsidRPr="00BC0733" w:rsidRDefault="00BC0733" w:rsidP="00BC0733">
      <w:pPr>
        <w:rPr>
          <w:rFonts w:ascii="Arial" w:hAnsi="Arial" w:cs="Arial"/>
          <w:sz w:val="22"/>
          <w:szCs w:val="22"/>
        </w:rPr>
      </w:pPr>
      <w:r w:rsidRPr="00BC0733">
        <w:rPr>
          <w:rFonts w:ascii="Arial" w:hAnsi="Arial" w:cs="Arial"/>
          <w:sz w:val="22"/>
          <w:szCs w:val="22"/>
        </w:rPr>
        <w:t xml:space="preserve">V historických sklepech bývalého pivovaru můžete objevit taje výroby šumivých vín. Již od 40. let minulého století zde vznikají sekty, které se staly přímo legendou. Pokud chcete odhalit technologii výroby sektů, můžete absolvovat prohlídkový okruh, jenž Vás zavede přímo do výroby BOHEMIA </w:t>
      </w:r>
      <w:proofErr w:type="spellStart"/>
      <w:r w:rsidRPr="00BC0733">
        <w:rPr>
          <w:rFonts w:ascii="Arial" w:hAnsi="Arial" w:cs="Arial"/>
          <w:sz w:val="22"/>
          <w:szCs w:val="22"/>
        </w:rPr>
        <w:t>SEKTu</w:t>
      </w:r>
      <w:proofErr w:type="spellEnd"/>
      <w:r w:rsidRPr="00BC0733">
        <w:rPr>
          <w:rFonts w:ascii="Arial" w:hAnsi="Arial" w:cs="Arial"/>
          <w:sz w:val="22"/>
          <w:szCs w:val="22"/>
        </w:rPr>
        <w:t xml:space="preserve">. Dozvíte se například, jaký je rozdíl mezi klasickou a </w:t>
      </w:r>
      <w:proofErr w:type="spellStart"/>
      <w:r w:rsidRPr="00BC0733">
        <w:rPr>
          <w:rFonts w:ascii="Arial" w:hAnsi="Arial" w:cs="Arial"/>
          <w:sz w:val="22"/>
          <w:szCs w:val="22"/>
        </w:rPr>
        <w:t>charmatovou</w:t>
      </w:r>
      <w:proofErr w:type="spellEnd"/>
      <w:r w:rsidRPr="00BC0733">
        <w:rPr>
          <w:rFonts w:ascii="Arial" w:hAnsi="Arial" w:cs="Arial"/>
          <w:sz w:val="22"/>
          <w:szCs w:val="22"/>
        </w:rPr>
        <w:t xml:space="preserve"> metodou výroby, uvidíte, jakým způsobem se setřásají kvasinky či jak se sekty odkalují. Dostanete se přímo do středu dění a budete moci na vlastní oči sledovat, jak „</w:t>
      </w:r>
      <w:proofErr w:type="spellStart"/>
      <w:r w:rsidRPr="00BC0733">
        <w:rPr>
          <w:rFonts w:ascii="Arial" w:hAnsi="Arial" w:cs="Arial"/>
          <w:sz w:val="22"/>
          <w:szCs w:val="22"/>
        </w:rPr>
        <w:t>Bohemka</w:t>
      </w:r>
      <w:proofErr w:type="spellEnd"/>
      <w:r w:rsidRPr="00BC0733">
        <w:rPr>
          <w:rFonts w:ascii="Arial" w:hAnsi="Arial" w:cs="Arial"/>
          <w:sz w:val="22"/>
          <w:szCs w:val="22"/>
        </w:rPr>
        <w:t xml:space="preserve">“ vzniká. Součástí prohlídky je také degustace 3 nebo 5 vzorků sektů. Návštěvu BOHEMIA </w:t>
      </w:r>
      <w:proofErr w:type="spellStart"/>
      <w:r w:rsidRPr="00BC0733">
        <w:rPr>
          <w:rFonts w:ascii="Arial" w:hAnsi="Arial" w:cs="Arial"/>
          <w:sz w:val="22"/>
          <w:szCs w:val="22"/>
        </w:rPr>
        <w:t>SEKTu</w:t>
      </w:r>
      <w:proofErr w:type="spellEnd"/>
      <w:r w:rsidRPr="00BC0733">
        <w:rPr>
          <w:rFonts w:ascii="Arial" w:hAnsi="Arial" w:cs="Arial"/>
          <w:sz w:val="22"/>
          <w:szCs w:val="22"/>
        </w:rPr>
        <w:t xml:space="preserve"> můžete zakončit v podnikové prodejně, kde si můžete zakoupit některý ze sektů BOHEMIA SEKT nebo produkty z ostatních vinařství skupiny, jimiž jsou Víno Mikulov, </w:t>
      </w:r>
      <w:proofErr w:type="spellStart"/>
      <w:r w:rsidRPr="00BC0733">
        <w:rPr>
          <w:rFonts w:ascii="Arial" w:hAnsi="Arial" w:cs="Arial"/>
          <w:sz w:val="22"/>
          <w:szCs w:val="22"/>
        </w:rPr>
        <w:t>Chateau</w:t>
      </w:r>
      <w:proofErr w:type="spellEnd"/>
      <w:r w:rsidRPr="00BC0733">
        <w:rPr>
          <w:rFonts w:ascii="Arial" w:hAnsi="Arial" w:cs="Arial"/>
          <w:sz w:val="22"/>
          <w:szCs w:val="22"/>
        </w:rPr>
        <w:t xml:space="preserve"> Bzenec, Vinařství Pavlov a Habánské sklepy.</w:t>
      </w:r>
    </w:p>
    <w:p w:rsidR="00BC0733" w:rsidRPr="00BC0733" w:rsidRDefault="00BC0733" w:rsidP="00BC0733">
      <w:pPr>
        <w:rPr>
          <w:rFonts w:ascii="Arial" w:hAnsi="Arial" w:cs="Arial"/>
        </w:rPr>
      </w:pPr>
    </w:p>
    <w:p w:rsidR="00BC0733" w:rsidRPr="00BC0733" w:rsidRDefault="006D69E8" w:rsidP="00BC0733">
      <w:pPr>
        <w:rPr>
          <w:rFonts w:ascii="Arial" w:hAnsi="Arial" w:cs="Arial"/>
        </w:rPr>
      </w:pPr>
      <w:hyperlink r:id="rId7" w:history="1">
        <w:r w:rsidR="00BC0733" w:rsidRPr="00BC0733">
          <w:rPr>
            <w:rStyle w:val="Hypertextovodkaz"/>
            <w:rFonts w:ascii="Arial" w:hAnsi="Arial" w:cs="Arial"/>
          </w:rPr>
          <w:t>www.bohemiasekt.cz</w:t>
        </w:r>
      </w:hyperlink>
      <w:r w:rsidR="00BC0733" w:rsidRPr="00BC0733">
        <w:rPr>
          <w:rFonts w:ascii="Arial" w:hAnsi="Arial" w:cs="Arial"/>
        </w:rPr>
        <w:t xml:space="preserve"> </w:t>
      </w:r>
    </w:p>
    <w:p w:rsidR="00BC0733" w:rsidRPr="00BC0733" w:rsidRDefault="00BC0733" w:rsidP="00BC0733">
      <w:pPr>
        <w:rPr>
          <w:rFonts w:ascii="Arial" w:hAnsi="Arial" w:cs="Arial"/>
        </w:rPr>
      </w:pPr>
    </w:p>
    <w:p w:rsidR="00BC0733" w:rsidRPr="00BC0733" w:rsidRDefault="00BC0733" w:rsidP="00BC0733">
      <w:pPr>
        <w:rPr>
          <w:rFonts w:ascii="Arial" w:hAnsi="Arial" w:cs="Arial"/>
          <w:b/>
        </w:rPr>
      </w:pPr>
    </w:p>
    <w:p w:rsidR="00BC0733" w:rsidRPr="00BC0733" w:rsidRDefault="00BC0733" w:rsidP="00BC0733">
      <w:pPr>
        <w:rPr>
          <w:rFonts w:ascii="Arial" w:hAnsi="Arial" w:cs="Arial"/>
          <w:sz w:val="32"/>
          <w:szCs w:val="32"/>
        </w:rPr>
      </w:pPr>
      <w:r w:rsidRPr="00BC0733">
        <w:rPr>
          <w:rFonts w:ascii="Arial" w:hAnsi="Arial" w:cs="Arial"/>
          <w:b/>
          <w:sz w:val="32"/>
          <w:szCs w:val="32"/>
        </w:rPr>
        <w:t>Vinné sklepy Skalák</w:t>
      </w:r>
      <w:r w:rsidRPr="00BC0733">
        <w:rPr>
          <w:rFonts w:ascii="Arial" w:hAnsi="Arial" w:cs="Arial"/>
          <w:sz w:val="32"/>
          <w:szCs w:val="32"/>
        </w:rPr>
        <w:t>, Skalka u Ježova 85, 696 48 Ježov</w:t>
      </w:r>
    </w:p>
    <w:p w:rsidR="00BC0733" w:rsidRPr="00BC0733" w:rsidRDefault="00BC0733" w:rsidP="00BC0733">
      <w:pPr>
        <w:rPr>
          <w:rFonts w:ascii="Arial" w:hAnsi="Arial" w:cs="Arial"/>
        </w:rPr>
      </w:pPr>
    </w:p>
    <w:p w:rsidR="00BC0733" w:rsidRPr="00BC0733" w:rsidRDefault="00BC0733" w:rsidP="00BC0733">
      <w:pPr>
        <w:rPr>
          <w:rFonts w:ascii="Arial" w:hAnsi="Arial" w:cs="Arial"/>
          <w:i/>
        </w:rPr>
      </w:pPr>
      <w:r w:rsidRPr="00BC0733">
        <w:rPr>
          <w:rFonts w:ascii="Arial" w:hAnsi="Arial" w:cs="Arial"/>
          <w:i/>
        </w:rPr>
        <w:t>Stříbrný TOP vinařský cíl 2016</w:t>
      </w:r>
    </w:p>
    <w:p w:rsidR="00BC0733" w:rsidRPr="00BC0733" w:rsidRDefault="00BC0733" w:rsidP="00BC0733">
      <w:pPr>
        <w:rPr>
          <w:rFonts w:ascii="Arial" w:hAnsi="Arial" w:cs="Arial"/>
        </w:rPr>
      </w:pPr>
    </w:p>
    <w:p w:rsidR="00BC0733" w:rsidRPr="00BC0733" w:rsidRDefault="00BC0733" w:rsidP="00BC0733">
      <w:pPr>
        <w:rPr>
          <w:rFonts w:ascii="Arial" w:hAnsi="Arial" w:cs="Arial"/>
          <w:sz w:val="22"/>
          <w:szCs w:val="22"/>
        </w:rPr>
      </w:pPr>
      <w:r w:rsidRPr="00BC0733">
        <w:rPr>
          <w:rFonts w:ascii="Arial" w:hAnsi="Arial" w:cs="Arial"/>
          <w:sz w:val="22"/>
          <w:szCs w:val="22"/>
        </w:rPr>
        <w:t xml:space="preserve">Vinné sklepy Skalák se nachází ve Skalce u Kyjova, v severní části Slovácké vinařské podoblasti. Vinařství, restaurace i penzion sídlí v rekonstruovaném areálu bývalých sklepů místního zemědělského družstva.  Majitelé se při rekonstrukci snažili ctít původní architekturu, nicméně se jim velmi citlivě podařilo začlenit do objektu i moderní prvky jako je nově zbudovaná degustační místnost včleněná přímo do prostoru samotného vinařství. Protipólem tohoto moderního prvku je pak typický rozsáhlý </w:t>
      </w:r>
      <w:proofErr w:type="spellStart"/>
      <w:r w:rsidRPr="00BC0733">
        <w:rPr>
          <w:rFonts w:ascii="Arial" w:hAnsi="Arial" w:cs="Arial"/>
          <w:sz w:val="22"/>
          <w:szCs w:val="22"/>
        </w:rPr>
        <w:t>klenbený</w:t>
      </w:r>
      <w:proofErr w:type="spellEnd"/>
      <w:r w:rsidRPr="00BC0733">
        <w:rPr>
          <w:rFonts w:ascii="Arial" w:hAnsi="Arial" w:cs="Arial"/>
          <w:sz w:val="22"/>
          <w:szCs w:val="22"/>
        </w:rPr>
        <w:t xml:space="preserve"> sklep, který pojme až 100 hostů. Vinařství se specializuje na výrobu vín z typických odrůd pro severněji položené lokality Slovácké podoblasti, nebo vín speciálních. Z těchto partiií určitě doporučujeme ochutnat </w:t>
      </w:r>
      <w:proofErr w:type="spellStart"/>
      <w:r w:rsidRPr="00BC0733">
        <w:rPr>
          <w:rFonts w:ascii="Arial" w:hAnsi="Arial" w:cs="Arial"/>
          <w:sz w:val="22"/>
          <w:szCs w:val="22"/>
        </w:rPr>
        <w:t>Sauvignon</w:t>
      </w:r>
      <w:proofErr w:type="spellEnd"/>
      <w:r w:rsidRPr="00BC0733">
        <w:rPr>
          <w:rFonts w:ascii="Arial" w:hAnsi="Arial" w:cs="Arial"/>
          <w:sz w:val="22"/>
          <w:szCs w:val="22"/>
        </w:rPr>
        <w:t xml:space="preserve"> 2012, slámové víno. Gastronomie se zaměřuje téměř výhradně na regionální moravskou kuchyni, kterou zde umí místní kuchaři Petr </w:t>
      </w:r>
      <w:proofErr w:type="spellStart"/>
      <w:r w:rsidRPr="00BC0733">
        <w:rPr>
          <w:rFonts w:ascii="Arial" w:hAnsi="Arial" w:cs="Arial"/>
          <w:sz w:val="22"/>
          <w:szCs w:val="22"/>
        </w:rPr>
        <w:t>Požárek</w:t>
      </w:r>
      <w:proofErr w:type="spellEnd"/>
      <w:r w:rsidRPr="00BC0733">
        <w:rPr>
          <w:rFonts w:ascii="Arial" w:hAnsi="Arial" w:cs="Arial"/>
          <w:sz w:val="22"/>
          <w:szCs w:val="22"/>
        </w:rPr>
        <w:t xml:space="preserve"> a Tomáš Churý připravit opravdu znamenitě.</w:t>
      </w:r>
    </w:p>
    <w:p w:rsidR="00BC0733" w:rsidRPr="00BC0733" w:rsidRDefault="00BC0733" w:rsidP="00BC0733">
      <w:pPr>
        <w:rPr>
          <w:rFonts w:ascii="Arial" w:hAnsi="Arial" w:cs="Arial"/>
        </w:rPr>
      </w:pPr>
    </w:p>
    <w:p w:rsidR="00BC0733" w:rsidRPr="00BC0733" w:rsidRDefault="006D69E8" w:rsidP="00BC0733">
      <w:pPr>
        <w:rPr>
          <w:rFonts w:ascii="Arial" w:hAnsi="Arial" w:cs="Arial"/>
        </w:rPr>
      </w:pPr>
      <w:hyperlink r:id="rId8" w:history="1">
        <w:r w:rsidR="00BC0733" w:rsidRPr="00BC0733">
          <w:rPr>
            <w:rStyle w:val="Hypertextovodkaz"/>
            <w:rFonts w:ascii="Arial" w:hAnsi="Arial" w:cs="Arial"/>
          </w:rPr>
          <w:t>www.sklepskalak.cz</w:t>
        </w:r>
      </w:hyperlink>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Default="00BC0733" w:rsidP="00BC0733">
      <w:pPr>
        <w:rPr>
          <w:rFonts w:ascii="Arial" w:hAnsi="Arial" w:cs="Arial"/>
        </w:rPr>
      </w:pPr>
    </w:p>
    <w:p w:rsid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sz w:val="32"/>
          <w:szCs w:val="32"/>
        </w:rPr>
      </w:pPr>
      <w:r w:rsidRPr="00BC0733">
        <w:rPr>
          <w:rFonts w:ascii="Arial" w:hAnsi="Arial" w:cs="Arial"/>
          <w:b/>
          <w:sz w:val="32"/>
          <w:szCs w:val="32"/>
        </w:rPr>
        <w:t>Salon vín,</w:t>
      </w:r>
      <w:r w:rsidRPr="00BC0733">
        <w:rPr>
          <w:rFonts w:ascii="Arial" w:hAnsi="Arial" w:cs="Arial"/>
          <w:sz w:val="32"/>
          <w:szCs w:val="32"/>
        </w:rPr>
        <w:t xml:space="preserve"> Zámek 1, 691 42 Valtice</w:t>
      </w:r>
    </w:p>
    <w:p w:rsidR="00BC0733" w:rsidRPr="00BC0733" w:rsidRDefault="00BC0733" w:rsidP="00BC0733">
      <w:pPr>
        <w:rPr>
          <w:rFonts w:ascii="Arial" w:hAnsi="Arial" w:cs="Arial"/>
        </w:rPr>
      </w:pPr>
    </w:p>
    <w:p w:rsidR="00BC0733" w:rsidRPr="00BC0733" w:rsidRDefault="00BC0733" w:rsidP="00BC0733">
      <w:pPr>
        <w:rPr>
          <w:rFonts w:ascii="Arial" w:hAnsi="Arial" w:cs="Arial"/>
          <w:i/>
        </w:rPr>
      </w:pPr>
      <w:r w:rsidRPr="00BC0733">
        <w:rPr>
          <w:rFonts w:ascii="Arial" w:hAnsi="Arial" w:cs="Arial"/>
          <w:i/>
        </w:rPr>
        <w:t>Bronzový TOP vinařský cíl 2016</w:t>
      </w:r>
    </w:p>
    <w:p w:rsidR="00BC0733" w:rsidRPr="00BC0733" w:rsidRDefault="00BC0733" w:rsidP="00BC0733">
      <w:pPr>
        <w:rPr>
          <w:rFonts w:ascii="Arial" w:hAnsi="Arial" w:cs="Arial"/>
        </w:rPr>
      </w:pPr>
    </w:p>
    <w:p w:rsidR="00BC0733" w:rsidRPr="00BC0733" w:rsidRDefault="00BC0733" w:rsidP="00BC0733">
      <w:pPr>
        <w:rPr>
          <w:rFonts w:ascii="Arial" w:hAnsi="Arial" w:cs="Arial"/>
          <w:sz w:val="22"/>
          <w:szCs w:val="22"/>
        </w:rPr>
      </w:pPr>
      <w:r w:rsidRPr="00BC0733">
        <w:rPr>
          <w:rFonts w:ascii="Arial" w:hAnsi="Arial" w:cs="Arial"/>
          <w:sz w:val="22"/>
          <w:szCs w:val="22"/>
        </w:rPr>
        <w:t>Valtický zámek ukrývá poklad. Je to poklad tekutý a jmenuje se Salon vín České republiky. Každoročně aktualizovaná kolekce stovky nejlepších vín z celé země, která se vybírá v systému stejnojmenné národní soutěže vín. Stačí jen vejít do areálu zámku a sestoupit po schodišti do sklepa, kde sídlí tato prestižní vinařská galerie. „Naší myšlenkou bylo vytvořit reprezentativní centrum pro prezentaci českých a moravských vín. Je to výkladní skříň našeho vinařství,“ říká Pavel Krška, ředitel Národního vinařského centra, pod nějž Salon vín spadá. Každé ze sta nejlepších vín, oceněných zlatou medailí Salonu vín ČR, má svou prezentační kóji. Zkušené znalce vín i úplné nováčky potěší přebohaté informační tabule u každé kóje. Mezi údaji nechybí délka doporučené archivace, výnos hroznů na hektar nebo chuťová mapa daného vzorku. Absolvovat zde můžete volnou degustaci či některou z nabízených individuálních i skupinových řízených ochutnávek. Prezentovaná vína je možno samozřejmě také zakoupit s sebou.</w:t>
      </w:r>
    </w:p>
    <w:p w:rsidR="00BC0733" w:rsidRPr="00BC0733" w:rsidRDefault="00BC0733" w:rsidP="00BC0733">
      <w:pPr>
        <w:rPr>
          <w:rFonts w:ascii="Arial" w:hAnsi="Arial" w:cs="Arial"/>
        </w:rPr>
      </w:pPr>
    </w:p>
    <w:p w:rsidR="00BC0733" w:rsidRPr="00BC0733" w:rsidRDefault="006D69E8" w:rsidP="00BC0733">
      <w:pPr>
        <w:rPr>
          <w:rFonts w:ascii="Arial" w:hAnsi="Arial" w:cs="Arial"/>
        </w:rPr>
      </w:pPr>
      <w:hyperlink r:id="rId9" w:history="1">
        <w:r w:rsidR="00BC0733" w:rsidRPr="00BC0733">
          <w:rPr>
            <w:rStyle w:val="Hypertextovodkaz"/>
            <w:rFonts w:ascii="Arial" w:hAnsi="Arial" w:cs="Arial"/>
          </w:rPr>
          <w:t>www.salonvin.cz</w:t>
        </w:r>
      </w:hyperlink>
    </w:p>
    <w:p w:rsidR="00BC0733" w:rsidRPr="00BC0733" w:rsidRDefault="00BC0733" w:rsidP="00BC0733">
      <w:pPr>
        <w:rPr>
          <w:rFonts w:ascii="Arial" w:hAnsi="Arial" w:cs="Arial"/>
        </w:rPr>
      </w:pPr>
    </w:p>
    <w:p w:rsidR="00BC0733" w:rsidRPr="00BC0733" w:rsidRDefault="00BC0733" w:rsidP="00BC0733">
      <w:pPr>
        <w:rPr>
          <w:rFonts w:ascii="Arial" w:hAnsi="Arial" w:cs="Arial"/>
        </w:rPr>
      </w:pPr>
    </w:p>
    <w:p w:rsidR="00BC0733" w:rsidRPr="00BC0733" w:rsidRDefault="00BC0733" w:rsidP="00BC0733">
      <w:pPr>
        <w:rPr>
          <w:rFonts w:ascii="Arial" w:hAnsi="Arial" w:cs="Arial"/>
          <w:sz w:val="32"/>
          <w:szCs w:val="32"/>
        </w:rPr>
      </w:pPr>
      <w:r w:rsidRPr="00BC0733">
        <w:rPr>
          <w:rFonts w:ascii="Arial" w:hAnsi="Arial" w:cs="Arial"/>
          <w:b/>
          <w:sz w:val="32"/>
          <w:szCs w:val="32"/>
        </w:rPr>
        <w:t>Valtické Podzemí</w:t>
      </w:r>
      <w:r w:rsidRPr="00BC0733">
        <w:rPr>
          <w:rFonts w:ascii="Arial" w:hAnsi="Arial" w:cs="Arial"/>
          <w:sz w:val="32"/>
          <w:szCs w:val="32"/>
        </w:rPr>
        <w:t>, Vinařská 34, 691 42 Valtice</w:t>
      </w:r>
    </w:p>
    <w:p w:rsidR="00BC0733" w:rsidRPr="00BC0733" w:rsidRDefault="00BC0733" w:rsidP="00BC0733">
      <w:pPr>
        <w:rPr>
          <w:rFonts w:ascii="Arial" w:hAnsi="Arial" w:cs="Arial"/>
        </w:rPr>
      </w:pPr>
    </w:p>
    <w:p w:rsidR="00BC0733" w:rsidRPr="00BC0733" w:rsidRDefault="00BC0733" w:rsidP="00BC0733">
      <w:pPr>
        <w:rPr>
          <w:rFonts w:ascii="Arial" w:hAnsi="Arial" w:cs="Arial"/>
          <w:i/>
        </w:rPr>
      </w:pPr>
      <w:r w:rsidRPr="00BC0733">
        <w:rPr>
          <w:rFonts w:ascii="Arial" w:hAnsi="Arial" w:cs="Arial"/>
          <w:i/>
        </w:rPr>
        <w:t>Cena Národního vinařského centra 2016</w:t>
      </w:r>
    </w:p>
    <w:p w:rsidR="00BC0733" w:rsidRPr="00BC0733" w:rsidRDefault="00BC0733" w:rsidP="00BC0733">
      <w:pPr>
        <w:rPr>
          <w:rFonts w:ascii="Arial" w:hAnsi="Arial" w:cs="Arial"/>
        </w:rPr>
      </w:pPr>
    </w:p>
    <w:p w:rsidR="00BC0733" w:rsidRPr="00BC0733" w:rsidRDefault="00BC0733" w:rsidP="00BC0733">
      <w:pPr>
        <w:rPr>
          <w:rFonts w:ascii="Arial" w:hAnsi="Arial" w:cs="Arial"/>
          <w:sz w:val="22"/>
          <w:szCs w:val="22"/>
        </w:rPr>
      </w:pPr>
      <w:r w:rsidRPr="00BC0733">
        <w:rPr>
          <w:rFonts w:ascii="Arial" w:hAnsi="Arial" w:cs="Arial"/>
          <w:sz w:val="22"/>
          <w:szCs w:val="22"/>
        </w:rPr>
        <w:t>Unikátní labyrint historických sklepů otevřeli jeho současní provozovatelé před sedmi lety, minulost chodeb však sahá až na konec 13. století, kdy za tehdejší hranicí Valtic vyrostl minoritský klášter. Podoba podzemí se později měnila s přibývajícími usedlostmi a novými sklepy měšťanů. Dnes celý komplex úzkých chodbiček i rozlehlejších místností měří něco kolem 900 metrů, což však zdaleka nemusí být konečné číslo. Celá řada dalších sklepů se totiž nachází v blízkosti těch současně otevřených. „Ty můžeme v budoucnu také propojovat,“ říká marketingový ředitel Valtického Podzemí Petr Krejčík. Podzemní prostory pojmou až tři stovky lidí v oddělených skupinách. Můžete sem zamířit na pravidelné programy, objednat si degustaci vína, firemní večírek, nebo si sklepení plné zajímavých artefaktů jen tak nasucho prohlédnout. Největší fanoušci mohou kus podzemí získat pro sebe. Stačí si tady nakoupit za více než 5 tisíc korun a dostanete klíč od soukromé kóje i části labyrintu. Abyste sem mohli kdykoliv přijít a vychutnat si třeba s přáteli lahvinku v místnosti s posezením. Svou kóji tady mají i Zlata Adamovská nebo Janek Ledecký.</w:t>
      </w:r>
    </w:p>
    <w:p w:rsidR="00BC0733" w:rsidRPr="00BC0733" w:rsidRDefault="00BC0733" w:rsidP="00BC0733">
      <w:pPr>
        <w:rPr>
          <w:rFonts w:ascii="Arial" w:hAnsi="Arial" w:cs="Arial"/>
        </w:rPr>
      </w:pPr>
    </w:p>
    <w:p w:rsidR="00E81736" w:rsidRPr="00BC0733" w:rsidRDefault="006D69E8">
      <w:pPr>
        <w:rPr>
          <w:rFonts w:ascii="Arial" w:hAnsi="Arial" w:cs="Arial"/>
        </w:rPr>
      </w:pPr>
      <w:hyperlink r:id="rId10" w:history="1">
        <w:r w:rsidR="00BC0733" w:rsidRPr="00BC0733">
          <w:rPr>
            <w:rStyle w:val="Hypertextovodkaz"/>
            <w:rFonts w:ascii="Arial" w:hAnsi="Arial" w:cs="Arial"/>
          </w:rPr>
          <w:t>www.valtickepodzemi.cz</w:t>
        </w:r>
      </w:hyperlink>
    </w:p>
    <w:sectPr w:rsidR="00E81736" w:rsidRPr="00BC073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E8" w:rsidRDefault="006D69E8">
      <w:r>
        <w:separator/>
      </w:r>
    </w:p>
  </w:endnote>
  <w:endnote w:type="continuationSeparator" w:id="0">
    <w:p w:rsidR="006D69E8" w:rsidRDefault="006D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E8" w:rsidRDefault="006D69E8">
      <w:r>
        <w:separator/>
      </w:r>
    </w:p>
  </w:footnote>
  <w:footnote w:type="continuationSeparator" w:id="0">
    <w:p w:rsidR="006D69E8" w:rsidRDefault="006D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47" w:rsidRPr="005C49AA" w:rsidRDefault="00BC0733" w:rsidP="00642847">
    <w:pPr>
      <w:pStyle w:val="Zhlav"/>
      <w:jc w:val="right"/>
    </w:pPr>
    <w:r>
      <w:rPr>
        <w:noProof/>
      </w:rPr>
      <w:drawing>
        <wp:anchor distT="0" distB="0" distL="114300" distR="114300" simplePos="0" relativeHeight="251659264" behindDoc="1" locked="0" layoutInCell="1" allowOverlap="1">
          <wp:simplePos x="0" y="0"/>
          <wp:positionH relativeFrom="column">
            <wp:posOffset>2266950</wp:posOffset>
          </wp:positionH>
          <wp:positionV relativeFrom="paragraph">
            <wp:posOffset>-140335</wp:posOffset>
          </wp:positionV>
          <wp:extent cx="1485900" cy="568325"/>
          <wp:effectExtent l="0" t="0" r="0" b="3175"/>
          <wp:wrapTight wrapText="bothSides">
            <wp:wrapPolygon edited="0">
              <wp:start x="0" y="0"/>
              <wp:lineTo x="0" y="20997"/>
              <wp:lineTo x="21323" y="20997"/>
              <wp:lineTo x="21323" y="0"/>
              <wp:lineTo x="0" y="0"/>
            </wp:wrapPolygon>
          </wp:wrapTight>
          <wp:docPr id="1" name="Obrázek 1" descr="VI_logo_pozitivni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_logo_pozitivni_ver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68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33"/>
    <w:rsid w:val="00482CCB"/>
    <w:rsid w:val="006D69E8"/>
    <w:rsid w:val="00BC0733"/>
    <w:rsid w:val="00E81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073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C0733"/>
    <w:rPr>
      <w:color w:val="0000FF"/>
      <w:u w:val="single"/>
    </w:rPr>
  </w:style>
  <w:style w:type="paragraph" w:styleId="Zhlav">
    <w:name w:val="header"/>
    <w:basedOn w:val="Normln"/>
    <w:link w:val="ZhlavChar"/>
    <w:rsid w:val="00BC0733"/>
    <w:pPr>
      <w:tabs>
        <w:tab w:val="center" w:pos="4536"/>
        <w:tab w:val="right" w:pos="9072"/>
      </w:tabs>
    </w:pPr>
  </w:style>
  <w:style w:type="character" w:customStyle="1" w:styleId="ZhlavChar">
    <w:name w:val="Záhlaví Char"/>
    <w:basedOn w:val="Standardnpsmoodstavce"/>
    <w:link w:val="Zhlav"/>
    <w:rsid w:val="00BC0733"/>
    <w:rPr>
      <w:rFonts w:ascii="Times New Roman" w:eastAsia="Times New Roman" w:hAnsi="Times New Roman" w:cs="Times New Roman"/>
      <w:sz w:val="24"/>
      <w:szCs w:val="24"/>
      <w:lang w:eastAsia="cs-CZ"/>
    </w:rPr>
  </w:style>
  <w:style w:type="paragraph" w:styleId="Normlnweb">
    <w:name w:val="Normal (Web)"/>
    <w:basedOn w:val="Normln"/>
    <w:uiPriority w:val="99"/>
    <w:rsid w:val="00BC073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073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C0733"/>
    <w:rPr>
      <w:color w:val="0000FF"/>
      <w:u w:val="single"/>
    </w:rPr>
  </w:style>
  <w:style w:type="paragraph" w:styleId="Zhlav">
    <w:name w:val="header"/>
    <w:basedOn w:val="Normln"/>
    <w:link w:val="ZhlavChar"/>
    <w:rsid w:val="00BC0733"/>
    <w:pPr>
      <w:tabs>
        <w:tab w:val="center" w:pos="4536"/>
        <w:tab w:val="right" w:pos="9072"/>
      </w:tabs>
    </w:pPr>
  </w:style>
  <w:style w:type="character" w:customStyle="1" w:styleId="ZhlavChar">
    <w:name w:val="Záhlaví Char"/>
    <w:basedOn w:val="Standardnpsmoodstavce"/>
    <w:link w:val="Zhlav"/>
    <w:rsid w:val="00BC0733"/>
    <w:rPr>
      <w:rFonts w:ascii="Times New Roman" w:eastAsia="Times New Roman" w:hAnsi="Times New Roman" w:cs="Times New Roman"/>
      <w:sz w:val="24"/>
      <w:szCs w:val="24"/>
      <w:lang w:eastAsia="cs-CZ"/>
    </w:rPr>
  </w:style>
  <w:style w:type="paragraph" w:styleId="Normlnweb">
    <w:name w:val="Normal (Web)"/>
    <w:basedOn w:val="Normln"/>
    <w:uiPriority w:val="99"/>
    <w:rsid w:val="00BC07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lepskala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hemiasekt.c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altickepodzemi.cz" TargetMode="External"/><Relationship Id="rId4" Type="http://schemas.openxmlformats.org/officeDocument/2006/relationships/webSettings" Target="webSettings.xml"/><Relationship Id="rId9" Type="http://schemas.openxmlformats.org/officeDocument/2006/relationships/hyperlink" Target="http://www.salonvi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3871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Lapčík</dc:creator>
  <cp:lastModifiedBy>Michael Lapčík</cp:lastModifiedBy>
  <cp:revision>2</cp:revision>
  <dcterms:created xsi:type="dcterms:W3CDTF">2016-10-12T11:28:00Z</dcterms:created>
  <dcterms:modified xsi:type="dcterms:W3CDTF">2016-10-13T07:09:00Z</dcterms:modified>
</cp:coreProperties>
</file>