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A38BB" w14:textId="77777777" w:rsidR="004E077F" w:rsidRDefault="00627FF3">
      <w:pPr>
        <w:rPr>
          <w:b/>
          <w:sz w:val="28"/>
          <w:lang w:val="cs-CZ"/>
        </w:rPr>
      </w:pPr>
      <w:r>
        <w:rPr>
          <w:b/>
          <w:noProof/>
          <w:sz w:val="28"/>
          <w:lang w:val="cs-CZ" w:eastAsia="cs-CZ"/>
        </w:rPr>
        <w:drawing>
          <wp:anchor distT="0" distB="0" distL="114300" distR="114300" simplePos="0" relativeHeight="251656192" behindDoc="0" locked="0" layoutInCell="1" allowOverlap="1" wp14:anchorId="2F126530" wp14:editId="6FC09BFB">
            <wp:simplePos x="0" y="0"/>
            <wp:positionH relativeFrom="column">
              <wp:posOffset>2986405</wp:posOffset>
            </wp:positionH>
            <wp:positionV relativeFrom="paragraph">
              <wp:posOffset>369570</wp:posOffset>
            </wp:positionV>
            <wp:extent cx="1906270" cy="7810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7F469C" w14:textId="77777777" w:rsidR="004E077F" w:rsidRDefault="00627FF3" w:rsidP="00627FF3">
      <w:pPr>
        <w:jc w:val="both"/>
        <w:rPr>
          <w:b/>
          <w:sz w:val="28"/>
          <w:lang w:val="cs-CZ"/>
        </w:rPr>
      </w:pPr>
      <w:r>
        <w:rPr>
          <w:b/>
          <w:noProof/>
          <w:sz w:val="28"/>
          <w:lang w:val="cs-CZ" w:eastAsia="cs-CZ"/>
        </w:rPr>
        <w:drawing>
          <wp:anchor distT="0" distB="0" distL="114300" distR="114300" simplePos="0" relativeHeight="251661312" behindDoc="0" locked="0" layoutInCell="1" allowOverlap="1" wp14:anchorId="4B2CD934" wp14:editId="129584D2">
            <wp:simplePos x="0" y="0"/>
            <wp:positionH relativeFrom="column">
              <wp:posOffset>-4445</wp:posOffset>
            </wp:positionH>
            <wp:positionV relativeFrom="paragraph">
              <wp:posOffset>13970</wp:posOffset>
            </wp:positionV>
            <wp:extent cx="1684020" cy="447675"/>
            <wp:effectExtent l="0" t="0" r="0" b="9525"/>
            <wp:wrapNone/>
            <wp:docPr id="3" name="Obrázek 3" descr="S:\milan\SVAZ Ekovín\Logo\ekoví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milan\SVAZ Ekovín\Logo\ekovín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077F">
        <w:rPr>
          <w:b/>
          <w:sz w:val="28"/>
          <w:lang w:val="cs-CZ"/>
        </w:rPr>
        <w:t xml:space="preserve">                                                        </w:t>
      </w:r>
    </w:p>
    <w:p w14:paraId="42C49EFF" w14:textId="77777777" w:rsidR="004E077F" w:rsidRDefault="004E077F">
      <w:pPr>
        <w:rPr>
          <w:b/>
          <w:sz w:val="28"/>
          <w:lang w:val="cs-CZ"/>
        </w:rPr>
      </w:pPr>
    </w:p>
    <w:p w14:paraId="0C146BB1" w14:textId="77777777" w:rsidR="00D572BD" w:rsidRPr="00727E1A" w:rsidRDefault="00727E1A">
      <w:pPr>
        <w:rPr>
          <w:b/>
          <w:sz w:val="28"/>
          <w:lang w:val="cs-CZ"/>
        </w:rPr>
      </w:pPr>
      <w:proofErr w:type="spellStart"/>
      <w:r w:rsidRPr="00727E1A">
        <w:rPr>
          <w:b/>
          <w:sz w:val="28"/>
          <w:lang w:val="cs-CZ"/>
        </w:rPr>
        <w:t>Ekovín</w:t>
      </w:r>
      <w:proofErr w:type="spellEnd"/>
      <w:r w:rsidRPr="00727E1A">
        <w:rPr>
          <w:b/>
          <w:sz w:val="28"/>
          <w:lang w:val="cs-CZ"/>
        </w:rPr>
        <w:t xml:space="preserve">                                           </w:t>
      </w:r>
      <w:r>
        <w:rPr>
          <w:b/>
          <w:sz w:val="28"/>
          <w:lang w:val="cs-CZ"/>
        </w:rPr>
        <w:t xml:space="preserve"> </w:t>
      </w:r>
      <w:r w:rsidR="006F4E33">
        <w:rPr>
          <w:b/>
          <w:sz w:val="28"/>
          <w:lang w:val="cs-CZ"/>
        </w:rPr>
        <w:tab/>
      </w:r>
      <w:r w:rsidR="006F4E33">
        <w:rPr>
          <w:b/>
          <w:sz w:val="28"/>
          <w:lang w:val="cs-CZ"/>
        </w:rPr>
        <w:tab/>
      </w:r>
      <w:r w:rsidRPr="00727E1A">
        <w:rPr>
          <w:b/>
          <w:sz w:val="28"/>
          <w:lang w:val="cs-CZ"/>
        </w:rPr>
        <w:t>Baden-W</w:t>
      </w:r>
      <w:r>
        <w:rPr>
          <w:b/>
          <w:sz w:val="28"/>
          <w:lang w:val="de-DE"/>
        </w:rPr>
        <w:t>ü</w:t>
      </w:r>
      <w:proofErr w:type="spellStart"/>
      <w:r w:rsidRPr="00727E1A">
        <w:rPr>
          <w:b/>
          <w:sz w:val="28"/>
          <w:lang w:val="cs-CZ"/>
        </w:rPr>
        <w:t>rtenberg</w:t>
      </w:r>
      <w:proofErr w:type="spellEnd"/>
    </w:p>
    <w:p w14:paraId="06740A9E" w14:textId="77777777" w:rsidR="00727E1A" w:rsidRPr="00727E1A" w:rsidRDefault="006F4E33" w:rsidP="006F4E33">
      <w:pPr>
        <w:ind w:left="4248" w:hanging="4248"/>
        <w:rPr>
          <w:b/>
          <w:lang w:val="cs-CZ"/>
        </w:rPr>
      </w:pPr>
      <w:r>
        <w:rPr>
          <w:b/>
          <w:lang w:val="cs-CZ"/>
        </w:rPr>
        <w:t>spolek ekologických vinařů ČR</w:t>
      </w:r>
      <w:r>
        <w:rPr>
          <w:b/>
          <w:lang w:val="cs-CZ"/>
        </w:rPr>
        <w:tab/>
      </w:r>
      <w:r w:rsidR="00727E1A" w:rsidRPr="00727E1A">
        <w:rPr>
          <w:b/>
          <w:lang w:val="cs-CZ"/>
        </w:rPr>
        <w:t>Ministerstvo</w:t>
      </w:r>
      <w:r w:rsidR="00C94118">
        <w:rPr>
          <w:b/>
          <w:lang w:val="cs-CZ"/>
        </w:rPr>
        <w:t xml:space="preserve"> zemědělství,</w:t>
      </w:r>
      <w:r>
        <w:rPr>
          <w:b/>
          <w:lang w:val="cs-CZ"/>
        </w:rPr>
        <w:t xml:space="preserve"> životního prostředí a ochrany</w:t>
      </w:r>
      <w:r w:rsidR="00C94118">
        <w:rPr>
          <w:b/>
          <w:lang w:val="cs-CZ"/>
        </w:rPr>
        <w:t xml:space="preserve"> </w:t>
      </w:r>
      <w:r w:rsidR="00727E1A" w:rsidRPr="00727E1A">
        <w:rPr>
          <w:b/>
          <w:lang w:val="cs-CZ"/>
        </w:rPr>
        <w:t>spotřebitelů</w:t>
      </w:r>
    </w:p>
    <w:p w14:paraId="2CC81469" w14:textId="77777777" w:rsidR="00727E1A" w:rsidRDefault="00727E1A">
      <w:pPr>
        <w:rPr>
          <w:lang w:val="cs-CZ"/>
        </w:rPr>
      </w:pPr>
    </w:p>
    <w:p w14:paraId="12C3BECA" w14:textId="77777777" w:rsidR="00727E1A" w:rsidRDefault="00727E1A">
      <w:pPr>
        <w:rPr>
          <w:b/>
          <w:sz w:val="32"/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Pr="00736BE1">
        <w:rPr>
          <w:b/>
          <w:sz w:val="44"/>
          <w:lang w:val="cs-CZ"/>
        </w:rPr>
        <w:t>Tisková zpráva</w:t>
      </w:r>
      <w:r w:rsidRPr="00727E1A">
        <w:rPr>
          <w:b/>
          <w:sz w:val="32"/>
          <w:lang w:val="cs-CZ"/>
        </w:rPr>
        <w:tab/>
      </w:r>
    </w:p>
    <w:p w14:paraId="5AB5996C" w14:textId="77777777" w:rsidR="00BE66F8" w:rsidRDefault="00BE66F8">
      <w:pPr>
        <w:rPr>
          <w:b/>
          <w:sz w:val="32"/>
          <w:lang w:val="cs-CZ"/>
        </w:rPr>
      </w:pPr>
      <w:r>
        <w:rPr>
          <w:b/>
          <w:sz w:val="32"/>
          <w:lang w:val="cs-CZ"/>
        </w:rPr>
        <w:t xml:space="preserve">Opětovné povolení </w:t>
      </w:r>
      <w:proofErr w:type="spellStart"/>
      <w:r>
        <w:rPr>
          <w:b/>
          <w:sz w:val="32"/>
          <w:lang w:val="cs-CZ"/>
        </w:rPr>
        <w:t>fosfonátu</w:t>
      </w:r>
      <w:proofErr w:type="spellEnd"/>
      <w:r>
        <w:rPr>
          <w:b/>
          <w:sz w:val="32"/>
          <w:lang w:val="cs-CZ"/>
        </w:rPr>
        <w:t xml:space="preserve"> draselného v ekologických vinicích je žádoucí</w:t>
      </w:r>
    </w:p>
    <w:p w14:paraId="03CBA412" w14:textId="77777777" w:rsidR="00727E1A" w:rsidRDefault="00727E1A">
      <w:pPr>
        <w:rPr>
          <w:sz w:val="24"/>
          <w:lang w:val="cs-CZ"/>
        </w:rPr>
      </w:pPr>
      <w:bookmarkStart w:id="0" w:name="_GoBack"/>
      <w:r w:rsidRPr="00727E1A">
        <w:rPr>
          <w:sz w:val="24"/>
          <w:lang w:val="cs-CZ"/>
        </w:rPr>
        <w:t xml:space="preserve"> č.</w:t>
      </w:r>
      <w:r>
        <w:rPr>
          <w:sz w:val="24"/>
          <w:lang w:val="cs-CZ"/>
        </w:rPr>
        <w:t xml:space="preserve"> 277/2016</w:t>
      </w:r>
      <w:r>
        <w:rPr>
          <w:sz w:val="24"/>
          <w:lang w:val="cs-CZ"/>
        </w:rPr>
        <w:tab/>
      </w:r>
      <w:r>
        <w:rPr>
          <w:sz w:val="24"/>
          <w:lang w:val="cs-CZ"/>
        </w:rPr>
        <w:tab/>
      </w:r>
      <w:r>
        <w:rPr>
          <w:sz w:val="24"/>
          <w:lang w:val="cs-CZ"/>
        </w:rPr>
        <w:tab/>
      </w:r>
      <w:r>
        <w:rPr>
          <w:sz w:val="24"/>
          <w:lang w:val="cs-CZ"/>
        </w:rPr>
        <w:tab/>
      </w:r>
      <w:r>
        <w:rPr>
          <w:sz w:val="24"/>
          <w:lang w:val="cs-CZ"/>
        </w:rPr>
        <w:tab/>
      </w:r>
      <w:r>
        <w:rPr>
          <w:sz w:val="24"/>
          <w:lang w:val="cs-CZ"/>
        </w:rPr>
        <w:tab/>
      </w:r>
      <w:r>
        <w:rPr>
          <w:sz w:val="24"/>
          <w:lang w:val="cs-CZ"/>
        </w:rPr>
        <w:tab/>
      </w:r>
      <w:r>
        <w:rPr>
          <w:sz w:val="24"/>
          <w:lang w:val="cs-CZ"/>
        </w:rPr>
        <w:tab/>
        <w:t>21. listopadu 2016</w:t>
      </w:r>
    </w:p>
    <w:bookmarkEnd w:id="0"/>
    <w:p w14:paraId="3662063B" w14:textId="77777777" w:rsidR="00727E1A" w:rsidRPr="003F2C14" w:rsidRDefault="00727E1A">
      <w:pPr>
        <w:rPr>
          <w:b/>
          <w:sz w:val="24"/>
          <w:lang w:val="cs-CZ"/>
        </w:rPr>
      </w:pPr>
      <w:r w:rsidRPr="003F2C14">
        <w:rPr>
          <w:b/>
          <w:sz w:val="24"/>
          <w:lang w:val="cs-CZ"/>
        </w:rPr>
        <w:t xml:space="preserve">Spolková země </w:t>
      </w:r>
      <w:proofErr w:type="spellStart"/>
      <w:r w:rsidRPr="003F2C14">
        <w:rPr>
          <w:b/>
          <w:sz w:val="24"/>
          <w:lang w:val="cs-CZ"/>
        </w:rPr>
        <w:t>Badensko</w:t>
      </w:r>
      <w:proofErr w:type="spellEnd"/>
      <w:r w:rsidRPr="003F2C14">
        <w:rPr>
          <w:b/>
          <w:sz w:val="24"/>
          <w:lang w:val="cs-CZ"/>
        </w:rPr>
        <w:t>-W</w:t>
      </w:r>
      <w:r w:rsidR="00736BE1">
        <w:rPr>
          <w:b/>
          <w:sz w:val="24"/>
          <w:lang w:val="cs-CZ"/>
        </w:rPr>
        <w:t>ü</w:t>
      </w:r>
      <w:r w:rsidRPr="003F2C14">
        <w:rPr>
          <w:b/>
          <w:sz w:val="24"/>
          <w:lang w:val="cs-CZ"/>
        </w:rPr>
        <w:t>rtenbersko spolu s Lucemburskem, Rakouskem a Českou republikou, jakož i poslanci Evropského parlamentu a spolky ekologických vinařů jednotlivých spolkových zemí SRN</w:t>
      </w:r>
      <w:r w:rsidR="00147EAF">
        <w:rPr>
          <w:b/>
          <w:sz w:val="24"/>
          <w:lang w:val="cs-CZ"/>
        </w:rPr>
        <w:t>, České republiky</w:t>
      </w:r>
      <w:r w:rsidRPr="003F2C14">
        <w:rPr>
          <w:b/>
          <w:sz w:val="24"/>
          <w:lang w:val="cs-CZ"/>
        </w:rPr>
        <w:t xml:space="preserve"> a Svazem vinařů SRN</w:t>
      </w:r>
      <w:r w:rsidR="00FB0FCD" w:rsidRPr="003F2C14">
        <w:rPr>
          <w:b/>
          <w:sz w:val="24"/>
          <w:lang w:val="cs-CZ"/>
        </w:rPr>
        <w:t xml:space="preserve"> podporují vedle mědi opětovné povolení </w:t>
      </w:r>
      <w:proofErr w:type="spellStart"/>
      <w:r w:rsidR="00FB0FCD" w:rsidRPr="003F2C14">
        <w:rPr>
          <w:b/>
          <w:sz w:val="24"/>
          <w:lang w:val="cs-CZ"/>
        </w:rPr>
        <w:t>fosfonátu</w:t>
      </w:r>
      <w:proofErr w:type="spellEnd"/>
      <w:r w:rsidR="00FB0FCD" w:rsidRPr="003F2C14">
        <w:rPr>
          <w:b/>
          <w:sz w:val="24"/>
          <w:lang w:val="cs-CZ"/>
        </w:rPr>
        <w:t xml:space="preserve"> draselného k ochraně ekologických vinic v roce 2017.</w:t>
      </w:r>
    </w:p>
    <w:p w14:paraId="6995C80B" w14:textId="33B3E10C" w:rsidR="00FB0FCD" w:rsidRDefault="00FB0FCD">
      <w:pPr>
        <w:rPr>
          <w:b/>
          <w:sz w:val="24"/>
          <w:lang w:val="cs-CZ"/>
        </w:rPr>
      </w:pPr>
      <w:r w:rsidRPr="003F2C14">
        <w:rPr>
          <w:b/>
          <w:sz w:val="24"/>
          <w:lang w:val="cs-CZ"/>
        </w:rPr>
        <w:t xml:space="preserve">Ministr zemědělství Peter </w:t>
      </w:r>
      <w:proofErr w:type="spellStart"/>
      <w:r w:rsidRPr="003F2C14">
        <w:rPr>
          <w:b/>
          <w:sz w:val="24"/>
          <w:lang w:val="cs-CZ"/>
        </w:rPr>
        <w:t>Hauk</w:t>
      </w:r>
      <w:proofErr w:type="spellEnd"/>
      <w:r w:rsidRPr="003F2C14">
        <w:rPr>
          <w:b/>
          <w:sz w:val="24"/>
          <w:lang w:val="cs-CZ"/>
        </w:rPr>
        <w:t xml:space="preserve">: </w:t>
      </w:r>
      <w:r w:rsidR="00DE0E28" w:rsidRPr="003F2C14">
        <w:rPr>
          <w:b/>
          <w:sz w:val="24"/>
          <w:lang w:val="cs-CZ"/>
        </w:rPr>
        <w:t xml:space="preserve">Evropská </w:t>
      </w:r>
      <w:r w:rsidR="00147EAF">
        <w:rPr>
          <w:b/>
          <w:sz w:val="24"/>
          <w:lang w:val="cs-CZ"/>
        </w:rPr>
        <w:t>K</w:t>
      </w:r>
      <w:r w:rsidR="00DE0E28" w:rsidRPr="003F2C14">
        <w:rPr>
          <w:b/>
          <w:sz w:val="24"/>
          <w:lang w:val="cs-CZ"/>
        </w:rPr>
        <w:t>omise nemůže</w:t>
      </w:r>
      <w:r w:rsidR="003F2C14" w:rsidRPr="003F2C14">
        <w:rPr>
          <w:b/>
          <w:sz w:val="24"/>
          <w:lang w:val="cs-CZ"/>
        </w:rPr>
        <w:t xml:space="preserve"> vytvářet situaci, kdy </w:t>
      </w:r>
      <w:r w:rsidR="00D42F4B" w:rsidRPr="003F2C14">
        <w:rPr>
          <w:b/>
          <w:sz w:val="24"/>
          <w:lang w:val="cs-CZ"/>
        </w:rPr>
        <w:t xml:space="preserve">jsou </w:t>
      </w:r>
      <w:r w:rsidR="003F2C14" w:rsidRPr="003F2C14">
        <w:rPr>
          <w:b/>
          <w:sz w:val="24"/>
          <w:lang w:val="cs-CZ"/>
        </w:rPr>
        <w:t xml:space="preserve">ekologické vinařské podniky střední Evropy vystaveny ztrátám produkce z důvodu nedostatku ochranných prostředků, které mohou biovinaři používat k ochraně před chorobami révy. </w:t>
      </w:r>
      <w:r w:rsidR="00DE0E28" w:rsidRPr="003F2C14">
        <w:rPr>
          <w:b/>
          <w:sz w:val="24"/>
          <w:lang w:val="cs-CZ"/>
        </w:rPr>
        <w:t xml:space="preserve"> </w:t>
      </w:r>
    </w:p>
    <w:p w14:paraId="32283A32" w14:textId="77777777" w:rsidR="003F2C14" w:rsidRDefault="003F2C14">
      <w:pPr>
        <w:rPr>
          <w:sz w:val="24"/>
          <w:lang w:val="cs-CZ"/>
        </w:rPr>
      </w:pPr>
      <w:r w:rsidRPr="003F2C14">
        <w:rPr>
          <w:sz w:val="24"/>
          <w:lang w:val="cs-CZ"/>
        </w:rPr>
        <w:t>V</w:t>
      </w:r>
      <w:r>
        <w:rPr>
          <w:sz w:val="24"/>
          <w:lang w:val="cs-CZ"/>
        </w:rPr>
        <w:t> posledních letech postupně, k</w:t>
      </w:r>
      <w:r w:rsidR="00D42F4B">
        <w:rPr>
          <w:sz w:val="24"/>
          <w:lang w:val="cs-CZ"/>
        </w:rPr>
        <w:t>r</w:t>
      </w:r>
      <w:r>
        <w:rPr>
          <w:sz w:val="24"/>
          <w:lang w:val="cs-CZ"/>
        </w:rPr>
        <w:t>ok za krokem narůstala ve střední Evropě produkce ekologicky vyprodukovaných vín. Vznikl také stabilní a kontinuálně rostoucí trh biovín s potenciálem dalšího růstu. Tento vývoj je ale na základě zásadních problémů v ochraně vinic</w:t>
      </w:r>
      <w:r w:rsidR="00C94118">
        <w:rPr>
          <w:sz w:val="24"/>
          <w:lang w:val="cs-CZ"/>
        </w:rPr>
        <w:t xml:space="preserve"> </w:t>
      </w:r>
      <w:r>
        <w:rPr>
          <w:sz w:val="24"/>
          <w:lang w:val="cs-CZ"/>
        </w:rPr>
        <w:t>ohrožen.</w:t>
      </w:r>
    </w:p>
    <w:p w14:paraId="4C4D4EBB" w14:textId="16CD575D" w:rsidR="000861C3" w:rsidRDefault="00C94118">
      <w:pPr>
        <w:rPr>
          <w:sz w:val="24"/>
          <w:lang w:val="cs-CZ"/>
        </w:rPr>
      </w:pPr>
      <w:r>
        <w:rPr>
          <w:sz w:val="24"/>
          <w:lang w:val="cs-CZ"/>
        </w:rPr>
        <w:t xml:space="preserve">„Pokud máme poskytnout ekologicky hospodařícím vinařům ve specifických středoevropských podmínkách trvalou perspektivu rozvoje, musí požadavkům ochrany vinic odpovídat i rámcové </w:t>
      </w:r>
      <w:r w:rsidR="00B42617">
        <w:rPr>
          <w:sz w:val="24"/>
          <w:lang w:val="cs-CZ"/>
        </w:rPr>
        <w:t xml:space="preserve">legislativní </w:t>
      </w:r>
      <w:r>
        <w:rPr>
          <w:sz w:val="24"/>
          <w:lang w:val="cs-CZ"/>
        </w:rPr>
        <w:t>podmínky</w:t>
      </w:r>
      <w:r w:rsidR="00B42617">
        <w:rPr>
          <w:sz w:val="24"/>
          <w:lang w:val="cs-CZ"/>
        </w:rPr>
        <w:t xml:space="preserve">“, řekl při jednání v Bruselu minulý týden ministr zemědělství, regionálního rozvoje a ochrany spotřebitele Peter </w:t>
      </w:r>
      <w:proofErr w:type="spellStart"/>
      <w:r w:rsidR="00B42617">
        <w:rPr>
          <w:sz w:val="24"/>
          <w:lang w:val="cs-CZ"/>
        </w:rPr>
        <w:t>Hauk</w:t>
      </w:r>
      <w:proofErr w:type="spellEnd"/>
      <w:r w:rsidR="00B42617">
        <w:rPr>
          <w:sz w:val="24"/>
          <w:lang w:val="cs-CZ"/>
        </w:rPr>
        <w:t xml:space="preserve">. Účastníci jednání zastupující biovinaře z Lucemburska, České republiky, Rakouska a jednotlivých německých spolkových zemí, jakož i členové Evropského Parlamentu, pánové Norbert </w:t>
      </w:r>
      <w:proofErr w:type="spellStart"/>
      <w:r w:rsidR="00B42617">
        <w:rPr>
          <w:sz w:val="24"/>
          <w:lang w:val="cs-CZ"/>
        </w:rPr>
        <w:t>Lins</w:t>
      </w:r>
      <w:proofErr w:type="spellEnd"/>
      <w:r w:rsidR="00B42617">
        <w:rPr>
          <w:sz w:val="24"/>
          <w:lang w:val="cs-CZ"/>
        </w:rPr>
        <w:t xml:space="preserve"> </w:t>
      </w:r>
      <w:r w:rsidR="008C5561">
        <w:rPr>
          <w:sz w:val="24"/>
          <w:lang w:val="cs-CZ"/>
        </w:rPr>
        <w:t xml:space="preserve">a Martin </w:t>
      </w:r>
      <w:proofErr w:type="spellStart"/>
      <w:r w:rsidR="008C5561">
        <w:rPr>
          <w:sz w:val="24"/>
          <w:lang w:val="cs-CZ"/>
        </w:rPr>
        <w:t>H</w:t>
      </w:r>
      <w:r w:rsidR="00736BE1">
        <w:rPr>
          <w:sz w:val="24"/>
          <w:lang w:val="cs-CZ"/>
        </w:rPr>
        <w:t>ä</w:t>
      </w:r>
      <w:r w:rsidR="008C5561">
        <w:rPr>
          <w:sz w:val="24"/>
          <w:lang w:val="cs-CZ"/>
        </w:rPr>
        <w:t>sling</w:t>
      </w:r>
      <w:proofErr w:type="spellEnd"/>
      <w:r w:rsidR="008C5561">
        <w:rPr>
          <w:sz w:val="24"/>
          <w:lang w:val="cs-CZ"/>
        </w:rPr>
        <w:t xml:space="preserve">, </w:t>
      </w:r>
      <w:r w:rsidR="00D42F4B">
        <w:rPr>
          <w:sz w:val="24"/>
          <w:lang w:val="cs-CZ"/>
        </w:rPr>
        <w:t xml:space="preserve">poslanec </w:t>
      </w:r>
      <w:r w:rsidR="008C5561">
        <w:rPr>
          <w:sz w:val="24"/>
          <w:lang w:val="cs-CZ"/>
        </w:rPr>
        <w:t>Zemského Parlamentu Bádenska W</w:t>
      </w:r>
      <w:r w:rsidR="00736BE1">
        <w:rPr>
          <w:sz w:val="24"/>
          <w:lang w:val="cs-CZ"/>
        </w:rPr>
        <w:t>ü</w:t>
      </w:r>
      <w:r w:rsidR="00147EAF">
        <w:rPr>
          <w:sz w:val="24"/>
          <w:lang w:val="cs-CZ"/>
        </w:rPr>
        <w:t>r</w:t>
      </w:r>
      <w:r w:rsidR="008C5561">
        <w:rPr>
          <w:sz w:val="24"/>
          <w:lang w:val="cs-CZ"/>
        </w:rPr>
        <w:t xml:space="preserve">tenberska Reinhold </w:t>
      </w:r>
      <w:proofErr w:type="spellStart"/>
      <w:r w:rsidR="008C5561">
        <w:rPr>
          <w:sz w:val="24"/>
          <w:lang w:val="cs-CZ"/>
        </w:rPr>
        <w:t>Pix</w:t>
      </w:r>
      <w:proofErr w:type="spellEnd"/>
      <w:r w:rsidR="008C5561">
        <w:rPr>
          <w:sz w:val="24"/>
          <w:lang w:val="cs-CZ"/>
        </w:rPr>
        <w:t xml:space="preserve"> a zástupci</w:t>
      </w:r>
      <w:r w:rsidR="000861C3">
        <w:rPr>
          <w:sz w:val="24"/>
          <w:lang w:val="cs-CZ"/>
        </w:rPr>
        <w:t xml:space="preserve"> </w:t>
      </w:r>
      <w:r w:rsidR="00147EAF">
        <w:rPr>
          <w:sz w:val="24"/>
          <w:lang w:val="cs-CZ"/>
        </w:rPr>
        <w:t>N</w:t>
      </w:r>
      <w:r w:rsidR="000861C3">
        <w:rPr>
          <w:sz w:val="24"/>
          <w:lang w:val="cs-CZ"/>
        </w:rPr>
        <w:t xml:space="preserve">ěmeckého svazu vinařů přijali pozvání ministra Petera </w:t>
      </w:r>
      <w:proofErr w:type="spellStart"/>
      <w:r w:rsidR="000861C3">
        <w:rPr>
          <w:sz w:val="24"/>
          <w:lang w:val="cs-CZ"/>
        </w:rPr>
        <w:t>Hauka</w:t>
      </w:r>
      <w:proofErr w:type="spellEnd"/>
      <w:r w:rsidR="000861C3">
        <w:rPr>
          <w:sz w:val="24"/>
          <w:lang w:val="cs-CZ"/>
        </w:rPr>
        <w:t xml:space="preserve"> přijet do Bruselu k jednání s ředitelem příslušného oddělení Evropské Komise, panem Diego </w:t>
      </w:r>
      <w:proofErr w:type="spellStart"/>
      <w:r w:rsidR="000861C3">
        <w:rPr>
          <w:sz w:val="24"/>
          <w:lang w:val="cs-CZ"/>
        </w:rPr>
        <w:t>Canga</w:t>
      </w:r>
      <w:proofErr w:type="spellEnd"/>
      <w:r w:rsidR="000861C3">
        <w:rPr>
          <w:sz w:val="24"/>
          <w:lang w:val="cs-CZ"/>
        </w:rPr>
        <w:t xml:space="preserve"> </w:t>
      </w:r>
      <w:proofErr w:type="spellStart"/>
      <w:r w:rsidR="000861C3">
        <w:rPr>
          <w:sz w:val="24"/>
          <w:lang w:val="cs-CZ"/>
        </w:rPr>
        <w:t>Fano</w:t>
      </w:r>
      <w:proofErr w:type="spellEnd"/>
      <w:r w:rsidR="000861C3">
        <w:rPr>
          <w:sz w:val="24"/>
          <w:lang w:val="cs-CZ"/>
        </w:rPr>
        <w:t xml:space="preserve">. Cílem tohoto </w:t>
      </w:r>
      <w:r w:rsidR="000861C3">
        <w:rPr>
          <w:sz w:val="24"/>
          <w:lang w:val="cs-CZ"/>
        </w:rPr>
        <w:lastRenderedPageBreak/>
        <w:t xml:space="preserve">jednání bylo prodiskutování situace a příčin komplikované situace v oblasti ochrany </w:t>
      </w:r>
      <w:proofErr w:type="spellStart"/>
      <w:r w:rsidR="000861C3">
        <w:rPr>
          <w:sz w:val="24"/>
          <w:lang w:val="cs-CZ"/>
        </w:rPr>
        <w:t>biovinic</w:t>
      </w:r>
      <w:proofErr w:type="spellEnd"/>
      <w:r w:rsidR="000861C3">
        <w:rPr>
          <w:sz w:val="24"/>
          <w:lang w:val="cs-CZ"/>
        </w:rPr>
        <w:t xml:space="preserve"> ve střední Evropě.</w:t>
      </w:r>
    </w:p>
    <w:p w14:paraId="4CD2291C" w14:textId="77777777" w:rsidR="00727E1A" w:rsidRDefault="000861C3">
      <w:pPr>
        <w:rPr>
          <w:sz w:val="24"/>
          <w:lang w:val="cs-CZ"/>
        </w:rPr>
      </w:pPr>
      <w:r>
        <w:rPr>
          <w:sz w:val="24"/>
          <w:lang w:val="cs-CZ"/>
        </w:rPr>
        <w:t xml:space="preserve">     </w:t>
      </w:r>
      <w:r w:rsidR="009C7459">
        <w:rPr>
          <w:sz w:val="24"/>
          <w:lang w:val="cs-CZ"/>
        </w:rPr>
        <w:t xml:space="preserve">Zástupci středoevropských vinařských regionů proto přivítali nabídku Evropské Komise zorganizovat v lednu roku 2017 vědeckou konferenci k problematice „Alternativy ošetřování </w:t>
      </w:r>
      <w:proofErr w:type="spellStart"/>
      <w:r w:rsidR="009C7459">
        <w:rPr>
          <w:sz w:val="24"/>
          <w:lang w:val="cs-CZ"/>
        </w:rPr>
        <w:t>biovinic</w:t>
      </w:r>
      <w:proofErr w:type="spellEnd"/>
      <w:r w:rsidR="009C7459">
        <w:rPr>
          <w:sz w:val="24"/>
          <w:lang w:val="cs-CZ"/>
        </w:rPr>
        <w:t xml:space="preserve"> mědí“ a požadují, aby téma využití </w:t>
      </w:r>
      <w:proofErr w:type="spellStart"/>
      <w:r w:rsidR="009C7459">
        <w:rPr>
          <w:sz w:val="24"/>
          <w:lang w:val="cs-CZ"/>
        </w:rPr>
        <w:t>fosfonátů</w:t>
      </w:r>
      <w:proofErr w:type="spellEnd"/>
      <w:r w:rsidR="009C7459">
        <w:rPr>
          <w:sz w:val="24"/>
          <w:lang w:val="cs-CZ"/>
        </w:rPr>
        <w:t xml:space="preserve"> v ekologickém vinohradnictví bylo znovu projednáno </w:t>
      </w:r>
      <w:proofErr w:type="spellStart"/>
      <w:r w:rsidR="009C7459">
        <w:rPr>
          <w:sz w:val="24"/>
          <w:lang w:val="cs-CZ"/>
        </w:rPr>
        <w:t>gremiem</w:t>
      </w:r>
      <w:proofErr w:type="spellEnd"/>
      <w:r w:rsidR="009C7459">
        <w:rPr>
          <w:sz w:val="24"/>
          <w:lang w:val="cs-CZ"/>
        </w:rPr>
        <w:t xml:space="preserve"> expertů EK (EGTOP).    </w:t>
      </w:r>
      <w:r>
        <w:rPr>
          <w:sz w:val="24"/>
          <w:lang w:val="cs-CZ"/>
        </w:rPr>
        <w:t xml:space="preserve">      </w:t>
      </w:r>
    </w:p>
    <w:p w14:paraId="357FF475" w14:textId="77777777" w:rsidR="001B41CC" w:rsidRDefault="001B41CC">
      <w:pPr>
        <w:rPr>
          <w:sz w:val="24"/>
          <w:lang w:val="cs-CZ"/>
        </w:rPr>
      </w:pPr>
      <w:r>
        <w:rPr>
          <w:sz w:val="24"/>
          <w:lang w:val="cs-CZ"/>
        </w:rPr>
        <w:t xml:space="preserve">     „Pozitivním signálem pro </w:t>
      </w:r>
      <w:proofErr w:type="spellStart"/>
      <w:r>
        <w:rPr>
          <w:sz w:val="24"/>
          <w:lang w:val="cs-CZ"/>
        </w:rPr>
        <w:t>biovinařské</w:t>
      </w:r>
      <w:proofErr w:type="spellEnd"/>
      <w:r>
        <w:rPr>
          <w:sz w:val="24"/>
          <w:lang w:val="cs-CZ"/>
        </w:rPr>
        <w:t xml:space="preserve"> podniky je i iniciativa Evropské Komise posílit výzkumné projekty zaměřené na hledání alternativních prostředků pro ochranu </w:t>
      </w:r>
      <w:proofErr w:type="spellStart"/>
      <w:r>
        <w:rPr>
          <w:sz w:val="24"/>
          <w:lang w:val="cs-CZ"/>
        </w:rPr>
        <w:t>biovinic</w:t>
      </w:r>
      <w:proofErr w:type="spellEnd"/>
      <w:r>
        <w:rPr>
          <w:sz w:val="24"/>
          <w:lang w:val="cs-CZ"/>
        </w:rPr>
        <w:t xml:space="preserve">,“ zdůraznil ministr </w:t>
      </w:r>
      <w:proofErr w:type="spellStart"/>
      <w:r>
        <w:rPr>
          <w:sz w:val="24"/>
          <w:lang w:val="cs-CZ"/>
        </w:rPr>
        <w:t>Hauk</w:t>
      </w:r>
      <w:proofErr w:type="spellEnd"/>
      <w:r>
        <w:rPr>
          <w:sz w:val="24"/>
          <w:lang w:val="cs-CZ"/>
        </w:rPr>
        <w:t>.</w:t>
      </w:r>
    </w:p>
    <w:p w14:paraId="08D20BD1" w14:textId="51EBBC31" w:rsidR="001A5580" w:rsidRDefault="006B14EB">
      <w:pPr>
        <w:rPr>
          <w:sz w:val="24"/>
          <w:lang w:val="cs-CZ"/>
        </w:rPr>
      </w:pPr>
      <w:r>
        <w:rPr>
          <w:sz w:val="24"/>
          <w:lang w:val="cs-CZ"/>
        </w:rPr>
        <w:t xml:space="preserve">     Příčinou krizové situace, která nastala v ekologickém vinohradnictví, byl na jedné straně vyšší infekční tlak plísně révy způsobený intenzivnějšími srážkami v první polovině roku 2016 a zároveň skutečnost, že biovinaři nově nesmí k ochraně vinic použít </w:t>
      </w:r>
      <w:proofErr w:type="spellStart"/>
      <w:r>
        <w:rPr>
          <w:sz w:val="24"/>
          <w:lang w:val="cs-CZ"/>
        </w:rPr>
        <w:t>fosfonát</w:t>
      </w:r>
      <w:proofErr w:type="spellEnd"/>
      <w:r>
        <w:rPr>
          <w:sz w:val="24"/>
          <w:lang w:val="cs-CZ"/>
        </w:rPr>
        <w:t xml:space="preserve"> draselný. </w:t>
      </w:r>
      <w:proofErr w:type="spellStart"/>
      <w:r>
        <w:rPr>
          <w:sz w:val="24"/>
          <w:lang w:val="cs-CZ"/>
        </w:rPr>
        <w:t>Fosfonát</w:t>
      </w:r>
      <w:proofErr w:type="spellEnd"/>
      <w:r>
        <w:rPr>
          <w:sz w:val="24"/>
          <w:lang w:val="cs-CZ"/>
        </w:rPr>
        <w:t xml:space="preserve"> draselný byl po mnoho let, až do roku 2013 legálně používán biovinaři jako pomocný prostředek. Poté byl na úrovni EU zařazen mezi přípravky na ochranu rostlin a doposud není dokončen proces jeho povolení pro použití v ekologickém zemědělství. Tím pádem vypadl z palety prostředků, které biovinaři smějí používat k ochraně vinic.</w:t>
      </w:r>
    </w:p>
    <w:p w14:paraId="7D1C0632" w14:textId="1186E409" w:rsidR="001A5580" w:rsidRDefault="001A5580">
      <w:pPr>
        <w:rPr>
          <w:sz w:val="24"/>
          <w:lang w:val="cs-CZ"/>
        </w:rPr>
      </w:pPr>
      <w:r>
        <w:rPr>
          <w:sz w:val="24"/>
          <w:lang w:val="cs-CZ"/>
        </w:rPr>
        <w:t xml:space="preserve">     </w:t>
      </w:r>
      <w:r w:rsidR="00BD3D3A">
        <w:rPr>
          <w:sz w:val="24"/>
          <w:lang w:val="cs-CZ"/>
        </w:rPr>
        <w:t>E</w:t>
      </w:r>
      <w:r>
        <w:rPr>
          <w:sz w:val="24"/>
          <w:lang w:val="cs-CZ"/>
        </w:rPr>
        <w:t xml:space="preserve">kologicky hospodařícím vinařům ze středoevropských regionů, které bývají v některých letech srážkově bohatší, </w:t>
      </w:r>
      <w:r w:rsidR="00BD3D3A">
        <w:rPr>
          <w:sz w:val="24"/>
          <w:lang w:val="cs-CZ"/>
        </w:rPr>
        <w:t xml:space="preserve">tak byla </w:t>
      </w:r>
      <w:r>
        <w:rPr>
          <w:sz w:val="24"/>
          <w:lang w:val="cs-CZ"/>
        </w:rPr>
        <w:t xml:space="preserve">odňata možnost efektivně ochránit své vinice. Pouze s použitím mědi není možné v takových letech </w:t>
      </w:r>
      <w:proofErr w:type="spellStart"/>
      <w:r>
        <w:rPr>
          <w:sz w:val="24"/>
          <w:lang w:val="cs-CZ"/>
        </w:rPr>
        <w:t>biovinice</w:t>
      </w:r>
      <w:proofErr w:type="spellEnd"/>
      <w:r>
        <w:rPr>
          <w:sz w:val="24"/>
          <w:lang w:val="cs-CZ"/>
        </w:rPr>
        <w:t xml:space="preserve"> účinně ochránit. A kromě mědi a </w:t>
      </w:r>
      <w:proofErr w:type="spellStart"/>
      <w:r>
        <w:rPr>
          <w:sz w:val="24"/>
          <w:lang w:val="cs-CZ"/>
        </w:rPr>
        <w:t>fosfonátů</w:t>
      </w:r>
      <w:proofErr w:type="spellEnd"/>
      <w:r>
        <w:rPr>
          <w:sz w:val="24"/>
          <w:lang w:val="cs-CZ"/>
        </w:rPr>
        <w:t xml:space="preserve"> zatím neexistují žádné další, vysoce účinné alternativy.</w:t>
      </w:r>
    </w:p>
    <w:p w14:paraId="3726B1FD" w14:textId="111A06A3" w:rsidR="001A5580" w:rsidRDefault="0004058B">
      <w:pPr>
        <w:rPr>
          <w:sz w:val="24"/>
          <w:lang w:val="cs-CZ"/>
        </w:rPr>
      </w:pPr>
      <w:r>
        <w:rPr>
          <w:sz w:val="24"/>
          <w:lang w:val="cs-CZ"/>
        </w:rPr>
        <w:t xml:space="preserve">     „</w:t>
      </w:r>
      <w:r w:rsidR="001A5580">
        <w:rPr>
          <w:sz w:val="24"/>
          <w:lang w:val="cs-CZ"/>
        </w:rPr>
        <w:t>Z toho důvodu je nezbytné</w:t>
      </w:r>
      <w:r w:rsidR="00BD3D3A">
        <w:rPr>
          <w:sz w:val="24"/>
          <w:lang w:val="cs-CZ"/>
        </w:rPr>
        <w:t xml:space="preserve"> </w:t>
      </w:r>
      <w:r w:rsidR="001A5580">
        <w:rPr>
          <w:sz w:val="24"/>
          <w:lang w:val="cs-CZ"/>
        </w:rPr>
        <w:t xml:space="preserve">znovu povolit použití </w:t>
      </w:r>
      <w:proofErr w:type="spellStart"/>
      <w:r w:rsidR="001A5580">
        <w:rPr>
          <w:sz w:val="24"/>
          <w:lang w:val="cs-CZ"/>
        </w:rPr>
        <w:t>fosfonátů</w:t>
      </w:r>
      <w:proofErr w:type="spellEnd"/>
      <w:r w:rsidR="001A5580">
        <w:rPr>
          <w:sz w:val="24"/>
          <w:lang w:val="cs-CZ"/>
        </w:rPr>
        <w:t xml:space="preserve"> pro ekologické vinohradnictví“ zdůraznil </w:t>
      </w:r>
      <w:proofErr w:type="spellStart"/>
      <w:r w:rsidR="001A5580">
        <w:rPr>
          <w:sz w:val="24"/>
          <w:lang w:val="cs-CZ"/>
        </w:rPr>
        <w:t>Hauk</w:t>
      </w:r>
      <w:proofErr w:type="spellEnd"/>
      <w:r w:rsidR="001A5580">
        <w:rPr>
          <w:sz w:val="24"/>
          <w:lang w:val="cs-CZ"/>
        </w:rPr>
        <w:t>.</w:t>
      </w:r>
    </w:p>
    <w:p w14:paraId="6286FA45" w14:textId="77777777" w:rsidR="00931F09" w:rsidRDefault="001A5580">
      <w:pPr>
        <w:rPr>
          <w:sz w:val="24"/>
          <w:lang w:val="cs-CZ"/>
        </w:rPr>
      </w:pPr>
      <w:r>
        <w:rPr>
          <w:sz w:val="24"/>
          <w:lang w:val="cs-CZ"/>
        </w:rPr>
        <w:t xml:space="preserve">     Tuto pozici podpořil</w:t>
      </w:r>
      <w:r w:rsidR="00147EAF">
        <w:rPr>
          <w:sz w:val="24"/>
          <w:lang w:val="cs-CZ"/>
        </w:rPr>
        <w:t>i</w:t>
      </w:r>
      <w:r>
        <w:rPr>
          <w:sz w:val="24"/>
          <w:lang w:val="cs-CZ"/>
        </w:rPr>
        <w:t xml:space="preserve"> mimo jiné i předseda spolku českých biovinařů </w:t>
      </w:r>
      <w:proofErr w:type="spellStart"/>
      <w:r>
        <w:rPr>
          <w:sz w:val="24"/>
          <w:lang w:val="cs-CZ"/>
        </w:rPr>
        <w:t>Ekovín</w:t>
      </w:r>
      <w:proofErr w:type="spellEnd"/>
      <w:r>
        <w:rPr>
          <w:sz w:val="24"/>
          <w:lang w:val="cs-CZ"/>
        </w:rPr>
        <w:t>, Dr. Ing. Milan Hluchý</w:t>
      </w:r>
      <w:r w:rsidR="00760345">
        <w:rPr>
          <w:sz w:val="24"/>
          <w:lang w:val="cs-CZ"/>
        </w:rPr>
        <w:t xml:space="preserve"> a </w:t>
      </w:r>
      <w:r w:rsidR="00147EAF">
        <w:rPr>
          <w:sz w:val="24"/>
          <w:lang w:val="cs-CZ"/>
        </w:rPr>
        <w:t xml:space="preserve">Ing. </w:t>
      </w:r>
      <w:r w:rsidR="00760345">
        <w:rPr>
          <w:sz w:val="24"/>
          <w:lang w:val="cs-CZ"/>
        </w:rPr>
        <w:t>Anna Mládková zastupující české Ministerstvo zemědělství</w:t>
      </w:r>
      <w:r>
        <w:rPr>
          <w:sz w:val="24"/>
          <w:lang w:val="cs-CZ"/>
        </w:rPr>
        <w:t>, viceprezident lucemburského svazu vinařů, pan Aly Leonardy</w:t>
      </w:r>
      <w:r w:rsidR="002E5A18">
        <w:rPr>
          <w:sz w:val="24"/>
          <w:lang w:val="cs-CZ"/>
        </w:rPr>
        <w:t>,</w:t>
      </w:r>
      <w:r>
        <w:rPr>
          <w:sz w:val="24"/>
          <w:lang w:val="cs-CZ"/>
        </w:rPr>
        <w:t xml:space="preserve"> zástupce rakouských biovinařů, ředitel</w:t>
      </w:r>
      <w:r w:rsidR="00760345">
        <w:rPr>
          <w:sz w:val="24"/>
          <w:lang w:val="cs-CZ"/>
        </w:rPr>
        <w:t xml:space="preserve"> agrární komory</w:t>
      </w:r>
      <w:r>
        <w:rPr>
          <w:sz w:val="24"/>
          <w:lang w:val="cs-CZ"/>
        </w:rPr>
        <w:t xml:space="preserve"> Josef </w:t>
      </w:r>
      <w:proofErr w:type="spellStart"/>
      <w:r>
        <w:rPr>
          <w:sz w:val="24"/>
          <w:lang w:val="cs-CZ"/>
        </w:rPr>
        <w:t>Glatt</w:t>
      </w:r>
      <w:proofErr w:type="spellEnd"/>
      <w:r w:rsidR="002E5A18">
        <w:rPr>
          <w:sz w:val="24"/>
          <w:lang w:val="cs-CZ"/>
        </w:rPr>
        <w:t xml:space="preserve">, Prezident Svazu německých vinařských organizací, pan Norbert Weber a tajemník svazu německých ekologických vinařů </w:t>
      </w:r>
      <w:proofErr w:type="spellStart"/>
      <w:r w:rsidR="002E5A18">
        <w:rPr>
          <w:sz w:val="24"/>
          <w:lang w:val="cs-CZ"/>
        </w:rPr>
        <w:t>Ecowin</w:t>
      </w:r>
      <w:proofErr w:type="spellEnd"/>
      <w:r w:rsidR="002E5A18">
        <w:rPr>
          <w:sz w:val="24"/>
          <w:lang w:val="cs-CZ"/>
        </w:rPr>
        <w:t xml:space="preserve">, pan Ralph </w:t>
      </w:r>
      <w:proofErr w:type="spellStart"/>
      <w:r w:rsidR="002E5A18">
        <w:rPr>
          <w:sz w:val="24"/>
          <w:lang w:val="cs-CZ"/>
        </w:rPr>
        <w:t>Dejeas</w:t>
      </w:r>
      <w:proofErr w:type="spellEnd"/>
      <w:r w:rsidR="002E5A18">
        <w:rPr>
          <w:sz w:val="24"/>
          <w:lang w:val="cs-CZ"/>
        </w:rPr>
        <w:t>.</w:t>
      </w:r>
      <w:r w:rsidR="00760345">
        <w:rPr>
          <w:sz w:val="24"/>
          <w:lang w:val="cs-CZ"/>
        </w:rPr>
        <w:t xml:space="preserve"> Dále předsedové spolku </w:t>
      </w:r>
      <w:proofErr w:type="spellStart"/>
      <w:r w:rsidR="00760345">
        <w:rPr>
          <w:sz w:val="24"/>
          <w:lang w:val="cs-CZ"/>
        </w:rPr>
        <w:t>Ecovin</w:t>
      </w:r>
      <w:proofErr w:type="spellEnd"/>
      <w:r>
        <w:rPr>
          <w:sz w:val="24"/>
          <w:lang w:val="cs-CZ"/>
        </w:rPr>
        <w:t xml:space="preserve"> </w:t>
      </w:r>
      <w:r w:rsidR="00760345">
        <w:rPr>
          <w:sz w:val="24"/>
          <w:lang w:val="cs-CZ"/>
        </w:rPr>
        <w:t>z Bádenska a W</w:t>
      </w:r>
      <w:r w:rsidR="00736BE1">
        <w:rPr>
          <w:sz w:val="24"/>
          <w:lang w:val="cs-CZ"/>
        </w:rPr>
        <w:t>ü</w:t>
      </w:r>
      <w:r w:rsidR="00760345">
        <w:rPr>
          <w:sz w:val="24"/>
          <w:lang w:val="cs-CZ"/>
        </w:rPr>
        <w:t xml:space="preserve">rtenberska, pánové Paulin </w:t>
      </w:r>
      <w:proofErr w:type="spellStart"/>
      <w:r w:rsidR="00760345">
        <w:rPr>
          <w:sz w:val="24"/>
          <w:lang w:val="cs-CZ"/>
        </w:rPr>
        <w:t>K</w:t>
      </w:r>
      <w:r w:rsidR="00736BE1">
        <w:rPr>
          <w:sz w:val="24"/>
          <w:lang w:val="cs-CZ"/>
        </w:rPr>
        <w:t>ö</w:t>
      </w:r>
      <w:r w:rsidR="00760345">
        <w:rPr>
          <w:sz w:val="24"/>
          <w:lang w:val="cs-CZ"/>
        </w:rPr>
        <w:t>pfer</w:t>
      </w:r>
      <w:proofErr w:type="spellEnd"/>
      <w:r w:rsidR="00760345">
        <w:rPr>
          <w:sz w:val="24"/>
          <w:lang w:val="cs-CZ"/>
        </w:rPr>
        <w:t xml:space="preserve"> a Andreas </w:t>
      </w:r>
      <w:proofErr w:type="spellStart"/>
      <w:r w:rsidR="00760345">
        <w:rPr>
          <w:sz w:val="24"/>
          <w:lang w:val="cs-CZ"/>
        </w:rPr>
        <w:t>Stultz</w:t>
      </w:r>
      <w:proofErr w:type="spellEnd"/>
      <w:r w:rsidR="00760345">
        <w:rPr>
          <w:sz w:val="24"/>
          <w:lang w:val="cs-CZ"/>
        </w:rPr>
        <w:t>, prezident vinařských spolků W</w:t>
      </w:r>
      <w:r w:rsidR="00736BE1">
        <w:rPr>
          <w:sz w:val="24"/>
          <w:lang w:val="cs-CZ"/>
        </w:rPr>
        <w:t>ü</w:t>
      </w:r>
      <w:r w:rsidR="00760345">
        <w:rPr>
          <w:sz w:val="24"/>
          <w:lang w:val="cs-CZ"/>
        </w:rPr>
        <w:t xml:space="preserve">rtenberska Hermann </w:t>
      </w:r>
      <w:proofErr w:type="spellStart"/>
      <w:r w:rsidR="00760345">
        <w:rPr>
          <w:sz w:val="24"/>
          <w:lang w:val="cs-CZ"/>
        </w:rPr>
        <w:t>Hohl</w:t>
      </w:r>
      <w:proofErr w:type="spellEnd"/>
      <w:r w:rsidR="00760345">
        <w:rPr>
          <w:sz w:val="24"/>
          <w:lang w:val="cs-CZ"/>
        </w:rPr>
        <w:t>, tajemník Bádenského Svazu vinařů</w:t>
      </w:r>
      <w:r w:rsidR="00736BE1">
        <w:rPr>
          <w:sz w:val="24"/>
          <w:lang w:val="cs-CZ"/>
        </w:rPr>
        <w:t xml:space="preserve"> </w:t>
      </w:r>
      <w:r w:rsidR="00760345">
        <w:rPr>
          <w:sz w:val="24"/>
          <w:lang w:val="cs-CZ"/>
        </w:rPr>
        <w:t xml:space="preserve">Peter </w:t>
      </w:r>
      <w:proofErr w:type="spellStart"/>
      <w:r w:rsidR="00760345">
        <w:rPr>
          <w:sz w:val="24"/>
          <w:lang w:val="cs-CZ"/>
        </w:rPr>
        <w:t>Wohlfahrt</w:t>
      </w:r>
      <w:proofErr w:type="spellEnd"/>
      <w:r w:rsidR="00760345">
        <w:rPr>
          <w:sz w:val="24"/>
          <w:lang w:val="cs-CZ"/>
        </w:rPr>
        <w:t xml:space="preserve"> a Dr. Michael </w:t>
      </w:r>
      <w:proofErr w:type="spellStart"/>
      <w:r w:rsidR="00760345">
        <w:rPr>
          <w:sz w:val="24"/>
          <w:lang w:val="cs-CZ"/>
        </w:rPr>
        <w:t>Koehler</w:t>
      </w:r>
      <w:proofErr w:type="spellEnd"/>
      <w:r w:rsidR="00760345">
        <w:rPr>
          <w:sz w:val="24"/>
          <w:lang w:val="cs-CZ"/>
        </w:rPr>
        <w:t>, vedoucí oddělení „Vína, piva a nápojového hospodářství“ Spolkového ministerstva zemědělství a výživy</w:t>
      </w:r>
      <w:r w:rsidR="00147EAF">
        <w:rPr>
          <w:sz w:val="24"/>
          <w:lang w:val="cs-CZ"/>
        </w:rPr>
        <w:t xml:space="preserve">. Ti všichni </w:t>
      </w:r>
      <w:r w:rsidR="00931F09">
        <w:rPr>
          <w:sz w:val="24"/>
          <w:lang w:val="cs-CZ"/>
        </w:rPr>
        <w:t>podpořili pozice zástupců ekologických vinařů. My všichni jsme přijeli do Bruselu, abychom hledali společně s Evropskou Komisí řešení tohoto zásadního problému, zdůraznili účastníci tohoto setkání.</w:t>
      </w:r>
    </w:p>
    <w:p w14:paraId="6F3C0E38" w14:textId="47342EE1" w:rsidR="00931F09" w:rsidRDefault="00931F09">
      <w:pPr>
        <w:rPr>
          <w:sz w:val="24"/>
          <w:lang w:val="cs-CZ"/>
        </w:rPr>
      </w:pPr>
      <w:r>
        <w:rPr>
          <w:sz w:val="24"/>
          <w:lang w:val="cs-CZ"/>
        </w:rPr>
        <w:t xml:space="preserve">     Touto společnou akcí apelovali všichni zúčastnění na zástupce Evropské Komise, aby znovu zásadním způsobem přehodnotila svou pozici k zatím nepovoleným </w:t>
      </w:r>
      <w:proofErr w:type="spellStart"/>
      <w:r>
        <w:rPr>
          <w:sz w:val="24"/>
          <w:lang w:val="cs-CZ"/>
        </w:rPr>
        <w:t>fosfonátům</w:t>
      </w:r>
      <w:proofErr w:type="spellEnd"/>
      <w:r>
        <w:rPr>
          <w:sz w:val="24"/>
          <w:lang w:val="cs-CZ"/>
        </w:rPr>
        <w:t xml:space="preserve">. </w:t>
      </w:r>
      <w:r w:rsidR="00BD3D3A">
        <w:rPr>
          <w:sz w:val="24"/>
          <w:lang w:val="cs-CZ"/>
        </w:rPr>
        <w:t xml:space="preserve">Pro udržení a </w:t>
      </w:r>
      <w:r w:rsidR="005F0AE6">
        <w:rPr>
          <w:sz w:val="24"/>
          <w:lang w:val="cs-CZ"/>
        </w:rPr>
        <w:t>další rozvoj ekologického vinohradnictví je zcela</w:t>
      </w:r>
      <w:r w:rsidR="00BD3D3A">
        <w:rPr>
          <w:sz w:val="24"/>
          <w:lang w:val="cs-CZ"/>
        </w:rPr>
        <w:t xml:space="preserve"> </w:t>
      </w:r>
      <w:r>
        <w:rPr>
          <w:sz w:val="24"/>
          <w:lang w:val="cs-CZ"/>
        </w:rPr>
        <w:t xml:space="preserve">nezbytné na dobu, než se najde </w:t>
      </w:r>
      <w:r>
        <w:rPr>
          <w:sz w:val="24"/>
          <w:lang w:val="cs-CZ"/>
        </w:rPr>
        <w:lastRenderedPageBreak/>
        <w:t xml:space="preserve">jiné řešení tohoto problému, </w:t>
      </w:r>
      <w:proofErr w:type="spellStart"/>
      <w:r>
        <w:rPr>
          <w:sz w:val="24"/>
          <w:lang w:val="cs-CZ"/>
        </w:rPr>
        <w:t>fosfonáty</w:t>
      </w:r>
      <w:proofErr w:type="spellEnd"/>
      <w:r w:rsidR="005F0AE6">
        <w:rPr>
          <w:sz w:val="24"/>
          <w:lang w:val="cs-CZ"/>
        </w:rPr>
        <w:t>,</w:t>
      </w:r>
      <w:r>
        <w:rPr>
          <w:sz w:val="24"/>
          <w:lang w:val="cs-CZ"/>
        </w:rPr>
        <w:t xml:space="preserve"> například zonálně</w:t>
      </w:r>
      <w:r w:rsidR="005F0AE6">
        <w:rPr>
          <w:sz w:val="24"/>
          <w:lang w:val="cs-CZ"/>
        </w:rPr>
        <w:t>,</w:t>
      </w:r>
      <w:r>
        <w:rPr>
          <w:sz w:val="24"/>
          <w:lang w:val="cs-CZ"/>
        </w:rPr>
        <w:t xml:space="preserve"> pro středoevropské regiony povolit. V úvahu přichází i časově omezené povolení </w:t>
      </w:r>
      <w:proofErr w:type="spellStart"/>
      <w:r>
        <w:rPr>
          <w:sz w:val="24"/>
          <w:lang w:val="cs-CZ"/>
        </w:rPr>
        <w:t>fosfonátů</w:t>
      </w:r>
      <w:proofErr w:type="spellEnd"/>
      <w:r>
        <w:rPr>
          <w:sz w:val="24"/>
          <w:lang w:val="cs-CZ"/>
        </w:rPr>
        <w:t xml:space="preserve"> do doby, než se zavedou do praxe účinné alternativy k aplikacím mědi</w:t>
      </w:r>
      <w:r w:rsidR="005F0AE6">
        <w:rPr>
          <w:sz w:val="24"/>
          <w:lang w:val="cs-CZ"/>
        </w:rPr>
        <w:t xml:space="preserve">. </w:t>
      </w:r>
    </w:p>
    <w:p w14:paraId="6DFA5C6C" w14:textId="77777777" w:rsidR="00A976C0" w:rsidRDefault="00931F09">
      <w:pPr>
        <w:rPr>
          <w:sz w:val="24"/>
          <w:lang w:val="cs-CZ"/>
        </w:rPr>
      </w:pPr>
      <w:r>
        <w:rPr>
          <w:sz w:val="24"/>
          <w:lang w:val="cs-CZ"/>
        </w:rPr>
        <w:t xml:space="preserve">     </w:t>
      </w:r>
      <w:r w:rsidR="00A976C0">
        <w:rPr>
          <w:sz w:val="24"/>
          <w:lang w:val="cs-CZ"/>
        </w:rPr>
        <w:t>„Kromě toho potřebujeme podporu i ve výzkumu dalších alternativ, abychom ve střednědobém horizontu získali další, v praxi použitelné alternativy“, zdůraznili účastníci diskuze.</w:t>
      </w:r>
    </w:p>
    <w:p w14:paraId="38B89299" w14:textId="77777777" w:rsidR="00A976C0" w:rsidRDefault="00A976C0">
      <w:pPr>
        <w:rPr>
          <w:sz w:val="24"/>
          <w:lang w:val="cs-CZ"/>
        </w:rPr>
      </w:pPr>
    </w:p>
    <w:p w14:paraId="1BDCB8B2" w14:textId="77777777" w:rsidR="00A976C0" w:rsidRPr="00A976C0" w:rsidRDefault="00A976C0">
      <w:pPr>
        <w:rPr>
          <w:b/>
          <w:sz w:val="24"/>
          <w:lang w:val="cs-CZ"/>
        </w:rPr>
      </w:pPr>
      <w:r w:rsidRPr="00A976C0">
        <w:rPr>
          <w:b/>
          <w:sz w:val="24"/>
          <w:lang w:val="cs-CZ"/>
        </w:rPr>
        <w:t>Informace k problému:</w:t>
      </w:r>
    </w:p>
    <w:p w14:paraId="7DA65895" w14:textId="77777777" w:rsidR="00A976C0" w:rsidRDefault="00A976C0">
      <w:pPr>
        <w:rPr>
          <w:sz w:val="24"/>
          <w:lang w:val="cs-CZ"/>
        </w:rPr>
      </w:pPr>
      <w:r>
        <w:rPr>
          <w:sz w:val="24"/>
          <w:lang w:val="cs-CZ"/>
        </w:rPr>
        <w:t xml:space="preserve">     Plíseň révy, lidově zvaná peronospora, je patogen napadající za vlhka révu vinnou. Tento patogen je schopen, v závislosti na intenzitě napadení, způsobit až totální ztrátu výnosu hroznů. </w:t>
      </w:r>
    </w:p>
    <w:p w14:paraId="71A136C0" w14:textId="77777777" w:rsidR="00A976C0" w:rsidRDefault="00A976C0">
      <w:pPr>
        <w:rPr>
          <w:sz w:val="24"/>
          <w:lang w:val="cs-CZ"/>
        </w:rPr>
      </w:pPr>
      <w:r>
        <w:rPr>
          <w:sz w:val="24"/>
          <w:lang w:val="cs-CZ"/>
        </w:rPr>
        <w:t xml:space="preserve">     Častější deště spojené s dostatečně vysokými teplotami v první polovině roku 2016 vytvořily ve střední Evropě velmi dobré podmínky pro šíření a masové infekce révy vinné tímto patogenem.</w:t>
      </w:r>
      <w:r w:rsidR="00CA4D66">
        <w:rPr>
          <w:sz w:val="24"/>
          <w:lang w:val="cs-CZ"/>
        </w:rPr>
        <w:t xml:space="preserve"> Obdobné problémy lze očekávat i v příštích letech.</w:t>
      </w:r>
    </w:p>
    <w:p w14:paraId="50BE4FDF" w14:textId="77777777" w:rsidR="00CA4D66" w:rsidRDefault="00CA4D66">
      <w:pPr>
        <w:rPr>
          <w:sz w:val="24"/>
          <w:lang w:val="cs-CZ"/>
        </w:rPr>
      </w:pPr>
      <w:r>
        <w:rPr>
          <w:sz w:val="24"/>
          <w:lang w:val="cs-CZ"/>
        </w:rPr>
        <w:t xml:space="preserve">     Zatímco v konvenčním vinohradnictví mají vinaři v ochraně vinic k dispozici řadu různých fungicidních prostředků, je ekologické vinohradnictví v případě plísně révy velmi omezeno. Do roku 2013 byly v ekologickém vinařství používány </w:t>
      </w:r>
      <w:proofErr w:type="spellStart"/>
      <w:r>
        <w:rPr>
          <w:sz w:val="24"/>
          <w:lang w:val="cs-CZ"/>
        </w:rPr>
        <w:t>fosfonáty</w:t>
      </w:r>
      <w:proofErr w:type="spellEnd"/>
      <w:r>
        <w:rPr>
          <w:sz w:val="24"/>
          <w:lang w:val="cs-CZ"/>
        </w:rPr>
        <w:t xml:space="preserve"> jako tradiční podpůrné prostředky. Díky podstatnému zvýšení odolnosti révy vůči houbovým chorobám, k němuž docházelo po použití </w:t>
      </w:r>
      <w:proofErr w:type="spellStart"/>
      <w:r>
        <w:rPr>
          <w:sz w:val="24"/>
          <w:lang w:val="cs-CZ"/>
        </w:rPr>
        <w:t>fosfonátů</w:t>
      </w:r>
      <w:proofErr w:type="spellEnd"/>
      <w:r>
        <w:rPr>
          <w:sz w:val="24"/>
          <w:lang w:val="cs-CZ"/>
        </w:rPr>
        <w:t xml:space="preserve">, tyto látky vhodně doplňovaly paletu ochranných prostředků nejen vůči plísni révové, ale i proti padlí révovému. V současnosti jsou jediným povoleným účinným prostředkem ochrany </w:t>
      </w:r>
      <w:proofErr w:type="spellStart"/>
      <w:r>
        <w:rPr>
          <w:sz w:val="24"/>
          <w:lang w:val="cs-CZ"/>
        </w:rPr>
        <w:t>biovinic</w:t>
      </w:r>
      <w:proofErr w:type="spellEnd"/>
      <w:r>
        <w:rPr>
          <w:sz w:val="24"/>
          <w:lang w:val="cs-CZ"/>
        </w:rPr>
        <w:t xml:space="preserve"> před plísní révy měďnaté fungicidy. Jejich aplikační dávka je limitována úrovní 6 kg </w:t>
      </w:r>
      <w:proofErr w:type="spellStart"/>
      <w:r>
        <w:rPr>
          <w:sz w:val="24"/>
          <w:lang w:val="cs-CZ"/>
        </w:rPr>
        <w:t>Cu</w:t>
      </w:r>
      <w:proofErr w:type="spellEnd"/>
      <w:r>
        <w:rPr>
          <w:sz w:val="24"/>
          <w:lang w:val="cs-CZ"/>
        </w:rPr>
        <w:t xml:space="preserve">/ha a rok, přičemž ekologické spolky vinařů v německy mluvících zemích dobrovolně již před mnoha lety přijaly právě díky existenci </w:t>
      </w:r>
      <w:proofErr w:type="spellStart"/>
      <w:r>
        <w:rPr>
          <w:sz w:val="24"/>
          <w:lang w:val="cs-CZ"/>
        </w:rPr>
        <w:t>fosfonátů</w:t>
      </w:r>
      <w:proofErr w:type="spellEnd"/>
      <w:r>
        <w:rPr>
          <w:sz w:val="24"/>
          <w:lang w:val="cs-CZ"/>
        </w:rPr>
        <w:t xml:space="preserve"> snížení aplikační dávky mědi n</w:t>
      </w:r>
      <w:r w:rsidR="00147EAF">
        <w:rPr>
          <w:sz w:val="24"/>
          <w:lang w:val="cs-CZ"/>
        </w:rPr>
        <w:t>a</w:t>
      </w:r>
      <w:r>
        <w:rPr>
          <w:sz w:val="24"/>
          <w:lang w:val="cs-CZ"/>
        </w:rPr>
        <w:t xml:space="preserve"> 3 kg </w:t>
      </w:r>
      <w:proofErr w:type="spellStart"/>
      <w:r>
        <w:rPr>
          <w:sz w:val="24"/>
          <w:lang w:val="cs-CZ"/>
        </w:rPr>
        <w:t>Cu</w:t>
      </w:r>
      <w:proofErr w:type="spellEnd"/>
      <w:r>
        <w:rPr>
          <w:sz w:val="24"/>
          <w:lang w:val="cs-CZ"/>
        </w:rPr>
        <w:t>/ha a rok.</w:t>
      </w:r>
      <w:r w:rsidR="004B6E66">
        <w:rPr>
          <w:sz w:val="24"/>
          <w:lang w:val="cs-CZ"/>
        </w:rPr>
        <w:t xml:space="preserve"> Ve střední Evropě byla </w:t>
      </w:r>
      <w:r w:rsidR="00147EAF">
        <w:rPr>
          <w:sz w:val="24"/>
          <w:lang w:val="cs-CZ"/>
        </w:rPr>
        <w:t>v </w:t>
      </w:r>
      <w:r w:rsidR="004B6E66">
        <w:rPr>
          <w:sz w:val="24"/>
          <w:lang w:val="cs-CZ"/>
        </w:rPr>
        <w:t>poslední</w:t>
      </w:r>
      <w:r w:rsidR="00147EAF">
        <w:rPr>
          <w:sz w:val="24"/>
          <w:lang w:val="cs-CZ"/>
        </w:rPr>
        <w:t xml:space="preserve">ch 15 letech </w:t>
      </w:r>
      <w:r w:rsidR="004B6E66">
        <w:rPr>
          <w:sz w:val="24"/>
          <w:lang w:val="cs-CZ"/>
        </w:rPr>
        <w:t>vyvinuta „dvojitá“</w:t>
      </w:r>
      <w:r w:rsidR="00147EAF">
        <w:rPr>
          <w:sz w:val="24"/>
          <w:lang w:val="cs-CZ"/>
        </w:rPr>
        <w:t xml:space="preserve"> </w:t>
      </w:r>
      <w:r w:rsidR="004B6E66">
        <w:rPr>
          <w:sz w:val="24"/>
          <w:lang w:val="cs-CZ"/>
        </w:rPr>
        <w:t xml:space="preserve">strategie použití mědi a </w:t>
      </w:r>
      <w:proofErr w:type="spellStart"/>
      <w:r w:rsidR="004B6E66">
        <w:rPr>
          <w:sz w:val="24"/>
          <w:lang w:val="cs-CZ"/>
        </w:rPr>
        <w:t>fosfonátů</w:t>
      </w:r>
      <w:proofErr w:type="spellEnd"/>
      <w:r w:rsidR="004B6E66">
        <w:rPr>
          <w:sz w:val="24"/>
          <w:lang w:val="cs-CZ"/>
        </w:rPr>
        <w:t>, která přinášela při snížení negativních dopadů aplikací mědi pro ekosystém vysoce spolehlivou ochranu vinic.</w:t>
      </w:r>
    </w:p>
    <w:p w14:paraId="300AFC0C" w14:textId="77777777" w:rsidR="004B6E66" w:rsidRDefault="004B6E66">
      <w:pPr>
        <w:rPr>
          <w:sz w:val="24"/>
          <w:lang w:val="cs-CZ"/>
        </w:rPr>
      </w:pPr>
      <w:r>
        <w:rPr>
          <w:sz w:val="24"/>
          <w:lang w:val="cs-CZ"/>
        </w:rPr>
        <w:t xml:space="preserve">     Avšak na základě, z našeho pohledu neodůvodněného a nelogického rozhodnutí Evropské Komise odvolávajícího se na expertízu odborné komise EGTOP (Expert Group </w:t>
      </w:r>
      <w:proofErr w:type="spellStart"/>
      <w:r>
        <w:rPr>
          <w:sz w:val="24"/>
          <w:lang w:val="cs-CZ"/>
        </w:rPr>
        <w:t>for</w:t>
      </w:r>
      <w:proofErr w:type="spellEnd"/>
      <w:r>
        <w:rPr>
          <w:sz w:val="24"/>
          <w:lang w:val="cs-CZ"/>
        </w:rPr>
        <w:t xml:space="preserve"> </w:t>
      </w:r>
      <w:proofErr w:type="spellStart"/>
      <w:r>
        <w:rPr>
          <w:sz w:val="24"/>
          <w:lang w:val="cs-CZ"/>
        </w:rPr>
        <w:t>Technical</w:t>
      </w:r>
      <w:proofErr w:type="spellEnd"/>
      <w:r>
        <w:rPr>
          <w:sz w:val="24"/>
          <w:lang w:val="cs-CZ"/>
        </w:rPr>
        <w:t xml:space="preserve"> </w:t>
      </w:r>
      <w:proofErr w:type="spellStart"/>
      <w:r>
        <w:rPr>
          <w:sz w:val="24"/>
          <w:lang w:val="cs-CZ"/>
        </w:rPr>
        <w:t>Advice</w:t>
      </w:r>
      <w:proofErr w:type="spellEnd"/>
      <w:r>
        <w:rPr>
          <w:sz w:val="24"/>
          <w:lang w:val="cs-CZ"/>
        </w:rPr>
        <w:t xml:space="preserve"> in </w:t>
      </w:r>
      <w:proofErr w:type="spellStart"/>
      <w:r>
        <w:rPr>
          <w:sz w:val="24"/>
          <w:lang w:val="cs-CZ"/>
        </w:rPr>
        <w:t>Organic</w:t>
      </w:r>
      <w:proofErr w:type="spellEnd"/>
      <w:r>
        <w:rPr>
          <w:sz w:val="24"/>
          <w:lang w:val="cs-CZ"/>
        </w:rPr>
        <w:t xml:space="preserve"> </w:t>
      </w:r>
      <w:proofErr w:type="spellStart"/>
      <w:r>
        <w:rPr>
          <w:sz w:val="24"/>
          <w:lang w:val="cs-CZ"/>
        </w:rPr>
        <w:t>Production</w:t>
      </w:r>
      <w:proofErr w:type="spellEnd"/>
      <w:r>
        <w:rPr>
          <w:sz w:val="24"/>
          <w:lang w:val="cs-CZ"/>
        </w:rPr>
        <w:t xml:space="preserve">) bylo v roce 2014 rozhodnuto nezařadit </w:t>
      </w:r>
      <w:proofErr w:type="spellStart"/>
      <w:r>
        <w:rPr>
          <w:sz w:val="24"/>
          <w:lang w:val="cs-CZ"/>
        </w:rPr>
        <w:t>fosfonáty</w:t>
      </w:r>
      <w:proofErr w:type="spellEnd"/>
      <w:r>
        <w:rPr>
          <w:sz w:val="24"/>
          <w:lang w:val="cs-CZ"/>
        </w:rPr>
        <w:t xml:space="preserve"> na pozitivní seznam prostředků ochrany rostlin povolených k použití v ekologickém zemědělství. Díky tomu je nesmí </w:t>
      </w:r>
      <w:r w:rsidR="004E077F">
        <w:rPr>
          <w:sz w:val="24"/>
          <w:lang w:val="cs-CZ"/>
        </w:rPr>
        <w:t>b</w:t>
      </w:r>
      <w:r>
        <w:rPr>
          <w:sz w:val="24"/>
          <w:lang w:val="cs-CZ"/>
        </w:rPr>
        <w:t>iovinaři od roku 2014 použít.</w:t>
      </w:r>
    </w:p>
    <w:p w14:paraId="307430A0" w14:textId="77777777" w:rsidR="004B6E66" w:rsidRDefault="004B6E66">
      <w:pPr>
        <w:rPr>
          <w:sz w:val="24"/>
          <w:lang w:val="cs-CZ"/>
        </w:rPr>
      </w:pPr>
      <w:r>
        <w:rPr>
          <w:sz w:val="24"/>
          <w:lang w:val="cs-CZ"/>
        </w:rPr>
        <w:t xml:space="preserve">Další informace k ekologickému vinohradnictví v ČR najdete na </w:t>
      </w:r>
      <w:hyperlink r:id="rId6" w:history="1">
        <w:r w:rsidRPr="00073FF0">
          <w:rPr>
            <w:rStyle w:val="Hypertextovodkaz"/>
            <w:sz w:val="24"/>
            <w:lang w:val="cs-CZ"/>
          </w:rPr>
          <w:t>www.ekovin.cz</w:t>
        </w:r>
      </w:hyperlink>
      <w:r>
        <w:rPr>
          <w:sz w:val="24"/>
          <w:lang w:val="cs-CZ"/>
        </w:rPr>
        <w:t>,</w:t>
      </w:r>
    </w:p>
    <w:p w14:paraId="4259CF50" w14:textId="4C67FCE2" w:rsidR="000B60F0" w:rsidRDefault="004B6E66">
      <w:pPr>
        <w:rPr>
          <w:sz w:val="24"/>
          <w:lang w:val="cs-CZ"/>
        </w:rPr>
      </w:pPr>
      <w:r>
        <w:rPr>
          <w:sz w:val="24"/>
          <w:lang w:val="cs-CZ"/>
        </w:rPr>
        <w:t>informace k vinařství v Bádensku – W</w:t>
      </w:r>
      <w:r w:rsidR="00736BE1">
        <w:rPr>
          <w:sz w:val="24"/>
          <w:lang w:val="cs-CZ"/>
        </w:rPr>
        <w:t>ü</w:t>
      </w:r>
      <w:r>
        <w:rPr>
          <w:sz w:val="24"/>
          <w:lang w:val="cs-CZ"/>
        </w:rPr>
        <w:t>rtenbersku najdete na</w:t>
      </w:r>
      <w:r w:rsidR="00736BE1">
        <w:rPr>
          <w:sz w:val="24"/>
          <w:lang w:val="cs-CZ"/>
        </w:rPr>
        <w:t xml:space="preserve"> </w:t>
      </w:r>
      <w:r w:rsidR="00736BE1" w:rsidRPr="00736BE1">
        <w:rPr>
          <w:color w:val="0000FF"/>
          <w:sz w:val="23"/>
          <w:szCs w:val="23"/>
          <w:lang w:val="de-DE"/>
        </w:rPr>
        <w:t>http://mlr.baden-wuerttemberg.de/de/unsere-themen/landwirtschaft/weinkultur-foerdern</w:t>
      </w:r>
      <w:r w:rsidR="00736BE1" w:rsidRPr="00736BE1">
        <w:rPr>
          <w:sz w:val="23"/>
          <w:szCs w:val="23"/>
          <w:lang w:val="de-DE"/>
        </w:rPr>
        <w:t xml:space="preserve"> </w:t>
      </w:r>
      <w:r>
        <w:rPr>
          <w:sz w:val="24"/>
          <w:lang w:val="cs-CZ"/>
        </w:rPr>
        <w:t xml:space="preserve"> </w:t>
      </w:r>
    </w:p>
    <w:p w14:paraId="4C5D5639" w14:textId="77777777" w:rsidR="0004058B" w:rsidRDefault="0004058B">
      <w:pPr>
        <w:rPr>
          <w:sz w:val="24"/>
          <w:lang w:val="cs-CZ"/>
        </w:rPr>
      </w:pPr>
    </w:p>
    <w:p w14:paraId="78082ED7" w14:textId="1FEE33DA" w:rsidR="000B60F0" w:rsidRDefault="000B60F0">
      <w:pPr>
        <w:rPr>
          <w:sz w:val="24"/>
          <w:lang w:val="cs-CZ"/>
        </w:rPr>
      </w:pPr>
      <w:r>
        <w:rPr>
          <w:sz w:val="24"/>
          <w:lang w:val="cs-CZ"/>
        </w:rPr>
        <w:lastRenderedPageBreak/>
        <w:t>Kontakty:</w:t>
      </w:r>
    </w:p>
    <w:p w14:paraId="10480359" w14:textId="1ADCC26C" w:rsidR="000B60F0" w:rsidRPr="008731BF" w:rsidRDefault="000B60F0">
      <w:pPr>
        <w:rPr>
          <w:b/>
          <w:sz w:val="24"/>
          <w:lang w:val="cs-CZ"/>
        </w:rPr>
      </w:pPr>
      <w:proofErr w:type="spellStart"/>
      <w:r w:rsidRPr="008731BF">
        <w:rPr>
          <w:b/>
          <w:sz w:val="24"/>
          <w:lang w:val="cs-CZ"/>
        </w:rPr>
        <w:t>Předeseda</w:t>
      </w:r>
      <w:proofErr w:type="spellEnd"/>
      <w:r w:rsidRPr="008731BF">
        <w:rPr>
          <w:b/>
          <w:sz w:val="24"/>
          <w:lang w:val="cs-CZ"/>
        </w:rPr>
        <w:t xml:space="preserve"> spolku EKOVÍN</w:t>
      </w:r>
    </w:p>
    <w:p w14:paraId="221B7464" w14:textId="30EF476E" w:rsidR="000B60F0" w:rsidRDefault="000B60F0">
      <w:pPr>
        <w:rPr>
          <w:sz w:val="24"/>
          <w:lang w:val="cs-CZ"/>
        </w:rPr>
      </w:pPr>
      <w:r>
        <w:rPr>
          <w:sz w:val="24"/>
          <w:lang w:val="cs-CZ"/>
        </w:rPr>
        <w:t xml:space="preserve">Ing. Milan Hluchý, PhD, </w:t>
      </w:r>
      <w:hyperlink r:id="rId7" w:history="1">
        <w:r w:rsidRPr="005D679F">
          <w:rPr>
            <w:rStyle w:val="Hypertextovodkaz"/>
            <w:sz w:val="24"/>
            <w:lang w:val="cs-CZ"/>
          </w:rPr>
          <w:t>predseda@ekovin.cz</w:t>
        </w:r>
      </w:hyperlink>
      <w:r>
        <w:rPr>
          <w:sz w:val="24"/>
          <w:lang w:val="cs-CZ"/>
        </w:rPr>
        <w:t>, +420603543109</w:t>
      </w:r>
    </w:p>
    <w:p w14:paraId="669413E9" w14:textId="03382462" w:rsidR="000B60F0" w:rsidRPr="008731BF" w:rsidRDefault="000B60F0">
      <w:pPr>
        <w:rPr>
          <w:b/>
          <w:sz w:val="24"/>
          <w:lang w:val="cs-CZ"/>
        </w:rPr>
      </w:pPr>
      <w:r w:rsidRPr="008731BF">
        <w:rPr>
          <w:b/>
          <w:sz w:val="24"/>
          <w:lang w:val="cs-CZ"/>
        </w:rPr>
        <w:t>Tajemník spolku EKOVÍN</w:t>
      </w:r>
    </w:p>
    <w:p w14:paraId="1BD88757" w14:textId="5B63AF18" w:rsidR="000B60F0" w:rsidRDefault="000B60F0">
      <w:pPr>
        <w:rPr>
          <w:sz w:val="24"/>
          <w:lang w:val="cs-CZ"/>
        </w:rPr>
      </w:pPr>
      <w:r>
        <w:rPr>
          <w:sz w:val="24"/>
          <w:lang w:val="cs-CZ"/>
        </w:rPr>
        <w:t xml:space="preserve">Ing. Richter Tomáš, </w:t>
      </w:r>
      <w:hyperlink r:id="rId8" w:history="1">
        <w:r w:rsidRPr="005D679F">
          <w:rPr>
            <w:rStyle w:val="Hypertextovodkaz"/>
            <w:sz w:val="24"/>
            <w:lang w:val="cs-CZ"/>
          </w:rPr>
          <w:t>richter@ekovin.cz</w:t>
        </w:r>
      </w:hyperlink>
      <w:r>
        <w:rPr>
          <w:sz w:val="24"/>
          <w:lang w:val="cs-CZ"/>
        </w:rPr>
        <w:t>, +420737578081</w:t>
      </w:r>
    </w:p>
    <w:p w14:paraId="6AA0638E" w14:textId="583923AD" w:rsidR="000B60F0" w:rsidRDefault="000B60F0">
      <w:pPr>
        <w:rPr>
          <w:sz w:val="24"/>
          <w:lang w:val="cs-CZ"/>
        </w:rPr>
      </w:pPr>
      <w:r>
        <w:rPr>
          <w:sz w:val="24"/>
          <w:lang w:val="cs-CZ"/>
        </w:rPr>
        <w:t>EKOVÍN, Tomanova 18, 61300 Brno</w:t>
      </w:r>
    </w:p>
    <w:p w14:paraId="0C122497" w14:textId="77777777" w:rsidR="001B41CC" w:rsidRPr="00727E1A" w:rsidRDefault="00A976C0">
      <w:pPr>
        <w:rPr>
          <w:sz w:val="24"/>
          <w:lang w:val="cs-CZ"/>
        </w:rPr>
      </w:pPr>
      <w:r>
        <w:rPr>
          <w:sz w:val="24"/>
          <w:lang w:val="cs-CZ"/>
        </w:rPr>
        <w:t xml:space="preserve">  </w:t>
      </w:r>
      <w:r w:rsidR="00931F09">
        <w:rPr>
          <w:sz w:val="24"/>
          <w:lang w:val="cs-CZ"/>
        </w:rPr>
        <w:t xml:space="preserve">  </w:t>
      </w:r>
      <w:r w:rsidR="00760345">
        <w:rPr>
          <w:sz w:val="24"/>
          <w:lang w:val="cs-CZ"/>
        </w:rPr>
        <w:t xml:space="preserve">    </w:t>
      </w:r>
      <w:r w:rsidR="001A5580">
        <w:rPr>
          <w:sz w:val="24"/>
          <w:lang w:val="cs-CZ"/>
        </w:rPr>
        <w:t xml:space="preserve">  </w:t>
      </w:r>
      <w:r w:rsidR="006B14EB">
        <w:rPr>
          <w:sz w:val="24"/>
          <w:lang w:val="cs-CZ"/>
        </w:rPr>
        <w:t xml:space="preserve">   </w:t>
      </w:r>
      <w:r w:rsidR="001B41CC">
        <w:rPr>
          <w:sz w:val="24"/>
          <w:lang w:val="cs-CZ"/>
        </w:rPr>
        <w:t xml:space="preserve"> </w:t>
      </w:r>
    </w:p>
    <w:sectPr w:rsidR="001B41CC" w:rsidRPr="00727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E1A"/>
    <w:rsid w:val="0004058B"/>
    <w:rsid w:val="000861C3"/>
    <w:rsid w:val="000B60F0"/>
    <w:rsid w:val="00147EAF"/>
    <w:rsid w:val="001A5580"/>
    <w:rsid w:val="001B41CC"/>
    <w:rsid w:val="002E5A18"/>
    <w:rsid w:val="003F2C14"/>
    <w:rsid w:val="004B6E66"/>
    <w:rsid w:val="004E077F"/>
    <w:rsid w:val="005F0AE6"/>
    <w:rsid w:val="00627FF3"/>
    <w:rsid w:val="006A7102"/>
    <w:rsid w:val="006B14EB"/>
    <w:rsid w:val="006F4E33"/>
    <w:rsid w:val="00727E1A"/>
    <w:rsid w:val="00736BE1"/>
    <w:rsid w:val="00760345"/>
    <w:rsid w:val="008731BF"/>
    <w:rsid w:val="008C5561"/>
    <w:rsid w:val="00931F09"/>
    <w:rsid w:val="0096542F"/>
    <w:rsid w:val="009C7459"/>
    <w:rsid w:val="00A976C0"/>
    <w:rsid w:val="00B42617"/>
    <w:rsid w:val="00BD3D3A"/>
    <w:rsid w:val="00BE66F8"/>
    <w:rsid w:val="00C94118"/>
    <w:rsid w:val="00CA4D66"/>
    <w:rsid w:val="00D42F4B"/>
    <w:rsid w:val="00D468B2"/>
    <w:rsid w:val="00D572BD"/>
    <w:rsid w:val="00DE0E28"/>
    <w:rsid w:val="00FB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E2A76"/>
  <w15:docId w15:val="{27460B09-A167-4F7A-A033-55D71815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6E6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BE1"/>
    <w:rPr>
      <w:rFonts w:ascii="Tahoma" w:hAnsi="Tahoma" w:cs="Tahoma"/>
      <w:sz w:val="16"/>
      <w:szCs w:val="16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9654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542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542F"/>
    <w:rPr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54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542F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ter@ekovin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edseda@ekovin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kovin.cz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1130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Hluchý</dc:creator>
  <cp:lastModifiedBy>kriz</cp:lastModifiedBy>
  <cp:revision>2</cp:revision>
  <dcterms:created xsi:type="dcterms:W3CDTF">2016-11-29T14:39:00Z</dcterms:created>
  <dcterms:modified xsi:type="dcterms:W3CDTF">2016-11-29T14:39:00Z</dcterms:modified>
</cp:coreProperties>
</file>