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22" w:rsidRPr="00184EBF" w:rsidRDefault="00DC58EC" w:rsidP="00F62922">
      <w:pPr>
        <w:jc w:val="both"/>
      </w:pPr>
      <w:bookmarkStart w:id="0" w:name="_GoBack"/>
      <w:bookmarkEnd w:id="0"/>
      <w:r>
        <w:t xml:space="preserve">Tisková zpráva, </w:t>
      </w:r>
      <w:r w:rsidR="00151934">
        <w:t>13</w:t>
      </w:r>
      <w:r w:rsidR="000210D3">
        <w:t>. srpna 2018</w:t>
      </w:r>
    </w:p>
    <w:p w:rsidR="006B3218" w:rsidRDefault="006B3218" w:rsidP="006B3218">
      <w:pPr>
        <w:spacing w:before="240"/>
        <w:rPr>
          <w:b/>
          <w:sz w:val="28"/>
        </w:rPr>
      </w:pPr>
      <w:r>
        <w:rPr>
          <w:b/>
          <w:sz w:val="28"/>
        </w:rPr>
        <w:t>Soutěž</w:t>
      </w:r>
      <w:r w:rsidR="00DC58EC">
        <w:rPr>
          <w:b/>
          <w:sz w:val="28"/>
        </w:rPr>
        <w:t xml:space="preserve"> </w:t>
      </w:r>
      <w:r w:rsidR="00603DAD">
        <w:rPr>
          <w:b/>
          <w:sz w:val="28"/>
        </w:rPr>
        <w:t xml:space="preserve">Vinař roku </w:t>
      </w:r>
      <w:r w:rsidR="00DC58EC">
        <w:rPr>
          <w:b/>
          <w:sz w:val="28"/>
        </w:rPr>
        <w:t xml:space="preserve">České republiky </w:t>
      </w:r>
      <w:r w:rsidR="00603DAD">
        <w:rPr>
          <w:b/>
          <w:sz w:val="28"/>
        </w:rPr>
        <w:t>201</w:t>
      </w:r>
      <w:r>
        <w:rPr>
          <w:b/>
          <w:sz w:val="28"/>
        </w:rPr>
        <w:t>8 zná své finalisty</w:t>
      </w:r>
    </w:p>
    <w:p w:rsidR="00F62922" w:rsidRPr="00E96335" w:rsidRDefault="00FB1ADA" w:rsidP="009E23BA">
      <w:pPr>
        <w:spacing w:before="240"/>
        <w:jc w:val="both"/>
        <w:rPr>
          <w:b/>
          <w:highlight w:val="yellow"/>
        </w:rPr>
      </w:pPr>
      <w:r>
        <w:rPr>
          <w:b/>
        </w:rPr>
        <w:t xml:space="preserve">Šestnáctý </w:t>
      </w:r>
      <w:r w:rsidR="00D26563" w:rsidRPr="00077FE1">
        <w:rPr>
          <w:b/>
        </w:rPr>
        <w:t xml:space="preserve">ročník soutěže </w:t>
      </w:r>
      <w:r w:rsidR="00603DAD" w:rsidRPr="00077FE1">
        <w:rPr>
          <w:b/>
        </w:rPr>
        <w:t xml:space="preserve">MAKRO Vinař roku </w:t>
      </w:r>
      <w:r w:rsidR="00077FE1" w:rsidRPr="00077FE1">
        <w:rPr>
          <w:b/>
        </w:rPr>
        <w:t xml:space="preserve">je o </w:t>
      </w:r>
      <w:r w:rsidR="00077FE1">
        <w:rPr>
          <w:b/>
        </w:rPr>
        <w:t>krok</w:t>
      </w:r>
      <w:r w:rsidR="00077FE1" w:rsidRPr="00077FE1">
        <w:rPr>
          <w:b/>
        </w:rPr>
        <w:t xml:space="preserve"> blíž k udělení prestižního vinařského titulu. Z</w:t>
      </w:r>
      <w:r w:rsidR="00077FE1">
        <w:rPr>
          <w:b/>
        </w:rPr>
        <w:t> osmičky finalistů</w:t>
      </w:r>
      <w:r w:rsidR="00077FE1" w:rsidRPr="00077FE1">
        <w:rPr>
          <w:b/>
        </w:rPr>
        <w:t xml:space="preserve"> vyberou vítěze nejlepší </w:t>
      </w:r>
      <w:r w:rsidR="00184EBF" w:rsidRPr="00077FE1">
        <w:rPr>
          <w:b/>
        </w:rPr>
        <w:t>světoví degustátoři</w:t>
      </w:r>
      <w:r w:rsidR="00D269A1" w:rsidRPr="00077FE1">
        <w:rPr>
          <w:b/>
        </w:rPr>
        <w:t>, držitelé titulu Master of Wine a vinařští odborníci</w:t>
      </w:r>
      <w:r w:rsidR="004F42D5" w:rsidRPr="00077FE1">
        <w:rPr>
          <w:b/>
        </w:rPr>
        <w:t xml:space="preserve">. </w:t>
      </w:r>
      <w:r w:rsidR="00D26563" w:rsidRPr="00D26563">
        <w:rPr>
          <w:b/>
        </w:rPr>
        <w:t>Udílení cen a slavností galavečer proběhnou 23. srpna 2018 na pražském Žofíně.</w:t>
      </w:r>
      <w:r w:rsidR="00D26563">
        <w:rPr>
          <w:b/>
        </w:rPr>
        <w:t xml:space="preserve"> </w:t>
      </w:r>
      <w:r w:rsidR="00D26563" w:rsidRPr="00D26563">
        <w:rPr>
          <w:b/>
        </w:rPr>
        <w:t>Vedle odborného hodnocení vín probíhá na webových stránkách soutěže také on-line hlasování veřejnosti o titul Můj vinař roku 2018</w:t>
      </w:r>
      <w:r w:rsidR="00D26563">
        <w:rPr>
          <w:b/>
        </w:rPr>
        <w:t xml:space="preserve">, jehož výsledky budou vyhlášeny </w:t>
      </w:r>
      <w:r>
        <w:rPr>
          <w:b/>
        </w:rPr>
        <w:t>také 23.</w:t>
      </w:r>
      <w:r w:rsidR="00144424">
        <w:rPr>
          <w:b/>
        </w:rPr>
        <w:t xml:space="preserve"> </w:t>
      </w:r>
      <w:r>
        <w:rPr>
          <w:b/>
        </w:rPr>
        <w:t>srpna na Žofíně</w:t>
      </w:r>
      <w:r w:rsidR="00D26563" w:rsidRPr="00D26563">
        <w:rPr>
          <w:b/>
        </w:rPr>
        <w:t>.</w:t>
      </w:r>
    </w:p>
    <w:p w:rsidR="006F07AF" w:rsidRDefault="006F07AF" w:rsidP="00D269A1">
      <w:pPr>
        <w:spacing w:after="240"/>
        <w:jc w:val="both"/>
      </w:pPr>
    </w:p>
    <w:p w:rsidR="00D26563" w:rsidRDefault="00D26563" w:rsidP="00D269A1">
      <w:pPr>
        <w:spacing w:after="240"/>
        <w:jc w:val="both"/>
      </w:pPr>
      <w:r w:rsidRPr="009D0E7D">
        <w:t>V soutěži o nejlepší české vinařství se letos sešlo 543 vzorků z </w:t>
      </w:r>
      <w:r w:rsidR="00FB1ADA">
        <w:t>celé České republiky</w:t>
      </w:r>
      <w:r w:rsidRPr="009D0E7D">
        <w:t xml:space="preserve">. </w:t>
      </w:r>
      <w:r w:rsidR="00C0308D">
        <w:t xml:space="preserve"> </w:t>
      </w:r>
      <w:r w:rsidR="00B20469">
        <w:t>Kritériem pro účast byl</w:t>
      </w:r>
      <w:r w:rsidR="001237F6">
        <w:t>o přihlášení</w:t>
      </w:r>
      <w:r w:rsidR="00C0308D">
        <w:t xml:space="preserve"> minimálně pět</w:t>
      </w:r>
      <w:r w:rsidR="001237F6">
        <w:t>i</w:t>
      </w:r>
      <w:r w:rsidR="00C0308D">
        <w:t xml:space="preserve"> různých vín a každá kolekce obsahovala vína nejméně tří soutěžních kategorií.</w:t>
      </w:r>
      <w:r w:rsidR="006B2254">
        <w:t xml:space="preserve"> </w:t>
      </w:r>
      <w:r w:rsidRPr="009D0E7D">
        <w:t>Největší konkurence panovala na poli bílého vína, červená a r</w:t>
      </w:r>
      <w:r w:rsidR="008F06FD">
        <w:t xml:space="preserve">ůžová </w:t>
      </w:r>
      <w:r w:rsidRPr="009D0E7D">
        <w:t xml:space="preserve">vína byla v celkovém počtu vzorků zastoupena jen asi z jedné pětiny. </w:t>
      </w:r>
      <w:r w:rsidR="009D0E7D">
        <w:t xml:space="preserve">Dominovaly vzorky spíše z malých rodinných vinařství, které na rozdíl </w:t>
      </w:r>
      <w:r w:rsidR="00332E62">
        <w:t xml:space="preserve">od velkých zavedených firem často </w:t>
      </w:r>
      <w:r w:rsidR="00D10527">
        <w:t>obhospodařují vlastními silami</w:t>
      </w:r>
      <w:r w:rsidR="00332E62">
        <w:t xml:space="preserve"> několik hektarů vinic. </w:t>
      </w:r>
      <w:r w:rsidRPr="009D0E7D">
        <w:t>Nejlepších osm kolekcí pak vybírala odborná porota složená celkem z 21 degustátorů nejen z České republiky, ale také z Francie, Velké Británie a dalších zemí.</w:t>
      </w:r>
      <w:r w:rsidR="00332E62" w:rsidRPr="00332E62">
        <w:t xml:space="preserve"> Výběr postupujících probíhal anonymně, bez znalosti odrůd či vinařství. </w:t>
      </w:r>
      <w:r w:rsidRPr="009D0E7D">
        <w:t xml:space="preserve"> </w:t>
      </w:r>
    </w:p>
    <w:p w:rsidR="00F62922" w:rsidRPr="00577B96" w:rsidRDefault="00577B96" w:rsidP="00D269A1">
      <w:pPr>
        <w:spacing w:after="240"/>
        <w:jc w:val="both"/>
      </w:pPr>
      <w:r>
        <w:t xml:space="preserve">V porovnání s předchozími ročníky soutěže se potvrdil trend zlepšujících se výsledků, kterých dosahují vína od menších a středních výrobců. Řada rodinných vinařství si v rámci hodnocení degustátorů meziročně polepšila a dlouhodobě se dotahuje na finálovou osmičku. </w:t>
      </w:r>
      <w:r w:rsidR="00397D2F">
        <w:t>P</w:t>
      </w:r>
      <w:r>
        <w:t>řestože letos zůstal</w:t>
      </w:r>
      <w:r w:rsidR="00397D2F">
        <w:t>a</w:t>
      </w:r>
      <w:r>
        <w:t xml:space="preserve"> těsně za touto pomyslnou hranicí, mají rodinná vinařství jako Jindřich Kadrnka</w:t>
      </w:r>
      <w:r w:rsidR="00D10527">
        <w:t xml:space="preserve">, </w:t>
      </w:r>
      <w:r>
        <w:t>B</w:t>
      </w:r>
      <w:r w:rsidR="00D10527">
        <w:t>ábíček</w:t>
      </w:r>
      <w:r w:rsidR="00397D2F">
        <w:t xml:space="preserve"> </w:t>
      </w:r>
      <w:r>
        <w:t>V</w:t>
      </w:r>
      <w:r w:rsidR="00D10527">
        <w:t xml:space="preserve">acenovský </w:t>
      </w:r>
      <w:r w:rsidR="00645EE1">
        <w:t>nebo</w:t>
      </w:r>
      <w:r>
        <w:t xml:space="preserve"> </w:t>
      </w:r>
      <w:r w:rsidR="00D10527">
        <w:t>Vinice Hnanice</w:t>
      </w:r>
      <w:r w:rsidR="00397D2F">
        <w:t xml:space="preserve"> či</w:t>
      </w:r>
      <w:r w:rsidR="00D10527">
        <w:t xml:space="preserve"> Sonberk</w:t>
      </w:r>
      <w:r w:rsidR="006B1796">
        <w:t xml:space="preserve"> </w:t>
      </w:r>
      <w:r>
        <w:t xml:space="preserve">slibně nakročeno do boje o titul nejlepšího vinaře. </w:t>
      </w:r>
      <w:r w:rsidR="00B83069" w:rsidRPr="00577B96">
        <w:t xml:space="preserve">Největším překvapením </w:t>
      </w:r>
      <w:r>
        <w:t xml:space="preserve">mezi malými vinařstvími </w:t>
      </w:r>
      <w:r w:rsidR="00B83069" w:rsidRPr="00577B96">
        <w:t xml:space="preserve">je </w:t>
      </w:r>
      <w:r>
        <w:t xml:space="preserve">letos </w:t>
      </w:r>
      <w:r w:rsidR="00B83069" w:rsidRPr="00577B96">
        <w:t>bezesporu úspěch</w:t>
      </w:r>
      <w:r w:rsidRPr="00577B96">
        <w:t xml:space="preserve"> </w:t>
      </w:r>
      <w:r w:rsidR="00397D2F">
        <w:t>r</w:t>
      </w:r>
      <w:r w:rsidRPr="00577B96">
        <w:t xml:space="preserve">odinného </w:t>
      </w:r>
      <w:r w:rsidR="00397D2F">
        <w:t>V</w:t>
      </w:r>
      <w:r w:rsidRPr="00577B96">
        <w:t xml:space="preserve">inařství Dufek, který se svou kolekcí vzorků postoupil </w:t>
      </w:r>
      <w:r>
        <w:t xml:space="preserve">až </w:t>
      </w:r>
      <w:r w:rsidRPr="00577B96">
        <w:t>do finále soutěže.</w:t>
      </w:r>
    </w:p>
    <w:p w:rsidR="00F62922" w:rsidRDefault="00332E62" w:rsidP="00D269A1">
      <w:pPr>
        <w:spacing w:after="240"/>
        <w:jc w:val="both"/>
        <w:rPr>
          <w:color w:val="auto"/>
        </w:rPr>
      </w:pPr>
      <w:r w:rsidRPr="00B31B8C">
        <w:rPr>
          <w:i/>
          <w:color w:val="auto"/>
        </w:rPr>
        <w:t xml:space="preserve"> </w:t>
      </w:r>
      <w:r w:rsidR="00F62922" w:rsidRPr="00B31B8C">
        <w:rPr>
          <w:i/>
          <w:color w:val="auto"/>
        </w:rPr>
        <w:t>„</w:t>
      </w:r>
      <w:r w:rsidR="00A23834" w:rsidRPr="00B31B8C">
        <w:rPr>
          <w:i/>
          <w:color w:val="auto"/>
        </w:rPr>
        <w:t>Vína domácího původu se na prodejích celé kategorie podílejí 66</w:t>
      </w:r>
      <w:r w:rsidR="00397D2F">
        <w:rPr>
          <w:i/>
          <w:color w:val="auto"/>
        </w:rPr>
        <w:t xml:space="preserve"> </w:t>
      </w:r>
      <w:r w:rsidR="00A23834" w:rsidRPr="00B31B8C">
        <w:rPr>
          <w:i/>
          <w:color w:val="auto"/>
        </w:rPr>
        <w:t>%</w:t>
      </w:r>
      <w:r w:rsidR="003B209C" w:rsidRPr="00B31B8C">
        <w:rPr>
          <w:i/>
          <w:color w:val="auto"/>
        </w:rPr>
        <w:t>.</w:t>
      </w:r>
      <w:r w:rsidR="00A23834" w:rsidRPr="00B31B8C">
        <w:rPr>
          <w:i/>
          <w:color w:val="auto"/>
        </w:rPr>
        <w:t xml:space="preserve"> Zaměřujeme se na důstojnou prezentaci vín</w:t>
      </w:r>
      <w:r w:rsidR="001D4A3B" w:rsidRPr="00B31B8C">
        <w:rPr>
          <w:i/>
          <w:color w:val="auto"/>
        </w:rPr>
        <w:t xml:space="preserve"> </w:t>
      </w:r>
      <w:r w:rsidR="00397D2F">
        <w:rPr>
          <w:i/>
          <w:color w:val="auto"/>
        </w:rPr>
        <w:t>v</w:t>
      </w:r>
      <w:r w:rsidR="001D4A3B" w:rsidRPr="00B31B8C">
        <w:rPr>
          <w:i/>
          <w:color w:val="auto"/>
        </w:rPr>
        <w:t xml:space="preserve"> prodejnách, kde se o odděl</w:t>
      </w:r>
      <w:r w:rsidR="003B209C" w:rsidRPr="00B31B8C">
        <w:rPr>
          <w:i/>
          <w:color w:val="auto"/>
        </w:rPr>
        <w:t>e</w:t>
      </w:r>
      <w:r w:rsidR="001D4A3B" w:rsidRPr="00B31B8C">
        <w:rPr>
          <w:i/>
          <w:color w:val="auto"/>
        </w:rPr>
        <w:t>ní stará odborný personál, který je k dispozici zákazníkům</w:t>
      </w:r>
      <w:r w:rsidR="00397D2F">
        <w:rPr>
          <w:i/>
          <w:color w:val="auto"/>
        </w:rPr>
        <w:t>.</w:t>
      </w:r>
      <w:r w:rsidR="001D4A3B" w:rsidRPr="00B31B8C">
        <w:rPr>
          <w:i/>
          <w:color w:val="auto"/>
        </w:rPr>
        <w:t xml:space="preserve"> </w:t>
      </w:r>
      <w:r w:rsidR="00397D2F">
        <w:rPr>
          <w:i/>
          <w:color w:val="auto"/>
        </w:rPr>
        <w:t>I</w:t>
      </w:r>
      <w:r w:rsidR="001D4A3B" w:rsidRPr="00B31B8C">
        <w:rPr>
          <w:i/>
          <w:color w:val="auto"/>
        </w:rPr>
        <w:t xml:space="preserve"> z tohoto důvodu jsme schopn</w:t>
      </w:r>
      <w:r w:rsidR="00397D2F">
        <w:rPr>
          <w:i/>
          <w:color w:val="auto"/>
        </w:rPr>
        <w:t>i</w:t>
      </w:r>
      <w:r w:rsidR="001D4A3B" w:rsidRPr="00B31B8C">
        <w:rPr>
          <w:i/>
          <w:color w:val="auto"/>
        </w:rPr>
        <w:t xml:space="preserve"> odpovídajícím způsobem nabízet vína malých až středních vinařství, o kter</w:t>
      </w:r>
      <w:r w:rsidR="00397D2F">
        <w:rPr>
          <w:i/>
          <w:color w:val="auto"/>
        </w:rPr>
        <w:t>á</w:t>
      </w:r>
      <w:r w:rsidR="001D4A3B" w:rsidRPr="00B31B8C">
        <w:rPr>
          <w:i/>
          <w:color w:val="auto"/>
        </w:rPr>
        <w:t xml:space="preserve"> je rostoucí zájem. </w:t>
      </w:r>
      <w:r w:rsidR="000323E3" w:rsidRPr="00B31B8C">
        <w:rPr>
          <w:i/>
          <w:color w:val="auto"/>
        </w:rPr>
        <w:t>V</w:t>
      </w:r>
      <w:r w:rsidR="00C96765" w:rsidRPr="00B31B8C">
        <w:rPr>
          <w:i/>
          <w:color w:val="auto"/>
        </w:rPr>
        <w:t>ína z finálové kolekce</w:t>
      </w:r>
      <w:r w:rsidR="002A5299" w:rsidRPr="00B31B8C">
        <w:rPr>
          <w:i/>
          <w:color w:val="auto"/>
        </w:rPr>
        <w:t xml:space="preserve"> nabídneme i letos exkluzívně našim zákazníkům, do prodeje je zařadíme v průběhu září</w:t>
      </w:r>
      <w:r w:rsidR="00397D2F">
        <w:rPr>
          <w:i/>
          <w:color w:val="auto"/>
        </w:rPr>
        <w:t>,</w:t>
      </w:r>
      <w:r w:rsidR="002A5299" w:rsidRPr="00B31B8C">
        <w:rPr>
          <w:i/>
          <w:color w:val="auto"/>
        </w:rPr>
        <w:t>“</w:t>
      </w:r>
      <w:r w:rsidR="002A5299" w:rsidRPr="00B31B8C">
        <w:rPr>
          <w:i/>
          <w:color w:val="FF0000"/>
        </w:rPr>
        <w:t xml:space="preserve"> </w:t>
      </w:r>
      <w:r w:rsidR="00D269A1" w:rsidRPr="00B31B8C">
        <w:rPr>
          <w:color w:val="auto"/>
        </w:rPr>
        <w:t xml:space="preserve"> </w:t>
      </w:r>
      <w:r w:rsidR="00D25885" w:rsidRPr="00B31B8C">
        <w:rPr>
          <w:color w:val="auto"/>
        </w:rPr>
        <w:t xml:space="preserve">doplňuje Romana Nýdrle, manažerka komunikace </w:t>
      </w:r>
      <w:r w:rsidR="0095374F" w:rsidRPr="00B31B8C">
        <w:rPr>
          <w:color w:val="auto"/>
        </w:rPr>
        <w:t>velkoobchodu MAKRO.</w:t>
      </w:r>
      <w:r w:rsidR="0095374F">
        <w:rPr>
          <w:color w:val="auto"/>
        </w:rPr>
        <w:t xml:space="preserve"> </w:t>
      </w:r>
    </w:p>
    <w:p w:rsidR="00542D8A" w:rsidRPr="00513836" w:rsidRDefault="00542D8A" w:rsidP="00542D8A">
      <w:pPr>
        <w:jc w:val="both"/>
        <w:rPr>
          <w:b/>
        </w:rPr>
      </w:pPr>
      <w:r w:rsidRPr="00513836">
        <w:rPr>
          <w:b/>
        </w:rPr>
        <w:t>Finalisté soutěže:</w:t>
      </w:r>
    </w:p>
    <w:p w:rsidR="00542D8A" w:rsidRPr="00F62922" w:rsidRDefault="009E23BA" w:rsidP="00542D8A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Vinařství Spielberg</w:t>
      </w:r>
    </w:p>
    <w:p w:rsidR="00542D8A" w:rsidRDefault="00542D8A" w:rsidP="00542D8A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Nové Vinařství</w:t>
      </w:r>
    </w:p>
    <w:p w:rsidR="009E23BA" w:rsidRPr="00F62922" w:rsidRDefault="009E23BA" w:rsidP="009E23BA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 w:rsidRPr="00F62922">
        <w:rPr>
          <w:rFonts w:ascii="Arial" w:eastAsia="Arial" w:hAnsi="Arial" w:cs="Arial"/>
          <w:b/>
          <w:color w:val="000000"/>
          <w:sz w:val="22"/>
          <w:szCs w:val="20"/>
        </w:rPr>
        <w:t>Chateau Val</w:t>
      </w:r>
      <w:r>
        <w:rPr>
          <w:rFonts w:ascii="Arial" w:eastAsia="Arial" w:hAnsi="Arial" w:cs="Arial"/>
          <w:b/>
          <w:color w:val="000000"/>
          <w:sz w:val="22"/>
          <w:szCs w:val="20"/>
        </w:rPr>
        <w:t xml:space="preserve">tice </w:t>
      </w:r>
      <w:r w:rsidR="00397D2F">
        <w:rPr>
          <w:rFonts w:ascii="Arial" w:eastAsia="Arial" w:hAnsi="Arial" w:cs="Arial"/>
          <w:b/>
          <w:color w:val="000000"/>
          <w:sz w:val="22"/>
          <w:szCs w:val="20"/>
        </w:rPr>
        <w:t>–</w:t>
      </w:r>
      <w:r>
        <w:rPr>
          <w:rFonts w:ascii="Arial" w:eastAsia="Arial" w:hAnsi="Arial" w:cs="Arial"/>
          <w:b/>
          <w:color w:val="000000"/>
          <w:sz w:val="22"/>
          <w:szCs w:val="20"/>
        </w:rPr>
        <w:t xml:space="preserve"> Vinné sklepy Valtice</w:t>
      </w:r>
    </w:p>
    <w:p w:rsidR="009E23BA" w:rsidRPr="00F62922" w:rsidRDefault="009E23BA" w:rsidP="00542D8A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Zámecké vinařství Bzenec</w:t>
      </w:r>
    </w:p>
    <w:p w:rsidR="00D26563" w:rsidRDefault="00542D8A" w:rsidP="00D26563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Vinařství Mikrosvín Mikulov</w:t>
      </w:r>
    </w:p>
    <w:p w:rsidR="00542D8A" w:rsidRPr="00D26563" w:rsidRDefault="00D26563" w:rsidP="00D26563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V</w:t>
      </w:r>
      <w:r w:rsidR="008F06FD">
        <w:rPr>
          <w:rFonts w:ascii="Arial" w:eastAsia="Arial" w:hAnsi="Arial" w:cs="Arial"/>
          <w:b/>
          <w:color w:val="000000"/>
          <w:sz w:val="22"/>
          <w:szCs w:val="20"/>
        </w:rPr>
        <w:t>inařství</w:t>
      </w:r>
      <w:r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="009E23BA" w:rsidRPr="00D26563">
        <w:rPr>
          <w:rFonts w:ascii="Arial" w:eastAsia="Arial" w:hAnsi="Arial" w:cs="Arial"/>
          <w:b/>
          <w:color w:val="000000"/>
          <w:sz w:val="22"/>
          <w:szCs w:val="20"/>
        </w:rPr>
        <w:t>Dufek</w:t>
      </w:r>
    </w:p>
    <w:p w:rsidR="00542D8A" w:rsidRPr="00F62922" w:rsidRDefault="00542D8A" w:rsidP="00542D8A">
      <w:pPr>
        <w:pStyle w:val="Odstavecseseznamem"/>
        <w:numPr>
          <w:ilvl w:val="0"/>
          <w:numId w:val="2"/>
        </w:numPr>
        <w:ind w:left="2268" w:hanging="283"/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Vinařství Volařík</w:t>
      </w:r>
    </w:p>
    <w:p w:rsidR="00542D8A" w:rsidRPr="00A0215B" w:rsidRDefault="009E23BA" w:rsidP="00542D8A">
      <w:pPr>
        <w:pStyle w:val="Odstavecseseznamem"/>
        <w:numPr>
          <w:ilvl w:val="0"/>
          <w:numId w:val="2"/>
        </w:numPr>
        <w:ind w:left="2268" w:hanging="283"/>
        <w:jc w:val="both"/>
        <w:rPr>
          <w:b/>
        </w:rPr>
      </w:pPr>
      <w:r>
        <w:rPr>
          <w:rFonts w:ascii="Arial" w:eastAsia="Arial" w:hAnsi="Arial" w:cs="Arial"/>
          <w:b/>
          <w:color w:val="000000"/>
          <w:sz w:val="22"/>
          <w:szCs w:val="20"/>
        </w:rPr>
        <w:t>Znovín Znojmo</w:t>
      </w:r>
    </w:p>
    <w:p w:rsidR="00A32050" w:rsidRDefault="003B4A64" w:rsidP="00542D8A">
      <w:pPr>
        <w:spacing w:before="240" w:after="240"/>
        <w:jc w:val="both"/>
      </w:pPr>
      <w:r>
        <w:t xml:space="preserve">Finální rozhodnutí o vítězích </w:t>
      </w:r>
      <w:r w:rsidR="00A32050" w:rsidRPr="00A32050">
        <w:t xml:space="preserve">v jednotlivých </w:t>
      </w:r>
      <w:r w:rsidRPr="00A32050">
        <w:t>kategoriích</w:t>
      </w:r>
      <w:r w:rsidR="00A32050" w:rsidRPr="00A32050">
        <w:t xml:space="preserve"> bude mít </w:t>
      </w:r>
      <w:r w:rsidRPr="00A32050">
        <w:t>stejně jako v</w:t>
      </w:r>
      <w:r>
        <w:t> loňském roce</w:t>
      </w:r>
      <w:r w:rsidRPr="00A32050">
        <w:t xml:space="preserve"> </w:t>
      </w:r>
      <w:r w:rsidR="00A32050" w:rsidRPr="00A32050">
        <w:t xml:space="preserve">na starosti </w:t>
      </w:r>
      <w:r w:rsidR="00645EE1">
        <w:t>deset</w:t>
      </w:r>
      <w:r w:rsidR="006F07AF" w:rsidRPr="00A32050">
        <w:t xml:space="preserve"> </w:t>
      </w:r>
      <w:r w:rsidR="00A32050" w:rsidRPr="00A32050">
        <w:t>hodnotitelů</w:t>
      </w:r>
      <w:r w:rsidR="00A32050">
        <w:t xml:space="preserve">. </w:t>
      </w:r>
      <w:r w:rsidR="00CC40DE">
        <w:t>Výsledky soutěže budou vyhlášeny na galavečeru 23. srpna v prostorách Paláce Žofín. Předávání cen doprovodí také degustace vín spoj</w:t>
      </w:r>
      <w:r w:rsidR="00734729">
        <w:t>ená s prezentací jednotlivých vinařství</w:t>
      </w:r>
      <w:r w:rsidR="00CC40DE">
        <w:t xml:space="preserve">. </w:t>
      </w:r>
    </w:p>
    <w:p w:rsidR="006B1796" w:rsidRDefault="006B1796" w:rsidP="006B1796">
      <w:pPr>
        <w:spacing w:after="200"/>
        <w:rPr>
          <w:rFonts w:ascii="Calibri" w:eastAsiaTheme="minorEastAsia" w:hAnsi="Calibri" w:cs="Times New Roman"/>
          <w:b/>
          <w:bCs/>
          <w:color w:val="auto"/>
          <w:lang w:eastAsia="ja-JP"/>
        </w:rPr>
      </w:pPr>
      <w:r>
        <w:rPr>
          <w:b/>
          <w:bCs/>
        </w:rPr>
        <w:lastRenderedPageBreak/>
        <w:t>Degustátoři pro finálové kolo: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John Salvi MW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Elsie Pells CWM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Annette Scarfe MW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Liam Steevenson MW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Ivo Dvořák ASČR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 xml:space="preserve">Michal Šetka </w:t>
      </w:r>
      <w:r w:rsidR="002E459D">
        <w:rPr>
          <w:b/>
          <w:bCs/>
        </w:rPr>
        <w:t>–</w:t>
      </w:r>
      <w:r>
        <w:rPr>
          <w:b/>
          <w:bCs/>
        </w:rPr>
        <w:t xml:space="preserve"> časopis Wine &amp; Degustation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 xml:space="preserve">Josef Valihrach </w:t>
      </w:r>
      <w:r w:rsidR="002E459D">
        <w:rPr>
          <w:b/>
          <w:bCs/>
        </w:rPr>
        <w:t>–</w:t>
      </w:r>
      <w:r>
        <w:rPr>
          <w:b/>
          <w:bCs/>
        </w:rPr>
        <w:t xml:space="preserve"> trojnásobný Vinař roku České republiky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 xml:space="preserve">Edita Ďurčová 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Eli</w:t>
      </w:r>
      <w:r w:rsidR="002E459D">
        <w:rPr>
          <w:b/>
          <w:bCs/>
        </w:rPr>
        <w:t>z</w:t>
      </w:r>
      <w:r>
        <w:rPr>
          <w:b/>
          <w:bCs/>
        </w:rPr>
        <w:t xml:space="preserve">abeth Gabay MW </w:t>
      </w:r>
    </w:p>
    <w:p w:rsidR="006B1796" w:rsidRDefault="006B1796" w:rsidP="006B1796">
      <w:pPr>
        <w:ind w:left="2268"/>
        <w:rPr>
          <w:b/>
          <w:bCs/>
        </w:rPr>
      </w:pPr>
      <w:r>
        <w:rPr>
          <w:b/>
          <w:bCs/>
        </w:rPr>
        <w:t>Jack W</w:t>
      </w:r>
      <w:r w:rsidR="002E459D">
        <w:rPr>
          <w:b/>
          <w:bCs/>
        </w:rPr>
        <w:t>h</w:t>
      </w:r>
      <w:r>
        <w:rPr>
          <w:b/>
          <w:bCs/>
        </w:rPr>
        <w:t>itaker MW</w:t>
      </w:r>
    </w:p>
    <w:p w:rsidR="006B1796" w:rsidRDefault="006B1796" w:rsidP="00542D8A">
      <w:pPr>
        <w:spacing w:before="240" w:after="240"/>
        <w:jc w:val="both"/>
      </w:pPr>
    </w:p>
    <w:p w:rsidR="00F62922" w:rsidRDefault="00F62922" w:rsidP="00542D8A">
      <w:pPr>
        <w:spacing w:before="240" w:after="240"/>
        <w:jc w:val="both"/>
      </w:pPr>
      <w:r>
        <w:t>Do</w:t>
      </w:r>
      <w:r w:rsidR="00E96335">
        <w:t xml:space="preserve"> hlasování o nejlepší vinařství se může zapojit i neodborná veřejnost. Ta si může zvolit nejoblíbenějšího vinaře v kategorii </w:t>
      </w:r>
      <w:r w:rsidR="00DC58EC">
        <w:t>Můj vinař roku 201</w:t>
      </w:r>
      <w:r w:rsidR="00E96335">
        <w:t>8</w:t>
      </w:r>
      <w:r w:rsidR="004F42D5">
        <w:t xml:space="preserve">. </w:t>
      </w:r>
      <w:r w:rsidRPr="000776C1">
        <w:t>Hlasující mohou soutěžit o v</w:t>
      </w:r>
      <w:r w:rsidR="00DB1172" w:rsidRPr="000776C1">
        <w:t>íno na </w:t>
      </w:r>
      <w:r w:rsidR="00603DAD" w:rsidRPr="000776C1">
        <w:t>celý rok zdarma a další</w:t>
      </w:r>
      <w:r w:rsidRPr="000776C1">
        <w:t xml:space="preserve"> zajímavé ceny. Veřej</w:t>
      </w:r>
      <w:r w:rsidR="00DC58EC" w:rsidRPr="000776C1">
        <w:t xml:space="preserve">né hlasování </w:t>
      </w:r>
      <w:r w:rsidR="00542D8A" w:rsidRPr="000776C1">
        <w:t xml:space="preserve">na webových stránkách www.vinarroku.cz </w:t>
      </w:r>
      <w:r w:rsidR="000776C1" w:rsidRPr="000776C1">
        <w:t>bude ukončeno</w:t>
      </w:r>
      <w:r w:rsidR="00E96335" w:rsidRPr="000776C1">
        <w:t xml:space="preserve"> 1. září</w:t>
      </w:r>
      <w:r w:rsidR="00DB1172" w:rsidRPr="000776C1">
        <w:t xml:space="preserve"> a </w:t>
      </w:r>
      <w:r w:rsidR="00603DAD" w:rsidRPr="000776C1">
        <w:t>cena bude uděle</w:t>
      </w:r>
      <w:r w:rsidR="002E761C" w:rsidRPr="000776C1">
        <w:t xml:space="preserve">na na </w:t>
      </w:r>
      <w:r w:rsidR="000776C1">
        <w:t>Dobřichovických vinařských slavnostech.</w:t>
      </w:r>
    </w:p>
    <w:p w:rsidR="00542D8A" w:rsidRDefault="00542D8A" w:rsidP="00542D8A">
      <w:pPr>
        <w:spacing w:after="200"/>
        <w:jc w:val="center"/>
        <w:rPr>
          <w:b/>
        </w:rPr>
      </w:pPr>
      <w:r>
        <w:rPr>
          <w:b/>
        </w:rPr>
        <w:t>***</w:t>
      </w:r>
    </w:p>
    <w:p w:rsidR="00184EBF" w:rsidRDefault="00F62922" w:rsidP="00542D8A">
      <w:pPr>
        <w:spacing w:after="200"/>
        <w:rPr>
          <w:b/>
        </w:rPr>
      </w:pPr>
      <w:r>
        <w:rPr>
          <w:b/>
        </w:rPr>
        <w:t>O</w:t>
      </w:r>
      <w:r w:rsidRPr="0086626F">
        <w:rPr>
          <w:b/>
        </w:rPr>
        <w:t xml:space="preserve"> soutěži </w:t>
      </w:r>
      <w:r w:rsidR="00DC58EC">
        <w:rPr>
          <w:b/>
        </w:rPr>
        <w:t xml:space="preserve">MAKRO Vinař roku </w:t>
      </w:r>
      <w:r w:rsidR="000210D3">
        <w:rPr>
          <w:b/>
        </w:rPr>
        <w:t>2018</w:t>
      </w:r>
    </w:p>
    <w:p w:rsidR="00184EBF" w:rsidRDefault="00184EBF" w:rsidP="00812548">
      <w:pPr>
        <w:spacing w:after="200"/>
        <w:jc w:val="both"/>
        <w:rPr>
          <w:b/>
        </w:rPr>
      </w:pPr>
      <w:r>
        <w:t>M</w:t>
      </w:r>
      <w:r w:rsidR="00F62922" w:rsidRPr="0086626F">
        <w:t>AKRO Vinař roku je prestižní nezáv</w:t>
      </w:r>
      <w:r w:rsidR="00F62922">
        <w:t xml:space="preserve">islá </w:t>
      </w:r>
      <w:r w:rsidR="00542D8A">
        <w:t xml:space="preserve">vinařská </w:t>
      </w:r>
      <w:r w:rsidR="00F62922">
        <w:t>soutěž</w:t>
      </w:r>
      <w:r w:rsidR="00F62922" w:rsidRPr="0086626F">
        <w:t>, je</w:t>
      </w:r>
      <w:r w:rsidR="00F62922">
        <w:t>jím</w:t>
      </w:r>
      <w:r w:rsidR="00542D8A">
        <w:t>ž cílem je hodnotit kvalitu vín</w:t>
      </w:r>
      <w:r w:rsidR="00F62922">
        <w:t xml:space="preserve"> produkovaných vinaři a vinařstvími </w:t>
      </w:r>
      <w:r w:rsidR="004D7A7B">
        <w:t xml:space="preserve">z České republiky. Hodnocení </w:t>
      </w:r>
      <w:r w:rsidR="008F06FD">
        <w:t>šestnáctého</w:t>
      </w:r>
      <w:r w:rsidR="00F62922" w:rsidRPr="0086626F">
        <w:t xml:space="preserve"> roční</w:t>
      </w:r>
      <w:r w:rsidR="00F62922">
        <w:t xml:space="preserve">ku soutěže </w:t>
      </w:r>
      <w:r w:rsidR="004D7A7B">
        <w:t>bylo</w:t>
      </w:r>
      <w:r w:rsidR="00F62922">
        <w:t xml:space="preserve"> otevřeno všem producentům z České republiky</w:t>
      </w:r>
      <w:r w:rsidR="009359D0">
        <w:t>.</w:t>
      </w:r>
      <w:r w:rsidR="003D683B">
        <w:t xml:space="preserve"> </w:t>
      </w:r>
      <w:r w:rsidR="00542D8A">
        <w:t xml:space="preserve">Soutěž tradičně pořádá </w:t>
      </w:r>
      <w:r w:rsidR="00F62922" w:rsidRPr="0086626F">
        <w:t>Český archiv vín ve spolupráci s Vinařskou asociací ČR a Asociací sommelierů ČR.</w:t>
      </w:r>
    </w:p>
    <w:p w:rsidR="00F62922" w:rsidRPr="00A724E5" w:rsidRDefault="00F62922" w:rsidP="00184EBF">
      <w:pPr>
        <w:spacing w:after="200"/>
        <w:rPr>
          <w:b/>
        </w:rPr>
      </w:pPr>
      <w:r w:rsidRPr="00A724E5">
        <w:rPr>
          <w:b/>
        </w:rPr>
        <w:t>Pro více informací kontaktujte:</w:t>
      </w:r>
    </w:p>
    <w:p w:rsidR="00F62922" w:rsidRPr="00A724E5" w:rsidRDefault="004D7A7B" w:rsidP="00F62922">
      <w:pPr>
        <w:jc w:val="both"/>
        <w:rPr>
          <w:b/>
        </w:rPr>
      </w:pPr>
      <w:r>
        <w:rPr>
          <w:b/>
        </w:rPr>
        <w:t xml:space="preserve">Ing. </w:t>
      </w:r>
      <w:r w:rsidR="00F62922" w:rsidRPr="00A724E5">
        <w:rPr>
          <w:b/>
        </w:rPr>
        <w:t>Petr Marek</w:t>
      </w:r>
    </w:p>
    <w:p w:rsidR="00F62922" w:rsidRPr="00A724E5" w:rsidRDefault="00B83069" w:rsidP="00F62922">
      <w:pPr>
        <w:jc w:val="both"/>
      </w:pPr>
      <w:r>
        <w:t>Organizační výbor soutěže</w:t>
      </w:r>
    </w:p>
    <w:p w:rsidR="00F62922" w:rsidRPr="00A724E5" w:rsidRDefault="00F62922" w:rsidP="00F62922">
      <w:pPr>
        <w:jc w:val="both"/>
      </w:pPr>
      <w:r w:rsidRPr="00A724E5">
        <w:t>Tel.: +420 777 872 488</w:t>
      </w:r>
    </w:p>
    <w:p w:rsidR="00F62922" w:rsidRDefault="00F62922" w:rsidP="00F62922">
      <w:pPr>
        <w:jc w:val="both"/>
      </w:pPr>
      <w:r w:rsidRPr="00A724E5">
        <w:t xml:space="preserve">E-mail: </w:t>
      </w:r>
      <w:r w:rsidR="00542D8A" w:rsidRPr="00542D8A">
        <w:t>petr.marek@vinarroku.cz</w:t>
      </w:r>
    </w:p>
    <w:p w:rsidR="00542D8A" w:rsidRPr="00542D8A" w:rsidRDefault="00542D8A" w:rsidP="00542D8A">
      <w:pPr>
        <w:jc w:val="both"/>
      </w:pPr>
      <w:r w:rsidRPr="00542D8A">
        <w:t>www.vinarroku.cz</w:t>
      </w:r>
    </w:p>
    <w:p w:rsidR="00542D8A" w:rsidRPr="00A724E5" w:rsidRDefault="00542D8A" w:rsidP="00F62922">
      <w:pPr>
        <w:jc w:val="both"/>
      </w:pPr>
    </w:p>
    <w:p w:rsidR="00F62922" w:rsidRPr="00A724E5" w:rsidRDefault="000210D3" w:rsidP="00F62922">
      <w:pPr>
        <w:jc w:val="both"/>
        <w:rPr>
          <w:b/>
        </w:rPr>
      </w:pPr>
      <w:r>
        <w:rPr>
          <w:b/>
        </w:rPr>
        <w:t>Irena Mižďochová</w:t>
      </w:r>
    </w:p>
    <w:p w:rsidR="00F62922" w:rsidRPr="00A724E5" w:rsidRDefault="000210D3" w:rsidP="00F62922">
      <w:pPr>
        <w:jc w:val="both"/>
      </w:pPr>
      <w:r>
        <w:t>FleishmanHillard</w:t>
      </w:r>
    </w:p>
    <w:p w:rsidR="00F62922" w:rsidRPr="00A724E5" w:rsidRDefault="00F62922" w:rsidP="00F62922">
      <w:pPr>
        <w:jc w:val="both"/>
      </w:pPr>
      <w:r w:rsidRPr="00A724E5">
        <w:t>Tel.: +420</w:t>
      </w:r>
      <w:r w:rsidR="000210D3">
        <w:t> 774 107 979</w:t>
      </w:r>
    </w:p>
    <w:p w:rsidR="00F62922" w:rsidRPr="00A724E5" w:rsidRDefault="00F62922" w:rsidP="00F62922">
      <w:pPr>
        <w:jc w:val="both"/>
      </w:pPr>
      <w:r w:rsidRPr="00A724E5">
        <w:t xml:space="preserve">E-mail: </w:t>
      </w:r>
      <w:r w:rsidR="000210D3">
        <w:t>mizdochova@fleishman.com</w:t>
      </w:r>
    </w:p>
    <w:p w:rsidR="00F62922" w:rsidRDefault="00F62922" w:rsidP="00F62922">
      <w:pPr>
        <w:jc w:val="both"/>
        <w:rPr>
          <w:b/>
        </w:rPr>
      </w:pPr>
    </w:p>
    <w:p w:rsidR="00F62922" w:rsidRPr="00F952A7" w:rsidRDefault="00F62922" w:rsidP="00F62922">
      <w:pPr>
        <w:jc w:val="both"/>
        <w:rPr>
          <w:i/>
        </w:rPr>
      </w:pPr>
    </w:p>
    <w:p w:rsidR="006F7FFE" w:rsidRPr="002E10EE" w:rsidRDefault="006F7FFE">
      <w:pPr>
        <w:rPr>
          <w:szCs w:val="22"/>
        </w:rPr>
      </w:pPr>
    </w:p>
    <w:sectPr w:rsidR="006F7FFE" w:rsidRPr="002E10EE" w:rsidSect="00603DAD">
      <w:headerReference w:type="default" r:id="rId8"/>
      <w:footerReference w:type="default" r:id="rId9"/>
      <w:pgSz w:w="11906" w:h="16838"/>
      <w:pgMar w:top="1556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AA" w:rsidRDefault="003344AA">
      <w:pPr>
        <w:spacing w:line="240" w:lineRule="auto"/>
      </w:pPr>
      <w:r>
        <w:separator/>
      </w:r>
    </w:p>
  </w:endnote>
  <w:endnote w:type="continuationSeparator" w:id="0">
    <w:p w:rsidR="003344AA" w:rsidRDefault="00334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E3" w:rsidRDefault="000323E3">
    <w:pPr>
      <w:widowControl w:val="0"/>
      <w:spacing w:line="240" w:lineRule="auto"/>
    </w:pPr>
  </w:p>
  <w:p w:rsidR="000323E3" w:rsidRDefault="000323E3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AA" w:rsidRDefault="003344AA">
      <w:pPr>
        <w:spacing w:line="240" w:lineRule="auto"/>
      </w:pPr>
      <w:r>
        <w:separator/>
      </w:r>
    </w:p>
  </w:footnote>
  <w:footnote w:type="continuationSeparator" w:id="0">
    <w:p w:rsidR="003344AA" w:rsidRDefault="00334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E3" w:rsidRDefault="00900DD4" w:rsidP="00900DD4">
    <w:pPr>
      <w:widowControl w:val="0"/>
      <w:tabs>
        <w:tab w:val="left" w:pos="5010"/>
      </w:tabs>
      <w:spacing w:line="240" w:lineRule="auto"/>
      <w:jc w:val="center"/>
    </w:pPr>
    <w:r>
      <w:rPr>
        <w:noProof/>
        <w:lang w:val="en-US" w:eastAsia="ja-JP"/>
      </w:rPr>
      <w:drawing>
        <wp:inline distT="0" distB="0" distL="0" distR="0" wp14:anchorId="218B4BA1">
          <wp:extent cx="1225550" cy="9023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23E3" w:rsidRDefault="000323E3">
    <w:pPr>
      <w:widowControl w:val="0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10D30"/>
    <w:multiLevelType w:val="hybridMultilevel"/>
    <w:tmpl w:val="42B2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5954"/>
    <w:multiLevelType w:val="hybridMultilevel"/>
    <w:tmpl w:val="59F81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A"/>
    <w:rsid w:val="000210D3"/>
    <w:rsid w:val="000256FC"/>
    <w:rsid w:val="000323E3"/>
    <w:rsid w:val="000506CA"/>
    <w:rsid w:val="000776C1"/>
    <w:rsid w:val="00077FE1"/>
    <w:rsid w:val="000F342B"/>
    <w:rsid w:val="001144E0"/>
    <w:rsid w:val="001237F6"/>
    <w:rsid w:val="0014261F"/>
    <w:rsid w:val="00144424"/>
    <w:rsid w:val="00151934"/>
    <w:rsid w:val="00184EBF"/>
    <w:rsid w:val="00195DD9"/>
    <w:rsid w:val="001D4A3B"/>
    <w:rsid w:val="001E086C"/>
    <w:rsid w:val="001E0E52"/>
    <w:rsid w:val="001E0E79"/>
    <w:rsid w:val="00271EDD"/>
    <w:rsid w:val="00285AC2"/>
    <w:rsid w:val="002A5299"/>
    <w:rsid w:val="002D5370"/>
    <w:rsid w:val="002E10EE"/>
    <w:rsid w:val="002E459D"/>
    <w:rsid w:val="002E761C"/>
    <w:rsid w:val="002F40B3"/>
    <w:rsid w:val="003057B4"/>
    <w:rsid w:val="00332E62"/>
    <w:rsid w:val="003344AA"/>
    <w:rsid w:val="00343109"/>
    <w:rsid w:val="0038326E"/>
    <w:rsid w:val="00392D64"/>
    <w:rsid w:val="00397D2F"/>
    <w:rsid w:val="003B00C9"/>
    <w:rsid w:val="003B209C"/>
    <w:rsid w:val="003B4A64"/>
    <w:rsid w:val="003D683B"/>
    <w:rsid w:val="00455450"/>
    <w:rsid w:val="00462370"/>
    <w:rsid w:val="004D7A7B"/>
    <w:rsid w:val="004F42D5"/>
    <w:rsid w:val="004F5E67"/>
    <w:rsid w:val="00514FBA"/>
    <w:rsid w:val="00542D8A"/>
    <w:rsid w:val="00577B96"/>
    <w:rsid w:val="005829DC"/>
    <w:rsid w:val="005F7E17"/>
    <w:rsid w:val="00603DAD"/>
    <w:rsid w:val="00645EE1"/>
    <w:rsid w:val="00661CFB"/>
    <w:rsid w:val="006B1796"/>
    <w:rsid w:val="006B2254"/>
    <w:rsid w:val="006B3218"/>
    <w:rsid w:val="006B361A"/>
    <w:rsid w:val="006C66C9"/>
    <w:rsid w:val="006D032E"/>
    <w:rsid w:val="006F07AF"/>
    <w:rsid w:val="006F7FFE"/>
    <w:rsid w:val="00734729"/>
    <w:rsid w:val="007511FA"/>
    <w:rsid w:val="00756715"/>
    <w:rsid w:val="00777FBF"/>
    <w:rsid w:val="007A502C"/>
    <w:rsid w:val="007C0F4D"/>
    <w:rsid w:val="007F4CD4"/>
    <w:rsid w:val="0081204F"/>
    <w:rsid w:val="00812548"/>
    <w:rsid w:val="00831910"/>
    <w:rsid w:val="008772BA"/>
    <w:rsid w:val="00882320"/>
    <w:rsid w:val="008B567C"/>
    <w:rsid w:val="008E4C06"/>
    <w:rsid w:val="008F06FD"/>
    <w:rsid w:val="00900DD4"/>
    <w:rsid w:val="0090130E"/>
    <w:rsid w:val="009359D0"/>
    <w:rsid w:val="0094259E"/>
    <w:rsid w:val="0095374F"/>
    <w:rsid w:val="009541EF"/>
    <w:rsid w:val="009633E6"/>
    <w:rsid w:val="00965739"/>
    <w:rsid w:val="00976C9A"/>
    <w:rsid w:val="009C624F"/>
    <w:rsid w:val="009D0E7D"/>
    <w:rsid w:val="009E23BA"/>
    <w:rsid w:val="009F207F"/>
    <w:rsid w:val="00A0215B"/>
    <w:rsid w:val="00A23834"/>
    <w:rsid w:val="00A32050"/>
    <w:rsid w:val="00A4561E"/>
    <w:rsid w:val="00A473DA"/>
    <w:rsid w:val="00A6565B"/>
    <w:rsid w:val="00A8584F"/>
    <w:rsid w:val="00AC7D8C"/>
    <w:rsid w:val="00B127B1"/>
    <w:rsid w:val="00B20469"/>
    <w:rsid w:val="00B25FF0"/>
    <w:rsid w:val="00B31B8C"/>
    <w:rsid w:val="00B4588D"/>
    <w:rsid w:val="00B62D8C"/>
    <w:rsid w:val="00B76CF2"/>
    <w:rsid w:val="00B83069"/>
    <w:rsid w:val="00C0308D"/>
    <w:rsid w:val="00C629D9"/>
    <w:rsid w:val="00C96765"/>
    <w:rsid w:val="00CC40DE"/>
    <w:rsid w:val="00D10527"/>
    <w:rsid w:val="00D17A7A"/>
    <w:rsid w:val="00D25885"/>
    <w:rsid w:val="00D26563"/>
    <w:rsid w:val="00D269A1"/>
    <w:rsid w:val="00D9554A"/>
    <w:rsid w:val="00DB1172"/>
    <w:rsid w:val="00DC58EC"/>
    <w:rsid w:val="00DE0E09"/>
    <w:rsid w:val="00E312BB"/>
    <w:rsid w:val="00E57D7A"/>
    <w:rsid w:val="00E86155"/>
    <w:rsid w:val="00E92DBC"/>
    <w:rsid w:val="00E96335"/>
    <w:rsid w:val="00EA320E"/>
    <w:rsid w:val="00EC5A0E"/>
    <w:rsid w:val="00EF7007"/>
    <w:rsid w:val="00F1173B"/>
    <w:rsid w:val="00F61B8B"/>
    <w:rsid w:val="00F62922"/>
    <w:rsid w:val="00F75397"/>
    <w:rsid w:val="00FA2A23"/>
    <w:rsid w:val="00FB1ADA"/>
    <w:rsid w:val="00FB4985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709ADE24-0A48-4BAA-ABF7-A710AA4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772BA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6292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2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2D5"/>
    <w:rPr>
      <w:rFonts w:ascii="Arial" w:eastAsia="Arial" w:hAnsi="Arial" w:cs="Arial"/>
      <w:color w:val="000000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D6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D6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D64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042A2-ED0C-4B25-ABDA-365C7AC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tereza pidrmanova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Pidrmanova</dc:creator>
  <cp:lastModifiedBy>Mizdochova, Irena</cp:lastModifiedBy>
  <cp:revision>4</cp:revision>
  <cp:lastPrinted>2018-08-13T05:53:00Z</cp:lastPrinted>
  <dcterms:created xsi:type="dcterms:W3CDTF">2018-08-13T05:47:00Z</dcterms:created>
  <dcterms:modified xsi:type="dcterms:W3CDTF">2018-08-13T05:59:00Z</dcterms:modified>
</cp:coreProperties>
</file>