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9B" w:rsidRPr="00AA4140" w:rsidRDefault="008772BA" w:rsidP="00576E9B">
      <w:pPr>
        <w:widowControl w:val="0"/>
        <w:spacing w:after="240"/>
        <w:jc w:val="both"/>
        <w:rPr>
          <w:color w:val="FF0000"/>
          <w:sz w:val="24"/>
          <w:szCs w:val="22"/>
        </w:rPr>
      </w:pPr>
      <w:r w:rsidRPr="002E10EE">
        <w:rPr>
          <w:sz w:val="24"/>
          <w:szCs w:val="22"/>
        </w:rPr>
        <w:t xml:space="preserve">Tisková </w:t>
      </w:r>
      <w:r w:rsidR="0056046E">
        <w:rPr>
          <w:sz w:val="24"/>
          <w:szCs w:val="22"/>
        </w:rPr>
        <w:t>zpráva</w:t>
      </w:r>
      <w:r w:rsidRPr="00D96F1D">
        <w:rPr>
          <w:sz w:val="24"/>
          <w:szCs w:val="22"/>
        </w:rPr>
        <w:t xml:space="preserve">, </w:t>
      </w:r>
      <w:r w:rsidR="00373C85" w:rsidRPr="00373C85">
        <w:rPr>
          <w:sz w:val="24"/>
          <w:szCs w:val="22"/>
        </w:rPr>
        <w:t>2</w:t>
      </w:r>
      <w:r w:rsidR="00297F31">
        <w:rPr>
          <w:sz w:val="24"/>
          <w:szCs w:val="22"/>
        </w:rPr>
        <w:t>3</w:t>
      </w:r>
      <w:r w:rsidR="004A61E3" w:rsidRPr="00373C85">
        <w:rPr>
          <w:sz w:val="24"/>
          <w:szCs w:val="22"/>
        </w:rPr>
        <w:t>. 8.</w:t>
      </w:r>
      <w:r w:rsidR="00576E9B" w:rsidRPr="00373C85">
        <w:rPr>
          <w:sz w:val="24"/>
          <w:szCs w:val="22"/>
        </w:rPr>
        <w:t xml:space="preserve"> </w:t>
      </w:r>
      <w:r w:rsidR="007212E1" w:rsidRPr="00373C85">
        <w:rPr>
          <w:sz w:val="24"/>
          <w:szCs w:val="22"/>
        </w:rPr>
        <w:t>201</w:t>
      </w:r>
      <w:r w:rsidR="00AF734B" w:rsidRPr="00373C85">
        <w:rPr>
          <w:sz w:val="24"/>
          <w:szCs w:val="22"/>
        </w:rPr>
        <w:t>8</w:t>
      </w:r>
    </w:p>
    <w:p w:rsidR="009018B5" w:rsidRDefault="00813C0B" w:rsidP="004A61E3">
      <w:pPr>
        <w:widowControl w:val="0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Titul Vinař roku </w:t>
      </w:r>
      <w:r w:rsidR="009018B5">
        <w:rPr>
          <w:b/>
          <w:sz w:val="28"/>
          <w:szCs w:val="28"/>
        </w:rPr>
        <w:t xml:space="preserve">České republiky </w:t>
      </w:r>
      <w:r>
        <w:rPr>
          <w:b/>
          <w:sz w:val="28"/>
          <w:szCs w:val="28"/>
        </w:rPr>
        <w:t xml:space="preserve">2018 získalo </w:t>
      </w:r>
      <w:r w:rsidR="009018B5">
        <w:rPr>
          <w:b/>
          <w:sz w:val="28"/>
          <w:szCs w:val="28"/>
        </w:rPr>
        <w:t xml:space="preserve">po třetí v historii Vinařství </w:t>
      </w:r>
      <w:proofErr w:type="spellStart"/>
      <w:r w:rsidR="009018B5">
        <w:rPr>
          <w:b/>
          <w:sz w:val="28"/>
          <w:szCs w:val="28"/>
        </w:rPr>
        <w:t>Volařík</w:t>
      </w:r>
      <w:proofErr w:type="spellEnd"/>
      <w:r w:rsidR="009018B5">
        <w:rPr>
          <w:b/>
          <w:sz w:val="28"/>
          <w:szCs w:val="28"/>
        </w:rPr>
        <w:t xml:space="preserve"> z Mikulova. </w:t>
      </w:r>
    </w:p>
    <w:p w:rsidR="005774A2" w:rsidRDefault="00141A71" w:rsidP="004A61E3">
      <w:pPr>
        <w:widowControl w:val="0"/>
        <w:spacing w:after="240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Při slavnostním gala</w:t>
      </w:r>
      <w:r w:rsidR="009018B5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večeru v pražském Paláci Žofín byly uděleny ceny národní soutěže MAKRO Vinař roku 2018. </w:t>
      </w:r>
      <w:r w:rsidR="00DD7CAA" w:rsidRPr="00082037">
        <w:rPr>
          <w:b/>
          <w:sz w:val="24"/>
          <w:szCs w:val="28"/>
        </w:rPr>
        <w:t xml:space="preserve">Hlavní cenu v podobě </w:t>
      </w:r>
      <w:r w:rsidR="00082037" w:rsidRPr="00082037">
        <w:rPr>
          <w:b/>
          <w:sz w:val="24"/>
          <w:szCs w:val="28"/>
        </w:rPr>
        <w:t>velkého křišťálového poháru</w:t>
      </w:r>
      <w:r w:rsidR="00DD7CAA" w:rsidRPr="00082037">
        <w:rPr>
          <w:b/>
          <w:sz w:val="24"/>
          <w:szCs w:val="28"/>
        </w:rPr>
        <w:t xml:space="preserve"> si od o</w:t>
      </w:r>
      <w:r w:rsidR="009018B5">
        <w:rPr>
          <w:b/>
          <w:sz w:val="24"/>
          <w:szCs w:val="28"/>
        </w:rPr>
        <w:t>dborné poroty</w:t>
      </w:r>
      <w:r w:rsidR="00DD7CAA" w:rsidRPr="00082037">
        <w:rPr>
          <w:b/>
          <w:sz w:val="24"/>
          <w:szCs w:val="28"/>
        </w:rPr>
        <w:t xml:space="preserve"> převzali zástupci </w:t>
      </w:r>
      <w:r w:rsidR="00410FAF" w:rsidRPr="00082037">
        <w:rPr>
          <w:b/>
          <w:sz w:val="24"/>
          <w:szCs w:val="28"/>
        </w:rPr>
        <w:t xml:space="preserve">vinařství </w:t>
      </w:r>
      <w:proofErr w:type="spellStart"/>
      <w:r w:rsidR="00410FAF">
        <w:rPr>
          <w:b/>
          <w:sz w:val="24"/>
          <w:szCs w:val="28"/>
        </w:rPr>
        <w:t>Volařík</w:t>
      </w:r>
      <w:proofErr w:type="spellEnd"/>
      <w:r w:rsidR="009018B5">
        <w:rPr>
          <w:b/>
          <w:sz w:val="24"/>
          <w:szCs w:val="28"/>
        </w:rPr>
        <w:t xml:space="preserve"> z Mikulova</w:t>
      </w:r>
      <w:r w:rsidR="00DD7CAA" w:rsidRPr="00082037">
        <w:rPr>
          <w:b/>
          <w:sz w:val="24"/>
          <w:szCs w:val="28"/>
        </w:rPr>
        <w:t>.</w:t>
      </w:r>
      <w:r w:rsidR="00DD7CAA">
        <w:rPr>
          <w:b/>
          <w:sz w:val="24"/>
          <w:szCs w:val="28"/>
        </w:rPr>
        <w:t xml:space="preserve"> </w:t>
      </w:r>
    </w:p>
    <w:p w:rsidR="006C148D" w:rsidRDefault="00FC17FD" w:rsidP="00FC17FD">
      <w:pPr>
        <w:widowControl w:val="0"/>
        <w:spacing w:after="240"/>
        <w:jc w:val="both"/>
        <w:rPr>
          <w:rFonts w:eastAsia="Times New Roman"/>
          <w:color w:val="auto"/>
          <w:szCs w:val="22"/>
        </w:rPr>
      </w:pPr>
      <w:r w:rsidRPr="00FC17FD">
        <w:rPr>
          <w:rFonts w:eastAsia="Times New Roman"/>
          <w:color w:val="auto"/>
          <w:szCs w:val="22"/>
        </w:rPr>
        <w:t>Právě kolekce vín z tohoto vinařství byla porotou vyhodnocena jako nejlepší z celkového počtu 543 přihlášených soutěžních kolekcí.</w:t>
      </w:r>
      <w:r>
        <w:rPr>
          <w:sz w:val="24"/>
          <w:szCs w:val="28"/>
        </w:rPr>
        <w:t xml:space="preserve"> </w:t>
      </w:r>
      <w:r w:rsidR="004E34C6" w:rsidRPr="00AA4140">
        <w:rPr>
          <w:rFonts w:eastAsia="Times New Roman"/>
          <w:b/>
          <w:i/>
          <w:color w:val="auto"/>
          <w:szCs w:val="22"/>
        </w:rPr>
        <w:t>„</w:t>
      </w:r>
      <w:r w:rsidR="00AA4140" w:rsidRPr="00AA4140">
        <w:rPr>
          <w:rFonts w:eastAsia="Times New Roman"/>
          <w:b/>
          <w:i/>
        </w:rPr>
        <w:t>"Vzhledem k těžkostem s kvalitou hroznů sklizně 2017 byl již postup do finálové osmičky Vinaře roku 2018 potvrzením, že jsme schopni držet kvalitu naší produkce velmi vysoko a naše vítězství je z říše snů</w:t>
      </w:r>
      <w:r w:rsidR="00AA4140">
        <w:rPr>
          <w:rFonts w:eastAsia="Times New Roman"/>
        </w:rPr>
        <w:t xml:space="preserve">" říká Ing Miroslav </w:t>
      </w:r>
      <w:proofErr w:type="spellStart"/>
      <w:r w:rsidR="00AA4140">
        <w:rPr>
          <w:rFonts w:eastAsia="Times New Roman"/>
        </w:rPr>
        <w:t>Volařík</w:t>
      </w:r>
      <w:proofErr w:type="spellEnd"/>
      <w:r w:rsidR="00AA4140">
        <w:rPr>
          <w:rFonts w:eastAsia="Times New Roman"/>
        </w:rPr>
        <w:t>.</w:t>
      </w:r>
      <w:r>
        <w:rPr>
          <w:rFonts w:eastAsia="Times New Roman"/>
          <w:color w:val="auto"/>
          <w:szCs w:val="22"/>
        </w:rPr>
        <w:t xml:space="preserve"> </w:t>
      </w:r>
      <w:r w:rsidR="009018B5">
        <w:rPr>
          <w:rFonts w:eastAsia="Times New Roman"/>
          <w:color w:val="auto"/>
          <w:szCs w:val="22"/>
        </w:rPr>
        <w:t>O stupně vítězů se dále podělila</w:t>
      </w:r>
      <w:r>
        <w:rPr>
          <w:rFonts w:eastAsia="Times New Roman"/>
          <w:color w:val="auto"/>
          <w:szCs w:val="22"/>
        </w:rPr>
        <w:t xml:space="preserve"> také vinařství na druhém místě</w:t>
      </w:r>
      <w:r w:rsidR="009018B5">
        <w:rPr>
          <w:rFonts w:eastAsia="Times New Roman"/>
          <w:color w:val="auto"/>
          <w:szCs w:val="22"/>
        </w:rPr>
        <w:t xml:space="preserve"> Znovín Znojmo</w:t>
      </w:r>
      <w:r>
        <w:rPr>
          <w:rFonts w:eastAsia="Times New Roman"/>
          <w:color w:val="auto"/>
          <w:szCs w:val="22"/>
        </w:rPr>
        <w:t xml:space="preserve"> a </w:t>
      </w:r>
      <w:r w:rsidR="009018B5">
        <w:rPr>
          <w:rFonts w:eastAsia="Times New Roman"/>
          <w:color w:val="auto"/>
          <w:szCs w:val="22"/>
        </w:rPr>
        <w:t xml:space="preserve">Zámecké vinařství Bzenec </w:t>
      </w:r>
      <w:r>
        <w:rPr>
          <w:rFonts w:eastAsia="Times New Roman"/>
          <w:color w:val="auto"/>
          <w:szCs w:val="22"/>
        </w:rPr>
        <w:t xml:space="preserve">na třetím místě. </w:t>
      </w:r>
    </w:p>
    <w:p w:rsidR="00FC17FD" w:rsidRDefault="00FC17FD" w:rsidP="00FC17FD">
      <w:pPr>
        <w:widowControl w:val="0"/>
        <w:spacing w:after="24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 xml:space="preserve">Během galavečera proběhlo </w:t>
      </w:r>
      <w:r w:rsidR="00297F31">
        <w:rPr>
          <w:rFonts w:eastAsia="Times New Roman"/>
          <w:color w:val="auto"/>
          <w:szCs w:val="22"/>
        </w:rPr>
        <w:t xml:space="preserve">i </w:t>
      </w:r>
      <w:r>
        <w:rPr>
          <w:rFonts w:eastAsia="Times New Roman"/>
          <w:color w:val="auto"/>
          <w:szCs w:val="22"/>
        </w:rPr>
        <w:t>předávání malých pohárů Vinař roku 2018</w:t>
      </w:r>
      <w:r w:rsidR="00A44B74">
        <w:rPr>
          <w:rFonts w:eastAsia="Times New Roman"/>
          <w:color w:val="auto"/>
          <w:szCs w:val="22"/>
        </w:rPr>
        <w:t xml:space="preserve">. </w:t>
      </w:r>
      <w:r>
        <w:rPr>
          <w:rFonts w:eastAsia="Times New Roman"/>
          <w:color w:val="auto"/>
          <w:szCs w:val="22"/>
        </w:rPr>
        <w:t xml:space="preserve">Tradičně velkou pozornost vzbudilo klání </w:t>
      </w:r>
      <w:r w:rsidR="009018B5">
        <w:rPr>
          <w:rFonts w:eastAsia="Times New Roman"/>
          <w:color w:val="auto"/>
          <w:szCs w:val="22"/>
        </w:rPr>
        <w:t xml:space="preserve">o absolutně nejlepší bílé a červené víno v soutěži, tedy </w:t>
      </w:r>
      <w:r>
        <w:rPr>
          <w:rFonts w:eastAsia="Times New Roman"/>
          <w:color w:val="auto"/>
          <w:szCs w:val="22"/>
        </w:rPr>
        <w:t>o titul</w:t>
      </w:r>
      <w:r w:rsidR="00A44B74">
        <w:rPr>
          <w:rFonts w:eastAsia="Times New Roman"/>
          <w:color w:val="auto"/>
          <w:szCs w:val="22"/>
        </w:rPr>
        <w:t>y</w:t>
      </w:r>
      <w:r>
        <w:rPr>
          <w:rFonts w:eastAsia="Times New Roman"/>
          <w:color w:val="auto"/>
          <w:szCs w:val="22"/>
        </w:rPr>
        <w:t xml:space="preserve"> národních Š</w:t>
      </w:r>
      <w:r w:rsidR="00A44B74">
        <w:rPr>
          <w:rFonts w:eastAsia="Times New Roman"/>
          <w:color w:val="auto"/>
          <w:szCs w:val="22"/>
        </w:rPr>
        <w:t>ampiónů bílých a červených vín.</w:t>
      </w:r>
    </w:p>
    <w:p w:rsidR="00F565BA" w:rsidRPr="00743441" w:rsidRDefault="00743441" w:rsidP="003E5C77">
      <w:pPr>
        <w:widowControl w:val="0"/>
        <w:spacing w:after="240"/>
        <w:jc w:val="both"/>
        <w:rPr>
          <w:rFonts w:eastAsia="Times New Roman"/>
          <w:i/>
          <w:color w:val="auto"/>
          <w:szCs w:val="22"/>
        </w:rPr>
      </w:pPr>
      <w:r w:rsidRPr="00743441">
        <w:rPr>
          <w:rFonts w:eastAsia="Times New Roman"/>
          <w:i/>
          <w:color w:val="auto"/>
          <w:szCs w:val="22"/>
        </w:rPr>
        <w:t>„V rámci soutěže nás těší vyšší počet přihlášených soutěžních vzorků i meziroční lepší hodnocení odborné poroty pro malá a střední rodinná vinařství. Oceněná vína mohou zákazníci ochutnat od 19. září exkluzivně pouze v našich vinotékách, říká Jiří Nehasil, ředitel pro distribuci, velkoobchodu MAKRO ČR.</w:t>
      </w:r>
    </w:p>
    <w:p w:rsidR="006C148D" w:rsidRDefault="006C148D" w:rsidP="003E5C77">
      <w:pPr>
        <w:widowControl w:val="0"/>
        <w:spacing w:after="24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 xml:space="preserve">Večerem přítomné diváky provedla moderátorka </w:t>
      </w:r>
      <w:r w:rsidR="009018B5">
        <w:rPr>
          <w:rFonts w:eastAsia="Times New Roman"/>
          <w:color w:val="auto"/>
          <w:szCs w:val="22"/>
        </w:rPr>
        <w:t xml:space="preserve">Hana </w:t>
      </w:r>
      <w:proofErr w:type="spellStart"/>
      <w:r w:rsidR="009018B5">
        <w:rPr>
          <w:rFonts w:eastAsia="Times New Roman"/>
          <w:color w:val="auto"/>
          <w:szCs w:val="22"/>
        </w:rPr>
        <w:t>Shánělová</w:t>
      </w:r>
      <w:proofErr w:type="spellEnd"/>
      <w:r w:rsidR="009018B5">
        <w:rPr>
          <w:rFonts w:eastAsia="Times New Roman"/>
          <w:color w:val="auto"/>
          <w:szCs w:val="22"/>
        </w:rPr>
        <w:t>.</w:t>
      </w:r>
      <w:r>
        <w:rPr>
          <w:rFonts w:eastAsia="Times New Roman"/>
          <w:color w:val="auto"/>
          <w:szCs w:val="22"/>
        </w:rPr>
        <w:t xml:space="preserve"> O zpestření programu se postarala dívčí kapela Vesna a Modrý Cimbál. </w:t>
      </w:r>
    </w:p>
    <w:p w:rsidR="00141A71" w:rsidRDefault="00AB76A4" w:rsidP="003E5C77">
      <w:pPr>
        <w:widowControl w:val="0"/>
        <w:spacing w:after="24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Letos podruhé se</w:t>
      </w:r>
      <w:r w:rsidRPr="00AB76A4">
        <w:rPr>
          <w:rFonts w:eastAsia="Times New Roman"/>
          <w:color w:val="auto"/>
          <w:szCs w:val="22"/>
        </w:rPr>
        <w:t xml:space="preserve"> udělovalo také ocenění společnosti MAKRO pro nejlepší rodinné vinařství s produkcí do 200</w:t>
      </w:r>
      <w:r w:rsidR="000B444D">
        <w:rPr>
          <w:rFonts w:eastAsia="Times New Roman"/>
          <w:color w:val="auto"/>
          <w:szCs w:val="22"/>
        </w:rPr>
        <w:t xml:space="preserve"> 000</w:t>
      </w:r>
      <w:r w:rsidRPr="00AB76A4">
        <w:rPr>
          <w:rFonts w:eastAsia="Times New Roman"/>
          <w:color w:val="auto"/>
          <w:szCs w:val="22"/>
        </w:rPr>
        <w:t xml:space="preserve"> litrů vína ročně, </w:t>
      </w:r>
      <w:r w:rsidR="00EA7456">
        <w:rPr>
          <w:rFonts w:eastAsia="Times New Roman"/>
          <w:color w:val="auto"/>
          <w:szCs w:val="22"/>
        </w:rPr>
        <w:t>které</w:t>
      </w:r>
      <w:r w:rsidRPr="00AB76A4">
        <w:rPr>
          <w:rFonts w:eastAsia="Times New Roman"/>
          <w:color w:val="auto"/>
          <w:szCs w:val="22"/>
        </w:rPr>
        <w:t xml:space="preserve"> získalo vinařství</w:t>
      </w:r>
      <w:r>
        <w:rPr>
          <w:rFonts w:eastAsia="Times New Roman"/>
          <w:color w:val="auto"/>
          <w:szCs w:val="22"/>
        </w:rPr>
        <w:t xml:space="preserve"> </w:t>
      </w:r>
      <w:r w:rsidR="009018B5">
        <w:rPr>
          <w:rFonts w:eastAsia="Times New Roman"/>
          <w:color w:val="auto"/>
          <w:szCs w:val="22"/>
        </w:rPr>
        <w:t xml:space="preserve">Jindřicha </w:t>
      </w:r>
      <w:proofErr w:type="spellStart"/>
      <w:r w:rsidR="009018B5">
        <w:rPr>
          <w:rFonts w:eastAsia="Times New Roman"/>
          <w:color w:val="auto"/>
          <w:szCs w:val="22"/>
        </w:rPr>
        <w:t>Kadrnky</w:t>
      </w:r>
      <w:proofErr w:type="spellEnd"/>
      <w:r w:rsidR="009018B5">
        <w:rPr>
          <w:rFonts w:eastAsia="Times New Roman"/>
          <w:color w:val="auto"/>
          <w:szCs w:val="22"/>
        </w:rPr>
        <w:t xml:space="preserve"> z Březí u </w:t>
      </w:r>
      <w:r w:rsidR="00410FAF">
        <w:rPr>
          <w:rFonts w:eastAsia="Times New Roman"/>
          <w:color w:val="auto"/>
          <w:szCs w:val="22"/>
        </w:rPr>
        <w:t>Mikulova.</w:t>
      </w:r>
    </w:p>
    <w:p w:rsidR="00215861" w:rsidRPr="00141A71" w:rsidRDefault="00215861" w:rsidP="00215861">
      <w:pPr>
        <w:widowControl w:val="0"/>
        <w:spacing w:after="24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Kromě udělených ocenění byla</w:t>
      </w:r>
      <w:r w:rsidRPr="00141A71">
        <w:rPr>
          <w:rFonts w:eastAsia="Times New Roman"/>
          <w:color w:val="auto"/>
          <w:szCs w:val="22"/>
        </w:rPr>
        <w:t xml:space="preserve"> všechna vinařství </w:t>
      </w:r>
      <w:r>
        <w:rPr>
          <w:rFonts w:eastAsia="Times New Roman"/>
          <w:color w:val="auto"/>
          <w:szCs w:val="22"/>
        </w:rPr>
        <w:t xml:space="preserve">zapojená do soutěže MAKRO Vinař roku součástí </w:t>
      </w:r>
      <w:r w:rsidR="00A44B74">
        <w:rPr>
          <w:rFonts w:eastAsia="Times New Roman"/>
          <w:color w:val="auto"/>
          <w:szCs w:val="22"/>
        </w:rPr>
        <w:t>hlasování veřejnosti o titul</w:t>
      </w:r>
      <w:r>
        <w:rPr>
          <w:rFonts w:eastAsia="Times New Roman"/>
          <w:color w:val="auto"/>
          <w:szCs w:val="22"/>
        </w:rPr>
        <w:t xml:space="preserve"> Můj vinař roku 2018. </w:t>
      </w:r>
      <w:r w:rsidR="00A44B74">
        <w:rPr>
          <w:rFonts w:eastAsia="Times New Roman"/>
          <w:color w:val="auto"/>
          <w:szCs w:val="22"/>
        </w:rPr>
        <w:t>Hlasování pro svého oblíbeného vinaře bylo ukončeno 21.</w:t>
      </w:r>
      <w:r w:rsidR="00410FAF">
        <w:rPr>
          <w:rFonts w:eastAsia="Times New Roman"/>
          <w:color w:val="auto"/>
          <w:szCs w:val="22"/>
        </w:rPr>
        <w:t xml:space="preserve"> </w:t>
      </w:r>
      <w:r w:rsidR="00A44B74">
        <w:rPr>
          <w:rFonts w:eastAsia="Times New Roman"/>
          <w:color w:val="auto"/>
          <w:szCs w:val="22"/>
        </w:rPr>
        <w:t>8.</w:t>
      </w:r>
      <w:r w:rsidR="00410FAF">
        <w:rPr>
          <w:rFonts w:eastAsia="Times New Roman"/>
          <w:color w:val="auto"/>
          <w:szCs w:val="22"/>
        </w:rPr>
        <w:t xml:space="preserve"> </w:t>
      </w:r>
      <w:r w:rsidR="00A44B74">
        <w:rPr>
          <w:rFonts w:eastAsia="Times New Roman"/>
          <w:color w:val="auto"/>
          <w:szCs w:val="22"/>
        </w:rPr>
        <w:t xml:space="preserve">přesně o </w:t>
      </w:r>
      <w:bookmarkStart w:id="0" w:name="_GoBack"/>
      <w:bookmarkEnd w:id="0"/>
      <w:r w:rsidR="009E427F">
        <w:rPr>
          <w:rFonts w:eastAsia="Times New Roman"/>
          <w:color w:val="auto"/>
          <w:szCs w:val="22"/>
        </w:rPr>
        <w:t>půlnoci a vítězem</w:t>
      </w:r>
      <w:r w:rsidR="00A44B74">
        <w:rPr>
          <w:rFonts w:eastAsia="Times New Roman"/>
          <w:color w:val="auto"/>
          <w:szCs w:val="22"/>
        </w:rPr>
        <w:t xml:space="preserve"> se stalo Rodinné vinařství Hrabal z Velkých Bílovic.</w:t>
      </w: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215861" w:rsidRPr="00410FAF" w:rsidRDefault="009274F7" w:rsidP="009274F7">
      <w:pPr>
        <w:widowControl w:val="0"/>
        <w:jc w:val="both"/>
        <w:rPr>
          <w:rFonts w:eastAsia="Times New Roman"/>
          <w:b/>
          <w:color w:val="auto"/>
          <w:szCs w:val="22"/>
        </w:rPr>
      </w:pPr>
      <w:r w:rsidRPr="00410FAF">
        <w:rPr>
          <w:rFonts w:eastAsia="Times New Roman"/>
          <w:b/>
          <w:color w:val="auto"/>
          <w:szCs w:val="22"/>
        </w:rPr>
        <w:t>Přehled ocenění:</w:t>
      </w:r>
    </w:p>
    <w:p w:rsidR="00A44B74" w:rsidRDefault="00A44B74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Default="00A44B74" w:rsidP="009274F7">
      <w:pPr>
        <w:widowControl w:val="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Makro Vinař roku České republiky 2</w:t>
      </w:r>
      <w:r w:rsidR="00C265B1">
        <w:rPr>
          <w:rFonts w:eastAsia="Times New Roman"/>
          <w:color w:val="auto"/>
          <w:szCs w:val="22"/>
        </w:rPr>
        <w:t xml:space="preserve">018 </w:t>
      </w:r>
    </w:p>
    <w:p w:rsidR="00A44B74" w:rsidRPr="00C265B1" w:rsidRDefault="00A44B74" w:rsidP="009274F7">
      <w:pPr>
        <w:widowControl w:val="0"/>
        <w:jc w:val="both"/>
        <w:rPr>
          <w:rFonts w:eastAsia="Times New Roman"/>
          <w:i/>
          <w:color w:val="auto"/>
          <w:szCs w:val="22"/>
        </w:rPr>
      </w:pPr>
      <w:r w:rsidRPr="00C265B1">
        <w:rPr>
          <w:rFonts w:eastAsia="Times New Roman"/>
          <w:i/>
          <w:color w:val="auto"/>
          <w:szCs w:val="22"/>
        </w:rPr>
        <w:t xml:space="preserve">Vinařství </w:t>
      </w:r>
      <w:proofErr w:type="spellStart"/>
      <w:r w:rsidRPr="00C265B1">
        <w:rPr>
          <w:rFonts w:eastAsia="Times New Roman"/>
          <w:i/>
          <w:color w:val="auto"/>
          <w:szCs w:val="22"/>
        </w:rPr>
        <w:t>Volařík</w:t>
      </w:r>
      <w:proofErr w:type="spellEnd"/>
      <w:r w:rsidRPr="00C265B1">
        <w:rPr>
          <w:rFonts w:eastAsia="Times New Roman"/>
          <w:i/>
          <w:color w:val="auto"/>
          <w:szCs w:val="22"/>
        </w:rPr>
        <w:t xml:space="preserve"> z Mikulova</w:t>
      </w:r>
    </w:p>
    <w:p w:rsidR="00C265B1" w:rsidRDefault="00A44B74" w:rsidP="009274F7">
      <w:pPr>
        <w:widowControl w:val="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Stříbrný Vi</w:t>
      </w:r>
      <w:r w:rsidR="00C265B1">
        <w:rPr>
          <w:rFonts w:eastAsia="Times New Roman"/>
          <w:color w:val="auto"/>
          <w:szCs w:val="22"/>
        </w:rPr>
        <w:t>nař roku České republiky 2018</w:t>
      </w:r>
    </w:p>
    <w:p w:rsidR="00A44B74" w:rsidRDefault="00A44B74" w:rsidP="009274F7">
      <w:pPr>
        <w:widowControl w:val="0"/>
        <w:jc w:val="both"/>
        <w:rPr>
          <w:rFonts w:eastAsia="Times New Roman"/>
          <w:color w:val="auto"/>
          <w:szCs w:val="22"/>
        </w:rPr>
      </w:pPr>
      <w:r w:rsidRPr="00C265B1">
        <w:rPr>
          <w:rFonts w:eastAsia="Times New Roman"/>
          <w:i/>
          <w:color w:val="auto"/>
          <w:szCs w:val="22"/>
        </w:rPr>
        <w:t>Znovín Znojmo a.s</w:t>
      </w:r>
      <w:r>
        <w:rPr>
          <w:rFonts w:eastAsia="Times New Roman"/>
          <w:color w:val="auto"/>
          <w:szCs w:val="22"/>
        </w:rPr>
        <w:t>.</w:t>
      </w:r>
    </w:p>
    <w:p w:rsidR="00C265B1" w:rsidRDefault="00A44B74" w:rsidP="009274F7">
      <w:pPr>
        <w:widowControl w:val="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Bronzový Vi</w:t>
      </w:r>
      <w:r w:rsidR="00C265B1">
        <w:rPr>
          <w:rFonts w:eastAsia="Times New Roman"/>
          <w:color w:val="auto"/>
          <w:szCs w:val="22"/>
        </w:rPr>
        <w:t>nař roku České republiky 2018</w:t>
      </w:r>
    </w:p>
    <w:p w:rsidR="00A44B74" w:rsidRPr="00C265B1" w:rsidRDefault="00A44B74" w:rsidP="009274F7">
      <w:pPr>
        <w:widowControl w:val="0"/>
        <w:jc w:val="both"/>
        <w:rPr>
          <w:rFonts w:eastAsia="Times New Roman"/>
          <w:i/>
          <w:color w:val="auto"/>
          <w:szCs w:val="22"/>
        </w:rPr>
      </w:pPr>
      <w:r w:rsidRPr="00C265B1">
        <w:rPr>
          <w:rFonts w:eastAsia="Times New Roman"/>
          <w:i/>
          <w:color w:val="auto"/>
          <w:szCs w:val="22"/>
        </w:rPr>
        <w:t>Zámecké vinařství Bzenec s r.o.</w:t>
      </w:r>
    </w:p>
    <w:p w:rsidR="00A44B74" w:rsidRDefault="00A44B74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Národní Šampion bílých vín pro rok 2018</w:t>
      </w:r>
    </w:p>
    <w:p w:rsidR="00A44B74" w:rsidRPr="00C265B1" w:rsidRDefault="00C265B1" w:rsidP="009274F7">
      <w:pPr>
        <w:widowControl w:val="0"/>
        <w:jc w:val="both"/>
        <w:rPr>
          <w:rFonts w:eastAsia="Times New Roman"/>
          <w:i/>
          <w:color w:val="auto"/>
          <w:szCs w:val="22"/>
        </w:rPr>
      </w:pPr>
      <w:r w:rsidRPr="00C265B1">
        <w:rPr>
          <w:rFonts w:eastAsia="Times New Roman"/>
          <w:i/>
          <w:color w:val="auto"/>
          <w:szCs w:val="22"/>
        </w:rPr>
        <w:t xml:space="preserve">Jindřich </w:t>
      </w:r>
      <w:proofErr w:type="spellStart"/>
      <w:r w:rsidRPr="00C265B1">
        <w:rPr>
          <w:rFonts w:eastAsia="Times New Roman"/>
          <w:i/>
          <w:color w:val="auto"/>
          <w:szCs w:val="22"/>
        </w:rPr>
        <w:t>Kadrnka</w:t>
      </w:r>
      <w:proofErr w:type="spellEnd"/>
      <w:r w:rsidRPr="00C265B1">
        <w:rPr>
          <w:rFonts w:eastAsia="Times New Roman"/>
          <w:i/>
          <w:color w:val="auto"/>
          <w:szCs w:val="22"/>
        </w:rPr>
        <w:t xml:space="preserve"> za víno Ryzlink rýnský 2017 výběr z cibéb</w:t>
      </w: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Národní Šampion červených vín pro rok 2018</w:t>
      </w:r>
    </w:p>
    <w:p w:rsidR="00C265B1" w:rsidRPr="00C265B1" w:rsidRDefault="00C265B1" w:rsidP="009274F7">
      <w:pPr>
        <w:widowControl w:val="0"/>
        <w:jc w:val="both"/>
        <w:rPr>
          <w:rFonts w:eastAsia="Times New Roman"/>
          <w:i/>
          <w:color w:val="auto"/>
          <w:szCs w:val="22"/>
        </w:rPr>
      </w:pPr>
      <w:r w:rsidRPr="00C265B1">
        <w:rPr>
          <w:rFonts w:eastAsia="Times New Roman"/>
          <w:i/>
          <w:color w:val="auto"/>
          <w:szCs w:val="22"/>
        </w:rPr>
        <w:t>Vinařství Kosík za víno Frankovka 2016 Pozdní sběr</w:t>
      </w: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Ocenění za nejúspěšnější rodinné vinařství si odnáší</w:t>
      </w:r>
    </w:p>
    <w:p w:rsidR="00C265B1" w:rsidRPr="00236198" w:rsidRDefault="00C265B1" w:rsidP="009274F7">
      <w:pPr>
        <w:widowControl w:val="0"/>
        <w:jc w:val="both"/>
        <w:rPr>
          <w:rFonts w:eastAsia="Times New Roman"/>
          <w:i/>
          <w:color w:val="auto"/>
          <w:szCs w:val="22"/>
        </w:rPr>
      </w:pPr>
      <w:r w:rsidRPr="00236198">
        <w:rPr>
          <w:rFonts w:eastAsia="Times New Roman"/>
          <w:i/>
          <w:color w:val="auto"/>
          <w:szCs w:val="22"/>
        </w:rPr>
        <w:t xml:space="preserve">Josef </w:t>
      </w:r>
      <w:proofErr w:type="spellStart"/>
      <w:r w:rsidRPr="00236198">
        <w:rPr>
          <w:rFonts w:eastAsia="Times New Roman"/>
          <w:i/>
          <w:color w:val="auto"/>
          <w:szCs w:val="22"/>
        </w:rPr>
        <w:t>Kadrnka</w:t>
      </w:r>
      <w:proofErr w:type="spellEnd"/>
      <w:r w:rsidRPr="00236198">
        <w:rPr>
          <w:rFonts w:eastAsia="Times New Roman"/>
          <w:i/>
          <w:color w:val="auto"/>
          <w:szCs w:val="22"/>
        </w:rPr>
        <w:t xml:space="preserve"> z Březí u Mikulova</w:t>
      </w: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Cenu veřejnosti a titul Můj Vinař roku 2018 si odnáší</w:t>
      </w:r>
    </w:p>
    <w:p w:rsidR="00C265B1" w:rsidRPr="00236198" w:rsidRDefault="00C265B1" w:rsidP="009274F7">
      <w:pPr>
        <w:widowControl w:val="0"/>
        <w:jc w:val="both"/>
        <w:rPr>
          <w:rFonts w:eastAsia="Times New Roman"/>
          <w:i/>
          <w:color w:val="auto"/>
          <w:szCs w:val="22"/>
        </w:rPr>
      </w:pPr>
      <w:r w:rsidRPr="00236198">
        <w:rPr>
          <w:rFonts w:eastAsia="Times New Roman"/>
          <w:i/>
          <w:color w:val="auto"/>
          <w:szCs w:val="22"/>
        </w:rPr>
        <w:t>Rodinné vinařství Hrabal z Velkých Bílovic</w:t>
      </w:r>
    </w:p>
    <w:p w:rsidR="00C265B1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C265B1" w:rsidRPr="00236198" w:rsidRDefault="00C265B1" w:rsidP="009274F7">
      <w:pPr>
        <w:widowControl w:val="0"/>
        <w:jc w:val="both"/>
        <w:rPr>
          <w:rFonts w:eastAsia="Times New Roman"/>
          <w:i/>
          <w:color w:val="auto"/>
          <w:szCs w:val="22"/>
        </w:rPr>
      </w:pPr>
      <w:r>
        <w:rPr>
          <w:rFonts w:eastAsia="Times New Roman"/>
          <w:color w:val="auto"/>
          <w:szCs w:val="22"/>
        </w:rPr>
        <w:t xml:space="preserve">Ocenění Vinařské asociace ČR za celoživotní přínos českému a moravskému vinařství si </w:t>
      </w:r>
      <w:r w:rsidRPr="00236198">
        <w:rPr>
          <w:rFonts w:eastAsia="Times New Roman"/>
          <w:i/>
          <w:color w:val="auto"/>
          <w:szCs w:val="22"/>
        </w:rPr>
        <w:t xml:space="preserve">odnesl pan Ing. Jakub Šebesta </w:t>
      </w:r>
    </w:p>
    <w:p w:rsidR="00236198" w:rsidRDefault="00C265B1" w:rsidP="009274F7">
      <w:pPr>
        <w:widowControl w:val="0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 xml:space="preserve">Ocenění za tradiční ekologické postupy ve vinařství si odnáší </w:t>
      </w:r>
    </w:p>
    <w:p w:rsidR="00C265B1" w:rsidRPr="00236198" w:rsidRDefault="00C265B1" w:rsidP="009274F7">
      <w:pPr>
        <w:widowControl w:val="0"/>
        <w:jc w:val="both"/>
        <w:rPr>
          <w:rFonts w:eastAsia="Times New Roman"/>
          <w:i/>
          <w:color w:val="auto"/>
          <w:szCs w:val="22"/>
        </w:rPr>
      </w:pPr>
      <w:proofErr w:type="spellStart"/>
      <w:proofErr w:type="gramStart"/>
      <w:r w:rsidRPr="00236198">
        <w:rPr>
          <w:rFonts w:eastAsia="Times New Roman"/>
          <w:i/>
          <w:color w:val="auto"/>
          <w:szCs w:val="22"/>
        </w:rPr>
        <w:t>prof.Ing</w:t>
      </w:r>
      <w:proofErr w:type="spellEnd"/>
      <w:r w:rsidRPr="00236198">
        <w:rPr>
          <w:rFonts w:eastAsia="Times New Roman"/>
          <w:i/>
          <w:color w:val="auto"/>
          <w:szCs w:val="22"/>
        </w:rPr>
        <w:t>.</w:t>
      </w:r>
      <w:proofErr w:type="gramEnd"/>
      <w:r w:rsidRPr="00236198">
        <w:rPr>
          <w:rFonts w:eastAsia="Times New Roman"/>
          <w:i/>
          <w:color w:val="auto"/>
          <w:szCs w:val="22"/>
        </w:rPr>
        <w:t xml:space="preserve"> Pavel </w:t>
      </w:r>
      <w:proofErr w:type="spellStart"/>
      <w:r w:rsidRPr="00236198">
        <w:rPr>
          <w:rFonts w:eastAsia="Times New Roman"/>
          <w:i/>
          <w:color w:val="auto"/>
          <w:szCs w:val="22"/>
        </w:rPr>
        <w:t>Pavloušek</w:t>
      </w:r>
      <w:proofErr w:type="spellEnd"/>
      <w:r w:rsidRPr="00236198">
        <w:rPr>
          <w:rFonts w:eastAsia="Times New Roman"/>
          <w:i/>
          <w:color w:val="auto"/>
          <w:szCs w:val="22"/>
        </w:rPr>
        <w:t xml:space="preserve"> Ph.D.</w:t>
      </w:r>
    </w:p>
    <w:p w:rsidR="009274F7" w:rsidRDefault="009274F7" w:rsidP="009274F7">
      <w:pPr>
        <w:widowControl w:val="0"/>
        <w:jc w:val="both"/>
        <w:rPr>
          <w:rFonts w:eastAsia="Times New Roman"/>
          <w:color w:val="auto"/>
          <w:szCs w:val="22"/>
        </w:rPr>
      </w:pPr>
    </w:p>
    <w:p w:rsidR="009274F7" w:rsidRDefault="009274F7" w:rsidP="009274F7">
      <w:pPr>
        <w:widowControl w:val="0"/>
        <w:jc w:val="both"/>
      </w:pPr>
    </w:p>
    <w:p w:rsidR="00215861" w:rsidRDefault="00215861" w:rsidP="00F54C29">
      <w:pPr>
        <w:widowControl w:val="0"/>
        <w:spacing w:before="240" w:after="240"/>
        <w:jc w:val="center"/>
      </w:pPr>
    </w:p>
    <w:p w:rsidR="00AB76A4" w:rsidRPr="00F0752E" w:rsidRDefault="00AB76A4" w:rsidP="00AB76A4">
      <w:pPr>
        <w:widowControl w:val="0"/>
        <w:rPr>
          <w:sz w:val="20"/>
          <w:szCs w:val="22"/>
        </w:rPr>
      </w:pPr>
      <w:r w:rsidRPr="00F0752E">
        <w:rPr>
          <w:b/>
          <w:sz w:val="20"/>
          <w:szCs w:val="22"/>
          <w:u w:val="single"/>
        </w:rPr>
        <w:t xml:space="preserve">Pro více informací kontaktujte: </w:t>
      </w:r>
    </w:p>
    <w:p w:rsidR="00AB76A4" w:rsidRDefault="00AA4140" w:rsidP="00B66830">
      <w:pPr>
        <w:widowControl w:val="0"/>
        <w:rPr>
          <w:b/>
          <w:sz w:val="20"/>
        </w:rPr>
      </w:pPr>
      <w:r>
        <w:rPr>
          <w:b/>
          <w:sz w:val="20"/>
        </w:rPr>
        <w:t>Organizační výbor soutěže</w:t>
      </w:r>
    </w:p>
    <w:p w:rsidR="00CB78EE" w:rsidRPr="00CB78EE" w:rsidRDefault="00CB78EE" w:rsidP="00CB78EE">
      <w:pPr>
        <w:jc w:val="both"/>
        <w:rPr>
          <w:sz w:val="20"/>
        </w:rPr>
      </w:pPr>
      <w:r w:rsidRPr="00CB78EE">
        <w:rPr>
          <w:sz w:val="20"/>
        </w:rPr>
        <w:t>Petr Marek</w:t>
      </w:r>
    </w:p>
    <w:p w:rsidR="00CB78EE" w:rsidRPr="00CB78EE" w:rsidRDefault="00CB78EE" w:rsidP="00CB78EE">
      <w:pPr>
        <w:jc w:val="both"/>
        <w:rPr>
          <w:sz w:val="20"/>
        </w:rPr>
      </w:pPr>
      <w:r w:rsidRPr="00CB78EE">
        <w:rPr>
          <w:sz w:val="20"/>
        </w:rPr>
        <w:t>Český archív vín</w:t>
      </w:r>
    </w:p>
    <w:p w:rsidR="00CB78EE" w:rsidRPr="00CB78EE" w:rsidRDefault="00CB78EE" w:rsidP="00CB78EE">
      <w:pPr>
        <w:jc w:val="both"/>
        <w:rPr>
          <w:sz w:val="20"/>
        </w:rPr>
      </w:pPr>
      <w:r w:rsidRPr="00CB78EE">
        <w:rPr>
          <w:sz w:val="20"/>
        </w:rPr>
        <w:t>Tel.: +420 777 872 488</w:t>
      </w:r>
    </w:p>
    <w:p w:rsidR="006F7FFE" w:rsidRDefault="00CB78EE" w:rsidP="00CB78EE">
      <w:pPr>
        <w:jc w:val="both"/>
        <w:rPr>
          <w:sz w:val="20"/>
        </w:rPr>
      </w:pPr>
      <w:r w:rsidRPr="00CB78EE">
        <w:rPr>
          <w:sz w:val="20"/>
        </w:rPr>
        <w:t xml:space="preserve">E-mail: </w:t>
      </w:r>
      <w:hyperlink r:id="rId9" w:history="1">
        <w:r w:rsidRPr="004A6B19">
          <w:rPr>
            <w:rStyle w:val="Hypertextovodkaz"/>
            <w:sz w:val="20"/>
          </w:rPr>
          <w:t>petr.marek@vinarroku.cz</w:t>
        </w:r>
      </w:hyperlink>
    </w:p>
    <w:p w:rsidR="00CB78EE" w:rsidRPr="00CB78EE" w:rsidRDefault="00CB78EE" w:rsidP="00CB78EE">
      <w:pPr>
        <w:jc w:val="both"/>
        <w:rPr>
          <w:szCs w:val="22"/>
        </w:rPr>
      </w:pPr>
    </w:p>
    <w:p w:rsidR="00AB76A4" w:rsidRPr="00F0752E" w:rsidRDefault="00AB76A4" w:rsidP="00AB76A4">
      <w:pPr>
        <w:widowControl w:val="0"/>
        <w:rPr>
          <w:sz w:val="20"/>
          <w:szCs w:val="22"/>
        </w:rPr>
      </w:pPr>
    </w:p>
    <w:p w:rsidR="00AB76A4" w:rsidRDefault="00AB76A4" w:rsidP="00AB76A4">
      <w:pPr>
        <w:widowControl w:val="0"/>
      </w:pPr>
      <w:r>
        <w:rPr>
          <w:b/>
          <w:sz w:val="20"/>
        </w:rPr>
        <w:t xml:space="preserve">Irena </w:t>
      </w:r>
      <w:proofErr w:type="spellStart"/>
      <w:r>
        <w:rPr>
          <w:b/>
          <w:sz w:val="20"/>
        </w:rPr>
        <w:t>Mižďochová</w:t>
      </w:r>
      <w:proofErr w:type="spellEnd"/>
    </w:p>
    <w:p w:rsidR="00EA7456" w:rsidRDefault="00AB76A4" w:rsidP="00AB76A4">
      <w:pPr>
        <w:widowControl w:val="0"/>
        <w:rPr>
          <w:sz w:val="20"/>
        </w:rPr>
      </w:pPr>
      <w:proofErr w:type="spellStart"/>
      <w:r>
        <w:rPr>
          <w:sz w:val="20"/>
        </w:rPr>
        <w:t>FleishmanHillard</w:t>
      </w:r>
      <w:proofErr w:type="spellEnd"/>
    </w:p>
    <w:p w:rsidR="00AB76A4" w:rsidRDefault="00EA7456" w:rsidP="00AB76A4">
      <w:pPr>
        <w:widowControl w:val="0"/>
      </w:pPr>
      <w:r>
        <w:rPr>
          <w:sz w:val="20"/>
        </w:rPr>
        <w:t xml:space="preserve">Senior </w:t>
      </w:r>
      <w:proofErr w:type="spellStart"/>
      <w:r>
        <w:rPr>
          <w:sz w:val="20"/>
        </w:rPr>
        <w:t>Client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Manager</w:t>
      </w:r>
      <w:proofErr w:type="spellEnd"/>
      <w:r w:rsidR="00AB76A4">
        <w:rPr>
          <w:sz w:val="20"/>
        </w:rPr>
        <w:br/>
        <w:t xml:space="preserve">tel.: </w:t>
      </w:r>
      <w:r w:rsidR="00AB76A4">
        <w:rPr>
          <w:sz w:val="20"/>
        </w:rPr>
        <w:tab/>
        <w:t>+420 774 107 979</w:t>
      </w:r>
    </w:p>
    <w:p w:rsidR="00AB76A4" w:rsidRPr="007212E1" w:rsidRDefault="00AB76A4" w:rsidP="00AB76A4">
      <w:pPr>
        <w:outlineLvl w:val="0"/>
        <w:rPr>
          <w:rStyle w:val="Hypertextovodkaz"/>
        </w:rPr>
      </w:pPr>
      <w:r>
        <w:rPr>
          <w:sz w:val="20"/>
        </w:rPr>
        <w:t xml:space="preserve">e-mail: </w:t>
      </w:r>
      <w:r>
        <w:rPr>
          <w:sz w:val="20"/>
        </w:rPr>
        <w:tab/>
      </w:r>
      <w:hyperlink r:id="rId10" w:history="1">
        <w:r w:rsidRPr="00155172">
          <w:rPr>
            <w:rStyle w:val="Hypertextovodkaz"/>
            <w:sz w:val="20"/>
          </w:rPr>
          <w:t>mizdochova@fleishman.com</w:t>
        </w:r>
      </w:hyperlink>
      <w:r>
        <w:rPr>
          <w:sz w:val="20"/>
        </w:rPr>
        <w:t xml:space="preserve"> </w:t>
      </w:r>
    </w:p>
    <w:p w:rsidR="00AB76A4" w:rsidRPr="002E10EE" w:rsidRDefault="00AB76A4" w:rsidP="00B66830">
      <w:pPr>
        <w:jc w:val="both"/>
        <w:rPr>
          <w:szCs w:val="22"/>
        </w:rPr>
      </w:pPr>
    </w:p>
    <w:sectPr w:rsidR="00AB76A4" w:rsidRPr="002E10EE" w:rsidSect="009C1118">
      <w:headerReference w:type="default" r:id="rId11"/>
      <w:footerReference w:type="default" r:id="rId12"/>
      <w:pgSz w:w="11906" w:h="16838"/>
      <w:pgMar w:top="2325" w:right="1418" w:bottom="1021" w:left="1418" w:header="45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11" w:rsidRDefault="002C0511">
      <w:pPr>
        <w:spacing w:line="240" w:lineRule="auto"/>
      </w:pPr>
      <w:r>
        <w:separator/>
      </w:r>
    </w:p>
  </w:endnote>
  <w:endnote w:type="continuationSeparator" w:id="0">
    <w:p w:rsidR="002C0511" w:rsidRDefault="002C0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8C5" w:rsidRDefault="003908C5">
    <w:pPr>
      <w:widowControl w:val="0"/>
      <w:spacing w:line="240" w:lineRule="auto"/>
    </w:pPr>
  </w:p>
  <w:p w:rsidR="003908C5" w:rsidRDefault="003908C5">
    <w:pPr>
      <w:widowControl w:val="0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11" w:rsidRDefault="002C0511">
      <w:pPr>
        <w:spacing w:line="240" w:lineRule="auto"/>
      </w:pPr>
      <w:r>
        <w:separator/>
      </w:r>
    </w:p>
  </w:footnote>
  <w:footnote w:type="continuationSeparator" w:id="0">
    <w:p w:rsidR="002C0511" w:rsidRDefault="002C05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8C5" w:rsidRDefault="00CB78EE">
    <w:pPr>
      <w:widowControl w:val="0"/>
      <w:spacing w:line="240" w:lineRule="auto"/>
      <w:jc w:val="center"/>
    </w:pPr>
    <w:r>
      <w:rPr>
        <w:noProof/>
      </w:rPr>
      <w:drawing>
        <wp:inline distT="0" distB="0" distL="0" distR="0">
          <wp:extent cx="1225550" cy="9023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6798"/>
    <w:multiLevelType w:val="hybridMultilevel"/>
    <w:tmpl w:val="E578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C0283"/>
    <w:multiLevelType w:val="hybridMultilevel"/>
    <w:tmpl w:val="2F2AA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BA"/>
    <w:rsid w:val="00005377"/>
    <w:rsid w:val="00005800"/>
    <w:rsid w:val="00017ABF"/>
    <w:rsid w:val="000269C1"/>
    <w:rsid w:val="00033875"/>
    <w:rsid w:val="00040EA7"/>
    <w:rsid w:val="000442E3"/>
    <w:rsid w:val="00055081"/>
    <w:rsid w:val="00066555"/>
    <w:rsid w:val="00077AB4"/>
    <w:rsid w:val="00080E1D"/>
    <w:rsid w:val="00082037"/>
    <w:rsid w:val="00097BF6"/>
    <w:rsid w:val="000B05D8"/>
    <w:rsid w:val="000B444D"/>
    <w:rsid w:val="000D4AD8"/>
    <w:rsid w:val="000F0BA8"/>
    <w:rsid w:val="000F1071"/>
    <w:rsid w:val="000F3C98"/>
    <w:rsid w:val="0010483B"/>
    <w:rsid w:val="00112156"/>
    <w:rsid w:val="0013063F"/>
    <w:rsid w:val="00137071"/>
    <w:rsid w:val="00141A71"/>
    <w:rsid w:val="00141ADE"/>
    <w:rsid w:val="00143665"/>
    <w:rsid w:val="00152DD5"/>
    <w:rsid w:val="00192D37"/>
    <w:rsid w:val="00196857"/>
    <w:rsid w:val="001A512E"/>
    <w:rsid w:val="001A64B5"/>
    <w:rsid w:val="001D2850"/>
    <w:rsid w:val="001D3E1B"/>
    <w:rsid w:val="001E0C1F"/>
    <w:rsid w:val="001E707B"/>
    <w:rsid w:val="00203C4B"/>
    <w:rsid w:val="00213C0B"/>
    <w:rsid w:val="00215861"/>
    <w:rsid w:val="00236198"/>
    <w:rsid w:val="0025147C"/>
    <w:rsid w:val="0026073A"/>
    <w:rsid w:val="0028004D"/>
    <w:rsid w:val="00287C3D"/>
    <w:rsid w:val="0029381C"/>
    <w:rsid w:val="0029775C"/>
    <w:rsid w:val="00297F31"/>
    <w:rsid w:val="002A23D3"/>
    <w:rsid w:val="002B5A78"/>
    <w:rsid w:val="002B7BD6"/>
    <w:rsid w:val="002C0031"/>
    <w:rsid w:val="002C0511"/>
    <w:rsid w:val="002C1904"/>
    <w:rsid w:val="002C696C"/>
    <w:rsid w:val="002D4D59"/>
    <w:rsid w:val="002E10EE"/>
    <w:rsid w:val="002F7F12"/>
    <w:rsid w:val="0030524F"/>
    <w:rsid w:val="0031594F"/>
    <w:rsid w:val="00332C1F"/>
    <w:rsid w:val="00352433"/>
    <w:rsid w:val="00353989"/>
    <w:rsid w:val="00353DF0"/>
    <w:rsid w:val="00360029"/>
    <w:rsid w:val="00370E79"/>
    <w:rsid w:val="00373C85"/>
    <w:rsid w:val="00387DEA"/>
    <w:rsid w:val="003908C5"/>
    <w:rsid w:val="003909E5"/>
    <w:rsid w:val="00394B8C"/>
    <w:rsid w:val="00395930"/>
    <w:rsid w:val="003C160D"/>
    <w:rsid w:val="003E5C77"/>
    <w:rsid w:val="003E6A2C"/>
    <w:rsid w:val="003F792A"/>
    <w:rsid w:val="00401DBE"/>
    <w:rsid w:val="00410FAF"/>
    <w:rsid w:val="004215BA"/>
    <w:rsid w:val="004521B2"/>
    <w:rsid w:val="00455450"/>
    <w:rsid w:val="004671D9"/>
    <w:rsid w:val="00467749"/>
    <w:rsid w:val="00475632"/>
    <w:rsid w:val="00495B54"/>
    <w:rsid w:val="004A61E3"/>
    <w:rsid w:val="004C3535"/>
    <w:rsid w:val="004C63F5"/>
    <w:rsid w:val="004D0E52"/>
    <w:rsid w:val="004E34C6"/>
    <w:rsid w:val="004F343D"/>
    <w:rsid w:val="004F39B6"/>
    <w:rsid w:val="00514FBA"/>
    <w:rsid w:val="00525FC3"/>
    <w:rsid w:val="005351E7"/>
    <w:rsid w:val="00536869"/>
    <w:rsid w:val="00545AAA"/>
    <w:rsid w:val="0055545D"/>
    <w:rsid w:val="0056046E"/>
    <w:rsid w:val="00561168"/>
    <w:rsid w:val="00576E9B"/>
    <w:rsid w:val="005774A2"/>
    <w:rsid w:val="005A0087"/>
    <w:rsid w:val="005A2537"/>
    <w:rsid w:val="005A3CAD"/>
    <w:rsid w:val="005A5EF4"/>
    <w:rsid w:val="005C7793"/>
    <w:rsid w:val="005D207A"/>
    <w:rsid w:val="005D24B6"/>
    <w:rsid w:val="005D6F1D"/>
    <w:rsid w:val="005E4A7F"/>
    <w:rsid w:val="00611520"/>
    <w:rsid w:val="00611B72"/>
    <w:rsid w:val="0064380E"/>
    <w:rsid w:val="00652727"/>
    <w:rsid w:val="006667B8"/>
    <w:rsid w:val="00676550"/>
    <w:rsid w:val="0068744B"/>
    <w:rsid w:val="00694F31"/>
    <w:rsid w:val="006A3D2F"/>
    <w:rsid w:val="006A4CE0"/>
    <w:rsid w:val="006B07F9"/>
    <w:rsid w:val="006B5865"/>
    <w:rsid w:val="006B6962"/>
    <w:rsid w:val="006C148D"/>
    <w:rsid w:val="006D2F91"/>
    <w:rsid w:val="006D637C"/>
    <w:rsid w:val="006F1D86"/>
    <w:rsid w:val="006F7FFE"/>
    <w:rsid w:val="007207BE"/>
    <w:rsid w:val="007212E1"/>
    <w:rsid w:val="00743441"/>
    <w:rsid w:val="00754087"/>
    <w:rsid w:val="00777654"/>
    <w:rsid w:val="007B0850"/>
    <w:rsid w:val="007B153F"/>
    <w:rsid w:val="007B5424"/>
    <w:rsid w:val="007C0F4D"/>
    <w:rsid w:val="007D4F3F"/>
    <w:rsid w:val="007E2A01"/>
    <w:rsid w:val="007F75F7"/>
    <w:rsid w:val="0081204F"/>
    <w:rsid w:val="00813C0B"/>
    <w:rsid w:val="00816C77"/>
    <w:rsid w:val="008222DC"/>
    <w:rsid w:val="00826F59"/>
    <w:rsid w:val="00834D79"/>
    <w:rsid w:val="00841472"/>
    <w:rsid w:val="0086492C"/>
    <w:rsid w:val="008772BA"/>
    <w:rsid w:val="00892BC7"/>
    <w:rsid w:val="008A0330"/>
    <w:rsid w:val="008A5A9D"/>
    <w:rsid w:val="008B567C"/>
    <w:rsid w:val="008C574C"/>
    <w:rsid w:val="008E0679"/>
    <w:rsid w:val="008E2335"/>
    <w:rsid w:val="009018B5"/>
    <w:rsid w:val="00917A80"/>
    <w:rsid w:val="009204DD"/>
    <w:rsid w:val="0092110C"/>
    <w:rsid w:val="00921D7E"/>
    <w:rsid w:val="009232CA"/>
    <w:rsid w:val="009274F7"/>
    <w:rsid w:val="00936129"/>
    <w:rsid w:val="009431CD"/>
    <w:rsid w:val="00943C94"/>
    <w:rsid w:val="00946D6A"/>
    <w:rsid w:val="00952A7C"/>
    <w:rsid w:val="00956802"/>
    <w:rsid w:val="009570E7"/>
    <w:rsid w:val="00961EBC"/>
    <w:rsid w:val="00973F92"/>
    <w:rsid w:val="00976C9A"/>
    <w:rsid w:val="00981351"/>
    <w:rsid w:val="00982511"/>
    <w:rsid w:val="00995C38"/>
    <w:rsid w:val="00997096"/>
    <w:rsid w:val="009C1118"/>
    <w:rsid w:val="009C2B59"/>
    <w:rsid w:val="009C6E92"/>
    <w:rsid w:val="009D0C87"/>
    <w:rsid w:val="009D38EB"/>
    <w:rsid w:val="009E427F"/>
    <w:rsid w:val="009F207F"/>
    <w:rsid w:val="009F2D96"/>
    <w:rsid w:val="009F647C"/>
    <w:rsid w:val="00A171F0"/>
    <w:rsid w:val="00A44B74"/>
    <w:rsid w:val="00A74B08"/>
    <w:rsid w:val="00A84F95"/>
    <w:rsid w:val="00A8584F"/>
    <w:rsid w:val="00AA4140"/>
    <w:rsid w:val="00AB13C7"/>
    <w:rsid w:val="00AB76A4"/>
    <w:rsid w:val="00AC7E53"/>
    <w:rsid w:val="00AE357C"/>
    <w:rsid w:val="00AE5681"/>
    <w:rsid w:val="00AF347D"/>
    <w:rsid w:val="00AF734B"/>
    <w:rsid w:val="00B0711E"/>
    <w:rsid w:val="00B1213C"/>
    <w:rsid w:val="00B127B1"/>
    <w:rsid w:val="00B1460F"/>
    <w:rsid w:val="00B30992"/>
    <w:rsid w:val="00B42EFD"/>
    <w:rsid w:val="00B51CC2"/>
    <w:rsid w:val="00B62D8C"/>
    <w:rsid w:val="00B64E34"/>
    <w:rsid w:val="00B657FE"/>
    <w:rsid w:val="00B66830"/>
    <w:rsid w:val="00B70C82"/>
    <w:rsid w:val="00B94CAF"/>
    <w:rsid w:val="00BA42BE"/>
    <w:rsid w:val="00BB03A1"/>
    <w:rsid w:val="00BB3939"/>
    <w:rsid w:val="00BC3699"/>
    <w:rsid w:val="00BD0CAE"/>
    <w:rsid w:val="00BD7EFA"/>
    <w:rsid w:val="00BF5A9F"/>
    <w:rsid w:val="00C04831"/>
    <w:rsid w:val="00C10BC3"/>
    <w:rsid w:val="00C17B10"/>
    <w:rsid w:val="00C265B1"/>
    <w:rsid w:val="00C35EBE"/>
    <w:rsid w:val="00C4600B"/>
    <w:rsid w:val="00C47B6B"/>
    <w:rsid w:val="00C53D03"/>
    <w:rsid w:val="00C5537D"/>
    <w:rsid w:val="00C97835"/>
    <w:rsid w:val="00CA781C"/>
    <w:rsid w:val="00CB44E4"/>
    <w:rsid w:val="00CB78EE"/>
    <w:rsid w:val="00CC0059"/>
    <w:rsid w:val="00CC1DAB"/>
    <w:rsid w:val="00CD31FA"/>
    <w:rsid w:val="00D129F1"/>
    <w:rsid w:val="00D14C04"/>
    <w:rsid w:val="00D2378B"/>
    <w:rsid w:val="00D32D4B"/>
    <w:rsid w:val="00D37BD5"/>
    <w:rsid w:val="00D40E24"/>
    <w:rsid w:val="00D4698A"/>
    <w:rsid w:val="00D56757"/>
    <w:rsid w:val="00D616D3"/>
    <w:rsid w:val="00D620E8"/>
    <w:rsid w:val="00D8127D"/>
    <w:rsid w:val="00D86BAC"/>
    <w:rsid w:val="00D87BEB"/>
    <w:rsid w:val="00D91386"/>
    <w:rsid w:val="00D96F1D"/>
    <w:rsid w:val="00DA75EB"/>
    <w:rsid w:val="00DB0A56"/>
    <w:rsid w:val="00DB1A09"/>
    <w:rsid w:val="00DB657D"/>
    <w:rsid w:val="00DC12E9"/>
    <w:rsid w:val="00DD4F3E"/>
    <w:rsid w:val="00DD5A3C"/>
    <w:rsid w:val="00DD6C96"/>
    <w:rsid w:val="00DD7CAA"/>
    <w:rsid w:val="00DE146D"/>
    <w:rsid w:val="00E02A40"/>
    <w:rsid w:val="00E05A5F"/>
    <w:rsid w:val="00E065CA"/>
    <w:rsid w:val="00E25A76"/>
    <w:rsid w:val="00E41448"/>
    <w:rsid w:val="00E47BA2"/>
    <w:rsid w:val="00E56A82"/>
    <w:rsid w:val="00E664C7"/>
    <w:rsid w:val="00E75316"/>
    <w:rsid w:val="00E76D14"/>
    <w:rsid w:val="00E77E6D"/>
    <w:rsid w:val="00E80C97"/>
    <w:rsid w:val="00EA7456"/>
    <w:rsid w:val="00EB7327"/>
    <w:rsid w:val="00ED7C1F"/>
    <w:rsid w:val="00EE2A6A"/>
    <w:rsid w:val="00F03BD8"/>
    <w:rsid w:val="00F14775"/>
    <w:rsid w:val="00F2123D"/>
    <w:rsid w:val="00F21628"/>
    <w:rsid w:val="00F37589"/>
    <w:rsid w:val="00F37A03"/>
    <w:rsid w:val="00F540CB"/>
    <w:rsid w:val="00F54C29"/>
    <w:rsid w:val="00F5625B"/>
    <w:rsid w:val="00F565BA"/>
    <w:rsid w:val="00F73BDC"/>
    <w:rsid w:val="00F80E40"/>
    <w:rsid w:val="00FC17FD"/>
    <w:rsid w:val="00FC3356"/>
    <w:rsid w:val="00FC5F4A"/>
    <w:rsid w:val="00FD0648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772BA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D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2BA"/>
    <w:rPr>
      <w:color w:val="0000FF" w:themeColor="hyperlink"/>
      <w:u w:val="single"/>
    </w:rPr>
  </w:style>
  <w:style w:type="character" w:customStyle="1" w:styleId="Hyperlink0">
    <w:name w:val="Hyperlink.0"/>
    <w:basedOn w:val="Standardnpsmoodstavce"/>
    <w:rsid w:val="008772BA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2BA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2BA"/>
    <w:rPr>
      <w:rFonts w:ascii="Lucida Grande CE" w:eastAsia="Arial" w:hAnsi="Lucida Grande CE" w:cs="Arial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66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398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989"/>
    <w:rPr>
      <w:rFonts w:ascii="Arial" w:eastAsia="Arial" w:hAnsi="Arial" w:cs="Arial"/>
      <w:color w:val="000000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398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989"/>
    <w:rPr>
      <w:rFonts w:ascii="Arial" w:eastAsia="Arial" w:hAnsi="Arial" w:cs="Arial"/>
      <w:color w:val="000000"/>
      <w:sz w:val="22"/>
      <w:szCs w:val="20"/>
      <w:lang w:eastAsia="cs-CZ"/>
    </w:rPr>
  </w:style>
  <w:style w:type="character" w:customStyle="1" w:styleId="xbe">
    <w:name w:val="_xbe"/>
    <w:basedOn w:val="Standardnpsmoodstavce"/>
    <w:rsid w:val="00B1460F"/>
  </w:style>
  <w:style w:type="character" w:styleId="Odkaznakoment">
    <w:name w:val="annotation reference"/>
    <w:basedOn w:val="Standardnpsmoodstavce"/>
    <w:uiPriority w:val="99"/>
    <w:semiHidden/>
    <w:unhideWhenUsed/>
    <w:rsid w:val="00B64E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E3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E34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E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E34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12E1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ED7C1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Sledovanodkaz">
    <w:name w:val="FollowedHyperlink"/>
    <w:basedOn w:val="Standardnpsmoodstavce"/>
    <w:uiPriority w:val="99"/>
    <w:semiHidden/>
    <w:unhideWhenUsed/>
    <w:rsid w:val="003C16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772BA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D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2BA"/>
    <w:rPr>
      <w:color w:val="0000FF" w:themeColor="hyperlink"/>
      <w:u w:val="single"/>
    </w:rPr>
  </w:style>
  <w:style w:type="character" w:customStyle="1" w:styleId="Hyperlink0">
    <w:name w:val="Hyperlink.0"/>
    <w:basedOn w:val="Standardnpsmoodstavce"/>
    <w:rsid w:val="008772BA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2BA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2BA"/>
    <w:rPr>
      <w:rFonts w:ascii="Lucida Grande CE" w:eastAsia="Arial" w:hAnsi="Lucida Grande CE" w:cs="Arial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66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398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989"/>
    <w:rPr>
      <w:rFonts w:ascii="Arial" w:eastAsia="Arial" w:hAnsi="Arial" w:cs="Arial"/>
      <w:color w:val="000000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398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989"/>
    <w:rPr>
      <w:rFonts w:ascii="Arial" w:eastAsia="Arial" w:hAnsi="Arial" w:cs="Arial"/>
      <w:color w:val="000000"/>
      <w:sz w:val="22"/>
      <w:szCs w:val="20"/>
      <w:lang w:eastAsia="cs-CZ"/>
    </w:rPr>
  </w:style>
  <w:style w:type="character" w:customStyle="1" w:styleId="xbe">
    <w:name w:val="_xbe"/>
    <w:basedOn w:val="Standardnpsmoodstavce"/>
    <w:rsid w:val="00B1460F"/>
  </w:style>
  <w:style w:type="character" w:styleId="Odkaznakoment">
    <w:name w:val="annotation reference"/>
    <w:basedOn w:val="Standardnpsmoodstavce"/>
    <w:uiPriority w:val="99"/>
    <w:semiHidden/>
    <w:unhideWhenUsed/>
    <w:rsid w:val="00B64E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E3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E34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E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E34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12E1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ED7C1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Sledovanodkaz">
    <w:name w:val="FollowedHyperlink"/>
    <w:basedOn w:val="Standardnpsmoodstavce"/>
    <w:uiPriority w:val="99"/>
    <w:semiHidden/>
    <w:unhideWhenUsed/>
    <w:rsid w:val="003C1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zdochova@fleishma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.marek@vinarrok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9AD955-E808-4745-88C9-3F333C10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</dc:creator>
  <cp:lastModifiedBy>jirka</cp:lastModifiedBy>
  <cp:revision>5</cp:revision>
  <cp:lastPrinted>2018-08-17T08:40:00Z</cp:lastPrinted>
  <dcterms:created xsi:type="dcterms:W3CDTF">2018-08-23T08:33:00Z</dcterms:created>
  <dcterms:modified xsi:type="dcterms:W3CDTF">2018-08-24T08:06:00Z</dcterms:modified>
</cp:coreProperties>
</file>