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CB5D1" w14:textId="185CF327" w:rsidR="00645C1E" w:rsidRDefault="00645C1E" w:rsidP="003144ED">
      <w:pPr>
        <w:jc w:val="center"/>
        <w:rPr>
          <w:rFonts w:ascii="Arial" w:hAnsi="Arial" w:cs="Arial"/>
          <w:b/>
          <w:sz w:val="36"/>
          <w:szCs w:val="36"/>
          <w:lang w:eastAsia="x-none"/>
        </w:rPr>
      </w:pPr>
    </w:p>
    <w:p w14:paraId="69503A98" w14:textId="77777777" w:rsidR="006337F5" w:rsidRDefault="003144ED" w:rsidP="00F04E3E">
      <w:pPr>
        <w:jc w:val="center"/>
        <w:rPr>
          <w:rFonts w:asciiTheme="minorHAnsi" w:hAnsiTheme="minorHAnsi" w:cstheme="minorHAnsi"/>
          <w:b/>
          <w:sz w:val="36"/>
          <w:szCs w:val="36"/>
          <w:lang w:eastAsia="x-none"/>
        </w:rPr>
      </w:pPr>
      <w:r w:rsidRPr="003144ED">
        <w:rPr>
          <w:rFonts w:asciiTheme="minorHAnsi" w:hAnsiTheme="minorHAnsi" w:cstheme="minorHAnsi"/>
          <w:b/>
          <w:sz w:val="36"/>
          <w:szCs w:val="36"/>
          <w:lang w:eastAsia="x-none"/>
        </w:rPr>
        <w:t xml:space="preserve">Nejlepším vínem České republiky pro rok 2021 je </w:t>
      </w:r>
    </w:p>
    <w:p w14:paraId="5BB11B27" w14:textId="3B488CD9" w:rsidR="00B54632" w:rsidRPr="00645C1E" w:rsidRDefault="003144ED" w:rsidP="00F04E3E">
      <w:pPr>
        <w:jc w:val="center"/>
        <w:rPr>
          <w:rFonts w:asciiTheme="minorHAnsi" w:hAnsiTheme="minorHAnsi" w:cstheme="minorHAnsi"/>
          <w:b/>
          <w:sz w:val="36"/>
          <w:szCs w:val="36"/>
          <w:lang w:eastAsia="x-none"/>
        </w:rPr>
      </w:pPr>
      <w:proofErr w:type="spellStart"/>
      <w:r w:rsidRPr="003144ED">
        <w:rPr>
          <w:rFonts w:asciiTheme="minorHAnsi" w:hAnsiTheme="minorHAnsi" w:cstheme="minorHAnsi"/>
          <w:b/>
          <w:sz w:val="36"/>
          <w:szCs w:val="36"/>
          <w:lang w:eastAsia="x-none"/>
        </w:rPr>
        <w:t>Pinot</w:t>
      </w:r>
      <w:proofErr w:type="spellEnd"/>
      <w:r w:rsidRPr="003144ED">
        <w:rPr>
          <w:rFonts w:asciiTheme="minorHAnsi" w:hAnsiTheme="minorHAnsi" w:cstheme="minorHAnsi"/>
          <w:b/>
          <w:sz w:val="36"/>
          <w:szCs w:val="36"/>
          <w:lang w:eastAsia="x-none"/>
        </w:rPr>
        <w:t xml:space="preserve"> </w:t>
      </w:r>
      <w:proofErr w:type="spellStart"/>
      <w:r w:rsidRPr="003144ED">
        <w:rPr>
          <w:rFonts w:asciiTheme="minorHAnsi" w:hAnsiTheme="minorHAnsi" w:cstheme="minorHAnsi"/>
          <w:b/>
          <w:sz w:val="36"/>
          <w:szCs w:val="36"/>
          <w:lang w:eastAsia="x-none"/>
        </w:rPr>
        <w:t>blanc</w:t>
      </w:r>
      <w:proofErr w:type="spellEnd"/>
      <w:r w:rsidRPr="003144ED">
        <w:rPr>
          <w:rFonts w:asciiTheme="minorHAnsi" w:hAnsiTheme="minorHAnsi" w:cstheme="minorHAnsi"/>
          <w:b/>
          <w:sz w:val="36"/>
          <w:szCs w:val="36"/>
          <w:lang w:eastAsia="x-none"/>
        </w:rPr>
        <w:t xml:space="preserve"> 2018 z vinařství THAYA z Hnanic u Znojma</w:t>
      </w:r>
    </w:p>
    <w:p w14:paraId="0E991A2F" w14:textId="77777777" w:rsidR="00645C1E" w:rsidRPr="00D273D8" w:rsidRDefault="00645C1E" w:rsidP="00645C1E">
      <w:pPr>
        <w:jc w:val="center"/>
        <w:rPr>
          <w:rFonts w:ascii="Arial" w:hAnsi="Arial" w:cs="Arial"/>
          <w:b/>
          <w:sz w:val="28"/>
          <w:szCs w:val="28"/>
          <w:lang w:eastAsia="x-none"/>
        </w:rPr>
      </w:pPr>
    </w:p>
    <w:p w14:paraId="228E234A" w14:textId="00509C45" w:rsidR="00645C1E" w:rsidRPr="000202D6" w:rsidRDefault="00645C1E" w:rsidP="00645C1E">
      <w:pPr>
        <w:jc w:val="center"/>
        <w:rPr>
          <w:rFonts w:asciiTheme="minorHAnsi" w:hAnsiTheme="minorHAnsi" w:cstheme="minorHAnsi"/>
          <w:bCs/>
          <w:i/>
          <w:spacing w:val="50"/>
          <w:sz w:val="28"/>
          <w:szCs w:val="28"/>
        </w:rPr>
      </w:pPr>
      <w:r w:rsidRPr="000202D6">
        <w:rPr>
          <w:rFonts w:asciiTheme="minorHAnsi" w:hAnsiTheme="minorHAnsi" w:cstheme="minorHAnsi"/>
          <w:bCs/>
          <w:i/>
          <w:spacing w:val="50"/>
          <w:sz w:val="26"/>
          <w:szCs w:val="26"/>
        </w:rPr>
        <w:t xml:space="preserve">Tisková zpráva ze dne </w:t>
      </w:r>
      <w:r w:rsidR="003144ED">
        <w:rPr>
          <w:rFonts w:asciiTheme="minorHAnsi" w:hAnsiTheme="minorHAnsi" w:cstheme="minorHAnsi"/>
          <w:bCs/>
          <w:i/>
          <w:spacing w:val="50"/>
          <w:sz w:val="26"/>
          <w:szCs w:val="26"/>
        </w:rPr>
        <w:t>30</w:t>
      </w:r>
      <w:r w:rsidRPr="000202D6">
        <w:rPr>
          <w:rFonts w:asciiTheme="minorHAnsi" w:hAnsiTheme="minorHAnsi" w:cstheme="minorHAnsi"/>
          <w:bCs/>
          <w:i/>
          <w:spacing w:val="50"/>
          <w:sz w:val="26"/>
          <w:szCs w:val="26"/>
        </w:rPr>
        <w:t xml:space="preserve">. </w:t>
      </w:r>
      <w:r w:rsidR="003144ED">
        <w:rPr>
          <w:rFonts w:asciiTheme="minorHAnsi" w:hAnsiTheme="minorHAnsi" w:cstheme="minorHAnsi"/>
          <w:bCs/>
          <w:i/>
          <w:spacing w:val="50"/>
          <w:sz w:val="26"/>
          <w:szCs w:val="26"/>
        </w:rPr>
        <w:t>listopadu 2020</w:t>
      </w:r>
    </w:p>
    <w:p w14:paraId="41EC99C9" w14:textId="77777777" w:rsidR="00645C1E" w:rsidRPr="00D273D8" w:rsidRDefault="00645C1E" w:rsidP="00645C1E">
      <w:pPr>
        <w:jc w:val="center"/>
        <w:rPr>
          <w:rFonts w:ascii="Arial" w:hAnsi="Arial" w:cs="Arial"/>
          <w:i/>
          <w:spacing w:val="50"/>
          <w:sz w:val="22"/>
          <w:szCs w:val="22"/>
        </w:rPr>
      </w:pPr>
    </w:p>
    <w:p w14:paraId="3075ABBA" w14:textId="554874F9" w:rsidR="00B54632" w:rsidRPr="00811D34" w:rsidRDefault="003144ED" w:rsidP="00645C1E">
      <w:pPr>
        <w:pStyle w:val="msolistparagraph0"/>
        <w:ind w:left="0"/>
        <w:jc w:val="both"/>
        <w:rPr>
          <w:rFonts w:cs="Calibri"/>
          <w:b/>
          <w:sz w:val="24"/>
          <w:szCs w:val="24"/>
        </w:rPr>
      </w:pPr>
      <w:r w:rsidRPr="00811D34">
        <w:rPr>
          <w:rFonts w:cs="Calibri"/>
          <w:b/>
          <w:sz w:val="24"/>
          <w:szCs w:val="24"/>
        </w:rPr>
        <w:t>Ve dnech 24. a 25. listopadu hodnotily odborné komise, složené z našich nejlepších degustátorů vín, finální kolo Salonu vín – národní soutěže vín ČR 2021 – nejvyšší a největší soutěže vín u nás. Šampionem soutěže se na základě výběru v „</w:t>
      </w:r>
      <w:proofErr w:type="spellStart"/>
      <w:r w:rsidRPr="00811D34">
        <w:rPr>
          <w:rFonts w:cs="Calibri"/>
          <w:b/>
          <w:sz w:val="24"/>
          <w:szCs w:val="24"/>
        </w:rPr>
        <w:t>superkomisi</w:t>
      </w:r>
      <w:proofErr w:type="spellEnd"/>
      <w:r w:rsidRPr="00811D34">
        <w:rPr>
          <w:rFonts w:cs="Calibri"/>
          <w:b/>
          <w:sz w:val="24"/>
          <w:szCs w:val="24"/>
        </w:rPr>
        <w:t xml:space="preserve">“ stal </w:t>
      </w:r>
      <w:proofErr w:type="spellStart"/>
      <w:r w:rsidRPr="00811D34">
        <w:rPr>
          <w:rFonts w:cs="Calibri"/>
          <w:b/>
          <w:sz w:val="24"/>
          <w:szCs w:val="24"/>
        </w:rPr>
        <w:t>Pinot</w:t>
      </w:r>
      <w:proofErr w:type="spellEnd"/>
      <w:r w:rsidRPr="00811D34">
        <w:rPr>
          <w:rFonts w:cs="Calibri"/>
          <w:b/>
          <w:sz w:val="24"/>
          <w:szCs w:val="24"/>
        </w:rPr>
        <w:t xml:space="preserve"> </w:t>
      </w:r>
      <w:proofErr w:type="spellStart"/>
      <w:r w:rsidRPr="00811D34">
        <w:rPr>
          <w:rFonts w:cs="Calibri"/>
          <w:b/>
          <w:sz w:val="24"/>
          <w:szCs w:val="24"/>
        </w:rPr>
        <w:t>blanc</w:t>
      </w:r>
      <w:proofErr w:type="spellEnd"/>
      <w:r w:rsidRPr="00811D34">
        <w:rPr>
          <w:rFonts w:cs="Calibri"/>
          <w:b/>
          <w:sz w:val="24"/>
          <w:szCs w:val="24"/>
        </w:rPr>
        <w:t xml:space="preserve"> (Rulandské bílé), pozdní sběr, 2018 z vinařství THAYA z Hnanic.</w:t>
      </w:r>
      <w:r w:rsidR="00D82166" w:rsidRPr="00811D34">
        <w:rPr>
          <w:rFonts w:cs="Calibri"/>
          <w:b/>
          <w:sz w:val="24"/>
          <w:szCs w:val="24"/>
        </w:rPr>
        <w:t xml:space="preserve"> </w:t>
      </w:r>
      <w:r w:rsidR="00B54632" w:rsidRPr="00811D34">
        <w:rPr>
          <w:rFonts w:cs="Calibri"/>
          <w:b/>
          <w:sz w:val="24"/>
          <w:szCs w:val="24"/>
        </w:rPr>
        <w:t>Soutěž pořádá Národní vinařské centrum za podpory Vinařského fondu a ve spolupráci se Svazem vinařů ČR.</w:t>
      </w:r>
    </w:p>
    <w:p w14:paraId="0364F850" w14:textId="77777777" w:rsidR="00B54632" w:rsidRPr="00811D34" w:rsidRDefault="00B54632" w:rsidP="00645C1E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</w:p>
    <w:p w14:paraId="5F11E9F2" w14:textId="19FAE64E" w:rsidR="00D82166" w:rsidRPr="00811D34" w:rsidRDefault="00EA2358" w:rsidP="00645C1E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  <w:r w:rsidRPr="00811D34">
        <w:rPr>
          <w:rFonts w:cs="Calibri"/>
          <w:bCs/>
          <w:sz w:val="24"/>
          <w:szCs w:val="24"/>
        </w:rPr>
        <w:t xml:space="preserve">Vzhledem k platným opatřením v souvislosti s pandemií bylo hodnocení pouze v úzkém odborném kruhu. </w:t>
      </w:r>
      <w:r w:rsidR="003144ED" w:rsidRPr="00811D34">
        <w:rPr>
          <w:rFonts w:cs="Calibri"/>
          <w:bCs/>
          <w:sz w:val="24"/>
          <w:szCs w:val="24"/>
        </w:rPr>
        <w:t>Šampion uspěl v konkurenci 2541 moravských a českých vín přihlášených do soutěže v nominačních kolech, resp. z 1547 vzorků vín od 193 firem přihlášených do prvního – již celostátního kola Salonu vín.</w:t>
      </w:r>
    </w:p>
    <w:p w14:paraId="2BF0BA36" w14:textId="77777777" w:rsidR="003144ED" w:rsidRPr="00811D34" w:rsidRDefault="003144ED" w:rsidP="00645C1E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</w:p>
    <w:p w14:paraId="4D2466C2" w14:textId="1C0249FA" w:rsidR="003144ED" w:rsidRPr="00811D34" w:rsidRDefault="003144ED" w:rsidP="00645C1E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  <w:r w:rsidRPr="00811D34">
        <w:rPr>
          <w:rFonts w:cs="Calibri"/>
          <w:bCs/>
          <w:sz w:val="24"/>
          <w:szCs w:val="24"/>
        </w:rPr>
        <w:t xml:space="preserve">Víno pochází ze znojemské vinařské podoblasti, obce Hnanice – viniční trati „U Chlupa“. </w:t>
      </w:r>
      <w:r w:rsidRPr="00811D34">
        <w:rPr>
          <w:rFonts w:cs="Calibri"/>
          <w:bCs/>
          <w:i/>
          <w:sz w:val="24"/>
          <w:szCs w:val="24"/>
        </w:rPr>
        <w:t xml:space="preserve">„Vinice je starší 30 let. Víno bylo vyrobeno ve 400l </w:t>
      </w:r>
      <w:proofErr w:type="spellStart"/>
      <w:r w:rsidRPr="00811D34">
        <w:rPr>
          <w:rFonts w:cs="Calibri"/>
          <w:bCs/>
          <w:i/>
          <w:sz w:val="24"/>
          <w:szCs w:val="24"/>
        </w:rPr>
        <w:t>barikových</w:t>
      </w:r>
      <w:proofErr w:type="spellEnd"/>
      <w:r w:rsidRPr="00811D34">
        <w:rPr>
          <w:rFonts w:cs="Calibri"/>
          <w:bCs/>
          <w:i/>
          <w:sz w:val="24"/>
          <w:szCs w:val="24"/>
        </w:rPr>
        <w:t xml:space="preserve"> sudech spontánním kvašením. Má nádhernou zlato-žlutou barvu s tóny po přezrálých hruškách. V chuti cítíme krémovost zrání po </w:t>
      </w:r>
      <w:proofErr w:type="spellStart"/>
      <w:r w:rsidRPr="00811D34">
        <w:rPr>
          <w:rFonts w:cs="Calibri"/>
          <w:bCs/>
          <w:i/>
          <w:sz w:val="24"/>
          <w:szCs w:val="24"/>
        </w:rPr>
        <w:t>barikových</w:t>
      </w:r>
      <w:proofErr w:type="spellEnd"/>
      <w:r w:rsidRPr="00811D34">
        <w:rPr>
          <w:rFonts w:cs="Calibri"/>
          <w:bCs/>
          <w:i/>
          <w:sz w:val="24"/>
          <w:szCs w:val="24"/>
        </w:rPr>
        <w:t xml:space="preserve"> sudech, pečený chléb, sušený ananas a přezrálé hrušky</w:t>
      </w:r>
      <w:r w:rsidR="00030AFA">
        <w:rPr>
          <w:rFonts w:cs="Calibri"/>
          <w:bCs/>
          <w:i/>
          <w:sz w:val="24"/>
          <w:szCs w:val="24"/>
        </w:rPr>
        <w:t>,</w:t>
      </w:r>
      <w:r w:rsidRPr="00811D34">
        <w:rPr>
          <w:rFonts w:cs="Calibri"/>
          <w:bCs/>
          <w:i/>
          <w:sz w:val="24"/>
          <w:szCs w:val="24"/>
        </w:rPr>
        <w:t xml:space="preserve">“ </w:t>
      </w:r>
      <w:r w:rsidRPr="00811D34">
        <w:rPr>
          <w:rFonts w:cs="Calibri"/>
          <w:bCs/>
          <w:sz w:val="24"/>
          <w:szCs w:val="24"/>
        </w:rPr>
        <w:t xml:space="preserve">řekl Jakub Smrčka, </w:t>
      </w:r>
      <w:proofErr w:type="spellStart"/>
      <w:r w:rsidRPr="00811D34">
        <w:rPr>
          <w:rFonts w:cs="Calibri"/>
          <w:bCs/>
          <w:sz w:val="24"/>
          <w:szCs w:val="24"/>
        </w:rPr>
        <w:t>enolog</w:t>
      </w:r>
      <w:proofErr w:type="spellEnd"/>
      <w:r w:rsidRPr="00811D34">
        <w:rPr>
          <w:rFonts w:cs="Calibri"/>
          <w:bCs/>
          <w:sz w:val="24"/>
          <w:szCs w:val="24"/>
        </w:rPr>
        <w:t xml:space="preserve"> vinařství THAYA.</w:t>
      </w:r>
    </w:p>
    <w:p w14:paraId="692EB857" w14:textId="4D1F8BF0" w:rsidR="003144ED" w:rsidRDefault="003144ED" w:rsidP="00645C1E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</w:p>
    <w:p w14:paraId="4E485605" w14:textId="7A95D3E6" w:rsidR="004615FC" w:rsidRDefault="004615FC" w:rsidP="00645C1E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Kromě absolutního šampiona komise vybraly také vítěze dalších kategorií:</w:t>
      </w:r>
    </w:p>
    <w:p w14:paraId="60EF1EC1" w14:textId="77777777" w:rsidR="004615FC" w:rsidRPr="00811D34" w:rsidRDefault="004615FC" w:rsidP="00645C1E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</w:p>
    <w:p w14:paraId="1D6AA890" w14:textId="77777777" w:rsidR="003144ED" w:rsidRPr="00811D34" w:rsidRDefault="003144ED" w:rsidP="003144ED">
      <w:pPr>
        <w:pStyle w:val="msolistparagraph0"/>
        <w:ind w:left="0"/>
        <w:jc w:val="both"/>
        <w:rPr>
          <w:rFonts w:cs="Calibri"/>
          <w:b/>
          <w:bCs/>
          <w:sz w:val="24"/>
          <w:szCs w:val="24"/>
        </w:rPr>
      </w:pPr>
      <w:r w:rsidRPr="00811D34">
        <w:rPr>
          <w:rFonts w:cs="Calibri"/>
          <w:b/>
          <w:bCs/>
          <w:sz w:val="24"/>
          <w:szCs w:val="24"/>
        </w:rPr>
        <w:t xml:space="preserve">Šampion soutěže a vítěz kategorie A (bílá vína suchá a polosuchá do 12 g/l </w:t>
      </w:r>
      <w:proofErr w:type="spellStart"/>
      <w:r w:rsidRPr="00811D34">
        <w:rPr>
          <w:rFonts w:cs="Calibri"/>
          <w:b/>
          <w:bCs/>
          <w:sz w:val="24"/>
          <w:szCs w:val="24"/>
        </w:rPr>
        <w:t>zb</w:t>
      </w:r>
      <w:proofErr w:type="spellEnd"/>
      <w:r w:rsidRPr="00811D34">
        <w:rPr>
          <w:rFonts w:cs="Calibri"/>
          <w:b/>
          <w:bCs/>
          <w:sz w:val="24"/>
          <w:szCs w:val="24"/>
        </w:rPr>
        <w:t>. cukru)</w:t>
      </w:r>
    </w:p>
    <w:p w14:paraId="1FD15B2E" w14:textId="1C051E3F" w:rsidR="003144ED" w:rsidRPr="00811D34" w:rsidRDefault="003144ED" w:rsidP="003144ED">
      <w:pPr>
        <w:pStyle w:val="msolistparagraph0"/>
        <w:numPr>
          <w:ilvl w:val="0"/>
          <w:numId w:val="6"/>
        </w:numPr>
        <w:jc w:val="both"/>
        <w:rPr>
          <w:rFonts w:cs="Calibri"/>
          <w:bCs/>
          <w:sz w:val="24"/>
          <w:szCs w:val="24"/>
        </w:rPr>
      </w:pPr>
      <w:proofErr w:type="spellStart"/>
      <w:r w:rsidRPr="00811D34">
        <w:rPr>
          <w:rFonts w:cs="Calibri"/>
          <w:bCs/>
          <w:sz w:val="24"/>
          <w:szCs w:val="24"/>
        </w:rPr>
        <w:t>Pinot</w:t>
      </w:r>
      <w:proofErr w:type="spellEnd"/>
      <w:r w:rsidRPr="00811D34">
        <w:rPr>
          <w:rFonts w:cs="Calibri"/>
          <w:bCs/>
          <w:sz w:val="24"/>
          <w:szCs w:val="24"/>
        </w:rPr>
        <w:t xml:space="preserve"> </w:t>
      </w:r>
      <w:proofErr w:type="spellStart"/>
      <w:r w:rsidRPr="00811D34">
        <w:rPr>
          <w:rFonts w:cs="Calibri"/>
          <w:bCs/>
          <w:sz w:val="24"/>
          <w:szCs w:val="24"/>
        </w:rPr>
        <w:t>blanc</w:t>
      </w:r>
      <w:proofErr w:type="spellEnd"/>
      <w:r w:rsidRPr="00811D34">
        <w:rPr>
          <w:rFonts w:cs="Calibri"/>
          <w:bCs/>
          <w:sz w:val="24"/>
          <w:szCs w:val="24"/>
        </w:rPr>
        <w:t xml:space="preserve"> (Rulandské bílé), pozdní sběr, 2018 - THAYA vinařství, Hnanice</w:t>
      </w:r>
    </w:p>
    <w:p w14:paraId="3DA3B666" w14:textId="77777777" w:rsidR="003144ED" w:rsidRPr="00811D34" w:rsidRDefault="003144ED" w:rsidP="003144ED">
      <w:pPr>
        <w:pStyle w:val="msolistparagraph0"/>
        <w:ind w:left="0"/>
        <w:jc w:val="both"/>
        <w:rPr>
          <w:rFonts w:cs="Calibri"/>
          <w:b/>
          <w:bCs/>
          <w:sz w:val="24"/>
          <w:szCs w:val="24"/>
        </w:rPr>
      </w:pPr>
      <w:r w:rsidRPr="00811D34">
        <w:rPr>
          <w:rFonts w:cs="Calibri"/>
          <w:b/>
          <w:bCs/>
          <w:sz w:val="24"/>
          <w:szCs w:val="24"/>
        </w:rPr>
        <w:t xml:space="preserve">Vítěz kategorie B (nad 12 – 45 g/l </w:t>
      </w:r>
      <w:proofErr w:type="spellStart"/>
      <w:r w:rsidRPr="00811D34">
        <w:rPr>
          <w:rFonts w:cs="Calibri"/>
          <w:b/>
          <w:bCs/>
          <w:sz w:val="24"/>
          <w:szCs w:val="24"/>
        </w:rPr>
        <w:t>zb</w:t>
      </w:r>
      <w:proofErr w:type="spellEnd"/>
      <w:r w:rsidRPr="00811D34">
        <w:rPr>
          <w:rFonts w:cs="Calibri"/>
          <w:b/>
          <w:bCs/>
          <w:sz w:val="24"/>
          <w:szCs w:val="24"/>
        </w:rPr>
        <w:t>. cukru)</w:t>
      </w:r>
    </w:p>
    <w:p w14:paraId="4C9933DB" w14:textId="033EF020" w:rsidR="003144ED" w:rsidRPr="00811D34" w:rsidRDefault="003144ED" w:rsidP="003144ED">
      <w:pPr>
        <w:pStyle w:val="msolistparagraph0"/>
        <w:numPr>
          <w:ilvl w:val="0"/>
          <w:numId w:val="6"/>
        </w:numPr>
        <w:jc w:val="both"/>
        <w:rPr>
          <w:rFonts w:cs="Calibri"/>
          <w:bCs/>
          <w:sz w:val="24"/>
          <w:szCs w:val="24"/>
        </w:rPr>
      </w:pPr>
      <w:r w:rsidRPr="00811D34">
        <w:rPr>
          <w:rFonts w:cs="Calibri"/>
          <w:bCs/>
          <w:sz w:val="24"/>
          <w:szCs w:val="24"/>
        </w:rPr>
        <w:t>Ryzlink vlašský, výběr z hroznů, 2017 – Ing. Miroslav Volařík, Mikulov</w:t>
      </w:r>
    </w:p>
    <w:p w14:paraId="2C67395E" w14:textId="77777777" w:rsidR="003144ED" w:rsidRPr="00811D34" w:rsidRDefault="003144ED" w:rsidP="003144ED">
      <w:pPr>
        <w:pStyle w:val="msolistparagraph0"/>
        <w:ind w:left="0"/>
        <w:jc w:val="both"/>
        <w:rPr>
          <w:rFonts w:cs="Calibri"/>
          <w:b/>
          <w:bCs/>
          <w:sz w:val="24"/>
          <w:szCs w:val="24"/>
        </w:rPr>
      </w:pPr>
      <w:r w:rsidRPr="00811D34">
        <w:rPr>
          <w:rFonts w:cs="Calibri"/>
          <w:b/>
          <w:bCs/>
          <w:sz w:val="24"/>
          <w:szCs w:val="24"/>
        </w:rPr>
        <w:t xml:space="preserve">Vítěz kategorie C (nad 45 g/l </w:t>
      </w:r>
      <w:proofErr w:type="spellStart"/>
      <w:r w:rsidRPr="00811D34">
        <w:rPr>
          <w:rFonts w:cs="Calibri"/>
          <w:b/>
          <w:bCs/>
          <w:sz w:val="24"/>
          <w:szCs w:val="24"/>
        </w:rPr>
        <w:t>zb</w:t>
      </w:r>
      <w:proofErr w:type="spellEnd"/>
      <w:r w:rsidRPr="00811D34">
        <w:rPr>
          <w:rFonts w:cs="Calibri"/>
          <w:b/>
          <w:bCs/>
          <w:sz w:val="24"/>
          <w:szCs w:val="24"/>
        </w:rPr>
        <w:t>. cukru)</w:t>
      </w:r>
    </w:p>
    <w:p w14:paraId="0F1098B4" w14:textId="3E8B9854" w:rsidR="003144ED" w:rsidRPr="00811D34" w:rsidRDefault="003144ED" w:rsidP="003144ED">
      <w:pPr>
        <w:pStyle w:val="msolistparagraph0"/>
        <w:numPr>
          <w:ilvl w:val="0"/>
          <w:numId w:val="6"/>
        </w:numPr>
        <w:jc w:val="both"/>
        <w:rPr>
          <w:rFonts w:cs="Calibri"/>
          <w:bCs/>
          <w:sz w:val="24"/>
          <w:szCs w:val="24"/>
        </w:rPr>
      </w:pPr>
      <w:r w:rsidRPr="00811D34">
        <w:rPr>
          <w:rFonts w:cs="Calibri"/>
          <w:bCs/>
          <w:sz w:val="24"/>
          <w:szCs w:val="24"/>
        </w:rPr>
        <w:t>Ryzlink vlašský, výběr z cibéb, 2017 – Kamil Prokeš vinařství, Velké Němčice</w:t>
      </w:r>
    </w:p>
    <w:p w14:paraId="0ABEE4CC" w14:textId="77777777" w:rsidR="003144ED" w:rsidRPr="00811D34" w:rsidRDefault="003144ED" w:rsidP="003144ED">
      <w:pPr>
        <w:pStyle w:val="msolistparagraph0"/>
        <w:ind w:left="0"/>
        <w:jc w:val="both"/>
        <w:rPr>
          <w:rFonts w:cs="Calibri"/>
          <w:b/>
          <w:bCs/>
          <w:sz w:val="24"/>
          <w:szCs w:val="24"/>
        </w:rPr>
      </w:pPr>
      <w:r w:rsidRPr="00811D34">
        <w:rPr>
          <w:rFonts w:cs="Calibri"/>
          <w:b/>
          <w:bCs/>
          <w:sz w:val="24"/>
          <w:szCs w:val="24"/>
        </w:rPr>
        <w:t xml:space="preserve">Vítěz kategorie D – vína růžová a klarety (0 – 45 g/l </w:t>
      </w:r>
      <w:proofErr w:type="spellStart"/>
      <w:r w:rsidRPr="00811D34">
        <w:rPr>
          <w:rFonts w:cs="Calibri"/>
          <w:b/>
          <w:bCs/>
          <w:sz w:val="24"/>
          <w:szCs w:val="24"/>
        </w:rPr>
        <w:t>zb</w:t>
      </w:r>
      <w:proofErr w:type="spellEnd"/>
      <w:r w:rsidRPr="00811D34">
        <w:rPr>
          <w:rFonts w:cs="Calibri"/>
          <w:b/>
          <w:bCs/>
          <w:sz w:val="24"/>
          <w:szCs w:val="24"/>
        </w:rPr>
        <w:t>. cukru)</w:t>
      </w:r>
    </w:p>
    <w:p w14:paraId="585C0A73" w14:textId="18C17CC1" w:rsidR="003144ED" w:rsidRPr="00811D34" w:rsidRDefault="003144ED" w:rsidP="003144ED">
      <w:pPr>
        <w:pStyle w:val="msolistparagraph0"/>
        <w:numPr>
          <w:ilvl w:val="0"/>
          <w:numId w:val="6"/>
        </w:numPr>
        <w:jc w:val="both"/>
        <w:rPr>
          <w:rFonts w:cs="Calibri"/>
          <w:bCs/>
          <w:sz w:val="24"/>
          <w:szCs w:val="24"/>
        </w:rPr>
      </w:pPr>
      <w:r w:rsidRPr="00811D34">
        <w:rPr>
          <w:rFonts w:cs="Calibri"/>
          <w:bCs/>
          <w:sz w:val="24"/>
          <w:szCs w:val="24"/>
        </w:rPr>
        <w:t xml:space="preserve">Cabernet </w:t>
      </w:r>
      <w:proofErr w:type="spellStart"/>
      <w:r w:rsidRPr="00811D34">
        <w:rPr>
          <w:rFonts w:cs="Calibri"/>
          <w:bCs/>
          <w:sz w:val="24"/>
          <w:szCs w:val="24"/>
        </w:rPr>
        <w:t>Sauvignon</w:t>
      </w:r>
      <w:proofErr w:type="spellEnd"/>
      <w:r w:rsidRPr="00811D34">
        <w:rPr>
          <w:rFonts w:cs="Calibri"/>
          <w:bCs/>
          <w:sz w:val="24"/>
          <w:szCs w:val="24"/>
        </w:rPr>
        <w:t xml:space="preserve"> </w:t>
      </w:r>
      <w:proofErr w:type="spellStart"/>
      <w:r w:rsidRPr="00811D34">
        <w:rPr>
          <w:rFonts w:cs="Calibri"/>
          <w:bCs/>
          <w:sz w:val="24"/>
          <w:szCs w:val="24"/>
        </w:rPr>
        <w:t>rosé</w:t>
      </w:r>
      <w:proofErr w:type="spellEnd"/>
      <w:r w:rsidRPr="00811D34">
        <w:rPr>
          <w:rFonts w:cs="Calibri"/>
          <w:bCs/>
          <w:sz w:val="24"/>
          <w:szCs w:val="24"/>
        </w:rPr>
        <w:t>, pozdní sběr, 2019 – Střední vinařská škola, Valtice</w:t>
      </w:r>
    </w:p>
    <w:p w14:paraId="5E09BB49" w14:textId="77777777" w:rsidR="003144ED" w:rsidRPr="00811D34" w:rsidRDefault="003144ED" w:rsidP="003144ED">
      <w:pPr>
        <w:pStyle w:val="msolistparagraph0"/>
        <w:ind w:left="0"/>
        <w:jc w:val="both"/>
        <w:rPr>
          <w:rFonts w:cs="Calibri"/>
          <w:b/>
          <w:bCs/>
          <w:sz w:val="24"/>
          <w:szCs w:val="24"/>
        </w:rPr>
      </w:pPr>
      <w:r w:rsidRPr="00811D34">
        <w:rPr>
          <w:rFonts w:cs="Calibri"/>
          <w:b/>
          <w:bCs/>
          <w:sz w:val="24"/>
          <w:szCs w:val="24"/>
        </w:rPr>
        <w:t xml:space="preserve">Vítěz kategorie E – vína červená suchá (do 4 g/l </w:t>
      </w:r>
      <w:proofErr w:type="spellStart"/>
      <w:r w:rsidRPr="00811D34">
        <w:rPr>
          <w:rFonts w:cs="Calibri"/>
          <w:b/>
          <w:bCs/>
          <w:sz w:val="24"/>
          <w:szCs w:val="24"/>
        </w:rPr>
        <w:t>zb</w:t>
      </w:r>
      <w:proofErr w:type="spellEnd"/>
      <w:r w:rsidRPr="00811D34">
        <w:rPr>
          <w:rFonts w:cs="Calibri"/>
          <w:b/>
          <w:bCs/>
          <w:sz w:val="24"/>
          <w:szCs w:val="24"/>
        </w:rPr>
        <w:t>. cukru)</w:t>
      </w:r>
    </w:p>
    <w:p w14:paraId="3662D3BC" w14:textId="2057B37E" w:rsidR="003144ED" w:rsidRPr="00811D34" w:rsidRDefault="003144ED" w:rsidP="003144ED">
      <w:pPr>
        <w:pStyle w:val="msolistparagraph0"/>
        <w:numPr>
          <w:ilvl w:val="0"/>
          <w:numId w:val="6"/>
        </w:numPr>
        <w:jc w:val="both"/>
        <w:rPr>
          <w:rFonts w:cs="Calibri"/>
          <w:bCs/>
          <w:sz w:val="24"/>
          <w:szCs w:val="24"/>
        </w:rPr>
      </w:pPr>
      <w:r w:rsidRPr="00811D34">
        <w:rPr>
          <w:rFonts w:cs="Calibri"/>
          <w:bCs/>
          <w:sz w:val="24"/>
          <w:szCs w:val="24"/>
        </w:rPr>
        <w:t>Rulandské modré, výběr z hroznů, 2015 – Šlechtitelská stanice vinařská, Velké Pavlovice</w:t>
      </w:r>
    </w:p>
    <w:p w14:paraId="0861A293" w14:textId="77777777" w:rsidR="003144ED" w:rsidRPr="00811D34" w:rsidRDefault="003144ED" w:rsidP="003144ED">
      <w:pPr>
        <w:pStyle w:val="msolistparagraph0"/>
        <w:ind w:left="0"/>
        <w:jc w:val="both"/>
        <w:rPr>
          <w:rFonts w:cs="Calibri"/>
          <w:b/>
          <w:bCs/>
          <w:sz w:val="24"/>
          <w:szCs w:val="24"/>
        </w:rPr>
      </w:pPr>
      <w:r w:rsidRPr="00811D34">
        <w:rPr>
          <w:rFonts w:cs="Calibri"/>
          <w:b/>
          <w:bCs/>
          <w:sz w:val="24"/>
          <w:szCs w:val="24"/>
        </w:rPr>
        <w:t>Vítěz kategorie G – jakostní šumivé víno stanovené oblasti (sekt)</w:t>
      </w:r>
    </w:p>
    <w:p w14:paraId="1772D8D0" w14:textId="58E5124B" w:rsidR="003144ED" w:rsidRPr="00811D34" w:rsidRDefault="003144ED" w:rsidP="003144ED">
      <w:pPr>
        <w:pStyle w:val="msolistparagraph0"/>
        <w:numPr>
          <w:ilvl w:val="0"/>
          <w:numId w:val="6"/>
        </w:numPr>
        <w:jc w:val="both"/>
        <w:rPr>
          <w:rFonts w:cs="Calibri"/>
          <w:bCs/>
          <w:sz w:val="24"/>
          <w:szCs w:val="24"/>
        </w:rPr>
      </w:pPr>
      <w:r w:rsidRPr="00811D34">
        <w:rPr>
          <w:rFonts w:cs="Calibri"/>
          <w:bCs/>
          <w:sz w:val="24"/>
          <w:szCs w:val="24"/>
        </w:rPr>
        <w:t xml:space="preserve">Louis </w:t>
      </w:r>
      <w:proofErr w:type="spellStart"/>
      <w:r w:rsidRPr="00811D34">
        <w:rPr>
          <w:rFonts w:cs="Calibri"/>
          <w:bCs/>
          <w:sz w:val="24"/>
          <w:szCs w:val="24"/>
        </w:rPr>
        <w:t>Girardot</w:t>
      </w:r>
      <w:proofErr w:type="spellEnd"/>
      <w:r w:rsidRPr="00811D34">
        <w:rPr>
          <w:rFonts w:cs="Calibri"/>
          <w:bCs/>
          <w:sz w:val="24"/>
          <w:szCs w:val="24"/>
        </w:rPr>
        <w:t xml:space="preserve"> </w:t>
      </w:r>
      <w:proofErr w:type="spellStart"/>
      <w:r w:rsidRPr="00811D34">
        <w:rPr>
          <w:rFonts w:cs="Calibri"/>
          <w:bCs/>
          <w:sz w:val="24"/>
          <w:szCs w:val="24"/>
        </w:rPr>
        <w:t>brut</w:t>
      </w:r>
      <w:proofErr w:type="spellEnd"/>
      <w:r w:rsidRPr="00811D34">
        <w:rPr>
          <w:rFonts w:cs="Calibri"/>
          <w:bCs/>
          <w:sz w:val="24"/>
          <w:szCs w:val="24"/>
        </w:rPr>
        <w:t>, jakostní šumivé víno, 2015 – BOHEMIA SEKT, Starý Plzenec</w:t>
      </w:r>
    </w:p>
    <w:p w14:paraId="4EE221B6" w14:textId="77777777" w:rsidR="00216E05" w:rsidRDefault="00216E05" w:rsidP="009440DD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</w:p>
    <w:p w14:paraId="22D7D3B1" w14:textId="009E2AF1" w:rsidR="003144ED" w:rsidRDefault="004615FC" w:rsidP="009440DD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lastRenderedPageBreak/>
        <w:t xml:space="preserve">Z hodnocených vín vybere komise podle ustáleného klíče reprezentujícího moravské a české vínařství jako celek, jednotlivé regiony a styly výroby vína také 100 nejlepších vín České republiky pro rok 2021. </w:t>
      </w:r>
      <w:r w:rsidRPr="00811D34">
        <w:rPr>
          <w:rFonts w:cs="Calibri"/>
          <w:bCs/>
          <w:sz w:val="24"/>
          <w:szCs w:val="24"/>
        </w:rPr>
        <w:t>V kolekci 100 vín se zlatou medailí Salonu vín 2021 bude 52 vinařů a celkem 21 odrůd vín.</w:t>
      </w:r>
      <w:r>
        <w:rPr>
          <w:rFonts w:cs="Calibri"/>
          <w:bCs/>
          <w:sz w:val="24"/>
          <w:szCs w:val="24"/>
        </w:rPr>
        <w:t xml:space="preserve"> </w:t>
      </w:r>
      <w:r w:rsidRPr="00811D34">
        <w:rPr>
          <w:rFonts w:cs="Calibri"/>
          <w:bCs/>
          <w:sz w:val="24"/>
          <w:szCs w:val="24"/>
        </w:rPr>
        <w:t xml:space="preserve">Seznam všech </w:t>
      </w:r>
      <w:r>
        <w:rPr>
          <w:rFonts w:cs="Calibri"/>
          <w:bCs/>
          <w:sz w:val="24"/>
          <w:szCs w:val="24"/>
        </w:rPr>
        <w:t xml:space="preserve">oceněných </w:t>
      </w:r>
      <w:r w:rsidRPr="00811D34">
        <w:rPr>
          <w:rFonts w:cs="Calibri"/>
          <w:bCs/>
          <w:sz w:val="24"/>
          <w:szCs w:val="24"/>
        </w:rPr>
        <w:t xml:space="preserve">vín bude zveřejněn na začátku ledna. </w:t>
      </w:r>
    </w:p>
    <w:p w14:paraId="17146146" w14:textId="77777777" w:rsidR="004615FC" w:rsidRPr="00811D34" w:rsidRDefault="004615FC" w:rsidP="009440DD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</w:p>
    <w:p w14:paraId="77A9F9CC" w14:textId="23290E11" w:rsidR="00EA2358" w:rsidRPr="00811D34" w:rsidRDefault="00EA2358" w:rsidP="009440DD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  <w:r w:rsidRPr="00811D34">
        <w:rPr>
          <w:rFonts w:cs="Calibri"/>
          <w:bCs/>
          <w:sz w:val="24"/>
          <w:szCs w:val="24"/>
        </w:rPr>
        <w:t>Dvacetiletá tradice, počet přihlášených v</w:t>
      </w:r>
      <w:r w:rsidR="004615FC">
        <w:rPr>
          <w:rFonts w:cs="Calibri"/>
          <w:bCs/>
          <w:sz w:val="24"/>
          <w:szCs w:val="24"/>
        </w:rPr>
        <w:t>ín</w:t>
      </w:r>
      <w:r w:rsidRPr="00811D34">
        <w:rPr>
          <w:rFonts w:cs="Calibri"/>
          <w:bCs/>
          <w:sz w:val="24"/>
          <w:szCs w:val="24"/>
        </w:rPr>
        <w:t>, unikátní trojkolový systém hodnocení, výběr proškolených degustátorů a profesionální chemické analýzy hodnocených vín jednoznačně činí ze Salonu vín – národní soutěže vín nejprestižnější soutěž vín v</w:t>
      </w:r>
      <w:r w:rsidR="004615FC">
        <w:rPr>
          <w:rFonts w:cs="Calibri"/>
          <w:bCs/>
          <w:sz w:val="24"/>
          <w:szCs w:val="24"/>
        </w:rPr>
        <w:t> České republice.</w:t>
      </w:r>
    </w:p>
    <w:p w14:paraId="3840EAFF" w14:textId="77777777" w:rsidR="00EA2358" w:rsidRPr="00811D34" w:rsidRDefault="00EA2358" w:rsidP="009440DD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</w:p>
    <w:p w14:paraId="2D83FAA6" w14:textId="454DBAB4" w:rsidR="00EA2358" w:rsidRPr="00811D34" w:rsidRDefault="00EA2358" w:rsidP="009440DD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  <w:r w:rsidRPr="00811D34">
        <w:rPr>
          <w:rFonts w:cs="Calibri"/>
          <w:bCs/>
          <w:i/>
          <w:sz w:val="24"/>
          <w:szCs w:val="24"/>
        </w:rPr>
        <w:t>„Jsme rádi, že v letošním roce, komplikovaném pandemií Covid-19, se podařilo zajistit hodnocení soutěže na maximální profesionální úrovni a máme dokonce rekordní počet přihlášených vzorků. Chtěl bych poděkovat všem zúčastněným vinařům, degustátorům i zaměstnancům Národního vinařského centra, kteří se na hodnocení podíleli</w:t>
      </w:r>
      <w:r w:rsidR="009B1AE7">
        <w:rPr>
          <w:rFonts w:cs="Calibri"/>
          <w:bCs/>
          <w:i/>
          <w:sz w:val="24"/>
          <w:szCs w:val="24"/>
        </w:rPr>
        <w:t>,</w:t>
      </w:r>
      <w:r w:rsidRPr="00811D34">
        <w:rPr>
          <w:rFonts w:cs="Calibri"/>
          <w:bCs/>
          <w:i/>
          <w:sz w:val="24"/>
          <w:szCs w:val="24"/>
        </w:rPr>
        <w:t>“</w:t>
      </w:r>
      <w:r w:rsidRPr="00811D34">
        <w:rPr>
          <w:rFonts w:cs="Calibri"/>
          <w:bCs/>
          <w:sz w:val="24"/>
          <w:szCs w:val="24"/>
        </w:rPr>
        <w:t xml:space="preserve"> komentuje Ing. Pavel Krška, ředitel Národního vinařského centra.</w:t>
      </w:r>
    </w:p>
    <w:p w14:paraId="5440EFD0" w14:textId="77777777" w:rsidR="00EA2358" w:rsidRPr="00811D34" w:rsidRDefault="00EA2358" w:rsidP="009440DD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</w:p>
    <w:p w14:paraId="521AFF01" w14:textId="04A44E96" w:rsidR="00EA2358" w:rsidRPr="00811D34" w:rsidRDefault="00EA2358" w:rsidP="00EA2358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  <w:r w:rsidRPr="00811D34">
        <w:rPr>
          <w:rFonts w:cs="Calibri"/>
          <w:bCs/>
          <w:sz w:val="24"/>
          <w:szCs w:val="24"/>
        </w:rPr>
        <w:t xml:space="preserve">Jedná se již o 21. ročník Salonu vín. Soutěž se v průběhu let vyvíjela, až se ustálila na trojkolovém systému hodnocení. První fáze hodnocení probíhá obvykle od června do srpna </w:t>
      </w:r>
      <w:r w:rsidR="009B1AE7">
        <w:rPr>
          <w:rFonts w:cs="Calibri"/>
          <w:bCs/>
          <w:sz w:val="24"/>
          <w:szCs w:val="24"/>
        </w:rPr>
        <w:t xml:space="preserve">(letos výjimečně vše během srpna) </w:t>
      </w:r>
      <w:r w:rsidRPr="00811D34">
        <w:rPr>
          <w:rFonts w:cs="Calibri"/>
          <w:bCs/>
          <w:sz w:val="24"/>
          <w:szCs w:val="24"/>
        </w:rPr>
        <w:t>v jednotlivých moravských vinařských podoblastech (Znojemská, Mikulovská, Velkopavlovická, Slovácká) a ve vinařské oblasti Čechy. Jde o nominační kola Národní soutěže vín, tedy prvního stupně naší největší a nejvyšší soutěže vín. Následovalo 1. už celostátní kolo Salonu vín – národní soutěže a celá soutěž vyvrcholila 2. finálovým kolem a výběrem absolutních vítězů.</w:t>
      </w:r>
    </w:p>
    <w:p w14:paraId="70B59EA1" w14:textId="77777777" w:rsidR="00EA2358" w:rsidRPr="00811D34" w:rsidRDefault="00EA2358" w:rsidP="00EA2358">
      <w:pPr>
        <w:pStyle w:val="msolistparagraph0"/>
        <w:jc w:val="both"/>
        <w:rPr>
          <w:rFonts w:cs="Calibri"/>
          <w:bCs/>
          <w:sz w:val="24"/>
          <w:szCs w:val="24"/>
        </w:rPr>
      </w:pPr>
    </w:p>
    <w:p w14:paraId="02937B75" w14:textId="77777777" w:rsidR="00EA2358" w:rsidRPr="00811D34" w:rsidRDefault="00EA2358" w:rsidP="00EA2358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  <w:r w:rsidRPr="00811D34">
        <w:rPr>
          <w:rFonts w:cs="Calibri"/>
          <w:bCs/>
          <w:sz w:val="24"/>
          <w:szCs w:val="24"/>
        </w:rPr>
        <w:t>Šampion a každý držitel titulu Zlatá medaile Salon vín 2021 tak musí postupně projít třemi koly profesionálního hodnocení držiteli mezinárodních degustačních zkoušek dle evropských ISO norem, což zaručuje objektivitu a vysokou úroveň celé soutěže. I díky tomu je Salon vín – národní soutěž vín výkladní skříní českého a moravského vinařství a titul Šampiona je nejvyšší dosažitelnou metou pro víno v České republice. Prestižní ocenění zlatými a stříbrnými medailemi Salonu vín – národní soutěže vín jsou pak nezpochybnitelnou garancí nejvyšší možné kvality vín.</w:t>
      </w:r>
    </w:p>
    <w:p w14:paraId="0119F33A" w14:textId="77777777" w:rsidR="00EA2358" w:rsidRPr="00811D34" w:rsidRDefault="00EA2358" w:rsidP="00EA2358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</w:p>
    <w:p w14:paraId="6EF3D972" w14:textId="65CEBDF9" w:rsidR="00EA2358" w:rsidRPr="00811D34" w:rsidRDefault="00EA2358" w:rsidP="00EA2358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  <w:r w:rsidRPr="00811D34">
        <w:rPr>
          <w:rFonts w:cs="Calibri"/>
          <w:bCs/>
          <w:sz w:val="24"/>
          <w:szCs w:val="24"/>
        </w:rPr>
        <w:t>Kromě 100 nejlepších vín, oceněných dle statutu Zlatou medailí Salonu vín ČR 2021 uděl</w:t>
      </w:r>
      <w:r w:rsidR="004615FC">
        <w:rPr>
          <w:rFonts w:cs="Calibri"/>
          <w:bCs/>
          <w:sz w:val="24"/>
          <w:szCs w:val="24"/>
        </w:rPr>
        <w:t>í</w:t>
      </w:r>
      <w:r w:rsidRPr="00811D34">
        <w:rPr>
          <w:rFonts w:cs="Calibri"/>
          <w:bCs/>
          <w:sz w:val="24"/>
          <w:szCs w:val="24"/>
        </w:rPr>
        <w:t xml:space="preserve"> komise také stříbrné medaile (u vín, která postoupila do druhého kola hodnocení a získala min. 84 bodů). Celkový počet udělených medailí je limitován na max. 30 % z počtu vín, přihlášených do prvního kola.</w:t>
      </w:r>
    </w:p>
    <w:p w14:paraId="5B94ACBE" w14:textId="77777777" w:rsidR="00EA2358" w:rsidRPr="00811D34" w:rsidRDefault="00EA2358" w:rsidP="00EA2358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</w:p>
    <w:p w14:paraId="1BE9CF1F" w14:textId="77777777" w:rsidR="00EA2358" w:rsidRPr="00811D34" w:rsidRDefault="00EA2358" w:rsidP="00EA2358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  <w:r w:rsidRPr="00811D34">
        <w:rPr>
          <w:rFonts w:cs="Calibri"/>
          <w:bCs/>
          <w:sz w:val="24"/>
          <w:szCs w:val="24"/>
        </w:rPr>
        <w:t xml:space="preserve">Na vlastní soutěž navazuje od února následujícího roku Salon vín coby celoroční degustační expozice nejlepších sta vín. Zde je možné prostřednictvím několika typů degustačních programů, včetně tzv. „volné degustace“, programů řízených </w:t>
      </w:r>
      <w:proofErr w:type="spellStart"/>
      <w:r w:rsidRPr="00811D34">
        <w:rPr>
          <w:rFonts w:cs="Calibri"/>
          <w:bCs/>
          <w:sz w:val="24"/>
          <w:szCs w:val="24"/>
        </w:rPr>
        <w:t>sommelierem</w:t>
      </w:r>
      <w:proofErr w:type="spellEnd"/>
      <w:r w:rsidRPr="00811D34">
        <w:rPr>
          <w:rFonts w:cs="Calibri"/>
          <w:bCs/>
          <w:sz w:val="24"/>
          <w:szCs w:val="24"/>
        </w:rPr>
        <w:t xml:space="preserve"> a individuální degustace z prezentačního automatu, ochutnat nejlepší vína pro daný rok.</w:t>
      </w:r>
    </w:p>
    <w:p w14:paraId="71B3E976" w14:textId="77777777" w:rsidR="00EA2358" w:rsidRPr="00811D34" w:rsidRDefault="00EA2358" w:rsidP="00EA2358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</w:p>
    <w:p w14:paraId="3E6C00EC" w14:textId="00C9A30A" w:rsidR="00181003" w:rsidRPr="00811D34" w:rsidRDefault="00AB0E6C" w:rsidP="00EA2358">
      <w:pPr>
        <w:spacing w:after="160" w:line="259" w:lineRule="auto"/>
        <w:rPr>
          <w:rFonts w:ascii="Calibri" w:hAnsi="Calibri" w:cs="Calibri"/>
          <w:lang w:eastAsia="en-US"/>
        </w:rPr>
      </w:pPr>
      <w:r w:rsidRPr="00811D34">
        <w:rPr>
          <w:rFonts w:ascii="Calibri" w:hAnsi="Calibri" w:cs="Calibri"/>
          <w:lang w:eastAsia="en-US"/>
        </w:rPr>
        <w:t xml:space="preserve">Více na </w:t>
      </w:r>
      <w:hyperlink r:id="rId8" w:history="1">
        <w:r w:rsidRPr="00811D34">
          <w:rPr>
            <w:rStyle w:val="Hypertextovodkaz"/>
            <w:rFonts w:ascii="Calibri" w:hAnsi="Calibri" w:cs="Calibri"/>
            <w:lang w:eastAsia="en-US"/>
          </w:rPr>
          <w:t>www.salonvin.cz</w:t>
        </w:r>
      </w:hyperlink>
      <w:r w:rsidRPr="00811D34">
        <w:rPr>
          <w:rFonts w:ascii="Calibri" w:hAnsi="Calibri" w:cs="Calibri"/>
          <w:lang w:eastAsia="en-US"/>
        </w:rPr>
        <w:t xml:space="preserve">, </w:t>
      </w:r>
      <w:hyperlink r:id="rId9" w:history="1">
        <w:r w:rsidRPr="00811D34">
          <w:rPr>
            <w:rStyle w:val="Hypertextovodkaz"/>
            <w:rFonts w:ascii="Calibri" w:hAnsi="Calibri" w:cs="Calibri"/>
            <w:lang w:eastAsia="en-US"/>
          </w:rPr>
          <w:t>www.narodnisoutezvin.cz</w:t>
        </w:r>
      </w:hyperlink>
      <w:r w:rsidRPr="00811D34">
        <w:rPr>
          <w:rFonts w:ascii="Calibri" w:hAnsi="Calibri" w:cs="Calibri"/>
          <w:lang w:eastAsia="en-US"/>
        </w:rPr>
        <w:t xml:space="preserve"> a </w:t>
      </w:r>
      <w:hyperlink r:id="rId10" w:history="1">
        <w:r w:rsidR="008275B7" w:rsidRPr="00CF4848">
          <w:rPr>
            <w:rStyle w:val="Hypertextovodkaz"/>
            <w:rFonts w:ascii="Calibri" w:hAnsi="Calibri" w:cs="Calibri"/>
            <w:lang w:eastAsia="en-US"/>
          </w:rPr>
          <w:t>www.vinazmoravyvinazcech.cz</w:t>
        </w:r>
      </w:hyperlink>
      <w:bookmarkStart w:id="0" w:name="_GoBack"/>
      <w:bookmarkEnd w:id="0"/>
    </w:p>
    <w:sectPr w:rsidR="00181003" w:rsidRPr="00811D3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DA42F" w14:textId="77777777" w:rsidR="00C8295C" w:rsidRDefault="00C8295C">
      <w:r>
        <w:separator/>
      </w:r>
    </w:p>
  </w:endnote>
  <w:endnote w:type="continuationSeparator" w:id="0">
    <w:p w14:paraId="6C14B7C7" w14:textId="77777777" w:rsidR="00C8295C" w:rsidRDefault="00C8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2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529"/>
      <w:gridCol w:w="4591"/>
    </w:tblGrid>
    <w:tr w:rsidR="0031300A" w:rsidRPr="0031300A" w14:paraId="6EF484F6" w14:textId="77777777" w:rsidTr="001C2D46">
      <w:trPr>
        <w:trHeight w:val="315"/>
      </w:trPr>
      <w:tc>
        <w:tcPr>
          <w:tcW w:w="55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426E38D5" w14:textId="77777777" w:rsidR="0031300A" w:rsidRPr="0031300A" w:rsidRDefault="0031300A" w:rsidP="0031300A">
          <w:pPr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</w:pPr>
          <w:r w:rsidRPr="0031300A"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  <w:t>Kontakt pro média:</w:t>
          </w:r>
        </w:p>
      </w:tc>
      <w:tc>
        <w:tcPr>
          <w:tcW w:w="459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98719C6" w14:textId="77777777" w:rsidR="0031300A" w:rsidRPr="0031300A" w:rsidRDefault="0031300A" w:rsidP="0031300A">
          <w:pPr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</w:pPr>
        </w:p>
      </w:tc>
    </w:tr>
    <w:tr w:rsidR="0031300A" w:rsidRPr="0031300A" w14:paraId="2680DE51" w14:textId="77777777" w:rsidTr="001C2D46">
      <w:trPr>
        <w:trHeight w:val="315"/>
      </w:trPr>
      <w:tc>
        <w:tcPr>
          <w:tcW w:w="55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359DCEDF" w14:textId="77777777" w:rsidR="0031300A" w:rsidRPr="0031300A" w:rsidRDefault="0031300A" w:rsidP="0031300A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31300A">
            <w:rPr>
              <w:rFonts w:ascii="Calibri" w:hAnsi="Calibri" w:cs="Calibri"/>
              <w:color w:val="000000"/>
              <w:sz w:val="22"/>
              <w:szCs w:val="22"/>
              <w:lang w:val="x-none"/>
            </w:rPr>
            <w:t xml:space="preserve">Ing. Pavel Krška, ředitel Národního vinařského centra </w:t>
          </w:r>
        </w:p>
      </w:tc>
      <w:tc>
        <w:tcPr>
          <w:tcW w:w="459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2162472" w14:textId="77777777" w:rsidR="0031300A" w:rsidRPr="0031300A" w:rsidRDefault="0031300A" w:rsidP="0031300A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31300A">
            <w:rPr>
              <w:rFonts w:ascii="Calibri" w:hAnsi="Calibri" w:cs="Calibri"/>
              <w:color w:val="000000"/>
              <w:sz w:val="22"/>
              <w:szCs w:val="22"/>
            </w:rPr>
            <w:t xml:space="preserve">Jiří Bažant, </w:t>
          </w:r>
          <w:proofErr w:type="spellStart"/>
          <w:r w:rsidRPr="0031300A">
            <w:rPr>
              <w:rFonts w:ascii="Calibri" w:hAnsi="Calibri" w:cs="Calibri"/>
              <w:color w:val="000000"/>
              <w:sz w:val="22"/>
              <w:szCs w:val="22"/>
            </w:rPr>
            <w:t>Omnimedia</w:t>
          </w:r>
          <w:proofErr w:type="spellEnd"/>
          <w:r w:rsidRPr="0031300A">
            <w:rPr>
              <w:rFonts w:ascii="Calibri" w:hAnsi="Calibri" w:cs="Calibri"/>
              <w:color w:val="000000"/>
              <w:sz w:val="22"/>
              <w:szCs w:val="22"/>
            </w:rPr>
            <w:t xml:space="preserve">, s. r. o.  </w:t>
          </w:r>
        </w:p>
      </w:tc>
    </w:tr>
    <w:tr w:rsidR="0031300A" w:rsidRPr="0031300A" w14:paraId="454C1834" w14:textId="77777777" w:rsidTr="001C2D46">
      <w:trPr>
        <w:trHeight w:val="300"/>
      </w:trPr>
      <w:tc>
        <w:tcPr>
          <w:tcW w:w="55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8DD860C" w14:textId="77777777" w:rsidR="001C2D46" w:rsidRPr="0031300A" w:rsidRDefault="0031300A" w:rsidP="001C2D46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31300A">
            <w:rPr>
              <w:rFonts w:ascii="Calibri" w:hAnsi="Calibri" w:cs="Calibri"/>
              <w:color w:val="000000"/>
              <w:sz w:val="22"/>
              <w:szCs w:val="22"/>
              <w:lang w:val="x-none"/>
            </w:rPr>
            <w:t xml:space="preserve">E-mail: </w:t>
          </w:r>
          <w:hyperlink r:id="rId1" w:history="1">
            <w:r w:rsidR="001C2D46" w:rsidRPr="0031300A">
              <w:rPr>
                <w:rStyle w:val="Hypertextovodkaz"/>
                <w:rFonts w:ascii="Calibri" w:hAnsi="Calibri" w:cs="Calibri"/>
                <w:sz w:val="22"/>
                <w:szCs w:val="22"/>
                <w:lang w:val="x-none"/>
              </w:rPr>
              <w:t>pavel.krska@vinarskecentrum.cz</w:t>
            </w:r>
          </w:hyperlink>
        </w:p>
      </w:tc>
      <w:tc>
        <w:tcPr>
          <w:tcW w:w="459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6C42D1" w14:textId="77777777" w:rsidR="001C2D46" w:rsidRPr="0031300A" w:rsidRDefault="0031300A" w:rsidP="0031300A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31300A">
            <w:rPr>
              <w:rFonts w:ascii="Calibri" w:hAnsi="Calibri" w:cs="Calibri"/>
              <w:color w:val="000000"/>
              <w:sz w:val="22"/>
              <w:szCs w:val="22"/>
            </w:rPr>
            <w:t xml:space="preserve">E-mail: </w:t>
          </w:r>
          <w:hyperlink r:id="rId2" w:history="1">
            <w:r w:rsidR="001C2D46" w:rsidRPr="0031300A">
              <w:rPr>
                <w:rStyle w:val="Hypertextovodkaz"/>
                <w:rFonts w:ascii="Calibri" w:hAnsi="Calibri" w:cs="Calibri"/>
                <w:sz w:val="22"/>
                <w:szCs w:val="22"/>
              </w:rPr>
              <w:t>j.bazant@omnimedia.cz</w:t>
            </w:r>
          </w:hyperlink>
        </w:p>
      </w:tc>
    </w:tr>
    <w:tr w:rsidR="0031300A" w:rsidRPr="0031300A" w14:paraId="29C263BB" w14:textId="77777777" w:rsidTr="001C2D46">
      <w:trPr>
        <w:trHeight w:val="315"/>
      </w:trPr>
      <w:tc>
        <w:tcPr>
          <w:tcW w:w="55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13495949" w14:textId="77777777" w:rsidR="0031300A" w:rsidRPr="0031300A" w:rsidRDefault="0031300A" w:rsidP="0031300A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31300A">
            <w:rPr>
              <w:rFonts w:ascii="Calibri" w:hAnsi="Calibri" w:cs="Calibri"/>
              <w:color w:val="000000"/>
              <w:sz w:val="22"/>
              <w:szCs w:val="22"/>
              <w:lang w:val="x-none"/>
            </w:rPr>
            <w:t xml:space="preserve">Tel. 519 352 072, 721 414 575 </w:t>
          </w:r>
        </w:p>
      </w:tc>
      <w:tc>
        <w:tcPr>
          <w:tcW w:w="459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F3098D" w14:textId="77777777" w:rsidR="0031300A" w:rsidRPr="0031300A" w:rsidRDefault="0031300A" w:rsidP="0031300A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31300A">
            <w:rPr>
              <w:rFonts w:ascii="Calibri" w:hAnsi="Calibri" w:cs="Calibri"/>
              <w:color w:val="000000"/>
              <w:sz w:val="22"/>
              <w:szCs w:val="22"/>
            </w:rPr>
            <w:t xml:space="preserve">Tel.: 606 282 673 </w:t>
          </w:r>
        </w:p>
      </w:tc>
    </w:tr>
  </w:tbl>
  <w:p w14:paraId="2178BA01" w14:textId="77777777" w:rsidR="003B70FC" w:rsidRDefault="00C8295C" w:rsidP="0031300A">
    <w:pPr>
      <w:pStyle w:val="Zpat"/>
      <w:tabs>
        <w:tab w:val="clear" w:pos="4536"/>
        <w:tab w:val="clear" w:pos="9072"/>
      </w:tabs>
      <w:ind w:right="382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F55663" w14:textId="77777777" w:rsidR="00C8295C" w:rsidRDefault="00C8295C">
      <w:r>
        <w:separator/>
      </w:r>
    </w:p>
  </w:footnote>
  <w:footnote w:type="continuationSeparator" w:id="0">
    <w:p w14:paraId="6DD62A02" w14:textId="77777777" w:rsidR="00C8295C" w:rsidRDefault="00C82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D5E24" w14:textId="331EAFBC" w:rsidR="003B70FC" w:rsidRDefault="003144ED" w:rsidP="006337F5">
    <w:pPr>
      <w:pStyle w:val="Zhlav"/>
      <w:jc w:val="center"/>
    </w:pPr>
    <w:r>
      <w:rPr>
        <w:rFonts w:ascii="Arial" w:hAnsi="Arial" w:cs="Arial"/>
        <w:b/>
        <w:noProof/>
        <w:sz w:val="36"/>
        <w:szCs w:val="36"/>
      </w:rPr>
      <w:drawing>
        <wp:inline distT="0" distB="0" distL="0" distR="0" wp14:anchorId="43943BE9" wp14:editId="79374E95">
          <wp:extent cx="1085850" cy="100003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alon vin 2021 s rocnike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384" cy="1002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C2D46">
      <w:rPr>
        <w:noProof/>
      </w:rPr>
      <w:drawing>
        <wp:anchor distT="0" distB="0" distL="114300" distR="114300" simplePos="0" relativeHeight="251659264" behindDoc="0" locked="0" layoutInCell="1" allowOverlap="1" wp14:anchorId="400DCF9B" wp14:editId="6CE242A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89940" cy="721995"/>
          <wp:effectExtent l="0" t="0" r="0" b="1905"/>
          <wp:wrapNone/>
          <wp:docPr id="1" name="Obrázek 1" descr="logo-nvc-ramecek-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nvc-ramecek-tex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2D46">
      <w:rPr>
        <w:noProof/>
      </w:rPr>
      <w:drawing>
        <wp:anchor distT="0" distB="0" distL="114300" distR="114300" simplePos="0" relativeHeight="251660288" behindDoc="0" locked="0" layoutInCell="1" allowOverlap="1" wp14:anchorId="3F23D63D" wp14:editId="5CDEA66B">
          <wp:simplePos x="0" y="0"/>
          <wp:positionH relativeFrom="margin">
            <wp:posOffset>5036820</wp:posOffset>
          </wp:positionH>
          <wp:positionV relativeFrom="paragraph">
            <wp:posOffset>0</wp:posOffset>
          </wp:positionV>
          <wp:extent cx="723900" cy="723900"/>
          <wp:effectExtent l="0" t="0" r="0" b="0"/>
          <wp:wrapNone/>
          <wp:docPr id="3" name="Obrázek 3" descr="Vina_z_M_C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ina_z_M_C_200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5C1E">
      <w:t xml:space="preserve">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C5C70"/>
    <w:multiLevelType w:val="hybridMultilevel"/>
    <w:tmpl w:val="19A4F36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CE10ACC"/>
    <w:multiLevelType w:val="hybridMultilevel"/>
    <w:tmpl w:val="E2847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C02CB3"/>
    <w:multiLevelType w:val="hybridMultilevel"/>
    <w:tmpl w:val="22CC3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C701B4"/>
    <w:multiLevelType w:val="hybridMultilevel"/>
    <w:tmpl w:val="C15EE076"/>
    <w:lvl w:ilvl="0" w:tplc="8016585C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66FA6266"/>
    <w:multiLevelType w:val="hybridMultilevel"/>
    <w:tmpl w:val="7E8C3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FF3EB0"/>
    <w:multiLevelType w:val="hybridMultilevel"/>
    <w:tmpl w:val="12BC2A58"/>
    <w:lvl w:ilvl="0" w:tplc="75CA2E9A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1E"/>
    <w:rsid w:val="000173AE"/>
    <w:rsid w:val="000202D6"/>
    <w:rsid w:val="00030AFA"/>
    <w:rsid w:val="000561F0"/>
    <w:rsid w:val="000B1381"/>
    <w:rsid w:val="001659C0"/>
    <w:rsid w:val="00181003"/>
    <w:rsid w:val="001A657E"/>
    <w:rsid w:val="001A7F92"/>
    <w:rsid w:val="001B59C3"/>
    <w:rsid w:val="001C2D46"/>
    <w:rsid w:val="001F2BDC"/>
    <w:rsid w:val="00216E05"/>
    <w:rsid w:val="002A2750"/>
    <w:rsid w:val="002A5873"/>
    <w:rsid w:val="002B759B"/>
    <w:rsid w:val="002D2745"/>
    <w:rsid w:val="00302972"/>
    <w:rsid w:val="0031300A"/>
    <w:rsid w:val="003144ED"/>
    <w:rsid w:val="00365000"/>
    <w:rsid w:val="00390361"/>
    <w:rsid w:val="00404CDF"/>
    <w:rsid w:val="00415BF3"/>
    <w:rsid w:val="00430729"/>
    <w:rsid w:val="004357B0"/>
    <w:rsid w:val="00437AB2"/>
    <w:rsid w:val="004615FC"/>
    <w:rsid w:val="00466971"/>
    <w:rsid w:val="004C2649"/>
    <w:rsid w:val="00507AB3"/>
    <w:rsid w:val="005852AD"/>
    <w:rsid w:val="005A02F3"/>
    <w:rsid w:val="006337F5"/>
    <w:rsid w:val="00645C1E"/>
    <w:rsid w:val="00667510"/>
    <w:rsid w:val="006B7572"/>
    <w:rsid w:val="00710E0A"/>
    <w:rsid w:val="007128C7"/>
    <w:rsid w:val="00712B3B"/>
    <w:rsid w:val="00760DAB"/>
    <w:rsid w:val="00811D34"/>
    <w:rsid w:val="008275B7"/>
    <w:rsid w:val="00863B0C"/>
    <w:rsid w:val="008A593A"/>
    <w:rsid w:val="008C0639"/>
    <w:rsid w:val="008E2C29"/>
    <w:rsid w:val="0092443D"/>
    <w:rsid w:val="009440DD"/>
    <w:rsid w:val="009B1AE7"/>
    <w:rsid w:val="009C65EC"/>
    <w:rsid w:val="00A02447"/>
    <w:rsid w:val="00A0534A"/>
    <w:rsid w:val="00A14A8B"/>
    <w:rsid w:val="00A62725"/>
    <w:rsid w:val="00A94E91"/>
    <w:rsid w:val="00AB0E6C"/>
    <w:rsid w:val="00AF06A7"/>
    <w:rsid w:val="00B54632"/>
    <w:rsid w:val="00B81CB8"/>
    <w:rsid w:val="00B96E8B"/>
    <w:rsid w:val="00BA1F97"/>
    <w:rsid w:val="00C06CA8"/>
    <w:rsid w:val="00C8295C"/>
    <w:rsid w:val="00D27743"/>
    <w:rsid w:val="00D45BDA"/>
    <w:rsid w:val="00D82166"/>
    <w:rsid w:val="00DA1660"/>
    <w:rsid w:val="00DB6D79"/>
    <w:rsid w:val="00DE016F"/>
    <w:rsid w:val="00E253D2"/>
    <w:rsid w:val="00E5268A"/>
    <w:rsid w:val="00EA2358"/>
    <w:rsid w:val="00EB4BB5"/>
    <w:rsid w:val="00EE740E"/>
    <w:rsid w:val="00F04E3E"/>
    <w:rsid w:val="00F401DC"/>
    <w:rsid w:val="00FA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B08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81C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5C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45C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45C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45C1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645C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msolistparagraph0">
    <w:name w:val="msolistparagraph"/>
    <w:basedOn w:val="Normln"/>
    <w:rsid w:val="00645C1E"/>
    <w:pPr>
      <w:ind w:left="720"/>
    </w:pPr>
    <w:rPr>
      <w:rFonts w:ascii="Calibri" w:hAnsi="Calibri"/>
      <w:sz w:val="22"/>
      <w:szCs w:val="22"/>
    </w:rPr>
  </w:style>
  <w:style w:type="paragraph" w:styleId="Podtitul">
    <w:name w:val="Subtitle"/>
    <w:basedOn w:val="Nadpis3"/>
    <w:next w:val="Normln"/>
    <w:link w:val="PodtitulChar"/>
    <w:qFormat/>
    <w:rsid w:val="00645C1E"/>
    <w:pPr>
      <w:spacing w:before="180" w:after="120"/>
    </w:pPr>
    <w:rPr>
      <w:rFonts w:ascii="Trebuchet MS" w:eastAsia="Calibri" w:hAnsi="Trebuchet MS" w:cs="Times New Roman"/>
      <w:bCs/>
      <w:color w:val="auto"/>
      <w:sz w:val="26"/>
      <w:szCs w:val="20"/>
    </w:rPr>
  </w:style>
  <w:style w:type="character" w:customStyle="1" w:styleId="PodtitulChar">
    <w:name w:val="Podtitul Char"/>
    <w:basedOn w:val="Standardnpsmoodstavce"/>
    <w:link w:val="Podtitul"/>
    <w:rsid w:val="00645C1E"/>
    <w:rPr>
      <w:rFonts w:ascii="Trebuchet MS" w:eastAsia="Calibri" w:hAnsi="Trebuchet MS" w:cs="Times New Roman"/>
      <w:bCs/>
      <w:sz w:val="2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5C1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styleId="Hypertextovodkaz">
    <w:name w:val="Hyperlink"/>
    <w:unhideWhenUsed/>
    <w:rsid w:val="00645C1E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81C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02D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D2745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81003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D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B1A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1A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1A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1A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1AE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81C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5C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45C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45C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45C1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645C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msolistparagraph0">
    <w:name w:val="msolistparagraph"/>
    <w:basedOn w:val="Normln"/>
    <w:rsid w:val="00645C1E"/>
    <w:pPr>
      <w:ind w:left="720"/>
    </w:pPr>
    <w:rPr>
      <w:rFonts w:ascii="Calibri" w:hAnsi="Calibri"/>
      <w:sz w:val="22"/>
      <w:szCs w:val="22"/>
    </w:rPr>
  </w:style>
  <w:style w:type="paragraph" w:styleId="Podtitul">
    <w:name w:val="Subtitle"/>
    <w:basedOn w:val="Nadpis3"/>
    <w:next w:val="Normln"/>
    <w:link w:val="PodtitulChar"/>
    <w:qFormat/>
    <w:rsid w:val="00645C1E"/>
    <w:pPr>
      <w:spacing w:before="180" w:after="120"/>
    </w:pPr>
    <w:rPr>
      <w:rFonts w:ascii="Trebuchet MS" w:eastAsia="Calibri" w:hAnsi="Trebuchet MS" w:cs="Times New Roman"/>
      <w:bCs/>
      <w:color w:val="auto"/>
      <w:sz w:val="26"/>
      <w:szCs w:val="20"/>
    </w:rPr>
  </w:style>
  <w:style w:type="character" w:customStyle="1" w:styleId="PodtitulChar">
    <w:name w:val="Podtitul Char"/>
    <w:basedOn w:val="Standardnpsmoodstavce"/>
    <w:link w:val="Podtitul"/>
    <w:rsid w:val="00645C1E"/>
    <w:rPr>
      <w:rFonts w:ascii="Trebuchet MS" w:eastAsia="Calibri" w:hAnsi="Trebuchet MS" w:cs="Times New Roman"/>
      <w:bCs/>
      <w:sz w:val="2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5C1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styleId="Hypertextovodkaz">
    <w:name w:val="Hyperlink"/>
    <w:unhideWhenUsed/>
    <w:rsid w:val="00645C1E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81C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02D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D2745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81003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D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B1A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1A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1A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1A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1AE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onvin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vinazmoravyvinazcech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rodnisoutezvin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.bazant@omnimedia.cz" TargetMode="External"/><Relationship Id="rId1" Type="http://schemas.openxmlformats.org/officeDocument/2006/relationships/hyperlink" Target="mailto:pavel.krska@vinarskecentrum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750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Melišová</dc:creator>
  <cp:keywords/>
  <dc:description/>
  <cp:lastModifiedBy>jirka</cp:lastModifiedBy>
  <cp:revision>5</cp:revision>
  <cp:lastPrinted>2019-12-04T14:08:00Z</cp:lastPrinted>
  <dcterms:created xsi:type="dcterms:W3CDTF">2020-11-27T16:01:00Z</dcterms:created>
  <dcterms:modified xsi:type="dcterms:W3CDTF">2020-11-27T16:14:00Z</dcterms:modified>
</cp:coreProperties>
</file>