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1D66CA39" w14:textId="77777777" w:rsidR="00031F46" w:rsidRDefault="00031F46" w:rsidP="00A8062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Další medailový zisk pro moravská vína </w:t>
      </w:r>
    </w:p>
    <w:p w14:paraId="5D565B89" w14:textId="488274FC" w:rsidR="00A80620" w:rsidRPr="00EF5C6F" w:rsidRDefault="00031F46" w:rsidP="00A8062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je z Londýna 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18493FD3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031F46">
        <w:rPr>
          <w:rFonts w:ascii="Calibri" w:hAnsi="Calibri" w:cs="Calibri"/>
          <w:i/>
        </w:rPr>
        <w:t>12</w:t>
      </w:r>
      <w:r w:rsidRPr="008E4AC6">
        <w:rPr>
          <w:rFonts w:ascii="Calibri" w:hAnsi="Calibri" w:cs="Calibri"/>
          <w:i/>
        </w:rPr>
        <w:t xml:space="preserve">. </w:t>
      </w:r>
      <w:r w:rsidR="00031F46">
        <w:rPr>
          <w:rFonts w:ascii="Calibri" w:hAnsi="Calibri" w:cs="Calibri"/>
          <w:i/>
        </w:rPr>
        <w:t>července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031F46">
        <w:rPr>
          <w:rFonts w:ascii="Calibri" w:hAnsi="Calibri" w:cs="Calibri"/>
          <w:i/>
        </w:rPr>
        <w:t>1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46B1F458" w14:textId="0BD2B058" w:rsidR="00A80620" w:rsidRPr="008E4AC6" w:rsidRDefault="007C3D87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pořadí d</w:t>
      </w:r>
      <w:r w:rsidR="00FB1219">
        <w:rPr>
          <w:rFonts w:ascii="Calibri" w:hAnsi="Calibri" w:cs="Calibri"/>
          <w:b/>
        </w:rPr>
        <w:t xml:space="preserve">alší </w:t>
      </w:r>
      <w:r>
        <w:rPr>
          <w:rFonts w:ascii="Calibri" w:hAnsi="Calibri" w:cs="Calibri"/>
          <w:b/>
        </w:rPr>
        <w:t xml:space="preserve">mezinárodní soutěž vín se přesunula z pevninské Evropy tentokrát na ostrovy a to do Londýna. I zde zaznamenali naši vinaři </w:t>
      </w:r>
      <w:r w:rsidR="00FB1219">
        <w:rPr>
          <w:rFonts w:ascii="Calibri" w:hAnsi="Calibri" w:cs="Calibri"/>
          <w:b/>
        </w:rPr>
        <w:t xml:space="preserve">výrazný úspěch </w:t>
      </w:r>
      <w:r>
        <w:rPr>
          <w:rFonts w:ascii="Calibri" w:hAnsi="Calibri" w:cs="Calibri"/>
          <w:b/>
        </w:rPr>
        <w:t>a z</w:t>
      </w:r>
      <w:r w:rsidR="00FB1219">
        <w:rPr>
          <w:rFonts w:ascii="Calibri" w:hAnsi="Calibri" w:cs="Calibri"/>
          <w:b/>
        </w:rPr>
        <w:t xml:space="preserve"> 1</w:t>
      </w:r>
      <w:r>
        <w:rPr>
          <w:rFonts w:ascii="Calibri" w:hAnsi="Calibri" w:cs="Calibri"/>
          <w:b/>
        </w:rPr>
        <w:t>8</w:t>
      </w:r>
      <w:r w:rsidR="00FB1219">
        <w:rPr>
          <w:rFonts w:ascii="Calibri" w:hAnsi="Calibri" w:cs="Calibri"/>
          <w:b/>
        </w:rPr>
        <w:t>. ročníku</w:t>
      </w:r>
      <w:r>
        <w:rPr>
          <w:rFonts w:ascii="Calibri" w:hAnsi="Calibri" w:cs="Calibri"/>
          <w:b/>
        </w:rPr>
        <w:t xml:space="preserve"> tradiční a</w:t>
      </w:r>
      <w:r w:rsidR="00FB1219">
        <w:rPr>
          <w:rFonts w:ascii="Calibri" w:hAnsi="Calibri" w:cs="Calibri"/>
          <w:b/>
        </w:rPr>
        <w:t xml:space="preserve"> prestižní soutěže </w:t>
      </w:r>
      <w:r w:rsidR="00FB1219" w:rsidRPr="00FB1219">
        <w:rPr>
          <w:rFonts w:ascii="Calibri" w:hAnsi="Calibri" w:cs="Calibri"/>
          <w:b/>
        </w:rPr>
        <w:t>Decanter World Wine Awards</w:t>
      </w:r>
      <w:r w:rsidR="00FB1219">
        <w:rPr>
          <w:rFonts w:ascii="Calibri" w:hAnsi="Calibri" w:cs="Calibri"/>
          <w:b/>
        </w:rPr>
        <w:t xml:space="preserve"> si přivážejí </w:t>
      </w:r>
      <w:r w:rsidR="0006702C">
        <w:rPr>
          <w:rFonts w:ascii="Calibri" w:hAnsi="Calibri" w:cs="Calibri"/>
          <w:b/>
        </w:rPr>
        <w:t>hned</w:t>
      </w:r>
      <w:r w:rsidR="00FB121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99</w:t>
      </w:r>
      <w:r w:rsidR="00FB1219">
        <w:rPr>
          <w:rFonts w:ascii="Calibri" w:hAnsi="Calibri" w:cs="Calibri"/>
          <w:b/>
        </w:rPr>
        <w:t xml:space="preserve"> medailí</w:t>
      </w:r>
      <w:r w:rsidR="002C1637">
        <w:rPr>
          <w:rFonts w:ascii="Calibri" w:hAnsi="Calibri" w:cs="Calibri"/>
          <w:b/>
          <w:bCs/>
        </w:rPr>
        <w:t xml:space="preserve">. </w:t>
      </w:r>
      <w:r w:rsidR="00A80620" w:rsidRPr="008E4AC6">
        <w:rPr>
          <w:rFonts w:ascii="Calibri" w:hAnsi="Calibri" w:cs="Calibri"/>
          <w:b/>
        </w:rPr>
        <w:t xml:space="preserve">Účast našich vinařů proběhla za finanční podpory Vinařského fondu a organizačního zajištění Národního vinařského centra. 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30BB9B04" w14:textId="16278CE4" w:rsidR="00E87B3F" w:rsidRDefault="00E87B3F" w:rsidP="00A8062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 celkového počtu 99 medailí získali moravští a čeští vinaři 5 zlatých, 32 stříbrných a 62 bronzových medailí. </w:t>
      </w:r>
      <w:r w:rsidR="004A611B">
        <w:rPr>
          <w:rFonts w:ascii="Calibri" w:hAnsi="Calibri" w:cs="Calibri"/>
          <w:bCs/>
        </w:rPr>
        <w:t xml:space="preserve">Nejlepšího výsledku dosáhl Znovín Znojmo, který za svůj Tramín červený 2017 získal zlatou medaili a opravdu úctyhodných 96 bodů.  </w:t>
      </w:r>
      <w:r w:rsidR="0006702C">
        <w:rPr>
          <w:rFonts w:ascii="Calibri" w:hAnsi="Calibri" w:cs="Calibri"/>
          <w:bCs/>
        </w:rPr>
        <w:t>Bodově p</w:t>
      </w:r>
      <w:r w:rsidR="004A611B">
        <w:rPr>
          <w:rFonts w:ascii="Calibri" w:hAnsi="Calibri" w:cs="Calibri"/>
          <w:bCs/>
        </w:rPr>
        <w:t xml:space="preserve">ozadu nezůstaly ani ostatní zlaté medaile, které naši vinaři získali shodně za také krásných 95 bodů. Zbylými </w:t>
      </w:r>
      <w:r w:rsidR="0006702C">
        <w:rPr>
          <w:rFonts w:ascii="Calibri" w:hAnsi="Calibri" w:cs="Calibri"/>
          <w:bCs/>
        </w:rPr>
        <w:t>čtyřmi</w:t>
      </w:r>
      <w:r w:rsidR="009320A8">
        <w:rPr>
          <w:rFonts w:ascii="Calibri" w:hAnsi="Calibri" w:cs="Calibri"/>
          <w:bCs/>
        </w:rPr>
        <w:t xml:space="preserve"> </w:t>
      </w:r>
      <w:r w:rsidR="004A611B">
        <w:rPr>
          <w:rFonts w:ascii="Calibri" w:hAnsi="Calibri" w:cs="Calibri"/>
          <w:bCs/>
        </w:rPr>
        <w:t xml:space="preserve">zlatými medailemi se může pyšnit vinařství Vinselekt Michlovský, Mikrosvín Mikulov, Rodinné vinařství Vican a </w:t>
      </w:r>
      <w:r w:rsidR="004A611B" w:rsidRPr="004A611B">
        <w:rPr>
          <w:rFonts w:ascii="Calibri" w:hAnsi="Calibri" w:cs="Calibri"/>
          <w:bCs/>
        </w:rPr>
        <w:t>Chateau Bzenec</w:t>
      </w:r>
      <w:r w:rsidR="004A611B">
        <w:rPr>
          <w:rFonts w:ascii="Calibri" w:hAnsi="Calibri" w:cs="Calibri"/>
          <w:bCs/>
        </w:rPr>
        <w:t>.</w:t>
      </w:r>
    </w:p>
    <w:p w14:paraId="7521DB31" w14:textId="2EE2D0FA" w:rsidR="004A611B" w:rsidRDefault="004A611B" w:rsidP="00A80620">
      <w:pPr>
        <w:jc w:val="both"/>
        <w:rPr>
          <w:rFonts w:ascii="Calibri" w:hAnsi="Calibri" w:cs="Calibri"/>
          <w:bCs/>
        </w:rPr>
      </w:pPr>
    </w:p>
    <w:p w14:paraId="4E77C922" w14:textId="1F67EAD0" w:rsidR="004A611B" w:rsidRDefault="00AC364B" w:rsidP="00A80620">
      <w:pPr>
        <w:jc w:val="both"/>
        <w:rPr>
          <w:rFonts w:ascii="Calibri" w:hAnsi="Calibri" w:cs="Calibri"/>
          <w:bCs/>
        </w:rPr>
      </w:pPr>
      <w:r w:rsidRPr="00AC364B">
        <w:rPr>
          <w:rFonts w:ascii="Calibri" w:hAnsi="Calibri" w:cs="Calibri"/>
          <w:bCs/>
          <w:i/>
          <w:iCs/>
        </w:rPr>
        <w:t>„</w:t>
      </w:r>
      <w:r w:rsidR="007F61DB">
        <w:rPr>
          <w:rFonts w:ascii="Calibri" w:hAnsi="Calibri" w:cs="Calibri"/>
          <w:bCs/>
          <w:i/>
          <w:iCs/>
        </w:rPr>
        <w:t>Zl</w:t>
      </w:r>
      <w:r w:rsidRPr="00AC364B">
        <w:rPr>
          <w:rFonts w:ascii="Calibri" w:hAnsi="Calibri" w:cs="Calibri"/>
          <w:bCs/>
          <w:i/>
          <w:iCs/>
        </w:rPr>
        <w:t xml:space="preserve">atá medaile pro </w:t>
      </w:r>
      <w:r w:rsidR="007F61DB">
        <w:rPr>
          <w:rFonts w:ascii="Calibri" w:hAnsi="Calibri" w:cs="Calibri"/>
          <w:bCs/>
          <w:i/>
          <w:iCs/>
        </w:rPr>
        <w:t>Znovín Znojmo</w:t>
      </w:r>
      <w:r w:rsidRPr="00AC364B">
        <w:rPr>
          <w:rFonts w:ascii="Calibri" w:hAnsi="Calibri" w:cs="Calibri"/>
          <w:bCs/>
          <w:i/>
          <w:iCs/>
        </w:rPr>
        <w:t xml:space="preserve">, když toto víno získalo skvělých 96 bodů ve 100bodové stupnici, je v takové </w:t>
      </w:r>
      <w:r w:rsidR="007F61DB">
        <w:rPr>
          <w:rFonts w:ascii="Calibri" w:hAnsi="Calibri" w:cs="Calibri"/>
          <w:bCs/>
          <w:i/>
          <w:iCs/>
        </w:rPr>
        <w:t xml:space="preserve">navíc rekordní </w:t>
      </w:r>
      <w:r w:rsidRPr="00AC364B">
        <w:rPr>
          <w:rFonts w:ascii="Calibri" w:hAnsi="Calibri" w:cs="Calibri"/>
          <w:bCs/>
          <w:i/>
          <w:iCs/>
        </w:rPr>
        <w:t xml:space="preserve">konkurenci </w:t>
      </w:r>
      <w:r w:rsidR="007F61DB">
        <w:rPr>
          <w:rFonts w:ascii="Calibri" w:hAnsi="Calibri" w:cs="Calibri"/>
          <w:bCs/>
          <w:i/>
          <w:iCs/>
        </w:rPr>
        <w:t>skutečně</w:t>
      </w:r>
      <w:r w:rsidRPr="00AC364B">
        <w:rPr>
          <w:rFonts w:ascii="Calibri" w:hAnsi="Calibri" w:cs="Calibri"/>
          <w:bCs/>
          <w:i/>
          <w:iCs/>
        </w:rPr>
        <w:t xml:space="preserve"> skvělý výsledek.</w:t>
      </w:r>
      <w:r w:rsidR="007F61DB">
        <w:rPr>
          <w:rFonts w:ascii="Calibri" w:hAnsi="Calibri" w:cs="Calibri"/>
          <w:bCs/>
          <w:i/>
          <w:iCs/>
        </w:rPr>
        <w:t xml:space="preserve"> To platí i pro ostatní zlaté s 95 body a</w:t>
      </w:r>
      <w:r w:rsidRPr="00AC364B">
        <w:rPr>
          <w:rFonts w:ascii="Calibri" w:hAnsi="Calibri" w:cs="Calibri"/>
          <w:bCs/>
          <w:i/>
          <w:iCs/>
        </w:rPr>
        <w:t xml:space="preserve"> </w:t>
      </w:r>
      <w:r w:rsidR="007F61DB">
        <w:rPr>
          <w:rFonts w:ascii="Calibri" w:hAnsi="Calibri" w:cs="Calibri"/>
          <w:bCs/>
          <w:i/>
          <w:iCs/>
        </w:rPr>
        <w:t xml:space="preserve">také </w:t>
      </w:r>
      <w:r w:rsidRPr="00AC364B">
        <w:rPr>
          <w:rFonts w:ascii="Calibri" w:hAnsi="Calibri" w:cs="Calibri"/>
          <w:bCs/>
          <w:i/>
          <w:iCs/>
        </w:rPr>
        <w:t>vína oceněná stříbrnou medailí byla hodnocena velmi vysoko</w:t>
      </w:r>
      <w:r w:rsidR="0006702C">
        <w:rPr>
          <w:rFonts w:ascii="Calibri" w:hAnsi="Calibri" w:cs="Calibri"/>
          <w:bCs/>
          <w:i/>
          <w:iCs/>
        </w:rPr>
        <w:t xml:space="preserve">, </w:t>
      </w:r>
      <w:r w:rsidRPr="00AC364B">
        <w:rPr>
          <w:rFonts w:ascii="Calibri" w:hAnsi="Calibri" w:cs="Calibri"/>
          <w:bCs/>
          <w:i/>
          <w:iCs/>
        </w:rPr>
        <w:t>v rozmezí 90 až 94 bodů.</w:t>
      </w:r>
      <w:r>
        <w:rPr>
          <w:rFonts w:ascii="Calibri" w:hAnsi="Calibri" w:cs="Calibri"/>
          <w:bCs/>
          <w:i/>
          <w:iCs/>
        </w:rPr>
        <w:t xml:space="preserve"> Moravská vína již </w:t>
      </w:r>
      <w:r w:rsidR="0006702C">
        <w:rPr>
          <w:rFonts w:ascii="Calibri" w:hAnsi="Calibri" w:cs="Calibri"/>
          <w:bCs/>
          <w:i/>
          <w:iCs/>
        </w:rPr>
        <w:t xml:space="preserve">zde </w:t>
      </w:r>
      <w:r>
        <w:rPr>
          <w:rFonts w:ascii="Calibri" w:hAnsi="Calibri" w:cs="Calibri"/>
          <w:bCs/>
          <w:i/>
          <w:iCs/>
        </w:rPr>
        <w:t xml:space="preserve">mají </w:t>
      </w:r>
      <w:r w:rsidRPr="00AC364B">
        <w:rPr>
          <w:rFonts w:ascii="Calibri" w:hAnsi="Calibri" w:cs="Calibri"/>
          <w:bCs/>
          <w:i/>
          <w:iCs/>
        </w:rPr>
        <w:t>pevně vybudované jméno</w:t>
      </w:r>
      <w:r w:rsidR="007F61DB">
        <w:rPr>
          <w:rFonts w:ascii="Calibri" w:hAnsi="Calibri" w:cs="Calibri"/>
          <w:bCs/>
          <w:i/>
          <w:iCs/>
        </w:rPr>
        <w:t xml:space="preserve"> a každoročně svou kvalitu jedině potvrzují,</w:t>
      </w:r>
      <w:r w:rsidRPr="00AC364B">
        <w:rPr>
          <w:rFonts w:ascii="Calibri" w:hAnsi="Calibri" w:cs="Calibri"/>
          <w:bCs/>
          <w:i/>
          <w:iCs/>
        </w:rPr>
        <w:t>“</w:t>
      </w:r>
      <w:r w:rsidRPr="00AC364B">
        <w:rPr>
          <w:rFonts w:ascii="Calibri" w:hAnsi="Calibri" w:cs="Calibri"/>
          <w:bCs/>
        </w:rPr>
        <w:t xml:space="preserve"> komentoval výsledky soutěže Ing. Pavel Krška, ředitel Národního vinařského centra, které účast našich vín na soutěži technicky zajišťovalo.</w:t>
      </w:r>
    </w:p>
    <w:p w14:paraId="3940D506" w14:textId="77777777" w:rsidR="00E87B3F" w:rsidRDefault="00E87B3F" w:rsidP="00A80620">
      <w:pPr>
        <w:jc w:val="both"/>
        <w:rPr>
          <w:rFonts w:ascii="Calibri" w:hAnsi="Calibri" w:cs="Calibri"/>
        </w:rPr>
      </w:pPr>
    </w:p>
    <w:p w14:paraId="3D1ED4A5" w14:textId="5B905E18" w:rsidR="007C4E9D" w:rsidRDefault="00E87B3F" w:rsidP="00A8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Více než 15 po sobě jdoucích červnových dnů </w:t>
      </w:r>
      <w:r w:rsidR="007C4E9D">
        <w:rPr>
          <w:rFonts w:ascii="Calibri" w:hAnsi="Calibri" w:cs="Calibri"/>
        </w:rPr>
        <w:t xml:space="preserve">posuzovalo </w:t>
      </w:r>
      <w:r>
        <w:rPr>
          <w:rFonts w:ascii="Calibri" w:hAnsi="Calibri" w:cs="Calibri"/>
        </w:rPr>
        <w:t xml:space="preserve">téměř </w:t>
      </w:r>
      <w:r w:rsidR="007C4E9D" w:rsidRPr="007C4E9D">
        <w:rPr>
          <w:rFonts w:ascii="Calibri" w:hAnsi="Calibri" w:cs="Calibri"/>
        </w:rPr>
        <w:t>1</w:t>
      </w:r>
      <w:r>
        <w:rPr>
          <w:rFonts w:ascii="Calibri" w:hAnsi="Calibri" w:cs="Calibri"/>
        </w:rPr>
        <w:t>70</w:t>
      </w:r>
      <w:r w:rsidR="007C4E9D" w:rsidRPr="007C4E9D">
        <w:rPr>
          <w:rFonts w:ascii="Calibri" w:hAnsi="Calibri" w:cs="Calibri"/>
        </w:rPr>
        <w:t xml:space="preserve"> nejlepších světových odborníků na víno, včetně </w:t>
      </w:r>
      <w:r>
        <w:rPr>
          <w:rFonts w:ascii="Calibri" w:hAnsi="Calibri" w:cs="Calibri"/>
        </w:rPr>
        <w:t>44 držitelů</w:t>
      </w:r>
      <w:r w:rsidR="007C4E9D" w:rsidRPr="007C4E9D">
        <w:rPr>
          <w:rFonts w:ascii="Calibri" w:hAnsi="Calibri" w:cs="Calibri"/>
        </w:rPr>
        <w:t xml:space="preserve"> Master of Wine </w:t>
      </w:r>
      <w:r w:rsidR="007C4E9D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>11</w:t>
      </w:r>
      <w:r w:rsidR="007C4E9D" w:rsidRPr="007C4E9D">
        <w:rPr>
          <w:rFonts w:ascii="Calibri" w:hAnsi="Calibri" w:cs="Calibri"/>
        </w:rPr>
        <w:t xml:space="preserve"> Master Sommelier</w:t>
      </w:r>
      <w:r w:rsidR="007C4E9D">
        <w:rPr>
          <w:rFonts w:ascii="Calibri" w:hAnsi="Calibri" w:cs="Calibri"/>
        </w:rPr>
        <w:t>s</w:t>
      </w:r>
      <w:r w:rsidR="007C4E9D" w:rsidRPr="007C4E9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v historii soutěže rekordních</w:t>
      </w:r>
      <w:r w:rsidR="007C4E9D" w:rsidRPr="007C4E9D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8</w:t>
      </w:r>
      <w:r w:rsidR="007C4E9D" w:rsidRPr="007C4E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094</w:t>
      </w:r>
      <w:r w:rsidR="007C4E9D" w:rsidRPr="007C4E9D">
        <w:rPr>
          <w:rFonts w:ascii="Calibri" w:hAnsi="Calibri" w:cs="Calibri"/>
        </w:rPr>
        <w:t xml:space="preserve"> vín</w:t>
      </w:r>
      <w:r>
        <w:rPr>
          <w:rFonts w:ascii="Calibri" w:hAnsi="Calibri" w:cs="Calibri"/>
        </w:rPr>
        <w:t xml:space="preserve">. Přihlášeným vínům pak udělili 50 titulů šampionů, 179 platinových, 635 zlatých, 5607 stříbrných a 8332 bronzových medailí. </w:t>
      </w:r>
      <w:r w:rsidR="00441CE0" w:rsidRPr="00441CE0">
        <w:rPr>
          <w:rFonts w:ascii="Calibri" w:hAnsi="Calibri" w:cs="Calibri"/>
        </w:rPr>
        <w:t xml:space="preserve">Soutěž byla založena v roce 2004 prestižním britským magazínem o víně a lihovinách, a letošním ročníkem tak slaví </w:t>
      </w:r>
      <w:r>
        <w:rPr>
          <w:rFonts w:ascii="Calibri" w:hAnsi="Calibri" w:cs="Calibri"/>
        </w:rPr>
        <w:t>osmnáct</w:t>
      </w:r>
      <w:r w:rsidR="00441CE0" w:rsidRPr="00441CE0">
        <w:rPr>
          <w:rFonts w:ascii="Calibri" w:hAnsi="Calibri" w:cs="Calibri"/>
        </w:rPr>
        <w:t xml:space="preserve"> let své existence mezi nejprestižnějšími a největšími soutěžemi vín na světě. </w:t>
      </w:r>
    </w:p>
    <w:p w14:paraId="25C642FB" w14:textId="77777777" w:rsidR="00A80620" w:rsidRDefault="00A80620" w:rsidP="0011060F">
      <w:pPr>
        <w:jc w:val="both"/>
        <w:rPr>
          <w:rFonts w:ascii="Calibri" w:hAnsi="Calibri" w:cs="Calibri"/>
          <w:b/>
        </w:rPr>
      </w:pPr>
    </w:p>
    <w:p w14:paraId="6420DC26" w14:textId="5D74B14A" w:rsidR="00834D0F" w:rsidRDefault="00834D0F" w:rsidP="0011060F">
      <w:pPr>
        <w:jc w:val="both"/>
        <w:rPr>
          <w:rFonts w:ascii="Calibri" w:hAnsi="Calibri" w:cs="Calibri"/>
          <w:b/>
        </w:rPr>
      </w:pPr>
    </w:p>
    <w:p w14:paraId="60C246F0" w14:textId="77777777" w:rsidR="007F61DB" w:rsidRDefault="007F61DB" w:rsidP="0011060F">
      <w:pPr>
        <w:jc w:val="both"/>
        <w:rPr>
          <w:rFonts w:ascii="Calibri" w:hAnsi="Calibri" w:cs="Calibri"/>
          <w:b/>
        </w:rPr>
      </w:pPr>
    </w:p>
    <w:p w14:paraId="45E2CB27" w14:textId="62B56642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28986146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Ing. Pavel Krška, Národní vinařské centrum, o.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p.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s.</w:t>
      </w:r>
    </w:p>
    <w:p w14:paraId="78D8868E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Pr="00614F00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25AEE468" w14:textId="77777777" w:rsidR="007C4D6B" w:rsidRPr="00614F00" w:rsidRDefault="007C4D6B" w:rsidP="007C4D6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+420 519 352 072, +420 721 414</w:t>
      </w:r>
      <w:r w:rsidR="004E71BB" w:rsidRPr="00614F00">
        <w:rPr>
          <w:rFonts w:ascii="Calibri" w:hAnsi="Calibri" w:cs="Calibri"/>
        </w:rPr>
        <w:t> </w:t>
      </w:r>
      <w:r w:rsidRPr="00614F00">
        <w:rPr>
          <w:rFonts w:ascii="Calibri" w:hAnsi="Calibri" w:cs="Calibri"/>
        </w:rPr>
        <w:t>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1D41787C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AB06B0">
        <w:rPr>
          <w:rFonts w:ascii="Calibri" w:hAnsi="Calibri" w:cs="Calibri"/>
          <w:b/>
          <w:szCs w:val="22"/>
        </w:rPr>
        <w:t xml:space="preserve">na </w:t>
      </w:r>
      <w:hyperlink r:id="rId9" w:history="1">
        <w:r w:rsidR="00441CE0" w:rsidRPr="00AB06B0">
          <w:rPr>
            <w:rStyle w:val="Hypertextovodkaz"/>
            <w:rFonts w:ascii="Calibri" w:hAnsi="Calibri" w:cs="Calibri"/>
            <w:b/>
            <w:bCs/>
          </w:rPr>
          <w:t>www.decanterawards.com</w:t>
        </w:r>
      </w:hyperlink>
      <w:r w:rsidRPr="00AB06B0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</w:p>
    <w:p w14:paraId="4CFCE0AF" w14:textId="77777777" w:rsidR="00031F46" w:rsidRDefault="00031F46" w:rsidP="00251614">
      <w:pPr>
        <w:rPr>
          <w:rFonts w:ascii="Calibri" w:hAnsi="Calibri" w:cs="Calibri"/>
          <w:b/>
          <w:szCs w:val="22"/>
        </w:rPr>
      </w:pPr>
    </w:p>
    <w:p w14:paraId="2650072D" w14:textId="4FCED637" w:rsidR="00251614" w:rsidRDefault="00C051E4" w:rsidP="00251614">
      <w:pPr>
        <w:rPr>
          <w:rFonts w:ascii="Calibri" w:hAnsi="Calibri" w:cs="Calibri"/>
          <w:b/>
          <w:sz w:val="28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193FC5BD" w14:textId="77777777" w:rsidR="00251614" w:rsidRPr="008F33D8" w:rsidRDefault="00251614" w:rsidP="00B623C8">
      <w:pPr>
        <w:contextualSpacing/>
      </w:pPr>
    </w:p>
    <w:sectPr w:rsidR="00251614" w:rsidRPr="008F3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78D39" w14:textId="77777777" w:rsidR="002A5EAF" w:rsidRDefault="002A5EAF">
      <w:r>
        <w:separator/>
      </w:r>
    </w:p>
  </w:endnote>
  <w:endnote w:type="continuationSeparator" w:id="0">
    <w:p w14:paraId="2423A1E1" w14:textId="77777777" w:rsidR="002A5EAF" w:rsidRDefault="002A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E1A75" w14:textId="77777777" w:rsidR="002A5EAF" w:rsidRDefault="002A5EAF">
      <w:r>
        <w:separator/>
      </w:r>
    </w:p>
  </w:footnote>
  <w:footnote w:type="continuationSeparator" w:id="0">
    <w:p w14:paraId="0D2AE567" w14:textId="77777777" w:rsidR="002A5EAF" w:rsidRDefault="002A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3CFD" w14:textId="17AC8B1B" w:rsidR="006D022F" w:rsidRDefault="00AB06B0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615596" wp14:editId="3B8CCA43">
          <wp:simplePos x="0" y="0"/>
          <wp:positionH relativeFrom="column">
            <wp:posOffset>2072005</wp:posOffset>
          </wp:positionH>
          <wp:positionV relativeFrom="paragraph">
            <wp:posOffset>-243840</wp:posOffset>
          </wp:positionV>
          <wp:extent cx="1038225" cy="1113790"/>
          <wp:effectExtent l="0" t="0" r="9525" b="0"/>
          <wp:wrapTight wrapText="bothSides">
            <wp:wrapPolygon edited="0">
              <wp:start x="0" y="0"/>
              <wp:lineTo x="0" y="21058"/>
              <wp:lineTo x="21402" y="21058"/>
              <wp:lineTo x="2140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20">
      <w:rPr>
        <w:noProof/>
      </w:rPr>
      <w:drawing>
        <wp:anchor distT="0" distB="0" distL="114300" distR="114300" simplePos="0" relativeHeight="251659264" behindDoc="1" locked="0" layoutInCell="1" allowOverlap="1" wp14:anchorId="142A3B34" wp14:editId="0A9022A5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756A"/>
    <w:rsid w:val="00027CC1"/>
    <w:rsid w:val="00031F46"/>
    <w:rsid w:val="0006257B"/>
    <w:rsid w:val="00063F6C"/>
    <w:rsid w:val="00064964"/>
    <w:rsid w:val="0006702C"/>
    <w:rsid w:val="00075DEA"/>
    <w:rsid w:val="00076681"/>
    <w:rsid w:val="00084E23"/>
    <w:rsid w:val="00086F85"/>
    <w:rsid w:val="00095B16"/>
    <w:rsid w:val="000A7B64"/>
    <w:rsid w:val="000D5864"/>
    <w:rsid w:val="000E3F8D"/>
    <w:rsid w:val="000E6050"/>
    <w:rsid w:val="00103DE6"/>
    <w:rsid w:val="0011011B"/>
    <w:rsid w:val="0011060F"/>
    <w:rsid w:val="00124C05"/>
    <w:rsid w:val="00126C94"/>
    <w:rsid w:val="00135DE6"/>
    <w:rsid w:val="00137B65"/>
    <w:rsid w:val="00142FA7"/>
    <w:rsid w:val="00160944"/>
    <w:rsid w:val="001653C9"/>
    <w:rsid w:val="00172135"/>
    <w:rsid w:val="001965C6"/>
    <w:rsid w:val="00196916"/>
    <w:rsid w:val="001A6DF4"/>
    <w:rsid w:val="001B1D94"/>
    <w:rsid w:val="001B4318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2EE3"/>
    <w:rsid w:val="002555F7"/>
    <w:rsid w:val="002631FB"/>
    <w:rsid w:val="00284B8E"/>
    <w:rsid w:val="002856AE"/>
    <w:rsid w:val="002909F7"/>
    <w:rsid w:val="0029444B"/>
    <w:rsid w:val="002964AF"/>
    <w:rsid w:val="002A5E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77E5"/>
    <w:rsid w:val="0032108D"/>
    <w:rsid w:val="0034354E"/>
    <w:rsid w:val="00343FC3"/>
    <w:rsid w:val="003458EC"/>
    <w:rsid w:val="0035045F"/>
    <w:rsid w:val="003516DC"/>
    <w:rsid w:val="00352BD3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152CD"/>
    <w:rsid w:val="00434EBE"/>
    <w:rsid w:val="00440EBC"/>
    <w:rsid w:val="00441CE0"/>
    <w:rsid w:val="004602FC"/>
    <w:rsid w:val="00462F12"/>
    <w:rsid w:val="004775C2"/>
    <w:rsid w:val="004932F2"/>
    <w:rsid w:val="00497382"/>
    <w:rsid w:val="004A611B"/>
    <w:rsid w:val="004B31CA"/>
    <w:rsid w:val="004D2A96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B53AF"/>
    <w:rsid w:val="005C3F8C"/>
    <w:rsid w:val="005D6EC3"/>
    <w:rsid w:val="005E624F"/>
    <w:rsid w:val="006070BE"/>
    <w:rsid w:val="00612645"/>
    <w:rsid w:val="00614F00"/>
    <w:rsid w:val="0061731B"/>
    <w:rsid w:val="0062588B"/>
    <w:rsid w:val="006530FB"/>
    <w:rsid w:val="00655014"/>
    <w:rsid w:val="006577A1"/>
    <w:rsid w:val="00663B24"/>
    <w:rsid w:val="0067209E"/>
    <w:rsid w:val="00693689"/>
    <w:rsid w:val="006D022F"/>
    <w:rsid w:val="006E22F3"/>
    <w:rsid w:val="006E5998"/>
    <w:rsid w:val="006F1664"/>
    <w:rsid w:val="00704BD2"/>
    <w:rsid w:val="007154D6"/>
    <w:rsid w:val="0071555D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3D87"/>
    <w:rsid w:val="007C4D6B"/>
    <w:rsid w:val="007C4E9D"/>
    <w:rsid w:val="007E5F0D"/>
    <w:rsid w:val="007F61DB"/>
    <w:rsid w:val="008058B5"/>
    <w:rsid w:val="00811F18"/>
    <w:rsid w:val="00817F07"/>
    <w:rsid w:val="00826D0E"/>
    <w:rsid w:val="00830BCD"/>
    <w:rsid w:val="00834D0F"/>
    <w:rsid w:val="008367FB"/>
    <w:rsid w:val="00842C3B"/>
    <w:rsid w:val="008543A2"/>
    <w:rsid w:val="008569D2"/>
    <w:rsid w:val="00856C7A"/>
    <w:rsid w:val="00880079"/>
    <w:rsid w:val="008A53B8"/>
    <w:rsid w:val="008B6BFE"/>
    <w:rsid w:val="008C795F"/>
    <w:rsid w:val="008D3007"/>
    <w:rsid w:val="008E3478"/>
    <w:rsid w:val="008F33D8"/>
    <w:rsid w:val="00900FAF"/>
    <w:rsid w:val="00902895"/>
    <w:rsid w:val="00906E7C"/>
    <w:rsid w:val="00911A94"/>
    <w:rsid w:val="00914915"/>
    <w:rsid w:val="009211ED"/>
    <w:rsid w:val="009263AC"/>
    <w:rsid w:val="009320A8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14DD"/>
    <w:rsid w:val="00973E7B"/>
    <w:rsid w:val="009A12F1"/>
    <w:rsid w:val="009A18DA"/>
    <w:rsid w:val="009A38E0"/>
    <w:rsid w:val="009A3B7F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446F9"/>
    <w:rsid w:val="00A54A6B"/>
    <w:rsid w:val="00A5707C"/>
    <w:rsid w:val="00A6390D"/>
    <w:rsid w:val="00A80403"/>
    <w:rsid w:val="00A80620"/>
    <w:rsid w:val="00A860D2"/>
    <w:rsid w:val="00A95615"/>
    <w:rsid w:val="00AB06B0"/>
    <w:rsid w:val="00AC364B"/>
    <w:rsid w:val="00AD2D4C"/>
    <w:rsid w:val="00AE06B4"/>
    <w:rsid w:val="00AE5EA7"/>
    <w:rsid w:val="00AF23A4"/>
    <w:rsid w:val="00AF3BF7"/>
    <w:rsid w:val="00B021CC"/>
    <w:rsid w:val="00B054DD"/>
    <w:rsid w:val="00B06CED"/>
    <w:rsid w:val="00B12FCF"/>
    <w:rsid w:val="00B15DA6"/>
    <w:rsid w:val="00B24EA3"/>
    <w:rsid w:val="00B436D4"/>
    <w:rsid w:val="00B623C8"/>
    <w:rsid w:val="00B64F05"/>
    <w:rsid w:val="00B67600"/>
    <w:rsid w:val="00B7193C"/>
    <w:rsid w:val="00B72675"/>
    <w:rsid w:val="00B9056A"/>
    <w:rsid w:val="00B97DC8"/>
    <w:rsid w:val="00BB45EA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707D0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463FB"/>
    <w:rsid w:val="00E5483E"/>
    <w:rsid w:val="00E705B5"/>
    <w:rsid w:val="00E8285D"/>
    <w:rsid w:val="00E84D91"/>
    <w:rsid w:val="00E87B3F"/>
    <w:rsid w:val="00E92F06"/>
    <w:rsid w:val="00E95009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19"/>
    <w:rsid w:val="00FB12E2"/>
    <w:rsid w:val="00FB3857"/>
    <w:rsid w:val="00FB4353"/>
    <w:rsid w:val="00FB750E"/>
    <w:rsid w:val="00FC1842"/>
    <w:rsid w:val="00FD0E64"/>
    <w:rsid w:val="00FD5E28"/>
    <w:rsid w:val="00FF0E0E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canterawar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2599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13</cp:revision>
  <dcterms:created xsi:type="dcterms:W3CDTF">2020-09-22T13:26:00Z</dcterms:created>
  <dcterms:modified xsi:type="dcterms:W3CDTF">2021-07-08T10:20:00Z</dcterms:modified>
</cp:coreProperties>
</file>