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5D7D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03AA77C" w14:textId="27D4E0E3" w:rsidR="006526A7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A339E">
        <w:rPr>
          <w:rFonts w:ascii="Calibri" w:hAnsi="Calibri" w:cs="Calibri"/>
          <w:b/>
          <w:bCs/>
          <w:sz w:val="36"/>
          <w:szCs w:val="36"/>
        </w:rPr>
        <w:t xml:space="preserve">Nejlepším vínem v Čechách </w:t>
      </w:r>
      <w:r w:rsidR="002E1C21">
        <w:rPr>
          <w:rFonts w:ascii="Calibri" w:hAnsi="Calibri" w:cs="Calibri"/>
          <w:b/>
          <w:bCs/>
          <w:sz w:val="36"/>
          <w:szCs w:val="36"/>
        </w:rPr>
        <w:t>se stal</w:t>
      </w:r>
      <w:r w:rsidRPr="003A339E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F0D19">
        <w:rPr>
          <w:rFonts w:ascii="Calibri" w:hAnsi="Calibri" w:cs="Calibri"/>
          <w:b/>
          <w:bCs/>
          <w:sz w:val="36"/>
          <w:szCs w:val="36"/>
        </w:rPr>
        <w:t>Ryzlink rýnský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537F301" w14:textId="30F9489B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z </w:t>
      </w:r>
      <w:r w:rsidR="002F0D19">
        <w:rPr>
          <w:rFonts w:ascii="Calibri" w:hAnsi="Calibri" w:cs="Calibri"/>
          <w:b/>
          <w:bCs/>
          <w:sz w:val="36"/>
          <w:szCs w:val="36"/>
        </w:rPr>
        <w:t>Mělníka</w:t>
      </w:r>
    </w:p>
    <w:p w14:paraId="4E720E42" w14:textId="741D7F15" w:rsidR="00D53687" w:rsidRPr="003A339E" w:rsidRDefault="00D53687" w:rsidP="00D53687">
      <w:pPr>
        <w:spacing w:line="276" w:lineRule="auto"/>
        <w:jc w:val="center"/>
        <w:rPr>
          <w:rFonts w:ascii="Calibri" w:hAnsi="Calibri" w:cs="Calibri"/>
          <w:b/>
          <w:i/>
          <w:spacing w:val="50"/>
          <w:sz w:val="36"/>
          <w:szCs w:val="36"/>
        </w:rPr>
      </w:pPr>
    </w:p>
    <w:p w14:paraId="0899C9DB" w14:textId="2C0D58A0" w:rsidR="00D53687" w:rsidRPr="003A339E" w:rsidRDefault="00D53687" w:rsidP="00D53687">
      <w:pPr>
        <w:jc w:val="center"/>
        <w:rPr>
          <w:rFonts w:ascii="Calibri" w:hAnsi="Calibri" w:cs="Calibri"/>
          <w:b/>
          <w:i/>
          <w:spacing w:val="50"/>
          <w:sz w:val="26"/>
          <w:szCs w:val="26"/>
        </w:rPr>
      </w:pP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 xml:space="preserve">Tisková zpráva z </w:t>
      </w:r>
      <w:r w:rsidR="004B26B7">
        <w:rPr>
          <w:rFonts w:ascii="Calibri" w:hAnsi="Calibri" w:cs="Calibri"/>
          <w:b/>
          <w:i/>
          <w:spacing w:val="50"/>
          <w:sz w:val="26"/>
          <w:szCs w:val="26"/>
        </w:rPr>
        <w:t>4</w:t>
      </w: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 xml:space="preserve">. </w:t>
      </w:r>
      <w:r>
        <w:rPr>
          <w:rFonts w:ascii="Calibri" w:hAnsi="Calibri" w:cs="Calibri"/>
          <w:b/>
          <w:i/>
          <w:spacing w:val="50"/>
          <w:sz w:val="26"/>
          <w:szCs w:val="26"/>
        </w:rPr>
        <w:t xml:space="preserve">srpna </w:t>
      </w: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>20</w:t>
      </w:r>
      <w:r>
        <w:rPr>
          <w:rFonts w:ascii="Calibri" w:hAnsi="Calibri" w:cs="Calibri"/>
          <w:b/>
          <w:i/>
          <w:spacing w:val="50"/>
          <w:sz w:val="26"/>
          <w:szCs w:val="26"/>
        </w:rPr>
        <w:t>2</w:t>
      </w:r>
      <w:r w:rsidR="004B26B7">
        <w:rPr>
          <w:rFonts w:ascii="Calibri" w:hAnsi="Calibri" w:cs="Calibri"/>
          <w:b/>
          <w:i/>
          <w:spacing w:val="50"/>
          <w:sz w:val="26"/>
          <w:szCs w:val="26"/>
        </w:rPr>
        <w:t>1</w:t>
      </w:r>
    </w:p>
    <w:p w14:paraId="0EE17BCD" w14:textId="0927F30E" w:rsidR="00D53687" w:rsidRDefault="002E1C21">
      <w:r>
        <w:rPr>
          <w:noProof/>
        </w:rPr>
        <w:drawing>
          <wp:anchor distT="0" distB="0" distL="114300" distR="114300" simplePos="0" relativeHeight="251658240" behindDoc="0" locked="0" layoutInCell="1" allowOverlap="1" wp14:anchorId="37CAAE8D" wp14:editId="49310B02">
            <wp:simplePos x="0" y="0"/>
            <wp:positionH relativeFrom="margin">
              <wp:posOffset>-5080</wp:posOffset>
            </wp:positionH>
            <wp:positionV relativeFrom="margin">
              <wp:posOffset>1533525</wp:posOffset>
            </wp:positionV>
            <wp:extent cx="1400175" cy="1400175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72583" w14:textId="7779726F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A339E">
        <w:rPr>
          <w:rFonts w:ascii="Calibri" w:hAnsi="Calibri" w:cs="Calibri"/>
          <w:b/>
          <w:bCs/>
          <w:sz w:val="22"/>
          <w:szCs w:val="22"/>
        </w:rPr>
        <w:t xml:space="preserve">Šampionem Národní soutěže vín vinařské oblasti Čechy </w:t>
      </w:r>
      <w:r>
        <w:rPr>
          <w:rFonts w:ascii="Calibri" w:hAnsi="Calibri" w:cs="Calibri"/>
          <w:b/>
          <w:bCs/>
          <w:sz w:val="22"/>
          <w:szCs w:val="22"/>
        </w:rPr>
        <w:t xml:space="preserve">se </w:t>
      </w:r>
      <w:r w:rsidRPr="003A339E">
        <w:rPr>
          <w:rFonts w:ascii="Calibri" w:hAnsi="Calibri" w:cs="Calibri"/>
          <w:b/>
          <w:bCs/>
          <w:sz w:val="22"/>
          <w:szCs w:val="22"/>
        </w:rPr>
        <w:t>letos</w:t>
      </w:r>
      <w:r>
        <w:rPr>
          <w:rFonts w:ascii="Calibri" w:hAnsi="Calibri" w:cs="Calibri"/>
          <w:b/>
          <w:bCs/>
          <w:sz w:val="22"/>
          <w:szCs w:val="22"/>
        </w:rPr>
        <w:t xml:space="preserve"> stal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D19">
        <w:rPr>
          <w:rFonts w:ascii="Calibri" w:hAnsi="Calibri" w:cs="Calibri"/>
          <w:b/>
          <w:bCs/>
          <w:sz w:val="22"/>
          <w:szCs w:val="22"/>
        </w:rPr>
        <w:t>Ryzlink rýnský</w:t>
      </w:r>
      <w:r w:rsidRPr="00801F17">
        <w:rPr>
          <w:rFonts w:ascii="Calibri" w:hAnsi="Calibri" w:cs="Calibri"/>
          <w:b/>
          <w:bCs/>
          <w:sz w:val="22"/>
          <w:szCs w:val="22"/>
        </w:rPr>
        <w:t xml:space="preserve"> 201</w:t>
      </w:r>
      <w:r w:rsidR="002F0D19">
        <w:rPr>
          <w:rFonts w:ascii="Calibri" w:hAnsi="Calibri" w:cs="Calibri"/>
          <w:b/>
          <w:bCs/>
          <w:sz w:val="22"/>
          <w:szCs w:val="22"/>
        </w:rPr>
        <w:t>6</w:t>
      </w:r>
      <w:r w:rsidRPr="00801F17">
        <w:rPr>
          <w:rFonts w:ascii="Calibri" w:hAnsi="Calibri" w:cs="Calibri"/>
          <w:b/>
          <w:bCs/>
          <w:sz w:val="22"/>
          <w:szCs w:val="22"/>
        </w:rPr>
        <w:t xml:space="preserve">, pozdní sběr </w:t>
      </w:r>
      <w:r w:rsidR="002F0D19" w:rsidRPr="002F0D19">
        <w:rPr>
          <w:rFonts w:ascii="Calibri" w:hAnsi="Calibri" w:cs="Calibri"/>
          <w:b/>
          <w:bCs/>
          <w:sz w:val="22"/>
          <w:szCs w:val="22"/>
        </w:rPr>
        <w:t>ze Školního statku Středočeského kraje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Národní soutěž vín jako celek je 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největší 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a nejvyšší </w:t>
      </w:r>
      <w:r w:rsidRPr="003A339E">
        <w:rPr>
          <w:rFonts w:ascii="Calibri" w:hAnsi="Calibri" w:cs="Calibri"/>
          <w:b/>
          <w:bCs/>
          <w:sz w:val="22"/>
          <w:szCs w:val="22"/>
        </w:rPr>
        <w:t>soutěž vín v</w:t>
      </w:r>
      <w:r w:rsidR="002B29BE">
        <w:rPr>
          <w:rFonts w:ascii="Calibri" w:hAnsi="Calibri" w:cs="Calibri"/>
          <w:b/>
          <w:bCs/>
          <w:sz w:val="22"/>
          <w:szCs w:val="22"/>
        </w:rPr>
        <w:t> </w:t>
      </w:r>
      <w:r w:rsidRPr="003A339E">
        <w:rPr>
          <w:rFonts w:ascii="Calibri" w:hAnsi="Calibri" w:cs="Calibri"/>
          <w:b/>
          <w:bCs/>
          <w:sz w:val="22"/>
          <w:szCs w:val="22"/>
        </w:rPr>
        <w:t>České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 republice,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probíhá pod garancí Svazu vinařů ČR, za organizačního zajištění Národním vinařským centrem a za finanční podpory Vinařského fondu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F0D19">
        <w:rPr>
          <w:rFonts w:ascii="Calibri" w:hAnsi="Calibri" w:cs="Calibri"/>
          <w:b/>
          <w:bCs/>
          <w:sz w:val="22"/>
          <w:szCs w:val="22"/>
        </w:rPr>
        <w:t>Soutěž ve vinařské oblasti Čechy pořádá Cech českých vinařů</w:t>
      </w:r>
      <w:r w:rsidR="002F0D19" w:rsidRPr="003A339E">
        <w:rPr>
          <w:rFonts w:ascii="Calibri" w:hAnsi="Calibri" w:cs="Calibri"/>
          <w:b/>
          <w:bCs/>
          <w:sz w:val="22"/>
          <w:szCs w:val="22"/>
        </w:rPr>
        <w:t>.</w:t>
      </w:r>
    </w:p>
    <w:p w14:paraId="5946FBB7" w14:textId="77777777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1F20A8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336F54" w14:textId="34030726" w:rsidR="00D53687" w:rsidRDefault="002F0D19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2F0D19">
        <w:rPr>
          <w:rFonts w:ascii="Calibri" w:hAnsi="Calibri" w:cs="Calibri"/>
          <w:bCs/>
          <w:sz w:val="22"/>
          <w:szCs w:val="22"/>
        </w:rPr>
        <w:t xml:space="preserve">Školní statek Středočeského kraje, který sídlí v Mělníku, </w:t>
      </w:r>
      <w:r>
        <w:rPr>
          <w:rFonts w:ascii="Calibri" w:hAnsi="Calibri" w:cs="Calibri"/>
          <w:bCs/>
          <w:sz w:val="22"/>
          <w:szCs w:val="22"/>
        </w:rPr>
        <w:t xml:space="preserve">slaví </w:t>
      </w:r>
      <w:r w:rsidR="00632F58">
        <w:rPr>
          <w:rFonts w:ascii="Calibri" w:hAnsi="Calibri" w:cs="Calibri"/>
          <w:bCs/>
          <w:sz w:val="22"/>
          <w:szCs w:val="22"/>
        </w:rPr>
        <w:t>s R</w:t>
      </w:r>
      <w:r w:rsidR="00632F58" w:rsidRPr="002F0D19">
        <w:rPr>
          <w:rFonts w:ascii="Calibri" w:hAnsi="Calibri" w:cs="Calibri"/>
          <w:bCs/>
          <w:sz w:val="22"/>
          <w:szCs w:val="22"/>
        </w:rPr>
        <w:t>yzlinkem</w:t>
      </w:r>
      <w:r w:rsidR="00632F58">
        <w:rPr>
          <w:rFonts w:ascii="Calibri" w:hAnsi="Calibri" w:cs="Calibri"/>
          <w:bCs/>
          <w:sz w:val="22"/>
          <w:szCs w:val="22"/>
        </w:rPr>
        <w:t xml:space="preserve"> rýnským 2016, pozdní sběr, </w:t>
      </w:r>
      <w:r w:rsidR="00632F58" w:rsidRPr="002F0D19">
        <w:rPr>
          <w:rFonts w:ascii="Calibri" w:hAnsi="Calibri" w:cs="Calibri"/>
          <w:bCs/>
          <w:sz w:val="22"/>
          <w:szCs w:val="22"/>
        </w:rPr>
        <w:t>titul českého Šampiona a tak</w:t>
      </w:r>
      <w:r w:rsidR="00632F58">
        <w:rPr>
          <w:rFonts w:ascii="Calibri" w:hAnsi="Calibri" w:cs="Calibri"/>
          <w:bCs/>
          <w:sz w:val="22"/>
          <w:szCs w:val="22"/>
        </w:rPr>
        <w:t>é</w:t>
      </w:r>
      <w:r w:rsidR="00632F58" w:rsidRPr="002F0D19">
        <w:rPr>
          <w:rFonts w:ascii="Calibri" w:hAnsi="Calibri" w:cs="Calibri"/>
          <w:bCs/>
          <w:sz w:val="22"/>
          <w:szCs w:val="22"/>
        </w:rPr>
        <w:t xml:space="preserve"> vítězství v kategorii bílých suchých a polosuchých vín.</w:t>
      </w:r>
      <w:r w:rsidR="00632F58">
        <w:rPr>
          <w:rFonts w:ascii="Calibri" w:hAnsi="Calibri" w:cs="Calibri"/>
          <w:bCs/>
          <w:sz w:val="22"/>
          <w:szCs w:val="22"/>
        </w:rPr>
        <w:t xml:space="preserve"> Je to již </w:t>
      </w:r>
      <w:r w:rsidR="002E74FF">
        <w:rPr>
          <w:rFonts w:ascii="Calibri" w:hAnsi="Calibri" w:cs="Calibri"/>
          <w:bCs/>
          <w:sz w:val="22"/>
          <w:szCs w:val="22"/>
        </w:rPr>
        <w:t>poněkolikáté</w:t>
      </w:r>
      <w:r w:rsidR="00632F58">
        <w:rPr>
          <w:rFonts w:ascii="Calibri" w:hAnsi="Calibri" w:cs="Calibri"/>
          <w:bCs/>
          <w:sz w:val="22"/>
          <w:szCs w:val="22"/>
        </w:rPr>
        <w:t xml:space="preserve">, kdy </w:t>
      </w:r>
      <w:r w:rsidR="00632F58" w:rsidRPr="002F0D19">
        <w:rPr>
          <w:rFonts w:ascii="Calibri" w:hAnsi="Calibri" w:cs="Calibri"/>
          <w:bCs/>
          <w:sz w:val="22"/>
          <w:szCs w:val="22"/>
        </w:rPr>
        <w:t>Školní statek Středočeského kraje</w:t>
      </w:r>
      <w:r w:rsidR="00632F58">
        <w:rPr>
          <w:rFonts w:ascii="Calibri" w:hAnsi="Calibri" w:cs="Calibri"/>
          <w:bCs/>
          <w:sz w:val="22"/>
          <w:szCs w:val="22"/>
        </w:rPr>
        <w:t xml:space="preserve"> dosáhl na nejvyšší soutěžní metu v konkurenci dalších českých vín. </w:t>
      </w:r>
      <w:r w:rsidR="002E74FF">
        <w:rPr>
          <w:rFonts w:ascii="Calibri" w:hAnsi="Calibri" w:cs="Calibri"/>
          <w:bCs/>
          <w:sz w:val="22"/>
          <w:szCs w:val="22"/>
        </w:rPr>
        <w:t>Dříve</w:t>
      </w:r>
      <w:r w:rsidR="00632F58">
        <w:rPr>
          <w:rFonts w:ascii="Calibri" w:hAnsi="Calibri" w:cs="Calibri"/>
          <w:bCs/>
          <w:sz w:val="22"/>
          <w:szCs w:val="22"/>
        </w:rPr>
        <w:t xml:space="preserve"> to bylo </w:t>
      </w:r>
      <w:r w:rsidR="002E74FF">
        <w:rPr>
          <w:rFonts w:ascii="Calibri" w:hAnsi="Calibri" w:cs="Calibri"/>
          <w:bCs/>
          <w:sz w:val="22"/>
          <w:szCs w:val="22"/>
        </w:rPr>
        <w:t xml:space="preserve">třeba </w:t>
      </w:r>
      <w:r w:rsidR="00632F58">
        <w:rPr>
          <w:rFonts w:ascii="Calibri" w:hAnsi="Calibri" w:cs="Calibri"/>
          <w:bCs/>
          <w:sz w:val="22"/>
          <w:szCs w:val="22"/>
        </w:rPr>
        <w:t>v roce 2018</w:t>
      </w:r>
      <w:r w:rsidR="002E74FF">
        <w:rPr>
          <w:rFonts w:ascii="Calibri" w:hAnsi="Calibri" w:cs="Calibri"/>
          <w:bCs/>
          <w:sz w:val="22"/>
          <w:szCs w:val="22"/>
        </w:rPr>
        <w:t xml:space="preserve"> nebo 2017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2F0D19">
        <w:rPr>
          <w:rFonts w:ascii="Calibri" w:hAnsi="Calibri" w:cs="Calibri"/>
          <w:bCs/>
          <w:sz w:val="22"/>
          <w:szCs w:val="22"/>
        </w:rPr>
        <w:t xml:space="preserve">Výjimečnost vín tohoto vinařství navíc letos podtrhlo ještě vítězství v kategorii bílých polosladkých </w:t>
      </w:r>
      <w:r w:rsidR="001A2C49" w:rsidRPr="002F0D19">
        <w:rPr>
          <w:rFonts w:ascii="Calibri" w:hAnsi="Calibri" w:cs="Calibri"/>
          <w:bCs/>
          <w:sz w:val="22"/>
          <w:szCs w:val="22"/>
        </w:rPr>
        <w:t>vín.</w:t>
      </w:r>
      <w:r w:rsidR="001A2C49">
        <w:rPr>
          <w:rFonts w:ascii="Calibri" w:hAnsi="Calibri" w:cs="Calibri"/>
          <w:bCs/>
          <w:sz w:val="22"/>
          <w:szCs w:val="22"/>
        </w:rPr>
        <w:t xml:space="preserve"> </w:t>
      </w:r>
      <w:r w:rsidR="001A2C49">
        <w:rPr>
          <w:rFonts w:ascii="Calibri" w:hAnsi="Calibri" w:cs="Calibri"/>
          <w:sz w:val="22"/>
          <w:szCs w:val="22"/>
        </w:rPr>
        <w:t>Š</w:t>
      </w:r>
      <w:r w:rsidR="001A2C49" w:rsidRPr="0060288B">
        <w:rPr>
          <w:rFonts w:ascii="Calibri" w:hAnsi="Calibri" w:cs="Calibri"/>
          <w:sz w:val="22"/>
          <w:szCs w:val="22"/>
        </w:rPr>
        <w:t xml:space="preserve">ampion získá </w:t>
      </w:r>
      <w:r w:rsidR="001A2C49">
        <w:rPr>
          <w:rFonts w:ascii="Calibri" w:hAnsi="Calibri" w:cs="Calibri"/>
          <w:sz w:val="22"/>
          <w:szCs w:val="22"/>
        </w:rPr>
        <w:t xml:space="preserve">navíc </w:t>
      </w:r>
      <w:r w:rsidR="001A2C49" w:rsidRPr="0060288B">
        <w:rPr>
          <w:rFonts w:ascii="Calibri" w:hAnsi="Calibri" w:cs="Calibri"/>
          <w:sz w:val="22"/>
          <w:szCs w:val="22"/>
        </w:rPr>
        <w:t xml:space="preserve">barikový sud od </w:t>
      </w:r>
      <w:r w:rsidR="001A2C49">
        <w:rPr>
          <w:rFonts w:ascii="Calibri" w:hAnsi="Calibri" w:cs="Calibri"/>
          <w:sz w:val="22"/>
          <w:szCs w:val="22"/>
        </w:rPr>
        <w:t>partnera soutěže, České zemědělské univerzity v Praze</w:t>
      </w:r>
      <w:r w:rsidR="001A2C49" w:rsidRPr="0060288B">
        <w:rPr>
          <w:rFonts w:ascii="Calibri" w:hAnsi="Calibri" w:cs="Calibri"/>
          <w:sz w:val="22"/>
          <w:szCs w:val="22"/>
        </w:rPr>
        <w:t>.</w:t>
      </w:r>
    </w:p>
    <w:p w14:paraId="3742A6CF" w14:textId="77777777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061D02" w14:textId="3E4C973E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F0EEA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Jedná se o 5 let starý Ryzlink rýnský, krásně vyzrálý</w:t>
      </w:r>
      <w:r w:rsidR="00232BF0">
        <w:rPr>
          <w:rFonts w:ascii="Calibri" w:hAnsi="Calibri" w:cs="Calibri"/>
          <w:bCs/>
          <w:i/>
          <w:iCs/>
          <w:sz w:val="22"/>
          <w:szCs w:val="22"/>
        </w:rPr>
        <w:t>. Má h</w:t>
      </w:r>
      <w:r w:rsidR="00232BF0" w:rsidRPr="00232BF0">
        <w:rPr>
          <w:rFonts w:ascii="Calibri" w:hAnsi="Calibri" w:cs="Calibri"/>
          <w:bCs/>
          <w:i/>
          <w:iCs/>
          <w:sz w:val="22"/>
          <w:szCs w:val="22"/>
        </w:rPr>
        <w:t>armonick</w:t>
      </w:r>
      <w:r w:rsidR="00BF09E0">
        <w:rPr>
          <w:rFonts w:ascii="Calibri" w:hAnsi="Calibri" w:cs="Calibri"/>
          <w:bCs/>
          <w:i/>
          <w:iCs/>
          <w:sz w:val="22"/>
          <w:szCs w:val="22"/>
        </w:rPr>
        <w:t>ou</w:t>
      </w:r>
      <w:r w:rsidR="00232BF0">
        <w:rPr>
          <w:rFonts w:ascii="Calibri" w:hAnsi="Calibri" w:cs="Calibri"/>
          <w:bCs/>
          <w:i/>
          <w:iCs/>
          <w:sz w:val="22"/>
          <w:szCs w:val="22"/>
        </w:rPr>
        <w:t xml:space="preserve"> chuť</w:t>
      </w:r>
      <w:r w:rsidR="00232BF0" w:rsidRPr="00232BF0">
        <w:rPr>
          <w:rFonts w:ascii="Calibri" w:hAnsi="Calibri" w:cs="Calibri"/>
          <w:bCs/>
          <w:i/>
          <w:iCs/>
          <w:sz w:val="22"/>
          <w:szCs w:val="22"/>
        </w:rPr>
        <w:t xml:space="preserve"> s velmi příjemnou mineralitou, doplněnou o výjimečnou šťavnatou kyselinu.</w:t>
      </w:r>
      <w:r w:rsidR="00B1352C">
        <w:rPr>
          <w:rFonts w:ascii="Calibri" w:hAnsi="Calibri" w:cs="Calibri"/>
          <w:bCs/>
          <w:i/>
          <w:iCs/>
          <w:sz w:val="22"/>
          <w:szCs w:val="22"/>
        </w:rPr>
        <w:t xml:space="preserve"> T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ypick</w:t>
      </w:r>
      <w:r w:rsidR="00B1352C">
        <w:rPr>
          <w:rFonts w:ascii="Calibri" w:hAnsi="Calibri" w:cs="Calibri"/>
          <w:bCs/>
          <w:i/>
          <w:iCs/>
          <w:sz w:val="22"/>
          <w:szCs w:val="22"/>
        </w:rPr>
        <w:t>ý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 xml:space="preserve"> rýňák </w:t>
      </w:r>
      <w:r w:rsidR="00B1352C">
        <w:rPr>
          <w:rFonts w:ascii="Calibri" w:hAnsi="Calibri" w:cs="Calibri"/>
          <w:bCs/>
          <w:i/>
          <w:iCs/>
          <w:sz w:val="22"/>
          <w:szCs w:val="22"/>
        </w:rPr>
        <w:t xml:space="preserve">pro 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Mělnick</w:t>
      </w:r>
      <w:r w:rsidR="00B1352C">
        <w:rPr>
          <w:rFonts w:ascii="Calibri" w:hAnsi="Calibri" w:cs="Calibri"/>
          <w:bCs/>
          <w:i/>
          <w:iCs/>
          <w:sz w:val="22"/>
          <w:szCs w:val="22"/>
        </w:rPr>
        <w:t>o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,</w:t>
      </w:r>
      <w:r w:rsidRPr="000F0EEA">
        <w:rPr>
          <w:rFonts w:ascii="Calibri" w:hAnsi="Calibri" w:cs="Calibri"/>
          <w:bCs/>
          <w:i/>
          <w:iCs/>
          <w:sz w:val="22"/>
          <w:szCs w:val="22"/>
        </w:rPr>
        <w:t xml:space="preserve">“ </w:t>
      </w:r>
      <w:r w:rsidR="00A51AD1">
        <w:rPr>
          <w:rFonts w:ascii="Calibri" w:hAnsi="Calibri" w:cs="Calibri"/>
          <w:bCs/>
          <w:sz w:val="22"/>
          <w:szCs w:val="22"/>
        </w:rPr>
        <w:t>přiblížil Šampiona</w:t>
      </w:r>
      <w:r w:rsidRPr="000F0EEA">
        <w:rPr>
          <w:rFonts w:ascii="Calibri" w:hAnsi="Calibri" w:cs="Calibri"/>
          <w:bCs/>
          <w:sz w:val="22"/>
          <w:szCs w:val="22"/>
        </w:rPr>
        <w:t xml:space="preserve"> </w:t>
      </w:r>
      <w:r w:rsidR="005A3EEB">
        <w:rPr>
          <w:rFonts w:ascii="Calibri" w:hAnsi="Calibri" w:cs="Calibri"/>
          <w:bCs/>
          <w:sz w:val="22"/>
          <w:szCs w:val="22"/>
        </w:rPr>
        <w:t>Ing. Marek Babisz z Národního vinařského centra, který se účastnil hodnocení</w:t>
      </w:r>
      <w:r w:rsidR="00A51AD1">
        <w:rPr>
          <w:rFonts w:ascii="Calibri" w:hAnsi="Calibri" w:cs="Calibri"/>
          <w:bCs/>
          <w:sz w:val="22"/>
          <w:szCs w:val="22"/>
        </w:rPr>
        <w:t xml:space="preserve"> a dodal: 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232BF0">
        <w:rPr>
          <w:rFonts w:ascii="Calibri" w:hAnsi="Calibri" w:cs="Calibri"/>
          <w:bCs/>
          <w:i/>
          <w:iCs/>
          <w:sz w:val="22"/>
          <w:szCs w:val="22"/>
        </w:rPr>
        <w:t>ve finálovém rozstřelu hodnocení naprosto dominoval a jasně tak zvítězil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.“</w:t>
      </w:r>
    </w:p>
    <w:p w14:paraId="6C9385FA" w14:textId="77777777" w:rsidR="00D53687" w:rsidRPr="00C94614" w:rsidRDefault="00D53687" w:rsidP="00D53687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87C71F" w14:textId="77777777" w:rsidR="00D53687" w:rsidRPr="00C94614" w:rsidRDefault="00D53687" w:rsidP="00D53687">
      <w:pPr>
        <w:spacing w:line="276" w:lineRule="auto"/>
        <w:jc w:val="both"/>
        <w:outlineLvl w:val="1"/>
        <w:rPr>
          <w:rFonts w:ascii="Calibri" w:hAnsi="Calibri" w:cs="Calibri"/>
          <w:b/>
          <w:sz w:val="22"/>
        </w:rPr>
      </w:pPr>
      <w:r w:rsidRPr="00C94614">
        <w:rPr>
          <w:rFonts w:ascii="Calibri" w:hAnsi="Calibri" w:cs="Calibri"/>
          <w:b/>
          <w:sz w:val="22"/>
        </w:rPr>
        <w:t>Šampion a vítězové kategorií:</w:t>
      </w:r>
    </w:p>
    <w:p w14:paraId="5DEEE17A" w14:textId="77777777" w:rsidR="00D53687" w:rsidRPr="00C94614" w:rsidRDefault="00D53687" w:rsidP="00D5368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A – bílá vína suchá a polosuchá</w:t>
      </w:r>
    </w:p>
    <w:p w14:paraId="304CF0D8" w14:textId="66AFF87A" w:rsidR="00D53687" w:rsidRPr="00C94614" w:rsidRDefault="00BD1C56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Ryzlink rýnský</w:t>
      </w:r>
      <w:r w:rsidR="00C94614" w:rsidRPr="00C94614">
        <w:rPr>
          <w:rFonts w:ascii="Calibri" w:hAnsi="Calibri" w:cs="Calibri"/>
          <w:bCs/>
          <w:sz w:val="22"/>
          <w:szCs w:val="22"/>
        </w:rPr>
        <w:t xml:space="preserve"> 201</w:t>
      </w:r>
      <w:r>
        <w:rPr>
          <w:rFonts w:ascii="Calibri" w:hAnsi="Calibri" w:cs="Calibri"/>
          <w:bCs/>
          <w:sz w:val="22"/>
          <w:szCs w:val="22"/>
        </w:rPr>
        <w:t>6,</w:t>
      </w:r>
      <w:r w:rsidR="00C94614" w:rsidRPr="00C94614">
        <w:rPr>
          <w:rFonts w:ascii="Calibri" w:hAnsi="Calibri" w:cs="Calibri"/>
          <w:bCs/>
          <w:sz w:val="22"/>
          <w:szCs w:val="22"/>
        </w:rPr>
        <w:t xml:space="preserve"> pozdní sběr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– </w:t>
      </w:r>
      <w:r w:rsidRPr="00BD1C56">
        <w:rPr>
          <w:rFonts w:ascii="Calibri" w:hAnsi="Calibri" w:cs="Calibri"/>
          <w:bCs/>
          <w:sz w:val="22"/>
          <w:szCs w:val="22"/>
        </w:rPr>
        <w:t>Školní stat</w:t>
      </w:r>
      <w:r w:rsidR="00632F58">
        <w:rPr>
          <w:rFonts w:ascii="Calibri" w:hAnsi="Calibri" w:cs="Calibri"/>
          <w:bCs/>
          <w:sz w:val="22"/>
          <w:szCs w:val="22"/>
        </w:rPr>
        <w:t>e</w:t>
      </w:r>
      <w:r w:rsidRPr="00BD1C56">
        <w:rPr>
          <w:rFonts w:ascii="Calibri" w:hAnsi="Calibri" w:cs="Calibri"/>
          <w:bCs/>
          <w:sz w:val="22"/>
          <w:szCs w:val="22"/>
        </w:rPr>
        <w:t>k Středočeského kraje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(Mělník)</w:t>
      </w:r>
    </w:p>
    <w:p w14:paraId="12C05B0C" w14:textId="77777777" w:rsidR="00D53687" w:rsidRPr="00C94614" w:rsidRDefault="00D53687" w:rsidP="00D53687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Kategorie B – bílá polosladká vína </w:t>
      </w:r>
    </w:p>
    <w:p w14:paraId="7871A742" w14:textId="4BAFEBB3" w:rsidR="00D53687" w:rsidRPr="00C94614" w:rsidRDefault="00BD1C56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Kerner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201</w:t>
      </w:r>
      <w:r w:rsidR="00C94614" w:rsidRPr="00C94614">
        <w:rPr>
          <w:rFonts w:ascii="Calibri" w:hAnsi="Calibri" w:cs="Calibri"/>
          <w:bCs/>
          <w:sz w:val="22"/>
          <w:szCs w:val="22"/>
        </w:rPr>
        <w:t>7</w:t>
      </w:r>
      <w:r>
        <w:rPr>
          <w:rFonts w:ascii="Calibri" w:hAnsi="Calibri" w:cs="Calibri"/>
          <w:bCs/>
          <w:sz w:val="22"/>
          <w:szCs w:val="22"/>
        </w:rPr>
        <w:t>,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</w:t>
      </w:r>
      <w:r w:rsidR="00C94614" w:rsidRPr="00C94614">
        <w:rPr>
          <w:rFonts w:ascii="Calibri" w:hAnsi="Calibri" w:cs="Calibri"/>
          <w:bCs/>
          <w:sz w:val="22"/>
          <w:szCs w:val="22"/>
        </w:rPr>
        <w:t>pozdní sběr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– </w:t>
      </w:r>
      <w:r w:rsidR="00632F58" w:rsidRPr="00BD1C56">
        <w:rPr>
          <w:rFonts w:ascii="Calibri" w:hAnsi="Calibri" w:cs="Calibri"/>
          <w:bCs/>
          <w:sz w:val="22"/>
          <w:szCs w:val="22"/>
        </w:rPr>
        <w:t>Školní stat</w:t>
      </w:r>
      <w:r w:rsidR="00632F58">
        <w:rPr>
          <w:rFonts w:ascii="Calibri" w:hAnsi="Calibri" w:cs="Calibri"/>
          <w:bCs/>
          <w:sz w:val="22"/>
          <w:szCs w:val="22"/>
        </w:rPr>
        <w:t>e</w:t>
      </w:r>
      <w:r w:rsidR="00632F58" w:rsidRPr="00BD1C56">
        <w:rPr>
          <w:rFonts w:ascii="Calibri" w:hAnsi="Calibri" w:cs="Calibri"/>
          <w:bCs/>
          <w:sz w:val="22"/>
          <w:szCs w:val="22"/>
        </w:rPr>
        <w:t>k Středočeského kraje</w:t>
      </w:r>
      <w:r w:rsidR="00632F58" w:rsidRPr="00C94614">
        <w:rPr>
          <w:rFonts w:ascii="Calibri" w:hAnsi="Calibri" w:cs="Calibri"/>
          <w:bCs/>
          <w:sz w:val="22"/>
          <w:szCs w:val="22"/>
        </w:rPr>
        <w:t xml:space="preserve"> (Mělník)</w:t>
      </w:r>
    </w:p>
    <w:p w14:paraId="5D8C57E1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6C1447D9" w14:textId="336916FA" w:rsidR="00D53687" w:rsidRPr="00C94614" w:rsidRDefault="00BD1C56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Fratava</w:t>
      </w:r>
      <w:r w:rsidR="00D53687" w:rsidRPr="00C94614">
        <w:rPr>
          <w:rFonts w:ascii="Calibri" w:hAnsi="Calibri" w:cs="Calibri"/>
          <w:sz w:val="22"/>
          <w:szCs w:val="22"/>
        </w:rPr>
        <w:t xml:space="preserve"> rosé </w:t>
      </w:r>
      <w:r>
        <w:rPr>
          <w:rFonts w:ascii="Calibri" w:hAnsi="Calibri" w:cs="Calibri"/>
          <w:sz w:val="22"/>
          <w:szCs w:val="22"/>
        </w:rPr>
        <w:t>2020,</w:t>
      </w:r>
      <w:r w:rsidR="00D53687" w:rsidRPr="00C946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české zemské víno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– </w:t>
      </w:r>
      <w:r w:rsidRPr="00BD1C56">
        <w:rPr>
          <w:rFonts w:ascii="Calibri" w:hAnsi="Calibri" w:cs="Calibri"/>
          <w:bCs/>
          <w:sz w:val="22"/>
          <w:szCs w:val="22"/>
        </w:rPr>
        <w:t>Vinařství Bohuslav Schoř</w:t>
      </w:r>
    </w:p>
    <w:p w14:paraId="61154C5C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08D687E6" w14:textId="195F7E22" w:rsidR="00193691" w:rsidRPr="00701B96" w:rsidRDefault="00BD1C56" w:rsidP="00701B96">
      <w:pPr>
        <w:numPr>
          <w:ilvl w:val="0"/>
          <w:numId w:val="2"/>
        </w:numPr>
        <w:tabs>
          <w:tab w:val="clear" w:pos="1425"/>
          <w:tab w:val="num" w:pos="540"/>
        </w:tabs>
        <w:autoSpaceDE w:val="0"/>
        <w:autoSpaceDN w:val="0"/>
        <w:adjustRightInd w:val="0"/>
        <w:spacing w:line="276" w:lineRule="auto"/>
        <w:ind w:left="540" w:hanging="360"/>
        <w:jc w:val="both"/>
        <w:rPr>
          <w:rFonts w:ascii="Calibri" w:hAnsi="Calibri" w:cs="Calibri"/>
          <w:sz w:val="22"/>
          <w:szCs w:val="22"/>
        </w:rPr>
      </w:pPr>
      <w:r w:rsidRPr="00BD1C56">
        <w:rPr>
          <w:rFonts w:ascii="Calibri" w:hAnsi="Calibri" w:cs="Calibri"/>
          <w:sz w:val="22"/>
          <w:szCs w:val="22"/>
        </w:rPr>
        <w:t>Pinot Noir BARRIQUE Selection</w:t>
      </w:r>
      <w:r w:rsidR="00D53687" w:rsidRPr="00C94614">
        <w:rPr>
          <w:rFonts w:ascii="Calibri" w:hAnsi="Calibri" w:cs="Calibri"/>
          <w:sz w:val="22"/>
          <w:szCs w:val="22"/>
        </w:rPr>
        <w:t xml:space="preserve"> 201</w:t>
      </w:r>
      <w:r w:rsidR="00C94614" w:rsidRPr="00C9461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, jakostní víno odrůdové</w:t>
      </w:r>
      <w:r w:rsidR="00D53687" w:rsidRPr="00C94614">
        <w:rPr>
          <w:rFonts w:ascii="Calibri" w:hAnsi="Calibri" w:cs="Calibri"/>
          <w:sz w:val="22"/>
          <w:szCs w:val="22"/>
        </w:rPr>
        <w:t xml:space="preserve"> – </w:t>
      </w:r>
      <w:r w:rsidRPr="00BD1C56">
        <w:rPr>
          <w:rFonts w:ascii="Calibri" w:hAnsi="Calibri" w:cs="Calibri"/>
          <w:sz w:val="22"/>
          <w:szCs w:val="22"/>
        </w:rPr>
        <w:t>Vinařství Bettina Lobkowicz</w:t>
      </w:r>
    </w:p>
    <w:p w14:paraId="155DAC60" w14:textId="12E133F9" w:rsidR="00D53687" w:rsidRDefault="00D53687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Nejlepší kolekce:</w:t>
      </w:r>
      <w:r w:rsidR="00632F58">
        <w:rPr>
          <w:rFonts w:ascii="Calibri" w:hAnsi="Calibri" w:cs="Calibri"/>
          <w:b/>
          <w:sz w:val="22"/>
          <w:szCs w:val="22"/>
        </w:rPr>
        <w:t xml:space="preserve"> </w:t>
      </w:r>
      <w:r w:rsidR="00632F58" w:rsidRPr="00BD1C56">
        <w:rPr>
          <w:rFonts w:ascii="Calibri" w:hAnsi="Calibri" w:cs="Calibri"/>
          <w:bCs/>
          <w:sz w:val="22"/>
          <w:szCs w:val="22"/>
        </w:rPr>
        <w:t>Školní stat</w:t>
      </w:r>
      <w:r w:rsidR="00632F58">
        <w:rPr>
          <w:rFonts w:ascii="Calibri" w:hAnsi="Calibri" w:cs="Calibri"/>
          <w:bCs/>
          <w:sz w:val="22"/>
          <w:szCs w:val="22"/>
        </w:rPr>
        <w:t>e</w:t>
      </w:r>
      <w:r w:rsidR="00632F58" w:rsidRPr="00BD1C56">
        <w:rPr>
          <w:rFonts w:ascii="Calibri" w:hAnsi="Calibri" w:cs="Calibri"/>
          <w:bCs/>
          <w:sz w:val="22"/>
          <w:szCs w:val="22"/>
        </w:rPr>
        <w:t>k Středočeského kraje</w:t>
      </w:r>
      <w:r w:rsidR="00632F58" w:rsidRPr="00C94614">
        <w:rPr>
          <w:rFonts w:ascii="Calibri" w:hAnsi="Calibri" w:cs="Calibri"/>
          <w:bCs/>
          <w:sz w:val="22"/>
          <w:szCs w:val="22"/>
        </w:rPr>
        <w:t xml:space="preserve"> (Mělník)</w:t>
      </w:r>
    </w:p>
    <w:p w14:paraId="45AA89A9" w14:textId="77777777" w:rsidR="002B29BE" w:rsidRDefault="002B29BE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DA91E1E" w14:textId="11A8D4A1" w:rsidR="00D53687" w:rsidRDefault="00632F58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Odborné hodnocení 122 vín z České vinařské oblasti hostila v</w:t>
      </w:r>
      <w:r w:rsidR="00C94614" w:rsidRPr="00C94614">
        <w:rPr>
          <w:rFonts w:ascii="Calibri" w:hAnsi="Calibri" w:cs="Calibri"/>
          <w:sz w:val="22"/>
          <w:szCs w:val="22"/>
        </w:rPr>
        <w:t xml:space="preserve"> prostorách sklepního hospodářství v Mělníku </w:t>
      </w:r>
      <w:r w:rsidRPr="00C94614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eská zemědělská univerzita</w:t>
      </w:r>
      <w:r w:rsidR="00C94614" w:rsidRPr="00C94614">
        <w:rPr>
          <w:rFonts w:ascii="Calibri" w:hAnsi="Calibri" w:cs="Calibri"/>
          <w:sz w:val="22"/>
          <w:szCs w:val="22"/>
        </w:rPr>
        <w:t xml:space="preserve">. </w:t>
      </w:r>
      <w:r w:rsidR="00C94614">
        <w:rPr>
          <w:rFonts w:ascii="Calibri" w:hAnsi="Calibri" w:cs="Calibri"/>
          <w:sz w:val="22"/>
          <w:szCs w:val="22"/>
        </w:rPr>
        <w:t xml:space="preserve">Hodnocená vína obdržela </w:t>
      </w:r>
      <w:r w:rsidR="005446AA">
        <w:rPr>
          <w:rFonts w:ascii="Calibri" w:hAnsi="Calibri" w:cs="Calibri"/>
          <w:sz w:val="22"/>
          <w:szCs w:val="22"/>
        </w:rPr>
        <w:t>9</w:t>
      </w:r>
      <w:r w:rsidR="00D53687" w:rsidRPr="00BB3331">
        <w:rPr>
          <w:rFonts w:ascii="Calibri" w:hAnsi="Calibri" w:cs="Calibri"/>
          <w:sz w:val="22"/>
          <w:szCs w:val="22"/>
        </w:rPr>
        <w:t xml:space="preserve"> velkých zlatých, </w:t>
      </w:r>
      <w:r w:rsidR="005446AA">
        <w:rPr>
          <w:rFonts w:ascii="Calibri" w:hAnsi="Calibri" w:cs="Calibri"/>
          <w:sz w:val="22"/>
          <w:szCs w:val="22"/>
        </w:rPr>
        <w:t>29</w:t>
      </w:r>
      <w:r w:rsidR="00D53687" w:rsidRPr="00BB3331">
        <w:rPr>
          <w:rFonts w:ascii="Calibri" w:hAnsi="Calibri" w:cs="Calibri"/>
          <w:sz w:val="22"/>
          <w:szCs w:val="22"/>
        </w:rPr>
        <w:t xml:space="preserve"> zlatých a </w:t>
      </w:r>
      <w:r w:rsidR="00D2123F">
        <w:rPr>
          <w:rFonts w:ascii="Calibri" w:hAnsi="Calibri" w:cs="Calibri"/>
          <w:sz w:val="22"/>
          <w:szCs w:val="22"/>
        </w:rPr>
        <w:t>1</w:t>
      </w:r>
      <w:r w:rsidR="00D53687" w:rsidRPr="00BB3331">
        <w:rPr>
          <w:rFonts w:ascii="Calibri" w:hAnsi="Calibri" w:cs="Calibri"/>
          <w:sz w:val="22"/>
          <w:szCs w:val="22"/>
        </w:rPr>
        <w:t xml:space="preserve"> stříbrn</w:t>
      </w:r>
      <w:r w:rsidR="00D2123F">
        <w:rPr>
          <w:rFonts w:ascii="Calibri" w:hAnsi="Calibri" w:cs="Calibri"/>
          <w:sz w:val="22"/>
          <w:szCs w:val="22"/>
        </w:rPr>
        <w:t>ou</w:t>
      </w:r>
      <w:r w:rsidR="00D53687" w:rsidRPr="00BB3331">
        <w:rPr>
          <w:rFonts w:ascii="Calibri" w:hAnsi="Calibri" w:cs="Calibri"/>
          <w:sz w:val="22"/>
          <w:szCs w:val="22"/>
        </w:rPr>
        <w:t xml:space="preserve"> medail</w:t>
      </w:r>
      <w:r w:rsidR="00D2123F">
        <w:rPr>
          <w:rFonts w:ascii="Calibri" w:hAnsi="Calibri" w:cs="Calibri"/>
          <w:sz w:val="22"/>
          <w:szCs w:val="22"/>
        </w:rPr>
        <w:t>i</w:t>
      </w:r>
      <w:r w:rsidR="001A2C49">
        <w:rPr>
          <w:rFonts w:ascii="Calibri" w:hAnsi="Calibri" w:cs="Calibri"/>
          <w:sz w:val="22"/>
          <w:szCs w:val="22"/>
        </w:rPr>
        <w:t>.</w:t>
      </w:r>
      <w:r w:rsidR="00D2123F">
        <w:rPr>
          <w:rFonts w:ascii="Calibri" w:hAnsi="Calibri" w:cs="Calibri"/>
          <w:sz w:val="22"/>
          <w:szCs w:val="22"/>
        </w:rPr>
        <w:t xml:space="preserve"> </w:t>
      </w:r>
      <w:r w:rsidR="00D53687" w:rsidRPr="00BB3331">
        <w:rPr>
          <w:rFonts w:ascii="Calibri" w:hAnsi="Calibri" w:cs="Calibri"/>
          <w:sz w:val="22"/>
          <w:szCs w:val="22"/>
        </w:rPr>
        <w:t xml:space="preserve">Do celostátního kola Salonu vín – národní soutěže vín bylo nominováno z vinařské </w:t>
      </w:r>
      <w:r w:rsidR="00D53687" w:rsidRPr="00BB3331">
        <w:rPr>
          <w:rFonts w:ascii="Calibri" w:hAnsi="Calibri" w:cs="Calibri"/>
          <w:sz w:val="22"/>
          <w:szCs w:val="22"/>
        </w:rPr>
        <w:lastRenderedPageBreak/>
        <w:t>oblasti Čechy 1</w:t>
      </w:r>
      <w:r w:rsidR="00BB3331" w:rsidRPr="00BB3331">
        <w:rPr>
          <w:rFonts w:ascii="Calibri" w:hAnsi="Calibri" w:cs="Calibri"/>
          <w:sz w:val="22"/>
          <w:szCs w:val="22"/>
        </w:rPr>
        <w:t>1</w:t>
      </w:r>
      <w:r w:rsidR="00D2123F">
        <w:rPr>
          <w:rFonts w:ascii="Calibri" w:hAnsi="Calibri" w:cs="Calibri"/>
          <w:sz w:val="22"/>
          <w:szCs w:val="22"/>
        </w:rPr>
        <w:t>1</w:t>
      </w:r>
      <w:r w:rsidR="00D53687" w:rsidRPr="00BB3331">
        <w:rPr>
          <w:rFonts w:ascii="Calibri" w:hAnsi="Calibri" w:cs="Calibri"/>
          <w:sz w:val="22"/>
          <w:szCs w:val="22"/>
        </w:rPr>
        <w:t xml:space="preserve"> vín. Nominovaná vína budou spolu s ostatními postupujícími víny z vinařské oblasti Morava soutěžit o postup do finále a titul absolutního Šampiona a umístění v Salonu vín ČR, </w:t>
      </w:r>
      <w:r w:rsidR="00D53687" w:rsidRPr="00BB3331">
        <w:rPr>
          <w:rFonts w:ascii="Calibri" w:hAnsi="Calibri" w:cs="Calibri"/>
          <w:bCs/>
          <w:sz w:val="22"/>
          <w:szCs w:val="22"/>
        </w:rPr>
        <w:t>celoroční degustační expozici vín ve Valticích</w:t>
      </w:r>
      <w:r w:rsidR="00D53687" w:rsidRPr="00BB3331">
        <w:rPr>
          <w:rFonts w:ascii="Calibri" w:hAnsi="Calibri" w:cs="Calibri"/>
          <w:sz w:val="22"/>
          <w:szCs w:val="22"/>
        </w:rPr>
        <w:t>.</w:t>
      </w:r>
    </w:p>
    <w:p w14:paraId="165C4CC5" w14:textId="77777777" w:rsidR="00193691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A54417" w14:textId="46CBDFFA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06320C56" w14:textId="453395FD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Vína oceněná v soutěži bude možné ochutnat již ve středu 11. srpna 2021 v aule České zemědělské univerzity v Praze na Suchdole, a to od 16 do 21 hodin. Prezentaci vín</w:t>
      </w:r>
      <w:r w:rsidR="00374535">
        <w:rPr>
          <w:rFonts w:ascii="Calibri" w:hAnsi="Calibri" w:cs="Calibri"/>
          <w:sz w:val="22"/>
          <w:szCs w:val="22"/>
        </w:rPr>
        <w:t xml:space="preserve"> vyrobených </w:t>
      </w:r>
      <w:r w:rsidRPr="001A2C49">
        <w:rPr>
          <w:rFonts w:ascii="Calibri" w:hAnsi="Calibri" w:cs="Calibri"/>
          <w:sz w:val="22"/>
          <w:szCs w:val="22"/>
        </w:rPr>
        <w:t>z hroznů vypěstovaných ve vinařské oblasti Čechy</w:t>
      </w:r>
      <w:r w:rsidR="00374535">
        <w:rPr>
          <w:rFonts w:ascii="Calibri" w:hAnsi="Calibri" w:cs="Calibri"/>
          <w:sz w:val="22"/>
          <w:szCs w:val="22"/>
        </w:rPr>
        <w:t>, včetně Šampiona, vítězů jednotlivých kategorií a všech medailistů</w:t>
      </w:r>
      <w:r w:rsidRPr="001A2C49">
        <w:rPr>
          <w:rFonts w:ascii="Calibri" w:hAnsi="Calibri" w:cs="Calibri"/>
          <w:sz w:val="22"/>
          <w:szCs w:val="22"/>
        </w:rPr>
        <w:t xml:space="preserve"> pořádá Cech českých vinařů, spolek vinařů a vinohradníků a na místě je ochutnávajícím představí sami vinaři. V rámci doprovodného programu proběhne také prezentace jednotlivých českých vinorodých měst a obcí a aukce unikátních českých vín věnovaných členy Cechu českých vinařů. Výtěžek bude určen jednomu vybranému vinaři z Podluží, který byl postižen tornádem.</w:t>
      </w:r>
    </w:p>
    <w:p w14:paraId="490FFAE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18A06C" w14:textId="1A97DC5F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Vinařská oblast Čechy</w:t>
      </w:r>
      <w:r w:rsidRPr="001A2C49">
        <w:rPr>
          <w:rFonts w:ascii="Calibri" w:hAnsi="Calibri" w:cs="Calibri"/>
          <w:sz w:val="22"/>
          <w:szCs w:val="22"/>
        </w:rPr>
        <w:t xml:space="preserve"> nabízí díky svému rozptýlení na velkém území na svých cca </w:t>
      </w:r>
      <w:r w:rsidR="006D24E3">
        <w:rPr>
          <w:rFonts w:ascii="Calibri" w:hAnsi="Calibri" w:cs="Calibri"/>
          <w:sz w:val="22"/>
          <w:szCs w:val="22"/>
        </w:rPr>
        <w:t>659</w:t>
      </w:r>
      <w:r w:rsidRPr="001A2C49">
        <w:rPr>
          <w:rFonts w:ascii="Calibri" w:hAnsi="Calibri" w:cs="Calibri"/>
          <w:sz w:val="22"/>
          <w:szCs w:val="22"/>
        </w:rPr>
        <w:t xml:space="preserve"> hektarech vinic mimořádně rozmanité spektrum půdních a klimatických podmínek, a tedy i množství velmi zajímavých a nezaměnitelných vín. Vinice jsou po Čechách roztroušeny od malebných vinic na mnoha místech Prahy, přes Beroun, Kutnou Horu, Litoměřice a podél Labe od Kuksu, Mělníka až po Ústí nad Labem. Nejvíce se zde daří odrůdám Müller Thurgau, Ryzlink rýnský, Rulandské šedé a bílé a z červených vyniká Svatovavřinecké, Modrý Portugal, Zweigeltrebe a Rulandské modré.</w:t>
      </w:r>
    </w:p>
    <w:p w14:paraId="1CCF0D6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42DF4B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D3222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 xml:space="preserve">Pro více informací: </w:t>
      </w:r>
    </w:p>
    <w:p w14:paraId="3BF94627" w14:textId="5338220E" w:rsidR="001A2C49" w:rsidRPr="001A2C49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193691">
        <w:rPr>
          <w:rFonts w:ascii="Calibri" w:hAnsi="Calibri" w:cs="Calibri"/>
          <w:sz w:val="22"/>
          <w:szCs w:val="22"/>
        </w:rPr>
        <w:t>ng. Štěpán Weitosch</w:t>
      </w:r>
      <w:r w:rsidR="001A2C49" w:rsidRPr="001A2C49">
        <w:rPr>
          <w:rFonts w:ascii="Calibri" w:hAnsi="Calibri" w:cs="Calibri"/>
          <w:sz w:val="22"/>
          <w:szCs w:val="22"/>
        </w:rPr>
        <w:t xml:space="preserve">, pořadatel </w:t>
      </w:r>
    </w:p>
    <w:p w14:paraId="65050D20" w14:textId="473E7EE6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E-mail</w:t>
      </w:r>
      <w:r w:rsidRPr="00193691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193691" w:rsidRPr="00193691">
          <w:rPr>
            <w:rStyle w:val="Hypertextovodkaz"/>
            <w:rFonts w:ascii="Calibri" w:hAnsi="Calibri" w:cs="Calibri"/>
            <w:sz w:val="22"/>
            <w:szCs w:val="22"/>
          </w:rPr>
          <w:t>weitosch@lany.czu.cz</w:t>
        </w:r>
      </w:hyperlink>
      <w:r w:rsidR="00193691" w:rsidRPr="00193691">
        <w:rPr>
          <w:rFonts w:ascii="Calibri" w:hAnsi="Calibri" w:cs="Calibri"/>
          <w:sz w:val="22"/>
          <w:szCs w:val="22"/>
        </w:rPr>
        <w:t xml:space="preserve"> </w:t>
      </w:r>
      <w:r w:rsidRPr="00193691">
        <w:rPr>
          <w:rFonts w:ascii="Calibri" w:hAnsi="Calibri" w:cs="Calibri"/>
          <w:sz w:val="22"/>
          <w:szCs w:val="22"/>
        </w:rPr>
        <w:t xml:space="preserve"> </w:t>
      </w:r>
    </w:p>
    <w:p w14:paraId="0DD55EFE" w14:textId="1C7A9E2C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3691">
        <w:rPr>
          <w:rFonts w:ascii="Calibri" w:hAnsi="Calibri" w:cs="Calibri"/>
          <w:sz w:val="22"/>
          <w:szCs w:val="22"/>
        </w:rPr>
        <w:t>Tel.: +420</w:t>
      </w:r>
      <w:r w:rsidR="00193691" w:rsidRPr="00193691">
        <w:rPr>
          <w:rFonts w:ascii="Calibri" w:hAnsi="Calibri" w:cs="Calibri"/>
          <w:sz w:val="22"/>
          <w:szCs w:val="22"/>
        </w:rPr>
        <w:t> 731 117 242</w:t>
      </w:r>
    </w:p>
    <w:p w14:paraId="4DA9EBFF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CF788C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54503D58" w14:textId="488554DC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54E326F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+420 602 470 262</w:t>
      </w:r>
    </w:p>
    <w:p w14:paraId="43F1A185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E32F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Jiří Bažant, Omnimedia, s. r. o. </w:t>
      </w:r>
    </w:p>
    <w:p w14:paraId="2C8560A1" w14:textId="6D79D4D4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3D8DDDA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+420 606 282 673</w:t>
      </w:r>
    </w:p>
    <w:p w14:paraId="01C3B41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F54BA1" w14:textId="110B3FFE" w:rsidR="00D53687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Více o soutěži a kompletní výsledky na </w:t>
      </w:r>
      <w:hyperlink r:id="rId11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1A2C49">
        <w:rPr>
          <w:rFonts w:ascii="Calibri" w:hAnsi="Calibri" w:cs="Calibri"/>
          <w:sz w:val="22"/>
          <w:szCs w:val="22"/>
        </w:rPr>
        <w:t>.</w:t>
      </w:r>
    </w:p>
    <w:sectPr w:rsidR="00D53687" w:rsidSect="00D53687">
      <w:headerReference w:type="default" r:id="rId12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C7BC" w14:textId="77777777" w:rsidR="00465DE9" w:rsidRDefault="00465DE9" w:rsidP="00D53687">
      <w:r>
        <w:separator/>
      </w:r>
    </w:p>
  </w:endnote>
  <w:endnote w:type="continuationSeparator" w:id="0">
    <w:p w14:paraId="6F447B51" w14:textId="77777777" w:rsidR="00465DE9" w:rsidRDefault="00465DE9" w:rsidP="00D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43A3" w14:textId="77777777" w:rsidR="00465DE9" w:rsidRDefault="00465DE9" w:rsidP="00D53687">
      <w:r>
        <w:separator/>
      </w:r>
    </w:p>
  </w:footnote>
  <w:footnote w:type="continuationSeparator" w:id="0">
    <w:p w14:paraId="24141FF7" w14:textId="77777777" w:rsidR="00465DE9" w:rsidRDefault="00465DE9" w:rsidP="00D5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08D" w14:textId="77777777" w:rsidR="00D53687" w:rsidRDefault="00D5368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FF36B9" wp14:editId="75E33610">
          <wp:simplePos x="0" y="0"/>
          <wp:positionH relativeFrom="column">
            <wp:posOffset>3890645</wp:posOffset>
          </wp:positionH>
          <wp:positionV relativeFrom="paragraph">
            <wp:posOffset>-662305</wp:posOffset>
          </wp:positionV>
          <wp:extent cx="1933575" cy="353060"/>
          <wp:effectExtent l="0" t="0" r="9525" b="8890"/>
          <wp:wrapTight wrapText="bothSides">
            <wp:wrapPolygon edited="0">
              <wp:start x="0" y="0"/>
              <wp:lineTo x="0" y="20978"/>
              <wp:lineTo x="21494" y="20978"/>
              <wp:lineTo x="2149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9E025E" wp14:editId="50CDA20B">
          <wp:simplePos x="0" y="0"/>
          <wp:positionH relativeFrom="column">
            <wp:posOffset>2090420</wp:posOffset>
          </wp:positionH>
          <wp:positionV relativeFrom="paragraph">
            <wp:posOffset>-1003935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CE6E4A" wp14:editId="3969F51C">
          <wp:simplePos x="0" y="0"/>
          <wp:positionH relativeFrom="column">
            <wp:posOffset>-414655</wp:posOffset>
          </wp:positionH>
          <wp:positionV relativeFrom="paragraph">
            <wp:posOffset>-984885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B41"/>
    <w:multiLevelType w:val="hybridMultilevel"/>
    <w:tmpl w:val="E7069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6E1"/>
    <w:multiLevelType w:val="hybridMultilevel"/>
    <w:tmpl w:val="B5142DA0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13DE0"/>
    <w:multiLevelType w:val="hybridMultilevel"/>
    <w:tmpl w:val="0C88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7"/>
    <w:rsid w:val="00042C15"/>
    <w:rsid w:val="000856D5"/>
    <w:rsid w:val="00102909"/>
    <w:rsid w:val="00193691"/>
    <w:rsid w:val="001A2C49"/>
    <w:rsid w:val="00232BF0"/>
    <w:rsid w:val="002850B3"/>
    <w:rsid w:val="002B29BE"/>
    <w:rsid w:val="002D616E"/>
    <w:rsid w:val="002E1C21"/>
    <w:rsid w:val="002E74FF"/>
    <w:rsid w:val="002F0D19"/>
    <w:rsid w:val="00374535"/>
    <w:rsid w:val="0038549A"/>
    <w:rsid w:val="003B0E11"/>
    <w:rsid w:val="00415A06"/>
    <w:rsid w:val="00444AE1"/>
    <w:rsid w:val="00465DE9"/>
    <w:rsid w:val="004B26B7"/>
    <w:rsid w:val="0053718E"/>
    <w:rsid w:val="005406C2"/>
    <w:rsid w:val="005446AA"/>
    <w:rsid w:val="005676E2"/>
    <w:rsid w:val="00597EC8"/>
    <w:rsid w:val="005A3EEB"/>
    <w:rsid w:val="0060288B"/>
    <w:rsid w:val="00613446"/>
    <w:rsid w:val="00632F58"/>
    <w:rsid w:val="00642814"/>
    <w:rsid w:val="006526A7"/>
    <w:rsid w:val="006D24E3"/>
    <w:rsid w:val="00701B96"/>
    <w:rsid w:val="00713C5B"/>
    <w:rsid w:val="00746422"/>
    <w:rsid w:val="00807496"/>
    <w:rsid w:val="008D4B66"/>
    <w:rsid w:val="00A00713"/>
    <w:rsid w:val="00A51AD1"/>
    <w:rsid w:val="00AB15E6"/>
    <w:rsid w:val="00AC19BF"/>
    <w:rsid w:val="00B011E5"/>
    <w:rsid w:val="00B1352C"/>
    <w:rsid w:val="00B966B0"/>
    <w:rsid w:val="00BB3331"/>
    <w:rsid w:val="00BD1C56"/>
    <w:rsid w:val="00BF09E0"/>
    <w:rsid w:val="00C4369A"/>
    <w:rsid w:val="00C94614"/>
    <w:rsid w:val="00D2123F"/>
    <w:rsid w:val="00D2150B"/>
    <w:rsid w:val="00D53687"/>
    <w:rsid w:val="00DB7B0F"/>
    <w:rsid w:val="00DE02E0"/>
    <w:rsid w:val="00DF13D4"/>
    <w:rsid w:val="00F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A9402"/>
  <w15:chartTrackingRefBased/>
  <w15:docId w15:val="{9CE719E7-B268-4F23-B6D1-6E23608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6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BodyChar">
    <w:name w:val="Body Char"/>
    <w:link w:val="Body"/>
    <w:locked/>
    <w:rsid w:val="00D53687"/>
    <w:rPr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D53687"/>
    <w:pPr>
      <w:numPr>
        <w:numId w:val="1"/>
      </w:numPr>
      <w:spacing w:after="120"/>
    </w:pPr>
    <w:rPr>
      <w:rFonts w:asciiTheme="minorHAnsi" w:eastAsiaTheme="minorHAnsi" w:hAnsiTheme="minorHAnsi" w:cstheme="minorBidi"/>
    </w:rPr>
  </w:style>
  <w:style w:type="paragraph" w:customStyle="1" w:styleId="Body2">
    <w:name w:val="Body2"/>
    <w:basedOn w:val="Body"/>
    <w:qFormat/>
    <w:rsid w:val="00D53687"/>
    <w:pPr>
      <w:numPr>
        <w:ilvl w:val="1"/>
      </w:numPr>
      <w:tabs>
        <w:tab w:val="num" w:pos="360"/>
        <w:tab w:val="num" w:pos="1440"/>
      </w:tabs>
    </w:pPr>
  </w:style>
  <w:style w:type="paragraph" w:styleId="Zhlav">
    <w:name w:val="header"/>
    <w:basedOn w:val="Normln"/>
    <w:link w:val="Zhlav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46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2C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45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5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5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5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5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osch@lany.cz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odnisoutezv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Bažant</dc:creator>
  <cp:keywords/>
  <dc:description/>
  <cp:lastModifiedBy>Jiří Bažant</cp:lastModifiedBy>
  <cp:revision>17</cp:revision>
  <dcterms:created xsi:type="dcterms:W3CDTF">2021-08-03T15:14:00Z</dcterms:created>
  <dcterms:modified xsi:type="dcterms:W3CDTF">2021-08-04T11:31:00Z</dcterms:modified>
</cp:coreProperties>
</file>