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DE92" w14:textId="6E11ACD4" w:rsidR="00F807F5" w:rsidRPr="00F807F5" w:rsidRDefault="000E04F9" w:rsidP="00F807F5">
      <w:pPr>
        <w:pStyle w:val="Bezmezer"/>
      </w:pPr>
      <w:r w:rsidRPr="002E10EE">
        <w:t xml:space="preserve">Tisková </w:t>
      </w:r>
      <w:r>
        <w:t>zpráva</w:t>
      </w:r>
      <w:r w:rsidRPr="00797489">
        <w:t xml:space="preserve">, </w:t>
      </w:r>
      <w:r w:rsidR="007F792A">
        <w:t>1</w:t>
      </w:r>
      <w:r w:rsidR="008A4D8F">
        <w:t>8</w:t>
      </w:r>
      <w:r w:rsidR="002423FF">
        <w:t xml:space="preserve">. </w:t>
      </w:r>
      <w:r w:rsidR="00530BEE">
        <w:t>8</w:t>
      </w:r>
      <w:r w:rsidR="001511A4" w:rsidRPr="00797489">
        <w:t>. 202</w:t>
      </w:r>
      <w:r w:rsidR="008A4D8F">
        <w:t>1</w:t>
      </w:r>
      <w:r w:rsidR="00F807F5">
        <w:br/>
      </w:r>
    </w:p>
    <w:p w14:paraId="7FBC55B2" w14:textId="612A123B" w:rsidR="00025930" w:rsidRDefault="008A4D8F" w:rsidP="0089064B">
      <w:pPr>
        <w:widowControl w:val="0"/>
        <w:spacing w:after="240"/>
        <w:jc w:val="both"/>
        <w:rPr>
          <w:b/>
          <w:sz w:val="28"/>
          <w:szCs w:val="28"/>
        </w:rPr>
      </w:pPr>
      <w:r>
        <w:rPr>
          <w:b/>
          <w:sz w:val="28"/>
          <w:szCs w:val="28"/>
        </w:rPr>
        <w:t xml:space="preserve">Titul Vinař roku České republiky 2021 získalo vinařství ze </w:t>
      </w:r>
      <w:r w:rsidR="005D7D2F">
        <w:rPr>
          <w:b/>
          <w:sz w:val="28"/>
          <w:szCs w:val="28"/>
        </w:rPr>
        <w:t>Slovácka!</w:t>
      </w:r>
    </w:p>
    <w:p w14:paraId="6E735732" w14:textId="00AAE0F5" w:rsidR="008A4D8F" w:rsidRDefault="00C96EA4" w:rsidP="00025930">
      <w:pPr>
        <w:jc w:val="both"/>
        <w:rPr>
          <w:rFonts w:cstheme="minorHAnsi"/>
          <w:b/>
          <w:bCs/>
          <w:sz w:val="21"/>
          <w:szCs w:val="21"/>
        </w:rPr>
      </w:pPr>
      <w:r>
        <w:rPr>
          <w:rFonts w:cstheme="minorHAnsi"/>
          <w:b/>
          <w:bCs/>
          <w:sz w:val="21"/>
          <w:szCs w:val="21"/>
        </w:rPr>
        <w:t>V rámci slavnostního galavečera, který se odehrál 1</w:t>
      </w:r>
      <w:r w:rsidR="008A4D8F">
        <w:rPr>
          <w:rFonts w:cstheme="minorHAnsi"/>
          <w:b/>
          <w:bCs/>
          <w:sz w:val="21"/>
          <w:szCs w:val="21"/>
        </w:rPr>
        <w:t>8</w:t>
      </w:r>
      <w:r>
        <w:rPr>
          <w:rFonts w:cstheme="minorHAnsi"/>
          <w:b/>
          <w:bCs/>
          <w:sz w:val="21"/>
          <w:szCs w:val="21"/>
        </w:rPr>
        <w:t>. 8. 202</w:t>
      </w:r>
      <w:r w:rsidR="008A4D8F">
        <w:rPr>
          <w:rFonts w:cstheme="minorHAnsi"/>
          <w:b/>
          <w:bCs/>
          <w:sz w:val="21"/>
          <w:szCs w:val="21"/>
        </w:rPr>
        <w:t>1</w:t>
      </w:r>
      <w:r>
        <w:rPr>
          <w:rFonts w:cstheme="minorHAnsi"/>
          <w:b/>
          <w:bCs/>
          <w:sz w:val="21"/>
          <w:szCs w:val="21"/>
        </w:rPr>
        <w:t xml:space="preserve"> na pražském Žofíně, byl</w:t>
      </w:r>
      <w:r w:rsidR="008A4D8F">
        <w:rPr>
          <w:rFonts w:cstheme="minorHAnsi"/>
          <w:b/>
          <w:bCs/>
          <w:sz w:val="21"/>
          <w:szCs w:val="21"/>
        </w:rPr>
        <w:t xml:space="preserve">o titulem </w:t>
      </w:r>
      <w:r>
        <w:rPr>
          <w:rFonts w:cstheme="minorHAnsi"/>
          <w:b/>
          <w:bCs/>
          <w:sz w:val="21"/>
          <w:szCs w:val="21"/>
        </w:rPr>
        <w:t>Vinař roku České republiky</w:t>
      </w:r>
      <w:r w:rsidR="008A4D8F">
        <w:rPr>
          <w:rFonts w:cstheme="minorHAnsi"/>
          <w:b/>
          <w:bCs/>
          <w:sz w:val="21"/>
          <w:szCs w:val="21"/>
        </w:rPr>
        <w:t xml:space="preserve"> oceněno Zámecké vinařství Bzenec.</w:t>
      </w:r>
    </w:p>
    <w:p w14:paraId="2E670AF5" w14:textId="3F37C8DD" w:rsidR="00C96EA4" w:rsidRDefault="00C96EA4" w:rsidP="00025930">
      <w:pPr>
        <w:jc w:val="both"/>
        <w:rPr>
          <w:rFonts w:cstheme="minorHAnsi"/>
          <w:b/>
          <w:bCs/>
          <w:sz w:val="21"/>
          <w:szCs w:val="21"/>
        </w:rPr>
      </w:pPr>
    </w:p>
    <w:p w14:paraId="2B16B600" w14:textId="64EF5B68" w:rsidR="00025930" w:rsidRPr="00797F4C" w:rsidRDefault="00025930" w:rsidP="00025930">
      <w:pPr>
        <w:jc w:val="both"/>
        <w:rPr>
          <w:rFonts w:cstheme="minorHAnsi"/>
          <w:b/>
          <w:bCs/>
          <w:sz w:val="21"/>
          <w:szCs w:val="21"/>
        </w:rPr>
      </w:pPr>
    </w:p>
    <w:p w14:paraId="7AC78DF1" w14:textId="6FF4BCB3" w:rsidR="00BA1601" w:rsidRDefault="00BA1601" w:rsidP="00025930">
      <w:pPr>
        <w:jc w:val="both"/>
        <w:rPr>
          <w:rFonts w:cstheme="minorHAnsi"/>
          <w:sz w:val="21"/>
          <w:szCs w:val="21"/>
        </w:rPr>
      </w:pPr>
      <w:r>
        <w:rPr>
          <w:rFonts w:cstheme="minorHAnsi"/>
          <w:sz w:val="21"/>
          <w:szCs w:val="21"/>
        </w:rPr>
        <w:t>Odborná</w:t>
      </w:r>
      <w:r w:rsidR="008A4D8F">
        <w:rPr>
          <w:rFonts w:cstheme="minorHAnsi"/>
          <w:sz w:val="21"/>
          <w:szCs w:val="21"/>
        </w:rPr>
        <w:t xml:space="preserve"> finálová </w:t>
      </w:r>
      <w:r>
        <w:rPr>
          <w:rFonts w:cstheme="minorHAnsi"/>
          <w:sz w:val="21"/>
          <w:szCs w:val="21"/>
        </w:rPr>
        <w:t>porota</w:t>
      </w:r>
      <w:r w:rsidR="008A4D8F">
        <w:rPr>
          <w:rFonts w:cstheme="minorHAnsi"/>
          <w:sz w:val="21"/>
          <w:szCs w:val="21"/>
        </w:rPr>
        <w:t xml:space="preserve"> </w:t>
      </w:r>
      <w:r w:rsidRPr="00BA1601">
        <w:rPr>
          <w:rFonts w:cstheme="minorHAnsi"/>
          <w:sz w:val="21"/>
          <w:szCs w:val="21"/>
        </w:rPr>
        <w:t>složená</w:t>
      </w:r>
      <w:r w:rsidR="008A4D8F">
        <w:rPr>
          <w:rFonts w:cstheme="minorHAnsi"/>
          <w:sz w:val="21"/>
          <w:szCs w:val="21"/>
        </w:rPr>
        <w:t xml:space="preserve"> </w:t>
      </w:r>
      <w:r w:rsidRPr="00BA1601">
        <w:rPr>
          <w:rFonts w:cstheme="minorHAnsi"/>
          <w:sz w:val="21"/>
          <w:szCs w:val="21"/>
        </w:rPr>
        <w:t>ze</w:t>
      </w:r>
      <w:r w:rsidR="008A4D8F">
        <w:rPr>
          <w:rFonts w:cstheme="minorHAnsi"/>
          <w:sz w:val="21"/>
          <w:szCs w:val="21"/>
        </w:rPr>
        <w:t xml:space="preserve"> </w:t>
      </w:r>
      <w:r w:rsidRPr="00BA1601">
        <w:rPr>
          <w:rFonts w:cstheme="minorHAnsi"/>
          <w:sz w:val="21"/>
          <w:szCs w:val="21"/>
        </w:rPr>
        <w:t>světově</w:t>
      </w:r>
      <w:r w:rsidR="008A4D8F">
        <w:rPr>
          <w:rFonts w:cstheme="minorHAnsi"/>
          <w:sz w:val="21"/>
          <w:szCs w:val="21"/>
        </w:rPr>
        <w:t xml:space="preserve"> </w:t>
      </w:r>
      <w:r w:rsidRPr="00BA1601">
        <w:rPr>
          <w:rFonts w:cstheme="minorHAnsi"/>
          <w:sz w:val="21"/>
          <w:szCs w:val="21"/>
        </w:rPr>
        <w:t>uznávaných</w:t>
      </w:r>
      <w:r w:rsidR="008A4D8F">
        <w:rPr>
          <w:rFonts w:cstheme="minorHAnsi"/>
          <w:sz w:val="21"/>
          <w:szCs w:val="21"/>
        </w:rPr>
        <w:t xml:space="preserve"> </w:t>
      </w:r>
      <w:r w:rsidRPr="00BA1601">
        <w:rPr>
          <w:rFonts w:cstheme="minorHAnsi"/>
          <w:sz w:val="21"/>
          <w:szCs w:val="21"/>
        </w:rPr>
        <w:t>hodnotitelů</w:t>
      </w:r>
      <w:r w:rsidR="008A4D8F">
        <w:rPr>
          <w:rFonts w:cstheme="minorHAnsi"/>
          <w:sz w:val="21"/>
          <w:szCs w:val="21"/>
        </w:rPr>
        <w:t xml:space="preserve"> </w:t>
      </w:r>
      <w:r w:rsidRPr="00BA1601">
        <w:rPr>
          <w:rFonts w:cstheme="minorHAnsi"/>
          <w:sz w:val="21"/>
          <w:szCs w:val="21"/>
        </w:rPr>
        <w:t>vína</w:t>
      </w:r>
      <w:r w:rsidR="005139D6">
        <w:rPr>
          <w:rFonts w:cstheme="minorHAnsi"/>
          <w:sz w:val="21"/>
          <w:szCs w:val="21"/>
        </w:rPr>
        <w:t>,</w:t>
      </w:r>
      <w:r w:rsidR="008A4D8F">
        <w:rPr>
          <w:rFonts w:cstheme="minorHAnsi"/>
          <w:sz w:val="21"/>
          <w:szCs w:val="21"/>
        </w:rPr>
        <w:t xml:space="preserve"> </w:t>
      </w:r>
      <w:r w:rsidR="00536A71">
        <w:rPr>
          <w:rFonts w:cstheme="minorHAnsi"/>
          <w:sz w:val="21"/>
          <w:szCs w:val="21"/>
        </w:rPr>
        <w:t>mezi kterými byl i držitel titulu</w:t>
      </w:r>
      <w:r w:rsidRPr="00BA1601">
        <w:rPr>
          <w:rFonts w:cstheme="minorHAnsi"/>
          <w:sz w:val="21"/>
          <w:szCs w:val="21"/>
        </w:rPr>
        <w:t xml:space="preserve"> Master</w:t>
      </w:r>
      <w:r w:rsidR="008A4D8F">
        <w:rPr>
          <w:rFonts w:cstheme="minorHAnsi"/>
          <w:sz w:val="21"/>
          <w:szCs w:val="21"/>
        </w:rPr>
        <w:t xml:space="preserve"> </w:t>
      </w:r>
      <w:proofErr w:type="spellStart"/>
      <w:r w:rsidRPr="00BA1601">
        <w:rPr>
          <w:rFonts w:cstheme="minorHAnsi"/>
          <w:sz w:val="21"/>
          <w:szCs w:val="21"/>
        </w:rPr>
        <w:t>of</w:t>
      </w:r>
      <w:proofErr w:type="spellEnd"/>
      <w:r w:rsidRPr="00BA1601">
        <w:rPr>
          <w:rFonts w:cstheme="minorHAnsi"/>
          <w:sz w:val="21"/>
          <w:szCs w:val="21"/>
        </w:rPr>
        <w:t xml:space="preserve"> Wine</w:t>
      </w:r>
      <w:r w:rsidR="008A4D8F">
        <w:rPr>
          <w:rFonts w:cstheme="minorHAnsi"/>
          <w:sz w:val="21"/>
          <w:szCs w:val="21"/>
        </w:rPr>
        <w:t xml:space="preserve"> a člen organizačního výboru soutěže</w:t>
      </w:r>
      <w:r w:rsidRPr="00BA1601">
        <w:rPr>
          <w:rFonts w:cstheme="minorHAnsi"/>
          <w:sz w:val="21"/>
          <w:szCs w:val="21"/>
        </w:rPr>
        <w:t xml:space="preserve"> </w:t>
      </w:r>
      <w:r w:rsidR="00536A71">
        <w:rPr>
          <w:rFonts w:cstheme="minorHAnsi"/>
          <w:sz w:val="21"/>
          <w:szCs w:val="21"/>
        </w:rPr>
        <w:t>p</w:t>
      </w:r>
      <w:r w:rsidR="008A4D8F">
        <w:rPr>
          <w:rFonts w:cstheme="minorHAnsi"/>
          <w:sz w:val="21"/>
          <w:szCs w:val="21"/>
        </w:rPr>
        <w:t xml:space="preserve">an John Umberto </w:t>
      </w:r>
      <w:proofErr w:type="spellStart"/>
      <w:r w:rsidR="008A4D8F">
        <w:rPr>
          <w:rFonts w:cstheme="minorHAnsi"/>
          <w:sz w:val="21"/>
          <w:szCs w:val="21"/>
        </w:rPr>
        <w:t>Salvi</w:t>
      </w:r>
      <w:proofErr w:type="spellEnd"/>
      <w:r w:rsidR="008A4D8F">
        <w:rPr>
          <w:rFonts w:cstheme="minorHAnsi"/>
          <w:sz w:val="21"/>
          <w:szCs w:val="21"/>
        </w:rPr>
        <w:t>,</w:t>
      </w:r>
      <w:r w:rsidR="00536A71">
        <w:rPr>
          <w:rFonts w:cstheme="minorHAnsi"/>
          <w:sz w:val="21"/>
          <w:szCs w:val="21"/>
        </w:rPr>
        <w:t xml:space="preserve"> </w:t>
      </w:r>
      <w:r w:rsidR="008A4D8F">
        <w:rPr>
          <w:rFonts w:cstheme="minorHAnsi"/>
          <w:sz w:val="21"/>
          <w:szCs w:val="21"/>
        </w:rPr>
        <w:t>posoud</w:t>
      </w:r>
      <w:r>
        <w:rPr>
          <w:rFonts w:cstheme="minorHAnsi"/>
          <w:sz w:val="21"/>
          <w:szCs w:val="21"/>
        </w:rPr>
        <w:t>ila kolekc</w:t>
      </w:r>
      <w:r w:rsidR="008A4D8F">
        <w:rPr>
          <w:rFonts w:cstheme="minorHAnsi"/>
          <w:sz w:val="21"/>
          <w:szCs w:val="21"/>
        </w:rPr>
        <w:t>e</w:t>
      </w:r>
      <w:r>
        <w:rPr>
          <w:rFonts w:cstheme="minorHAnsi"/>
          <w:sz w:val="21"/>
          <w:szCs w:val="21"/>
        </w:rPr>
        <w:t xml:space="preserve"> vín </w:t>
      </w:r>
      <w:r w:rsidR="008A4D8F">
        <w:rPr>
          <w:rFonts w:cstheme="minorHAnsi"/>
          <w:sz w:val="21"/>
          <w:szCs w:val="21"/>
        </w:rPr>
        <w:t>devíti finalistů</w:t>
      </w:r>
      <w:r w:rsidR="005D5E52">
        <w:rPr>
          <w:rFonts w:cstheme="minorHAnsi"/>
          <w:sz w:val="21"/>
          <w:szCs w:val="21"/>
        </w:rPr>
        <w:t xml:space="preserve">. Ti vzešli z hodnocení vín v prvním kole této prestižní soutěže. </w:t>
      </w:r>
    </w:p>
    <w:p w14:paraId="1A93A991" w14:textId="77777777" w:rsidR="00BA1601" w:rsidRDefault="00BA1601" w:rsidP="00025930">
      <w:pPr>
        <w:jc w:val="both"/>
        <w:rPr>
          <w:rFonts w:cstheme="minorHAnsi"/>
          <w:sz w:val="21"/>
          <w:szCs w:val="21"/>
        </w:rPr>
      </w:pPr>
    </w:p>
    <w:p w14:paraId="2DDCCE0F" w14:textId="268CBB1B" w:rsidR="00BA1601" w:rsidRPr="00013430" w:rsidRDefault="00BA1601" w:rsidP="00025930">
      <w:pPr>
        <w:jc w:val="both"/>
        <w:rPr>
          <w:rFonts w:cstheme="minorHAnsi"/>
          <w:sz w:val="21"/>
          <w:szCs w:val="21"/>
        </w:rPr>
      </w:pPr>
      <w:r>
        <w:rPr>
          <w:rFonts w:cstheme="minorHAnsi"/>
          <w:sz w:val="21"/>
          <w:szCs w:val="21"/>
        </w:rPr>
        <w:t xml:space="preserve">Titul </w:t>
      </w:r>
      <w:r w:rsidRPr="009A3838">
        <w:rPr>
          <w:rFonts w:cstheme="minorHAnsi"/>
          <w:b/>
          <w:sz w:val="21"/>
          <w:szCs w:val="21"/>
        </w:rPr>
        <w:t>Stříbrný Vinař roku 202</w:t>
      </w:r>
      <w:r w:rsidR="005D5E52">
        <w:rPr>
          <w:rFonts w:cstheme="minorHAnsi"/>
          <w:b/>
          <w:sz w:val="21"/>
          <w:szCs w:val="21"/>
        </w:rPr>
        <w:t>1</w:t>
      </w:r>
      <w:r>
        <w:rPr>
          <w:rFonts w:cstheme="minorHAnsi"/>
          <w:sz w:val="21"/>
          <w:szCs w:val="21"/>
        </w:rPr>
        <w:t xml:space="preserve"> získal</w:t>
      </w:r>
      <w:r w:rsidR="005D5E52">
        <w:rPr>
          <w:rFonts w:cstheme="minorHAnsi"/>
          <w:sz w:val="21"/>
          <w:szCs w:val="21"/>
        </w:rPr>
        <w:t xml:space="preserve"> </w:t>
      </w:r>
      <w:proofErr w:type="spellStart"/>
      <w:r w:rsidR="005D5E52">
        <w:rPr>
          <w:rFonts w:cstheme="minorHAnsi"/>
          <w:sz w:val="21"/>
          <w:szCs w:val="21"/>
        </w:rPr>
        <w:t>Mikrosvín</w:t>
      </w:r>
      <w:proofErr w:type="spellEnd"/>
      <w:r w:rsidR="005D5E52">
        <w:rPr>
          <w:rFonts w:cstheme="minorHAnsi"/>
          <w:sz w:val="21"/>
          <w:szCs w:val="21"/>
        </w:rPr>
        <w:t xml:space="preserve"> Mikulov</w:t>
      </w:r>
      <w:r>
        <w:rPr>
          <w:rFonts w:cstheme="minorHAnsi"/>
          <w:sz w:val="21"/>
          <w:szCs w:val="21"/>
        </w:rPr>
        <w:t xml:space="preserve">, </w:t>
      </w:r>
      <w:r w:rsidRPr="009A3838">
        <w:rPr>
          <w:rFonts w:cstheme="minorHAnsi"/>
          <w:b/>
          <w:sz w:val="21"/>
          <w:szCs w:val="21"/>
        </w:rPr>
        <w:t>Bronzovým Vinařem roku 202</w:t>
      </w:r>
      <w:r w:rsidR="005D5E52">
        <w:rPr>
          <w:rFonts w:cstheme="minorHAnsi"/>
          <w:b/>
          <w:sz w:val="21"/>
          <w:szCs w:val="21"/>
        </w:rPr>
        <w:t>1</w:t>
      </w:r>
      <w:r>
        <w:rPr>
          <w:rFonts w:cstheme="minorHAnsi"/>
          <w:sz w:val="21"/>
          <w:szCs w:val="21"/>
        </w:rPr>
        <w:t xml:space="preserve"> je </w:t>
      </w:r>
      <w:r w:rsidR="005D5E52">
        <w:rPr>
          <w:rFonts w:cstheme="minorHAnsi"/>
          <w:sz w:val="21"/>
          <w:szCs w:val="21"/>
        </w:rPr>
        <w:t>Vinařství SONBERK z Popic.</w:t>
      </w:r>
    </w:p>
    <w:p w14:paraId="0EBDE7B6" w14:textId="77777777" w:rsidR="00025930" w:rsidRPr="00797F4C" w:rsidRDefault="00025930" w:rsidP="00025930">
      <w:pPr>
        <w:jc w:val="both"/>
        <w:rPr>
          <w:rFonts w:cstheme="minorHAnsi"/>
          <w:sz w:val="21"/>
          <w:szCs w:val="21"/>
        </w:rPr>
      </w:pPr>
    </w:p>
    <w:p w14:paraId="5565CE0D" w14:textId="357BE6DC" w:rsidR="009A3838" w:rsidRPr="009A3838" w:rsidRDefault="009A3838" w:rsidP="009A3838">
      <w:pPr>
        <w:jc w:val="both"/>
        <w:rPr>
          <w:rFonts w:cstheme="minorHAnsi"/>
          <w:sz w:val="21"/>
          <w:szCs w:val="21"/>
        </w:rPr>
      </w:pPr>
      <w:r w:rsidRPr="009A3838">
        <w:rPr>
          <w:rFonts w:cstheme="minorHAnsi"/>
          <w:i/>
          <w:iCs/>
          <w:sz w:val="21"/>
          <w:szCs w:val="21"/>
        </w:rPr>
        <w:t>„</w:t>
      </w:r>
      <w:r w:rsidR="005D5E52">
        <w:rPr>
          <w:rFonts w:cstheme="minorHAnsi"/>
          <w:i/>
          <w:iCs/>
          <w:sz w:val="21"/>
          <w:szCs w:val="21"/>
        </w:rPr>
        <w:t>Je neuvěřitelné</w:t>
      </w:r>
      <w:r w:rsidR="00040283">
        <w:rPr>
          <w:rFonts w:cstheme="minorHAnsi"/>
          <w:i/>
          <w:iCs/>
          <w:sz w:val="21"/>
          <w:szCs w:val="21"/>
        </w:rPr>
        <w:t>,</w:t>
      </w:r>
      <w:r w:rsidR="005D5E52">
        <w:rPr>
          <w:rFonts w:cstheme="minorHAnsi"/>
          <w:i/>
          <w:iCs/>
          <w:sz w:val="21"/>
          <w:szCs w:val="21"/>
        </w:rPr>
        <w:t xml:space="preserve"> jak se kvalita našich vín posouvá směrem vzhůru</w:t>
      </w:r>
      <w:r w:rsidR="00040283">
        <w:rPr>
          <w:rFonts w:cstheme="minorHAnsi"/>
          <w:i/>
          <w:iCs/>
          <w:sz w:val="21"/>
          <w:szCs w:val="21"/>
        </w:rPr>
        <w:t>! K</w:t>
      </w:r>
      <w:r w:rsidR="005D5E52">
        <w:rPr>
          <w:rFonts w:cstheme="minorHAnsi"/>
          <w:i/>
          <w:iCs/>
          <w:sz w:val="21"/>
          <w:szCs w:val="21"/>
        </w:rPr>
        <w:t xml:space="preserve">dyž jsme tuto soutěž před </w:t>
      </w:r>
      <w:proofErr w:type="gramStart"/>
      <w:r w:rsidR="005D5E52">
        <w:rPr>
          <w:rFonts w:cstheme="minorHAnsi"/>
          <w:i/>
          <w:iCs/>
          <w:sz w:val="21"/>
          <w:szCs w:val="21"/>
        </w:rPr>
        <w:t>19ti</w:t>
      </w:r>
      <w:proofErr w:type="gramEnd"/>
      <w:r w:rsidR="005D5E52">
        <w:rPr>
          <w:rFonts w:cstheme="minorHAnsi"/>
          <w:i/>
          <w:iCs/>
          <w:sz w:val="21"/>
          <w:szCs w:val="21"/>
        </w:rPr>
        <w:t xml:space="preserve"> lety zakládali, zahraniční hodnotitelé neváhali naše vína ocenit 70ti body ze </w:t>
      </w:r>
      <w:r w:rsidR="005D7D2F">
        <w:rPr>
          <w:rFonts w:cstheme="minorHAnsi"/>
          <w:i/>
          <w:iCs/>
          <w:sz w:val="21"/>
          <w:szCs w:val="21"/>
        </w:rPr>
        <w:t>sta!</w:t>
      </w:r>
      <w:r w:rsidR="005D5E52">
        <w:rPr>
          <w:rFonts w:cstheme="minorHAnsi"/>
          <w:i/>
          <w:iCs/>
          <w:sz w:val="21"/>
          <w:szCs w:val="21"/>
        </w:rPr>
        <w:t xml:space="preserve"> A </w:t>
      </w:r>
      <w:r w:rsidR="005D7D2F">
        <w:rPr>
          <w:rFonts w:cstheme="minorHAnsi"/>
          <w:i/>
          <w:iCs/>
          <w:sz w:val="21"/>
          <w:szCs w:val="21"/>
        </w:rPr>
        <w:t>dnes?</w:t>
      </w:r>
      <w:r w:rsidR="00040283">
        <w:rPr>
          <w:rFonts w:cstheme="minorHAnsi"/>
          <w:i/>
          <w:iCs/>
          <w:sz w:val="21"/>
          <w:szCs w:val="21"/>
        </w:rPr>
        <w:t xml:space="preserve"> B</w:t>
      </w:r>
      <w:r w:rsidR="005D5E52">
        <w:rPr>
          <w:rFonts w:cstheme="minorHAnsi"/>
          <w:i/>
          <w:iCs/>
          <w:sz w:val="21"/>
          <w:szCs w:val="21"/>
        </w:rPr>
        <w:t>odové hodnocen</w:t>
      </w:r>
      <w:r w:rsidR="00063D2F">
        <w:rPr>
          <w:rFonts w:cstheme="minorHAnsi"/>
          <w:i/>
          <w:iCs/>
          <w:sz w:val="21"/>
          <w:szCs w:val="21"/>
        </w:rPr>
        <w:t>í</w:t>
      </w:r>
      <w:r w:rsidR="005D5E52">
        <w:rPr>
          <w:rFonts w:cstheme="minorHAnsi"/>
          <w:i/>
          <w:iCs/>
          <w:sz w:val="21"/>
          <w:szCs w:val="21"/>
        </w:rPr>
        <w:t xml:space="preserve"> </w:t>
      </w:r>
      <w:r w:rsidR="00040283">
        <w:rPr>
          <w:rFonts w:cstheme="minorHAnsi"/>
          <w:i/>
          <w:iCs/>
          <w:sz w:val="21"/>
          <w:szCs w:val="21"/>
        </w:rPr>
        <w:t>často</w:t>
      </w:r>
      <w:r w:rsidR="005D5E52">
        <w:rPr>
          <w:rFonts w:cstheme="minorHAnsi"/>
          <w:i/>
          <w:iCs/>
          <w:sz w:val="21"/>
          <w:szCs w:val="21"/>
        </w:rPr>
        <w:t xml:space="preserve"> překračuje </w:t>
      </w:r>
      <w:r w:rsidR="00040283">
        <w:rPr>
          <w:rFonts w:cstheme="minorHAnsi"/>
          <w:i/>
          <w:iCs/>
          <w:sz w:val="21"/>
          <w:szCs w:val="21"/>
        </w:rPr>
        <w:t xml:space="preserve">hranici </w:t>
      </w:r>
      <w:proofErr w:type="gramStart"/>
      <w:r w:rsidR="00040283">
        <w:rPr>
          <w:rFonts w:cstheme="minorHAnsi"/>
          <w:i/>
          <w:iCs/>
          <w:sz w:val="21"/>
          <w:szCs w:val="21"/>
        </w:rPr>
        <w:t>90ti</w:t>
      </w:r>
      <w:proofErr w:type="gramEnd"/>
      <w:r w:rsidR="00040283">
        <w:rPr>
          <w:rFonts w:cstheme="minorHAnsi"/>
          <w:i/>
          <w:iCs/>
          <w:sz w:val="21"/>
          <w:szCs w:val="21"/>
        </w:rPr>
        <w:t xml:space="preserve"> bodů – to je světová extra třída! Za vším je vytrvalá práce našich vinařů, kteří dokázali kulturu i kvalitu vína povznést tam, kde je dnes </w:t>
      </w:r>
      <w:r w:rsidRPr="009A3838">
        <w:rPr>
          <w:rFonts w:cstheme="minorHAnsi"/>
          <w:i/>
          <w:iCs/>
          <w:sz w:val="21"/>
          <w:szCs w:val="21"/>
        </w:rPr>
        <w:t xml:space="preserve">“ </w:t>
      </w:r>
      <w:r w:rsidRPr="009A3838">
        <w:rPr>
          <w:rFonts w:cstheme="minorHAnsi"/>
          <w:sz w:val="21"/>
          <w:szCs w:val="21"/>
        </w:rPr>
        <w:t xml:space="preserve">říká </w:t>
      </w:r>
      <w:r w:rsidR="00040283">
        <w:rPr>
          <w:rFonts w:cstheme="minorHAnsi"/>
          <w:sz w:val="21"/>
          <w:szCs w:val="21"/>
        </w:rPr>
        <w:t>šéf Organizačního výboru</w:t>
      </w:r>
      <w:r w:rsidRPr="009A3838">
        <w:rPr>
          <w:rFonts w:cstheme="minorHAnsi"/>
          <w:sz w:val="21"/>
          <w:szCs w:val="21"/>
        </w:rPr>
        <w:t xml:space="preserve"> soutěže Petr Marek.</w:t>
      </w:r>
    </w:p>
    <w:p w14:paraId="3D9EBD03" w14:textId="77777777" w:rsidR="009A3838" w:rsidRPr="009A3838" w:rsidRDefault="009A3838" w:rsidP="009A3838">
      <w:pPr>
        <w:jc w:val="both"/>
        <w:rPr>
          <w:rFonts w:cstheme="minorHAnsi"/>
          <w:sz w:val="21"/>
          <w:szCs w:val="21"/>
        </w:rPr>
      </w:pPr>
    </w:p>
    <w:p w14:paraId="0D4DE9FA" w14:textId="46D71CC2" w:rsidR="00797F4C" w:rsidRPr="00077DDF" w:rsidRDefault="00013430" w:rsidP="00025930">
      <w:pPr>
        <w:jc w:val="both"/>
        <w:rPr>
          <w:rFonts w:cstheme="minorHAnsi"/>
          <w:sz w:val="21"/>
          <w:szCs w:val="21"/>
        </w:rPr>
      </w:pPr>
      <w:r w:rsidRPr="009A3838">
        <w:rPr>
          <w:rFonts w:cstheme="minorHAnsi"/>
          <w:sz w:val="21"/>
          <w:szCs w:val="21"/>
        </w:rPr>
        <w:t>Letošního ročníku soutěže</w:t>
      </w:r>
      <w:r w:rsidR="00040283">
        <w:rPr>
          <w:rFonts w:cstheme="minorHAnsi"/>
          <w:sz w:val="21"/>
          <w:szCs w:val="21"/>
        </w:rPr>
        <w:t xml:space="preserve"> </w:t>
      </w:r>
      <w:r w:rsidRPr="009A3838">
        <w:rPr>
          <w:rFonts w:cstheme="minorHAnsi"/>
          <w:sz w:val="21"/>
          <w:szCs w:val="21"/>
        </w:rPr>
        <w:t>Vinař roku 202</w:t>
      </w:r>
      <w:r w:rsidR="00040283">
        <w:rPr>
          <w:rFonts w:cstheme="minorHAnsi"/>
          <w:sz w:val="21"/>
          <w:szCs w:val="21"/>
        </w:rPr>
        <w:t>1</w:t>
      </w:r>
      <w:r w:rsidRPr="009A3838">
        <w:rPr>
          <w:rFonts w:cstheme="minorHAnsi"/>
          <w:sz w:val="21"/>
          <w:szCs w:val="21"/>
        </w:rPr>
        <w:t xml:space="preserve"> se zúčastnilo </w:t>
      </w:r>
      <w:r w:rsidR="00025930" w:rsidRPr="009A3838">
        <w:rPr>
          <w:rFonts w:cstheme="minorHAnsi"/>
          <w:sz w:val="21"/>
          <w:szCs w:val="21"/>
        </w:rPr>
        <w:t>celkem 5</w:t>
      </w:r>
      <w:r w:rsidR="00040283">
        <w:rPr>
          <w:rFonts w:cstheme="minorHAnsi"/>
          <w:sz w:val="21"/>
          <w:szCs w:val="21"/>
        </w:rPr>
        <w:t>1</w:t>
      </w:r>
      <w:r w:rsidR="00025930" w:rsidRPr="009A3838">
        <w:rPr>
          <w:rFonts w:cstheme="minorHAnsi"/>
          <w:sz w:val="21"/>
          <w:szCs w:val="21"/>
        </w:rPr>
        <w:t xml:space="preserve"> českých</w:t>
      </w:r>
      <w:r w:rsidR="00040283">
        <w:rPr>
          <w:rFonts w:cstheme="minorHAnsi"/>
          <w:sz w:val="21"/>
          <w:szCs w:val="21"/>
        </w:rPr>
        <w:t xml:space="preserve"> a </w:t>
      </w:r>
      <w:r w:rsidR="005D7D2F">
        <w:rPr>
          <w:rFonts w:cstheme="minorHAnsi"/>
          <w:sz w:val="21"/>
          <w:szCs w:val="21"/>
        </w:rPr>
        <w:t>moravských</w:t>
      </w:r>
      <w:r w:rsidR="005D7D2F" w:rsidRPr="009A3838">
        <w:rPr>
          <w:rFonts w:cstheme="minorHAnsi"/>
          <w:sz w:val="21"/>
          <w:szCs w:val="21"/>
        </w:rPr>
        <w:t xml:space="preserve"> </w:t>
      </w:r>
      <w:r w:rsidR="005D7D2F">
        <w:rPr>
          <w:rFonts w:cstheme="minorHAnsi"/>
          <w:sz w:val="21"/>
          <w:szCs w:val="21"/>
        </w:rPr>
        <w:t xml:space="preserve">vinařů, </w:t>
      </w:r>
      <w:r w:rsidR="005D7D2F" w:rsidRPr="009A3838">
        <w:rPr>
          <w:rFonts w:cstheme="minorHAnsi"/>
          <w:sz w:val="21"/>
          <w:szCs w:val="21"/>
        </w:rPr>
        <w:t>kteří</w:t>
      </w:r>
      <w:r w:rsidR="00025930" w:rsidRPr="009A3838">
        <w:rPr>
          <w:rFonts w:cstheme="minorHAnsi"/>
          <w:sz w:val="21"/>
          <w:szCs w:val="21"/>
        </w:rPr>
        <w:t xml:space="preserve"> do soutěže přihlásil</w:t>
      </w:r>
      <w:r w:rsidR="00A61307">
        <w:rPr>
          <w:rFonts w:cstheme="minorHAnsi"/>
          <w:sz w:val="21"/>
          <w:szCs w:val="21"/>
        </w:rPr>
        <w:t>i</w:t>
      </w:r>
      <w:r w:rsidR="00025930" w:rsidRPr="009A3838">
        <w:rPr>
          <w:rFonts w:cstheme="minorHAnsi"/>
          <w:sz w:val="21"/>
          <w:szCs w:val="21"/>
        </w:rPr>
        <w:t xml:space="preserve"> </w:t>
      </w:r>
      <w:r w:rsidR="00040283">
        <w:rPr>
          <w:rFonts w:cstheme="minorHAnsi"/>
          <w:sz w:val="21"/>
          <w:szCs w:val="21"/>
        </w:rPr>
        <w:t>celkem 496</w:t>
      </w:r>
      <w:r w:rsidR="00025930" w:rsidRPr="009A3838">
        <w:rPr>
          <w:rFonts w:cstheme="minorHAnsi"/>
          <w:sz w:val="21"/>
          <w:szCs w:val="21"/>
        </w:rPr>
        <w:t xml:space="preserve"> vzorků</w:t>
      </w:r>
      <w:r w:rsidR="00A61307">
        <w:rPr>
          <w:rFonts w:cstheme="minorHAnsi"/>
          <w:sz w:val="21"/>
          <w:szCs w:val="21"/>
        </w:rPr>
        <w:t>.</w:t>
      </w:r>
    </w:p>
    <w:p w14:paraId="08DF7A67" w14:textId="77777777" w:rsidR="00025930" w:rsidRDefault="00025930" w:rsidP="00025930">
      <w:pPr>
        <w:jc w:val="both"/>
        <w:rPr>
          <w:rFonts w:cstheme="minorHAnsi"/>
          <w:sz w:val="21"/>
          <w:szCs w:val="21"/>
        </w:rPr>
      </w:pPr>
    </w:p>
    <w:p w14:paraId="16BF8A5A" w14:textId="451684CD" w:rsidR="005F401F" w:rsidRDefault="009A3838" w:rsidP="009A3838">
      <w:pPr>
        <w:jc w:val="both"/>
        <w:rPr>
          <w:rFonts w:cstheme="minorHAnsi"/>
          <w:sz w:val="21"/>
          <w:szCs w:val="21"/>
        </w:rPr>
      </w:pPr>
      <w:r>
        <w:rPr>
          <w:rFonts w:cstheme="minorHAnsi"/>
          <w:sz w:val="21"/>
          <w:szCs w:val="21"/>
        </w:rPr>
        <w:t>V rámci galavečera byly také vyhlášeny</w:t>
      </w:r>
      <w:r w:rsidR="002E2BA4">
        <w:rPr>
          <w:rFonts w:cstheme="minorHAnsi"/>
          <w:sz w:val="21"/>
          <w:szCs w:val="21"/>
        </w:rPr>
        <w:t xml:space="preserve"> výsledky</w:t>
      </w:r>
      <w:r>
        <w:rPr>
          <w:rFonts w:cstheme="minorHAnsi"/>
          <w:sz w:val="21"/>
          <w:szCs w:val="21"/>
        </w:rPr>
        <w:t xml:space="preserve"> klání o absolutně nejlepší bílé a červené víno v soutěži. </w:t>
      </w:r>
      <w:r w:rsidRPr="009A3838">
        <w:rPr>
          <w:rFonts w:cstheme="minorHAnsi"/>
          <w:sz w:val="21"/>
          <w:szCs w:val="21"/>
        </w:rPr>
        <w:t xml:space="preserve">Národním </w:t>
      </w:r>
      <w:r w:rsidRPr="009A3838">
        <w:rPr>
          <w:rFonts w:cstheme="minorHAnsi"/>
          <w:b/>
          <w:sz w:val="21"/>
          <w:szCs w:val="21"/>
        </w:rPr>
        <w:t>Šampionem bílých vín</w:t>
      </w:r>
      <w:r>
        <w:rPr>
          <w:rFonts w:cstheme="minorHAnsi"/>
          <w:sz w:val="21"/>
          <w:szCs w:val="21"/>
        </w:rPr>
        <w:t xml:space="preserve"> pro rok 202</w:t>
      </w:r>
      <w:r w:rsidR="00040283">
        <w:rPr>
          <w:rFonts w:cstheme="minorHAnsi"/>
          <w:sz w:val="21"/>
          <w:szCs w:val="21"/>
        </w:rPr>
        <w:t>1</w:t>
      </w:r>
      <w:r w:rsidRPr="009A3838">
        <w:rPr>
          <w:rFonts w:cstheme="minorHAnsi"/>
          <w:sz w:val="21"/>
          <w:szCs w:val="21"/>
        </w:rPr>
        <w:t xml:space="preserve"> je</w:t>
      </w:r>
      <w:r w:rsidR="007B1719">
        <w:rPr>
          <w:rFonts w:cstheme="minorHAnsi"/>
          <w:sz w:val="21"/>
          <w:szCs w:val="21"/>
        </w:rPr>
        <w:t xml:space="preserve"> </w:t>
      </w:r>
      <w:r w:rsidR="007B1719">
        <w:t>R</w:t>
      </w:r>
      <w:r w:rsidR="00040283">
        <w:t>ulandské bílé</w:t>
      </w:r>
      <w:r w:rsidR="007B1719">
        <w:t xml:space="preserve"> výběr z </w:t>
      </w:r>
      <w:r w:rsidR="00040283">
        <w:t>hroznů</w:t>
      </w:r>
      <w:r w:rsidR="007B1719">
        <w:t xml:space="preserve"> 2017 </w:t>
      </w:r>
      <w:r w:rsidR="00040283">
        <w:t>z Nového vinařství</w:t>
      </w:r>
      <w:r w:rsidRPr="009A3838">
        <w:rPr>
          <w:rFonts w:cstheme="minorHAnsi"/>
          <w:sz w:val="21"/>
          <w:szCs w:val="21"/>
        </w:rPr>
        <w:t xml:space="preserve">. Národním </w:t>
      </w:r>
      <w:r w:rsidRPr="009A3838">
        <w:rPr>
          <w:rFonts w:cstheme="minorHAnsi"/>
          <w:b/>
          <w:sz w:val="21"/>
          <w:szCs w:val="21"/>
        </w:rPr>
        <w:t>Šampionem červených vín</w:t>
      </w:r>
      <w:r>
        <w:rPr>
          <w:rFonts w:cstheme="minorHAnsi"/>
          <w:sz w:val="21"/>
          <w:szCs w:val="21"/>
        </w:rPr>
        <w:t xml:space="preserve"> pro rok 202</w:t>
      </w:r>
      <w:r w:rsidR="00040283">
        <w:rPr>
          <w:rFonts w:cstheme="minorHAnsi"/>
          <w:sz w:val="21"/>
          <w:szCs w:val="21"/>
        </w:rPr>
        <w:t>1</w:t>
      </w:r>
      <w:r w:rsidRPr="009A3838">
        <w:rPr>
          <w:rFonts w:cstheme="minorHAnsi"/>
          <w:sz w:val="21"/>
          <w:szCs w:val="21"/>
        </w:rPr>
        <w:t xml:space="preserve"> </w:t>
      </w:r>
      <w:r w:rsidR="00E018F2">
        <w:t xml:space="preserve">obhájil </w:t>
      </w:r>
      <w:r w:rsidR="007B1719">
        <w:t>Pav</w:t>
      </w:r>
      <w:r w:rsidR="00E018F2">
        <w:t>e</w:t>
      </w:r>
      <w:r w:rsidR="007B1719">
        <w:t>l Binder z</w:t>
      </w:r>
      <w:r w:rsidR="00E018F2">
        <w:t> </w:t>
      </w:r>
      <w:r w:rsidR="007B1719">
        <w:t>Rakvic</w:t>
      </w:r>
      <w:r w:rsidR="00E018F2">
        <w:rPr>
          <w:rFonts w:cstheme="minorHAnsi"/>
          <w:sz w:val="21"/>
          <w:szCs w:val="21"/>
        </w:rPr>
        <w:t xml:space="preserve"> se svým Rulandským modrým výběr z hroznů 2018.</w:t>
      </w:r>
    </w:p>
    <w:p w14:paraId="196AF4FB" w14:textId="3744FDE0" w:rsidR="007B1719" w:rsidRDefault="007B1719" w:rsidP="009A3838">
      <w:pPr>
        <w:jc w:val="both"/>
        <w:rPr>
          <w:rFonts w:cstheme="minorHAnsi"/>
          <w:sz w:val="21"/>
          <w:szCs w:val="21"/>
        </w:rPr>
      </w:pPr>
    </w:p>
    <w:p w14:paraId="6CCC5928" w14:textId="04517416" w:rsidR="007B1719" w:rsidRPr="009A3838" w:rsidRDefault="007B1719" w:rsidP="009A3838">
      <w:pPr>
        <w:jc w:val="both"/>
        <w:rPr>
          <w:rFonts w:cstheme="minorHAnsi"/>
          <w:sz w:val="21"/>
          <w:szCs w:val="21"/>
        </w:rPr>
      </w:pPr>
      <w:r w:rsidRPr="007F792A">
        <w:rPr>
          <w:rFonts w:cstheme="minorHAnsi"/>
          <w:b/>
          <w:bCs/>
          <w:sz w:val="21"/>
          <w:szCs w:val="21"/>
        </w:rPr>
        <w:t>Cenu Vinařské asociace ČR za přínos českému a moravskému vina</w:t>
      </w:r>
      <w:r w:rsidR="007F792A" w:rsidRPr="007F792A">
        <w:rPr>
          <w:rFonts w:cstheme="minorHAnsi"/>
          <w:b/>
          <w:bCs/>
          <w:sz w:val="21"/>
          <w:szCs w:val="21"/>
        </w:rPr>
        <w:t>řství</w:t>
      </w:r>
      <w:r>
        <w:rPr>
          <w:rFonts w:cstheme="minorHAnsi"/>
          <w:sz w:val="21"/>
          <w:szCs w:val="21"/>
        </w:rPr>
        <w:t xml:space="preserve"> získal</w:t>
      </w:r>
      <w:r w:rsidR="007F792A">
        <w:rPr>
          <w:rFonts w:cstheme="minorHAnsi"/>
          <w:sz w:val="21"/>
          <w:szCs w:val="21"/>
        </w:rPr>
        <w:t xml:space="preserve"> </w:t>
      </w:r>
      <w:r w:rsidR="00E018F2">
        <w:rPr>
          <w:rFonts w:cstheme="minorHAnsi"/>
          <w:sz w:val="21"/>
          <w:szCs w:val="21"/>
        </w:rPr>
        <w:t xml:space="preserve">poprvé </w:t>
      </w:r>
      <w:proofErr w:type="spellStart"/>
      <w:r w:rsidR="00E018F2">
        <w:rPr>
          <w:rFonts w:cstheme="minorHAnsi"/>
          <w:sz w:val="21"/>
          <w:szCs w:val="21"/>
        </w:rPr>
        <w:t>sommeli</w:t>
      </w:r>
      <w:r w:rsidR="00A61307">
        <w:rPr>
          <w:rFonts w:cstheme="minorHAnsi"/>
          <w:sz w:val="21"/>
          <w:szCs w:val="21"/>
        </w:rPr>
        <w:t>e</w:t>
      </w:r>
      <w:r w:rsidR="00E018F2">
        <w:rPr>
          <w:rFonts w:cstheme="minorHAnsi"/>
          <w:sz w:val="21"/>
          <w:szCs w:val="21"/>
        </w:rPr>
        <w:t>r</w:t>
      </w:r>
      <w:proofErr w:type="spellEnd"/>
      <w:r w:rsidR="00E018F2">
        <w:rPr>
          <w:rFonts w:cstheme="minorHAnsi"/>
          <w:sz w:val="21"/>
          <w:szCs w:val="21"/>
        </w:rPr>
        <w:t xml:space="preserve"> – Ivo </w:t>
      </w:r>
      <w:r w:rsidR="005D7D2F">
        <w:rPr>
          <w:rFonts w:cstheme="minorHAnsi"/>
          <w:sz w:val="21"/>
          <w:szCs w:val="21"/>
        </w:rPr>
        <w:t>Dvořák.</w:t>
      </w:r>
    </w:p>
    <w:p w14:paraId="57EFDCCE" w14:textId="2B6A49DE" w:rsidR="005139D6" w:rsidRDefault="005139D6">
      <w:pPr>
        <w:spacing w:line="240" w:lineRule="auto"/>
        <w:rPr>
          <w:rFonts w:cstheme="minorHAnsi"/>
          <w:b/>
          <w:bCs/>
          <w:sz w:val="21"/>
          <w:szCs w:val="21"/>
        </w:rPr>
      </w:pPr>
    </w:p>
    <w:p w14:paraId="557481A5" w14:textId="6F70CEFB" w:rsidR="00013430" w:rsidRDefault="00013430" w:rsidP="00637161">
      <w:pPr>
        <w:jc w:val="both"/>
        <w:rPr>
          <w:rFonts w:cstheme="minorHAnsi"/>
          <w:b/>
          <w:bCs/>
          <w:sz w:val="21"/>
          <w:szCs w:val="21"/>
        </w:rPr>
      </w:pPr>
      <w:r>
        <w:rPr>
          <w:rFonts w:cstheme="minorHAnsi"/>
          <w:b/>
          <w:bCs/>
          <w:sz w:val="21"/>
          <w:szCs w:val="21"/>
        </w:rPr>
        <w:t>Finalisté letošního ročníku soutěže</w:t>
      </w:r>
    </w:p>
    <w:p w14:paraId="31572F48" w14:textId="77777777" w:rsidR="00013430" w:rsidRDefault="00013430" w:rsidP="00013430">
      <w:pPr>
        <w:jc w:val="both"/>
        <w:rPr>
          <w:rFonts w:cstheme="minorHAnsi"/>
          <w:b/>
          <w:bCs/>
          <w:sz w:val="21"/>
          <w:szCs w:val="21"/>
        </w:rPr>
      </w:pPr>
    </w:p>
    <w:p w14:paraId="37050795" w14:textId="77777777" w:rsidR="00013430" w:rsidRPr="00013430" w:rsidRDefault="00013430" w:rsidP="00013430">
      <w:pPr>
        <w:pStyle w:val="Odstavecseseznamem"/>
        <w:numPr>
          <w:ilvl w:val="0"/>
          <w:numId w:val="4"/>
        </w:numPr>
        <w:jc w:val="both"/>
        <w:rPr>
          <w:rFonts w:cstheme="minorHAnsi"/>
          <w:b/>
          <w:bCs/>
          <w:sz w:val="21"/>
          <w:szCs w:val="21"/>
        </w:rPr>
      </w:pPr>
      <w:r w:rsidRPr="00013430">
        <w:rPr>
          <w:rFonts w:cstheme="minorHAnsi"/>
          <w:b/>
          <w:bCs/>
          <w:sz w:val="21"/>
          <w:szCs w:val="21"/>
        </w:rPr>
        <w:t xml:space="preserve">Vinařství </w:t>
      </w:r>
      <w:proofErr w:type="spellStart"/>
      <w:r w:rsidRPr="00013430">
        <w:rPr>
          <w:rFonts w:cstheme="minorHAnsi"/>
          <w:b/>
          <w:bCs/>
          <w:sz w:val="21"/>
          <w:szCs w:val="21"/>
        </w:rPr>
        <w:t>Mikrosvín</w:t>
      </w:r>
      <w:proofErr w:type="spellEnd"/>
      <w:r w:rsidRPr="00013430">
        <w:rPr>
          <w:rFonts w:cstheme="minorHAnsi"/>
          <w:b/>
          <w:bCs/>
          <w:sz w:val="21"/>
          <w:szCs w:val="21"/>
        </w:rPr>
        <w:t xml:space="preserve"> Mikulov, a.s.</w:t>
      </w:r>
    </w:p>
    <w:p w14:paraId="5700A20A" w14:textId="77777777" w:rsidR="00013430" w:rsidRPr="00013430" w:rsidRDefault="00013430" w:rsidP="00013430">
      <w:pPr>
        <w:pStyle w:val="Odstavecseseznamem"/>
        <w:numPr>
          <w:ilvl w:val="0"/>
          <w:numId w:val="4"/>
        </w:numPr>
        <w:jc w:val="both"/>
        <w:rPr>
          <w:rFonts w:cstheme="minorHAnsi"/>
          <w:b/>
          <w:bCs/>
          <w:sz w:val="21"/>
          <w:szCs w:val="21"/>
        </w:rPr>
      </w:pPr>
      <w:r w:rsidRPr="00013430">
        <w:rPr>
          <w:rFonts w:cstheme="minorHAnsi"/>
          <w:b/>
          <w:bCs/>
          <w:sz w:val="21"/>
          <w:szCs w:val="21"/>
        </w:rPr>
        <w:t>Ing. Miroslav Volařík</w:t>
      </w:r>
    </w:p>
    <w:p w14:paraId="4E553B57" w14:textId="78E07B29" w:rsidR="00013430" w:rsidRPr="00013430" w:rsidRDefault="00E018F2" w:rsidP="00013430">
      <w:pPr>
        <w:pStyle w:val="Odstavecseseznamem"/>
        <w:numPr>
          <w:ilvl w:val="0"/>
          <w:numId w:val="4"/>
        </w:numPr>
        <w:jc w:val="both"/>
        <w:rPr>
          <w:rFonts w:cstheme="minorHAnsi"/>
          <w:b/>
          <w:bCs/>
          <w:sz w:val="21"/>
          <w:szCs w:val="21"/>
        </w:rPr>
      </w:pPr>
      <w:r>
        <w:rPr>
          <w:rFonts w:cstheme="minorHAnsi"/>
          <w:b/>
          <w:bCs/>
          <w:sz w:val="21"/>
          <w:szCs w:val="21"/>
        </w:rPr>
        <w:t>ZD Němčičky</w:t>
      </w:r>
    </w:p>
    <w:p w14:paraId="36D24D0D" w14:textId="08AA26B2" w:rsidR="00013430" w:rsidRPr="00013430" w:rsidRDefault="00013430" w:rsidP="00013430">
      <w:pPr>
        <w:pStyle w:val="Odstavecseseznamem"/>
        <w:numPr>
          <w:ilvl w:val="0"/>
          <w:numId w:val="4"/>
        </w:numPr>
        <w:jc w:val="both"/>
        <w:rPr>
          <w:rFonts w:cstheme="minorHAnsi"/>
          <w:b/>
          <w:bCs/>
          <w:sz w:val="21"/>
          <w:szCs w:val="21"/>
        </w:rPr>
      </w:pPr>
      <w:r w:rsidRPr="00013430">
        <w:rPr>
          <w:rFonts w:cstheme="minorHAnsi"/>
          <w:b/>
          <w:bCs/>
          <w:sz w:val="21"/>
          <w:szCs w:val="21"/>
        </w:rPr>
        <w:t>Znovín Znojmo</w:t>
      </w:r>
      <w:r w:rsidR="0002611B">
        <w:rPr>
          <w:rFonts w:cstheme="minorHAnsi"/>
          <w:b/>
          <w:bCs/>
          <w:sz w:val="21"/>
          <w:szCs w:val="21"/>
        </w:rPr>
        <w:t>,</w:t>
      </w:r>
      <w:r w:rsidRPr="00013430">
        <w:rPr>
          <w:rFonts w:cstheme="minorHAnsi"/>
          <w:b/>
          <w:bCs/>
          <w:sz w:val="21"/>
          <w:szCs w:val="21"/>
        </w:rPr>
        <w:t xml:space="preserve"> a.s.</w:t>
      </w:r>
    </w:p>
    <w:p w14:paraId="3CE2BA66" w14:textId="029B2E12" w:rsidR="00013430" w:rsidRPr="00013430" w:rsidRDefault="00013430" w:rsidP="00013430">
      <w:pPr>
        <w:pStyle w:val="Odstavecseseznamem"/>
        <w:numPr>
          <w:ilvl w:val="0"/>
          <w:numId w:val="4"/>
        </w:numPr>
        <w:jc w:val="both"/>
        <w:rPr>
          <w:rFonts w:cstheme="minorHAnsi"/>
          <w:b/>
          <w:bCs/>
          <w:sz w:val="21"/>
          <w:szCs w:val="21"/>
        </w:rPr>
      </w:pPr>
      <w:proofErr w:type="spellStart"/>
      <w:r w:rsidRPr="00013430">
        <w:rPr>
          <w:rFonts w:cstheme="minorHAnsi"/>
          <w:b/>
          <w:bCs/>
          <w:sz w:val="21"/>
          <w:szCs w:val="21"/>
        </w:rPr>
        <w:t>Sonberk</w:t>
      </w:r>
      <w:proofErr w:type="spellEnd"/>
      <w:r w:rsidR="0002611B">
        <w:rPr>
          <w:rFonts w:cstheme="minorHAnsi"/>
          <w:b/>
          <w:bCs/>
          <w:sz w:val="21"/>
          <w:szCs w:val="21"/>
        </w:rPr>
        <w:t>,</w:t>
      </w:r>
      <w:r w:rsidRPr="00013430">
        <w:rPr>
          <w:rFonts w:cstheme="minorHAnsi"/>
          <w:b/>
          <w:bCs/>
          <w:sz w:val="21"/>
          <w:szCs w:val="21"/>
        </w:rPr>
        <w:t xml:space="preserve"> a.s.</w:t>
      </w:r>
    </w:p>
    <w:p w14:paraId="6115AA41" w14:textId="77777777" w:rsidR="00013430" w:rsidRPr="00013430" w:rsidRDefault="00013430" w:rsidP="00013430">
      <w:pPr>
        <w:pStyle w:val="Odstavecseseznamem"/>
        <w:numPr>
          <w:ilvl w:val="0"/>
          <w:numId w:val="4"/>
        </w:numPr>
        <w:jc w:val="both"/>
        <w:rPr>
          <w:rFonts w:cstheme="minorHAnsi"/>
          <w:b/>
          <w:bCs/>
          <w:sz w:val="21"/>
          <w:szCs w:val="21"/>
        </w:rPr>
      </w:pPr>
      <w:r w:rsidRPr="00013430">
        <w:rPr>
          <w:rFonts w:cstheme="minorHAnsi"/>
          <w:b/>
          <w:bCs/>
          <w:sz w:val="21"/>
          <w:szCs w:val="21"/>
        </w:rPr>
        <w:t>Zámecké vinařství Bzenec, s.r.o.</w:t>
      </w:r>
    </w:p>
    <w:p w14:paraId="1731593B" w14:textId="56E1C051" w:rsidR="00013430" w:rsidRPr="00013430" w:rsidRDefault="00E018F2" w:rsidP="00013430">
      <w:pPr>
        <w:pStyle w:val="Odstavecseseznamem"/>
        <w:numPr>
          <w:ilvl w:val="0"/>
          <w:numId w:val="4"/>
        </w:numPr>
        <w:jc w:val="both"/>
        <w:rPr>
          <w:rFonts w:cstheme="minorHAnsi"/>
          <w:b/>
          <w:bCs/>
          <w:sz w:val="21"/>
          <w:szCs w:val="21"/>
        </w:rPr>
      </w:pPr>
      <w:r>
        <w:rPr>
          <w:rFonts w:cstheme="minorHAnsi"/>
          <w:b/>
          <w:bCs/>
          <w:sz w:val="21"/>
          <w:szCs w:val="21"/>
        </w:rPr>
        <w:t>Rodinné vinařství Petr Skoupil</w:t>
      </w:r>
    </w:p>
    <w:p w14:paraId="5B38E933" w14:textId="2D9BB6F9" w:rsidR="00013430" w:rsidRDefault="00E018F2" w:rsidP="00013430">
      <w:pPr>
        <w:pStyle w:val="Odstavecseseznamem"/>
        <w:numPr>
          <w:ilvl w:val="0"/>
          <w:numId w:val="4"/>
        </w:numPr>
        <w:jc w:val="both"/>
        <w:rPr>
          <w:rFonts w:cstheme="minorHAnsi"/>
          <w:b/>
          <w:bCs/>
          <w:sz w:val="21"/>
          <w:szCs w:val="21"/>
        </w:rPr>
      </w:pPr>
      <w:r>
        <w:rPr>
          <w:rFonts w:cstheme="minorHAnsi"/>
          <w:b/>
          <w:bCs/>
          <w:sz w:val="21"/>
          <w:szCs w:val="21"/>
        </w:rPr>
        <w:t>Vinařství THAYA</w:t>
      </w:r>
    </w:p>
    <w:p w14:paraId="70E43335" w14:textId="33519BEA" w:rsidR="00E018F2" w:rsidRDefault="00E018F2" w:rsidP="00013430">
      <w:pPr>
        <w:pStyle w:val="Odstavecseseznamem"/>
        <w:numPr>
          <w:ilvl w:val="0"/>
          <w:numId w:val="4"/>
        </w:numPr>
        <w:jc w:val="both"/>
        <w:rPr>
          <w:rFonts w:cstheme="minorHAnsi"/>
          <w:b/>
          <w:bCs/>
          <w:sz w:val="21"/>
          <w:szCs w:val="21"/>
        </w:rPr>
      </w:pPr>
      <w:proofErr w:type="spellStart"/>
      <w:r>
        <w:rPr>
          <w:rFonts w:cstheme="minorHAnsi"/>
          <w:b/>
          <w:bCs/>
          <w:sz w:val="21"/>
          <w:szCs w:val="21"/>
        </w:rPr>
        <w:t>Vinselekt</w:t>
      </w:r>
      <w:proofErr w:type="spellEnd"/>
      <w:r>
        <w:rPr>
          <w:rFonts w:cstheme="minorHAnsi"/>
          <w:b/>
          <w:bCs/>
          <w:sz w:val="21"/>
          <w:szCs w:val="21"/>
        </w:rPr>
        <w:t xml:space="preserve"> Miloše </w:t>
      </w:r>
      <w:proofErr w:type="spellStart"/>
      <w:r>
        <w:rPr>
          <w:rFonts w:cstheme="minorHAnsi"/>
          <w:b/>
          <w:bCs/>
          <w:sz w:val="21"/>
          <w:szCs w:val="21"/>
        </w:rPr>
        <w:t>Michlovského</w:t>
      </w:r>
      <w:proofErr w:type="spellEnd"/>
      <w:r>
        <w:rPr>
          <w:rFonts w:cstheme="minorHAnsi"/>
          <w:b/>
          <w:bCs/>
          <w:sz w:val="21"/>
          <w:szCs w:val="21"/>
        </w:rPr>
        <w:t xml:space="preserve"> z Rakvic</w:t>
      </w:r>
    </w:p>
    <w:p w14:paraId="656F1DE0" w14:textId="77777777" w:rsidR="00E018F2" w:rsidRPr="00013430" w:rsidRDefault="00E018F2" w:rsidP="008931E9">
      <w:pPr>
        <w:pStyle w:val="Odstavecseseznamem"/>
        <w:jc w:val="both"/>
        <w:rPr>
          <w:rFonts w:cstheme="minorHAnsi"/>
          <w:b/>
          <w:bCs/>
          <w:sz w:val="21"/>
          <w:szCs w:val="21"/>
        </w:rPr>
      </w:pPr>
    </w:p>
    <w:p w14:paraId="324563BF" w14:textId="77777777" w:rsidR="00705DCB" w:rsidRDefault="00705DCB" w:rsidP="008931E9">
      <w:pPr>
        <w:pStyle w:val="Odstavecseseznamem"/>
        <w:jc w:val="both"/>
        <w:rPr>
          <w:rFonts w:cstheme="minorHAnsi"/>
          <w:sz w:val="21"/>
          <w:szCs w:val="21"/>
        </w:rPr>
      </w:pPr>
    </w:p>
    <w:p w14:paraId="5EF4F193" w14:textId="7EDC7450" w:rsidR="00E018F2" w:rsidRPr="00E018F2" w:rsidRDefault="00E018F2" w:rsidP="008931E9">
      <w:pPr>
        <w:pStyle w:val="Odstavecseseznamem"/>
        <w:jc w:val="both"/>
        <w:rPr>
          <w:rFonts w:cstheme="minorHAnsi"/>
          <w:sz w:val="21"/>
          <w:szCs w:val="21"/>
        </w:rPr>
      </w:pPr>
      <w:r w:rsidRPr="00E018F2">
        <w:rPr>
          <w:rFonts w:cstheme="minorHAnsi"/>
          <w:sz w:val="21"/>
          <w:szCs w:val="21"/>
        </w:rPr>
        <w:t>Finálové kolo soutěže probě</w:t>
      </w:r>
      <w:r w:rsidR="005A697A">
        <w:rPr>
          <w:rFonts w:cstheme="minorHAnsi"/>
          <w:sz w:val="21"/>
          <w:szCs w:val="21"/>
        </w:rPr>
        <w:t>hlo</w:t>
      </w:r>
      <w:r w:rsidRPr="00E018F2">
        <w:rPr>
          <w:rFonts w:cstheme="minorHAnsi"/>
          <w:sz w:val="21"/>
          <w:szCs w:val="21"/>
        </w:rPr>
        <w:t xml:space="preserve"> 16. 8. 2021 během zasedání finálové komise. Ta se již tradičně opírá o špičkové degustátory, mezi nimiž najdeme i držitele titulu </w:t>
      </w:r>
      <w:proofErr w:type="spellStart"/>
      <w:r w:rsidRPr="00E018F2">
        <w:rPr>
          <w:rFonts w:cstheme="minorHAnsi"/>
          <w:b/>
          <w:bCs/>
          <w:i/>
          <w:iCs/>
          <w:sz w:val="21"/>
          <w:szCs w:val="21"/>
        </w:rPr>
        <w:t>Masters</w:t>
      </w:r>
      <w:proofErr w:type="spellEnd"/>
      <w:r w:rsidRPr="00E018F2">
        <w:rPr>
          <w:rFonts w:cstheme="minorHAnsi"/>
          <w:b/>
          <w:bCs/>
          <w:i/>
          <w:iCs/>
          <w:sz w:val="21"/>
          <w:szCs w:val="21"/>
        </w:rPr>
        <w:t xml:space="preserve"> </w:t>
      </w:r>
      <w:proofErr w:type="spellStart"/>
      <w:r w:rsidRPr="00E018F2">
        <w:rPr>
          <w:rFonts w:cstheme="minorHAnsi"/>
          <w:b/>
          <w:bCs/>
          <w:i/>
          <w:iCs/>
          <w:sz w:val="21"/>
          <w:szCs w:val="21"/>
        </w:rPr>
        <w:t>of</w:t>
      </w:r>
      <w:proofErr w:type="spellEnd"/>
      <w:r w:rsidRPr="00E018F2">
        <w:rPr>
          <w:rFonts w:cstheme="minorHAnsi"/>
          <w:b/>
          <w:bCs/>
          <w:i/>
          <w:iCs/>
          <w:sz w:val="21"/>
          <w:szCs w:val="21"/>
        </w:rPr>
        <w:t xml:space="preserve"> Wine</w:t>
      </w:r>
      <w:r w:rsidRPr="00E018F2">
        <w:rPr>
          <w:rFonts w:cstheme="minorHAnsi"/>
          <w:i/>
          <w:iCs/>
          <w:sz w:val="21"/>
          <w:szCs w:val="21"/>
        </w:rPr>
        <w:t xml:space="preserve">. </w:t>
      </w:r>
      <w:r w:rsidRPr="00E018F2">
        <w:rPr>
          <w:rFonts w:cstheme="minorHAnsi"/>
          <w:sz w:val="21"/>
          <w:szCs w:val="21"/>
        </w:rPr>
        <w:lastRenderedPageBreak/>
        <w:t xml:space="preserve">I přes </w:t>
      </w:r>
      <w:r w:rsidR="005A697A">
        <w:rPr>
          <w:rFonts w:cstheme="minorHAnsi"/>
          <w:sz w:val="21"/>
          <w:szCs w:val="21"/>
        </w:rPr>
        <w:t>omezení cestování se podařilo zajistit kvalitní mezinárodní tým hodnotitelů. H</w:t>
      </w:r>
      <w:r w:rsidRPr="00E018F2">
        <w:rPr>
          <w:rFonts w:cstheme="minorHAnsi"/>
          <w:sz w:val="21"/>
          <w:szCs w:val="21"/>
        </w:rPr>
        <w:t>odnotit naše vína</w:t>
      </w:r>
      <w:r w:rsidR="005A697A">
        <w:rPr>
          <w:rFonts w:cstheme="minorHAnsi"/>
          <w:sz w:val="21"/>
          <w:szCs w:val="21"/>
        </w:rPr>
        <w:t xml:space="preserve"> dorazil</w:t>
      </w:r>
      <w:r w:rsidRPr="00E018F2">
        <w:rPr>
          <w:rFonts w:cstheme="minorHAnsi"/>
          <w:sz w:val="21"/>
          <w:szCs w:val="21"/>
        </w:rPr>
        <w:t xml:space="preserve"> pan John Umberto </w:t>
      </w:r>
      <w:proofErr w:type="spellStart"/>
      <w:r w:rsidRPr="00E018F2">
        <w:rPr>
          <w:rFonts w:cstheme="minorHAnsi"/>
          <w:sz w:val="21"/>
          <w:szCs w:val="21"/>
        </w:rPr>
        <w:t>Salvi</w:t>
      </w:r>
      <w:proofErr w:type="spellEnd"/>
      <w:r w:rsidRPr="00E018F2">
        <w:rPr>
          <w:rFonts w:cstheme="minorHAnsi"/>
          <w:sz w:val="21"/>
          <w:szCs w:val="21"/>
        </w:rPr>
        <w:t xml:space="preserve"> MW (Francie</w:t>
      </w:r>
      <w:r w:rsidR="005D7D2F">
        <w:rPr>
          <w:rFonts w:cstheme="minorHAnsi"/>
          <w:sz w:val="21"/>
          <w:szCs w:val="21"/>
        </w:rPr>
        <w:t>),</w:t>
      </w:r>
      <w:r w:rsidR="005D7D2F" w:rsidRPr="00E018F2">
        <w:rPr>
          <w:rFonts w:cstheme="minorHAnsi"/>
          <w:sz w:val="21"/>
          <w:szCs w:val="21"/>
        </w:rPr>
        <w:t xml:space="preserve"> Wojciech</w:t>
      </w:r>
      <w:r w:rsidRPr="00E018F2">
        <w:rPr>
          <w:rFonts w:cstheme="minorHAnsi"/>
          <w:sz w:val="21"/>
          <w:szCs w:val="21"/>
        </w:rPr>
        <w:t xml:space="preserve"> </w:t>
      </w:r>
      <w:proofErr w:type="spellStart"/>
      <w:r w:rsidRPr="00E018F2">
        <w:rPr>
          <w:rFonts w:cstheme="minorHAnsi"/>
          <w:sz w:val="21"/>
          <w:szCs w:val="21"/>
        </w:rPr>
        <w:t>Bonkowski</w:t>
      </w:r>
      <w:proofErr w:type="spellEnd"/>
      <w:r w:rsidRPr="00E018F2">
        <w:rPr>
          <w:rFonts w:cstheme="minorHAnsi"/>
          <w:sz w:val="21"/>
          <w:szCs w:val="21"/>
        </w:rPr>
        <w:t xml:space="preserve"> (Polsko). Ty dopln</w:t>
      </w:r>
      <w:r>
        <w:rPr>
          <w:rFonts w:cstheme="minorHAnsi"/>
          <w:sz w:val="21"/>
          <w:szCs w:val="21"/>
        </w:rPr>
        <w:t>ila</w:t>
      </w:r>
      <w:r w:rsidRPr="00E018F2">
        <w:rPr>
          <w:rFonts w:cstheme="minorHAnsi"/>
          <w:sz w:val="21"/>
          <w:szCs w:val="21"/>
        </w:rPr>
        <w:t xml:space="preserve"> paní Christine Collins (Francie) ředitelka světové soutěže Les </w:t>
      </w:r>
      <w:proofErr w:type="spellStart"/>
      <w:r w:rsidRPr="00E018F2">
        <w:rPr>
          <w:rFonts w:cstheme="minorHAnsi"/>
          <w:sz w:val="21"/>
          <w:szCs w:val="21"/>
        </w:rPr>
        <w:t>Mondial</w:t>
      </w:r>
      <w:proofErr w:type="spellEnd"/>
      <w:r w:rsidRPr="00E018F2">
        <w:rPr>
          <w:rFonts w:cstheme="minorHAnsi"/>
          <w:sz w:val="21"/>
          <w:szCs w:val="21"/>
        </w:rPr>
        <w:t xml:space="preserve"> de </w:t>
      </w:r>
      <w:proofErr w:type="spellStart"/>
      <w:r w:rsidRPr="00E018F2">
        <w:rPr>
          <w:rFonts w:cstheme="minorHAnsi"/>
          <w:sz w:val="21"/>
          <w:szCs w:val="21"/>
        </w:rPr>
        <w:t>Vins</w:t>
      </w:r>
      <w:proofErr w:type="spellEnd"/>
      <w:r w:rsidRPr="00E018F2">
        <w:rPr>
          <w:rFonts w:cstheme="minorHAnsi"/>
          <w:sz w:val="21"/>
          <w:szCs w:val="21"/>
        </w:rPr>
        <w:t xml:space="preserve"> </w:t>
      </w:r>
      <w:proofErr w:type="spellStart"/>
      <w:r w:rsidRPr="00E018F2">
        <w:rPr>
          <w:rFonts w:cstheme="minorHAnsi"/>
          <w:sz w:val="21"/>
          <w:szCs w:val="21"/>
        </w:rPr>
        <w:t>Blanc</w:t>
      </w:r>
      <w:proofErr w:type="spellEnd"/>
      <w:r w:rsidRPr="00E018F2">
        <w:rPr>
          <w:rFonts w:cstheme="minorHAnsi"/>
          <w:sz w:val="21"/>
          <w:szCs w:val="21"/>
        </w:rPr>
        <w:t xml:space="preserve"> ve Štrasburku</w:t>
      </w:r>
      <w:r>
        <w:rPr>
          <w:rFonts w:cstheme="minorHAnsi"/>
          <w:sz w:val="21"/>
          <w:szCs w:val="21"/>
        </w:rPr>
        <w:t xml:space="preserve"> a její manžel Dave Collins</w:t>
      </w:r>
      <w:r w:rsidRPr="00E018F2">
        <w:rPr>
          <w:rFonts w:cstheme="minorHAnsi"/>
          <w:sz w:val="21"/>
          <w:szCs w:val="21"/>
        </w:rPr>
        <w:t>, Ivo Dvořák</w:t>
      </w:r>
      <w:r>
        <w:rPr>
          <w:rFonts w:cstheme="minorHAnsi"/>
          <w:sz w:val="21"/>
          <w:szCs w:val="21"/>
        </w:rPr>
        <w:t xml:space="preserve">, Michal Šetka, Josef </w:t>
      </w:r>
      <w:proofErr w:type="spellStart"/>
      <w:r>
        <w:rPr>
          <w:rFonts w:cstheme="minorHAnsi"/>
          <w:sz w:val="21"/>
          <w:szCs w:val="21"/>
        </w:rPr>
        <w:t>Valihrach</w:t>
      </w:r>
      <w:proofErr w:type="spellEnd"/>
      <w:r>
        <w:rPr>
          <w:rFonts w:cstheme="minorHAnsi"/>
          <w:sz w:val="21"/>
          <w:szCs w:val="21"/>
        </w:rPr>
        <w:t xml:space="preserve"> a Luboš </w:t>
      </w:r>
      <w:r w:rsidR="005D7D2F">
        <w:rPr>
          <w:rFonts w:cstheme="minorHAnsi"/>
          <w:sz w:val="21"/>
          <w:szCs w:val="21"/>
        </w:rPr>
        <w:t>Bárta.</w:t>
      </w:r>
      <w:r w:rsidRPr="00E018F2">
        <w:rPr>
          <w:rFonts w:cstheme="minorHAnsi"/>
          <w:sz w:val="21"/>
          <w:szCs w:val="21"/>
        </w:rPr>
        <w:t xml:space="preserve"> </w:t>
      </w:r>
    </w:p>
    <w:p w14:paraId="44B0FD35" w14:textId="77777777" w:rsidR="00E018F2" w:rsidRPr="00E018F2" w:rsidRDefault="00E018F2" w:rsidP="008931E9">
      <w:pPr>
        <w:pStyle w:val="Odstavecseseznamem"/>
        <w:jc w:val="both"/>
        <w:rPr>
          <w:rFonts w:cstheme="minorHAnsi"/>
          <w:b/>
          <w:bCs/>
          <w:sz w:val="21"/>
          <w:szCs w:val="21"/>
        </w:rPr>
      </w:pPr>
    </w:p>
    <w:p w14:paraId="54EEBC1C" w14:textId="77777777" w:rsidR="00E018F2" w:rsidRPr="00E018F2" w:rsidRDefault="00E018F2" w:rsidP="008931E9">
      <w:pPr>
        <w:pStyle w:val="Odstavecseseznamem"/>
        <w:jc w:val="both"/>
        <w:rPr>
          <w:rFonts w:cstheme="minorHAnsi"/>
          <w:b/>
          <w:bCs/>
          <w:sz w:val="21"/>
          <w:szCs w:val="21"/>
        </w:rPr>
      </w:pPr>
      <w:r w:rsidRPr="00E018F2">
        <w:rPr>
          <w:rFonts w:cstheme="minorHAnsi"/>
          <w:b/>
          <w:bCs/>
          <w:sz w:val="21"/>
          <w:szCs w:val="21"/>
        </w:rPr>
        <w:t>Vinař roku 2021 České republiky</w:t>
      </w:r>
    </w:p>
    <w:p w14:paraId="65B3608D" w14:textId="77777777" w:rsidR="00E018F2" w:rsidRPr="00E018F2" w:rsidRDefault="00E018F2" w:rsidP="008931E9">
      <w:pPr>
        <w:pStyle w:val="Odstavecseseznamem"/>
        <w:jc w:val="both"/>
        <w:rPr>
          <w:rFonts w:cstheme="minorHAnsi"/>
          <w:b/>
          <w:bCs/>
          <w:sz w:val="21"/>
          <w:szCs w:val="21"/>
        </w:rPr>
      </w:pPr>
    </w:p>
    <w:p w14:paraId="2D8BEE05" w14:textId="77777777" w:rsidR="00E018F2" w:rsidRPr="00E018F2" w:rsidRDefault="00E018F2" w:rsidP="008931E9">
      <w:pPr>
        <w:pStyle w:val="Odstavecseseznamem"/>
        <w:jc w:val="both"/>
        <w:rPr>
          <w:rFonts w:cstheme="minorHAnsi"/>
          <w:sz w:val="21"/>
          <w:szCs w:val="21"/>
        </w:rPr>
      </w:pPr>
      <w:r w:rsidRPr="00E018F2">
        <w:rPr>
          <w:rFonts w:cstheme="minorHAnsi"/>
          <w:sz w:val="21"/>
          <w:szCs w:val="21"/>
        </w:rPr>
        <w:t xml:space="preserve">Projekt Vinař roku České republiky si vybudoval pověst jedné z nejkvalitnějších </w:t>
      </w:r>
      <w:r w:rsidRPr="00E018F2">
        <w:rPr>
          <w:rFonts w:cstheme="minorHAnsi"/>
          <w:sz w:val="21"/>
          <w:szCs w:val="21"/>
        </w:rPr>
        <w:br/>
        <w:t xml:space="preserve">a nejprestižnějších soutěží v České republice. Prestižní </w:t>
      </w:r>
      <w:r w:rsidRPr="00E018F2">
        <w:rPr>
          <w:rFonts w:cstheme="minorHAnsi"/>
          <w:sz w:val="21"/>
          <w:szCs w:val="21"/>
          <w:shd w:val="clear" w:color="auto" w:fill="FFFFFF"/>
        </w:rPr>
        <w:t xml:space="preserve">Světové standardy posuzování kvality vín splňuje také mezinárodní složení degustačních komisí. </w:t>
      </w:r>
      <w:r w:rsidRPr="00E018F2">
        <w:rPr>
          <w:rFonts w:cstheme="minorHAnsi"/>
          <w:sz w:val="21"/>
          <w:szCs w:val="21"/>
        </w:rPr>
        <w:t>Objektivní a nezávislé posouzení kvality vín v mezinárodním kontextu je pro soutěž velmi prestižní a důležité. Když před devatenácti lety vznikala pravidla, snažili se pořadatelé najít model, který neposuzuje pouze kvalitu jednoho vína, ale který umožní posoudit také úroveň celé reprezentativní kolekce vín.</w:t>
      </w:r>
    </w:p>
    <w:p w14:paraId="6C3705C3" w14:textId="77777777" w:rsidR="00E018F2" w:rsidRPr="00E018F2" w:rsidRDefault="00E018F2" w:rsidP="008931E9">
      <w:pPr>
        <w:pStyle w:val="Odstavecseseznamem"/>
        <w:jc w:val="both"/>
        <w:rPr>
          <w:rFonts w:cstheme="minorHAnsi"/>
          <w:iCs/>
          <w:sz w:val="21"/>
          <w:szCs w:val="21"/>
        </w:rPr>
      </w:pPr>
    </w:p>
    <w:p w14:paraId="15E502C7" w14:textId="77777777" w:rsidR="00E018F2" w:rsidRPr="00E018F2" w:rsidRDefault="00E018F2" w:rsidP="008931E9">
      <w:pPr>
        <w:pStyle w:val="Odstavecseseznamem"/>
        <w:jc w:val="both"/>
        <w:rPr>
          <w:rFonts w:cstheme="minorHAnsi"/>
          <w:sz w:val="21"/>
          <w:szCs w:val="21"/>
        </w:rPr>
      </w:pPr>
      <w:r w:rsidRPr="00E018F2">
        <w:rPr>
          <w:rFonts w:cstheme="minorHAnsi"/>
          <w:iCs/>
          <w:sz w:val="21"/>
          <w:szCs w:val="21"/>
        </w:rPr>
        <w:t>Sout</w:t>
      </w:r>
      <w:r w:rsidRPr="00E018F2">
        <w:rPr>
          <w:rFonts w:cstheme="minorHAnsi"/>
          <w:sz w:val="21"/>
          <w:szCs w:val="21"/>
        </w:rPr>
        <w:t xml:space="preserve">ěž Vinař roku České republiky oceňuje jednotlivá vína zlatou, stříbrnou a bronzovou medailí v soutěžních kategoriích, ale zároveň posuzuje kvalitu každé přihlášené kolekce vín jednotlivých vinařů či vinařství. Z prvního kola hodnocení pak postupuje osm vinařů </w:t>
      </w:r>
      <w:r w:rsidRPr="00E018F2">
        <w:rPr>
          <w:rFonts w:cstheme="minorHAnsi"/>
          <w:sz w:val="21"/>
          <w:szCs w:val="21"/>
        </w:rPr>
        <w:br/>
        <w:t xml:space="preserve">s nejlepším bodovaným průměrem do velkého finále. Pro posouzení úrovně komplexní práce vinaře musí každá kolekce obsahovat vína nejméně dvou soutěžních kategorií. Ve velkém finále se pak všechna vína hodnotí znovu bez ohledu na bodování v prvním kole. </w:t>
      </w:r>
    </w:p>
    <w:p w14:paraId="0DA8465E" w14:textId="77777777" w:rsidR="00E018F2" w:rsidRPr="00E018F2" w:rsidRDefault="00E018F2" w:rsidP="008931E9">
      <w:pPr>
        <w:pStyle w:val="Odstavecseseznamem"/>
        <w:jc w:val="both"/>
        <w:rPr>
          <w:rFonts w:cstheme="minorHAnsi"/>
          <w:sz w:val="21"/>
          <w:szCs w:val="21"/>
        </w:rPr>
      </w:pPr>
    </w:p>
    <w:p w14:paraId="0BA02EDC" w14:textId="77777777" w:rsidR="00E018F2" w:rsidRPr="00E018F2" w:rsidRDefault="00E018F2" w:rsidP="008931E9">
      <w:pPr>
        <w:pStyle w:val="Odstavecseseznamem"/>
        <w:spacing w:after="240"/>
        <w:jc w:val="both"/>
        <w:rPr>
          <w:rFonts w:cstheme="minorHAnsi"/>
          <w:sz w:val="21"/>
          <w:szCs w:val="21"/>
        </w:rPr>
      </w:pPr>
      <w:r w:rsidRPr="00E018F2">
        <w:rPr>
          <w:rFonts w:cstheme="minorHAnsi"/>
          <w:sz w:val="21"/>
          <w:szCs w:val="21"/>
        </w:rPr>
        <w:t xml:space="preserve">Celý projekt, který svou úrovní i významem překračuje hranice České republiky, by nebylo možné zorganizovat bez účasti partnerů. Hlavním partnerem je pro letošní ročník Český archiv vín s.r.o a dále také společnosti Hobra Školník, Společnost ČEZ Jaderná elektrárna Dukovany, </w:t>
      </w:r>
      <w:proofErr w:type="spellStart"/>
      <w:r w:rsidRPr="00E018F2">
        <w:rPr>
          <w:rFonts w:cstheme="minorHAnsi"/>
          <w:sz w:val="21"/>
          <w:szCs w:val="21"/>
        </w:rPr>
        <w:t>Aquatest</w:t>
      </w:r>
      <w:proofErr w:type="spellEnd"/>
      <w:r w:rsidRPr="00E018F2">
        <w:rPr>
          <w:rFonts w:cstheme="minorHAnsi"/>
          <w:sz w:val="21"/>
          <w:szCs w:val="21"/>
        </w:rPr>
        <w:t>, Gepard, Stavitelství Řehoř a samozřejmě mediálním partnerům České televizi, Radiožurnálu, Deníku a Týdeníku Fórum. Poděkování za podporu patří také Vinařskému fondu.</w:t>
      </w:r>
    </w:p>
    <w:p w14:paraId="31074EBC" w14:textId="77777777" w:rsidR="00705DCB" w:rsidRDefault="00705DCB" w:rsidP="00E90148">
      <w:pPr>
        <w:rPr>
          <w:b/>
          <w:bCs/>
          <w:sz w:val="20"/>
        </w:rPr>
      </w:pPr>
    </w:p>
    <w:p w14:paraId="23387305" w14:textId="77777777" w:rsidR="00705DCB" w:rsidRDefault="00705DCB" w:rsidP="00E90148">
      <w:pPr>
        <w:rPr>
          <w:b/>
          <w:bCs/>
          <w:sz w:val="20"/>
        </w:rPr>
      </w:pPr>
    </w:p>
    <w:p w14:paraId="13CC9B30" w14:textId="77777777" w:rsidR="00705DCB" w:rsidRDefault="00705DCB" w:rsidP="00E90148">
      <w:pPr>
        <w:rPr>
          <w:b/>
          <w:bCs/>
          <w:sz w:val="20"/>
        </w:rPr>
      </w:pPr>
    </w:p>
    <w:p w14:paraId="150C6E02" w14:textId="47A1587D" w:rsidR="00E90148" w:rsidRDefault="00E90148" w:rsidP="00E90148">
      <w:pPr>
        <w:rPr>
          <w:b/>
          <w:bCs/>
          <w:sz w:val="20"/>
        </w:rPr>
      </w:pPr>
      <w:r w:rsidRPr="00E90148">
        <w:rPr>
          <w:b/>
          <w:bCs/>
          <w:sz w:val="20"/>
        </w:rPr>
        <w:t>Ing. Petr Marek</w:t>
      </w:r>
    </w:p>
    <w:p w14:paraId="7D805D1D" w14:textId="71E4CF0E" w:rsidR="00E90148" w:rsidRPr="00E90148" w:rsidRDefault="00E90148" w:rsidP="00E90148">
      <w:pPr>
        <w:rPr>
          <w:sz w:val="20"/>
        </w:rPr>
      </w:pPr>
      <w:r w:rsidRPr="00E90148">
        <w:rPr>
          <w:sz w:val="20"/>
        </w:rPr>
        <w:t>Organizační výbor soutěže</w:t>
      </w:r>
    </w:p>
    <w:p w14:paraId="18E4F5C1" w14:textId="77777777" w:rsidR="00E90148" w:rsidRPr="00E90148" w:rsidRDefault="00E90148" w:rsidP="00E90148">
      <w:pPr>
        <w:rPr>
          <w:sz w:val="20"/>
        </w:rPr>
      </w:pPr>
      <w:r w:rsidRPr="00E90148">
        <w:rPr>
          <w:sz w:val="20"/>
        </w:rPr>
        <w:t>Vrážská 73 Praha 5 153 00</w:t>
      </w:r>
    </w:p>
    <w:p w14:paraId="68801214" w14:textId="13E9CDFC" w:rsidR="006F7FFE" w:rsidRPr="002E10EE" w:rsidRDefault="00E90148" w:rsidP="008931E9">
      <w:pPr>
        <w:rPr>
          <w:szCs w:val="22"/>
        </w:rPr>
      </w:pPr>
      <w:r>
        <w:rPr>
          <w:sz w:val="20"/>
        </w:rPr>
        <w:t xml:space="preserve">e-mail: </w:t>
      </w:r>
      <w:r>
        <w:rPr>
          <w:sz w:val="20"/>
        </w:rPr>
        <w:tab/>
      </w:r>
      <w:hyperlink r:id="rId8" w:history="1">
        <w:r w:rsidRPr="00AA2469">
          <w:rPr>
            <w:rStyle w:val="Hypertextovodkaz"/>
            <w:sz w:val="20"/>
          </w:rPr>
          <w:t>petr.marek@vinarroku.cz</w:t>
        </w:r>
      </w:hyperlink>
      <w:r w:rsidR="008931E9">
        <w:rPr>
          <w:sz w:val="20"/>
        </w:rPr>
        <w:t xml:space="preserve">  www.vinarroku.cz</w:t>
      </w:r>
    </w:p>
    <w:sectPr w:rsidR="006F7FFE" w:rsidRPr="002E10EE" w:rsidSect="009C1118">
      <w:headerReference w:type="default" r:id="rId9"/>
      <w:footerReference w:type="default" r:id="rId10"/>
      <w:pgSz w:w="11906" w:h="16838"/>
      <w:pgMar w:top="2325" w:right="1418" w:bottom="1021" w:left="1418" w:header="454" w:footer="7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31A4" w14:textId="77777777" w:rsidR="00C87637" w:rsidRDefault="00C87637">
      <w:pPr>
        <w:spacing w:line="240" w:lineRule="auto"/>
      </w:pPr>
      <w:r>
        <w:separator/>
      </w:r>
    </w:p>
  </w:endnote>
  <w:endnote w:type="continuationSeparator" w:id="0">
    <w:p w14:paraId="4B8B6097" w14:textId="77777777" w:rsidR="00C87637" w:rsidRDefault="00C87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E53E" w14:textId="77777777" w:rsidR="003908C5" w:rsidRDefault="003908C5">
    <w:pPr>
      <w:widowControl w:val="0"/>
      <w:spacing w:line="240" w:lineRule="auto"/>
    </w:pPr>
  </w:p>
  <w:p w14:paraId="53CB653F" w14:textId="77777777" w:rsidR="003908C5" w:rsidRDefault="003908C5">
    <w:pPr>
      <w:widowControl w:val="0"/>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F1F3" w14:textId="77777777" w:rsidR="00C87637" w:rsidRDefault="00C87637">
      <w:pPr>
        <w:spacing w:line="240" w:lineRule="auto"/>
      </w:pPr>
      <w:r>
        <w:separator/>
      </w:r>
    </w:p>
  </w:footnote>
  <w:footnote w:type="continuationSeparator" w:id="0">
    <w:p w14:paraId="4BDF90A4" w14:textId="77777777" w:rsidR="00C87637" w:rsidRDefault="00C876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C99A" w14:textId="7908B159" w:rsidR="003908C5" w:rsidRDefault="00025930">
    <w:pPr>
      <w:widowControl w:val="0"/>
      <w:spacing w:line="240" w:lineRule="auto"/>
      <w:jc w:val="center"/>
    </w:pPr>
    <w:r>
      <w:rPr>
        <w:noProof/>
      </w:rPr>
      <w:drawing>
        <wp:anchor distT="0" distB="0" distL="114300" distR="114300" simplePos="0" relativeHeight="251658240" behindDoc="1" locked="0" layoutInCell="1" allowOverlap="1" wp14:anchorId="5D888BA1" wp14:editId="231DAB3D">
          <wp:simplePos x="0" y="0"/>
          <wp:positionH relativeFrom="column">
            <wp:posOffset>4352290</wp:posOffset>
          </wp:positionH>
          <wp:positionV relativeFrom="paragraph">
            <wp:posOffset>347980</wp:posOffset>
          </wp:positionV>
          <wp:extent cx="1398270" cy="614680"/>
          <wp:effectExtent l="0" t="0" r="0" b="0"/>
          <wp:wrapTight wrapText="bothSides">
            <wp:wrapPolygon edited="0">
              <wp:start x="0" y="0"/>
              <wp:lineTo x="0" y="20752"/>
              <wp:lineTo x="21188" y="20752"/>
              <wp:lineTo x="2118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398270" cy="614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86798"/>
    <w:multiLevelType w:val="hybridMultilevel"/>
    <w:tmpl w:val="E578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602E1A"/>
    <w:multiLevelType w:val="hybridMultilevel"/>
    <w:tmpl w:val="58F4FF34"/>
    <w:lvl w:ilvl="0" w:tplc="8F76075A">
      <w:start w:val="5"/>
      <w:numFmt w:val="bullet"/>
      <w:lvlText w:val="-"/>
      <w:lvlJc w:val="left"/>
      <w:pPr>
        <w:ind w:left="1080" w:hanging="360"/>
      </w:pPr>
      <w:rPr>
        <w:rFonts w:ascii="Calibri" w:eastAsiaTheme="minorHAnsi" w:hAnsi="Calibri" w:cs="Calibri" w:hint="default"/>
        <w:color w:val="FF0000"/>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725C0283"/>
    <w:multiLevelType w:val="hybridMultilevel"/>
    <w:tmpl w:val="2F2AAB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BC1F39"/>
    <w:multiLevelType w:val="hybridMultilevel"/>
    <w:tmpl w:val="F6C20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BA"/>
    <w:rsid w:val="00005377"/>
    <w:rsid w:val="00005800"/>
    <w:rsid w:val="0001045D"/>
    <w:rsid w:val="00013430"/>
    <w:rsid w:val="00017ABF"/>
    <w:rsid w:val="00020F25"/>
    <w:rsid w:val="00025930"/>
    <w:rsid w:val="00025AFE"/>
    <w:rsid w:val="0002611B"/>
    <w:rsid w:val="000269C1"/>
    <w:rsid w:val="000325EF"/>
    <w:rsid w:val="00040283"/>
    <w:rsid w:val="00040EA7"/>
    <w:rsid w:val="000442E3"/>
    <w:rsid w:val="00050A16"/>
    <w:rsid w:val="00055081"/>
    <w:rsid w:val="00060385"/>
    <w:rsid w:val="00063AE8"/>
    <w:rsid w:val="00063D2F"/>
    <w:rsid w:val="0007481E"/>
    <w:rsid w:val="00077AB4"/>
    <w:rsid w:val="00077DDF"/>
    <w:rsid w:val="00080D4A"/>
    <w:rsid w:val="00080E1D"/>
    <w:rsid w:val="00094748"/>
    <w:rsid w:val="00095DF5"/>
    <w:rsid w:val="00097BF6"/>
    <w:rsid w:val="000A0709"/>
    <w:rsid w:val="000A1D99"/>
    <w:rsid w:val="000B05D8"/>
    <w:rsid w:val="000D4AD8"/>
    <w:rsid w:val="000E04F9"/>
    <w:rsid w:val="000E1C5E"/>
    <w:rsid w:val="000F0BA8"/>
    <w:rsid w:val="000F3C98"/>
    <w:rsid w:val="00101B78"/>
    <w:rsid w:val="00103A03"/>
    <w:rsid w:val="001043B2"/>
    <w:rsid w:val="0010483B"/>
    <w:rsid w:val="00112156"/>
    <w:rsid w:val="0012368B"/>
    <w:rsid w:val="0013063F"/>
    <w:rsid w:val="00131165"/>
    <w:rsid w:val="00137071"/>
    <w:rsid w:val="00141ADE"/>
    <w:rsid w:val="00143665"/>
    <w:rsid w:val="001511A4"/>
    <w:rsid w:val="00152DD5"/>
    <w:rsid w:val="00167976"/>
    <w:rsid w:val="0019205D"/>
    <w:rsid w:val="00192D37"/>
    <w:rsid w:val="00192E09"/>
    <w:rsid w:val="00196857"/>
    <w:rsid w:val="001A2190"/>
    <w:rsid w:val="001A512E"/>
    <w:rsid w:val="001A64B5"/>
    <w:rsid w:val="001B707B"/>
    <w:rsid w:val="001C463B"/>
    <w:rsid w:val="001D2850"/>
    <w:rsid w:val="001D3E1B"/>
    <w:rsid w:val="001E0C1F"/>
    <w:rsid w:val="001E707B"/>
    <w:rsid w:val="00203C4B"/>
    <w:rsid w:val="00213C0B"/>
    <w:rsid w:val="00221811"/>
    <w:rsid w:val="0023435A"/>
    <w:rsid w:val="002423FF"/>
    <w:rsid w:val="0025147C"/>
    <w:rsid w:val="00262738"/>
    <w:rsid w:val="0028004D"/>
    <w:rsid w:val="00287C3D"/>
    <w:rsid w:val="00291859"/>
    <w:rsid w:val="0029218B"/>
    <w:rsid w:val="0029381C"/>
    <w:rsid w:val="00294619"/>
    <w:rsid w:val="0029775C"/>
    <w:rsid w:val="002A23D3"/>
    <w:rsid w:val="002A2873"/>
    <w:rsid w:val="002A47C5"/>
    <w:rsid w:val="002B5A78"/>
    <w:rsid w:val="002B7BD6"/>
    <w:rsid w:val="002C0031"/>
    <w:rsid w:val="002C1904"/>
    <w:rsid w:val="002C696C"/>
    <w:rsid w:val="002D4D59"/>
    <w:rsid w:val="002D7E58"/>
    <w:rsid w:val="002E10EE"/>
    <w:rsid w:val="002E2BA4"/>
    <w:rsid w:val="002F7F12"/>
    <w:rsid w:val="0030524F"/>
    <w:rsid w:val="00310DBD"/>
    <w:rsid w:val="0031594F"/>
    <w:rsid w:val="00320FB5"/>
    <w:rsid w:val="00344DDB"/>
    <w:rsid w:val="003513F0"/>
    <w:rsid w:val="00352433"/>
    <w:rsid w:val="00353989"/>
    <w:rsid w:val="00353DF0"/>
    <w:rsid w:val="00360029"/>
    <w:rsid w:val="003600CF"/>
    <w:rsid w:val="00360A52"/>
    <w:rsid w:val="0036159A"/>
    <w:rsid w:val="00370E79"/>
    <w:rsid w:val="003852FB"/>
    <w:rsid w:val="00387DEA"/>
    <w:rsid w:val="003908C5"/>
    <w:rsid w:val="003909E5"/>
    <w:rsid w:val="00394B8C"/>
    <w:rsid w:val="00395930"/>
    <w:rsid w:val="003A1D10"/>
    <w:rsid w:val="003A3ACB"/>
    <w:rsid w:val="003B50C1"/>
    <w:rsid w:val="003B64CC"/>
    <w:rsid w:val="003C160D"/>
    <w:rsid w:val="003C4A14"/>
    <w:rsid w:val="003C5D0C"/>
    <w:rsid w:val="003E10BA"/>
    <w:rsid w:val="003E5C77"/>
    <w:rsid w:val="00401DBE"/>
    <w:rsid w:val="00406861"/>
    <w:rsid w:val="004215BA"/>
    <w:rsid w:val="00435A40"/>
    <w:rsid w:val="004521B2"/>
    <w:rsid w:val="00455450"/>
    <w:rsid w:val="004671D9"/>
    <w:rsid w:val="00467749"/>
    <w:rsid w:val="004731B7"/>
    <w:rsid w:val="00475632"/>
    <w:rsid w:val="004775BC"/>
    <w:rsid w:val="00495B54"/>
    <w:rsid w:val="00497F34"/>
    <w:rsid w:val="004A2C09"/>
    <w:rsid w:val="004A61E3"/>
    <w:rsid w:val="004B6804"/>
    <w:rsid w:val="004C3535"/>
    <w:rsid w:val="004D0E52"/>
    <w:rsid w:val="004D28D6"/>
    <w:rsid w:val="004E34C6"/>
    <w:rsid w:val="004F2451"/>
    <w:rsid w:val="004F343D"/>
    <w:rsid w:val="004F39B6"/>
    <w:rsid w:val="005139D6"/>
    <w:rsid w:val="00514FBA"/>
    <w:rsid w:val="00517BF9"/>
    <w:rsid w:val="005207AD"/>
    <w:rsid w:val="00525FC3"/>
    <w:rsid w:val="00530BEE"/>
    <w:rsid w:val="00531488"/>
    <w:rsid w:val="005351E7"/>
    <w:rsid w:val="00536869"/>
    <w:rsid w:val="00536A71"/>
    <w:rsid w:val="00545AAA"/>
    <w:rsid w:val="0055545D"/>
    <w:rsid w:val="005555F8"/>
    <w:rsid w:val="0056046E"/>
    <w:rsid w:val="00561168"/>
    <w:rsid w:val="00574AD3"/>
    <w:rsid w:val="00576E9B"/>
    <w:rsid w:val="005774A2"/>
    <w:rsid w:val="005A0087"/>
    <w:rsid w:val="005A2537"/>
    <w:rsid w:val="005A3CAD"/>
    <w:rsid w:val="005A5EF4"/>
    <w:rsid w:val="005A697A"/>
    <w:rsid w:val="005B06E8"/>
    <w:rsid w:val="005B1728"/>
    <w:rsid w:val="005C7793"/>
    <w:rsid w:val="005D207A"/>
    <w:rsid w:val="005D24B6"/>
    <w:rsid w:val="005D5E52"/>
    <w:rsid w:val="005D6F1D"/>
    <w:rsid w:val="005D7D2F"/>
    <w:rsid w:val="005E0354"/>
    <w:rsid w:val="005E4A7F"/>
    <w:rsid w:val="005E7855"/>
    <w:rsid w:val="005F401F"/>
    <w:rsid w:val="00611520"/>
    <w:rsid w:val="00611B72"/>
    <w:rsid w:val="0061324D"/>
    <w:rsid w:val="006364B1"/>
    <w:rsid w:val="00637161"/>
    <w:rsid w:val="0064380E"/>
    <w:rsid w:val="006503B8"/>
    <w:rsid w:val="00652727"/>
    <w:rsid w:val="00666740"/>
    <w:rsid w:val="006667B8"/>
    <w:rsid w:val="00676550"/>
    <w:rsid w:val="0068744B"/>
    <w:rsid w:val="00694F31"/>
    <w:rsid w:val="006A3D2F"/>
    <w:rsid w:val="006A4CE0"/>
    <w:rsid w:val="006B07F9"/>
    <w:rsid w:val="006B5865"/>
    <w:rsid w:val="006D2F91"/>
    <w:rsid w:val="006D637C"/>
    <w:rsid w:val="006F1D86"/>
    <w:rsid w:val="006F20A5"/>
    <w:rsid w:val="006F3857"/>
    <w:rsid w:val="006F397F"/>
    <w:rsid w:val="006F7FFE"/>
    <w:rsid w:val="00705DCB"/>
    <w:rsid w:val="007207BE"/>
    <w:rsid w:val="007212E1"/>
    <w:rsid w:val="0074370A"/>
    <w:rsid w:val="00754087"/>
    <w:rsid w:val="00761D5F"/>
    <w:rsid w:val="007656EB"/>
    <w:rsid w:val="0076629A"/>
    <w:rsid w:val="00773F9B"/>
    <w:rsid w:val="00777654"/>
    <w:rsid w:val="00786D3D"/>
    <w:rsid w:val="00797489"/>
    <w:rsid w:val="00797F4C"/>
    <w:rsid w:val="007A3BD0"/>
    <w:rsid w:val="007A63B0"/>
    <w:rsid w:val="007B0B5B"/>
    <w:rsid w:val="007B153F"/>
    <w:rsid w:val="007B1719"/>
    <w:rsid w:val="007B5424"/>
    <w:rsid w:val="007B7A22"/>
    <w:rsid w:val="007C09AE"/>
    <w:rsid w:val="007C0F4D"/>
    <w:rsid w:val="007D34B7"/>
    <w:rsid w:val="007D4F3F"/>
    <w:rsid w:val="007E2A01"/>
    <w:rsid w:val="007E51B6"/>
    <w:rsid w:val="007F25B7"/>
    <w:rsid w:val="007F75F7"/>
    <w:rsid w:val="007F792A"/>
    <w:rsid w:val="008049A1"/>
    <w:rsid w:val="008069D0"/>
    <w:rsid w:val="00807AD7"/>
    <w:rsid w:val="0081204F"/>
    <w:rsid w:val="00815AB9"/>
    <w:rsid w:val="008221D5"/>
    <w:rsid w:val="008222DC"/>
    <w:rsid w:val="00826F59"/>
    <w:rsid w:val="00834D79"/>
    <w:rsid w:val="00836F1D"/>
    <w:rsid w:val="00841472"/>
    <w:rsid w:val="00842639"/>
    <w:rsid w:val="00851F46"/>
    <w:rsid w:val="0086492C"/>
    <w:rsid w:val="00867D1C"/>
    <w:rsid w:val="00874C62"/>
    <w:rsid w:val="00876EC4"/>
    <w:rsid w:val="008772BA"/>
    <w:rsid w:val="0089064B"/>
    <w:rsid w:val="00892BC7"/>
    <w:rsid w:val="008931E9"/>
    <w:rsid w:val="008A0330"/>
    <w:rsid w:val="008A4D8F"/>
    <w:rsid w:val="008A5A9D"/>
    <w:rsid w:val="008B567C"/>
    <w:rsid w:val="008C1151"/>
    <w:rsid w:val="008E0679"/>
    <w:rsid w:val="008E703D"/>
    <w:rsid w:val="008F2412"/>
    <w:rsid w:val="008F350A"/>
    <w:rsid w:val="0091097E"/>
    <w:rsid w:val="00917A80"/>
    <w:rsid w:val="009204DD"/>
    <w:rsid w:val="0092110C"/>
    <w:rsid w:val="00921D7E"/>
    <w:rsid w:val="009232CA"/>
    <w:rsid w:val="00936129"/>
    <w:rsid w:val="009431CD"/>
    <w:rsid w:val="00943C94"/>
    <w:rsid w:val="00946D6A"/>
    <w:rsid w:val="00952A7C"/>
    <w:rsid w:val="009541D7"/>
    <w:rsid w:val="00956802"/>
    <w:rsid w:val="009570E7"/>
    <w:rsid w:val="00957DE4"/>
    <w:rsid w:val="00961EBC"/>
    <w:rsid w:val="00973F92"/>
    <w:rsid w:val="009756AE"/>
    <w:rsid w:val="00976C9A"/>
    <w:rsid w:val="00981351"/>
    <w:rsid w:val="00982511"/>
    <w:rsid w:val="009870C3"/>
    <w:rsid w:val="00995C38"/>
    <w:rsid w:val="00997096"/>
    <w:rsid w:val="009A11FD"/>
    <w:rsid w:val="009A3838"/>
    <w:rsid w:val="009A464E"/>
    <w:rsid w:val="009A6259"/>
    <w:rsid w:val="009C1118"/>
    <w:rsid w:val="009C2B59"/>
    <w:rsid w:val="009C6E92"/>
    <w:rsid w:val="009D0C87"/>
    <w:rsid w:val="009D38EB"/>
    <w:rsid w:val="009F207F"/>
    <w:rsid w:val="009F2D96"/>
    <w:rsid w:val="009F647C"/>
    <w:rsid w:val="00A00210"/>
    <w:rsid w:val="00A04B61"/>
    <w:rsid w:val="00A05498"/>
    <w:rsid w:val="00A06DDA"/>
    <w:rsid w:val="00A1487A"/>
    <w:rsid w:val="00A15C62"/>
    <w:rsid w:val="00A171F0"/>
    <w:rsid w:val="00A30C1F"/>
    <w:rsid w:val="00A507BE"/>
    <w:rsid w:val="00A61307"/>
    <w:rsid w:val="00A63C68"/>
    <w:rsid w:val="00A74B08"/>
    <w:rsid w:val="00A84F95"/>
    <w:rsid w:val="00A8584F"/>
    <w:rsid w:val="00AB13C7"/>
    <w:rsid w:val="00AB2FC1"/>
    <w:rsid w:val="00AB6375"/>
    <w:rsid w:val="00AC3789"/>
    <w:rsid w:val="00AC49E4"/>
    <w:rsid w:val="00AC7E53"/>
    <w:rsid w:val="00AE0831"/>
    <w:rsid w:val="00AE357C"/>
    <w:rsid w:val="00AE5681"/>
    <w:rsid w:val="00AF051A"/>
    <w:rsid w:val="00AF347D"/>
    <w:rsid w:val="00AF734B"/>
    <w:rsid w:val="00B0711E"/>
    <w:rsid w:val="00B1213C"/>
    <w:rsid w:val="00B127B1"/>
    <w:rsid w:val="00B1460F"/>
    <w:rsid w:val="00B30992"/>
    <w:rsid w:val="00B30F23"/>
    <w:rsid w:val="00B42EFD"/>
    <w:rsid w:val="00B51CC2"/>
    <w:rsid w:val="00B62D8C"/>
    <w:rsid w:val="00B64E34"/>
    <w:rsid w:val="00B657FE"/>
    <w:rsid w:val="00B66830"/>
    <w:rsid w:val="00B70C82"/>
    <w:rsid w:val="00B774AD"/>
    <w:rsid w:val="00B80264"/>
    <w:rsid w:val="00B83D01"/>
    <w:rsid w:val="00B94CAF"/>
    <w:rsid w:val="00BA1601"/>
    <w:rsid w:val="00BA161A"/>
    <w:rsid w:val="00BA261A"/>
    <w:rsid w:val="00BA2F71"/>
    <w:rsid w:val="00BA42BE"/>
    <w:rsid w:val="00BB03A1"/>
    <w:rsid w:val="00BB10CD"/>
    <w:rsid w:val="00BB3939"/>
    <w:rsid w:val="00BB7DBC"/>
    <w:rsid w:val="00BC3699"/>
    <w:rsid w:val="00BD0CAE"/>
    <w:rsid w:val="00BD7EFA"/>
    <w:rsid w:val="00C016CF"/>
    <w:rsid w:val="00C04831"/>
    <w:rsid w:val="00C10BC3"/>
    <w:rsid w:val="00C17B10"/>
    <w:rsid w:val="00C35EBE"/>
    <w:rsid w:val="00C413B1"/>
    <w:rsid w:val="00C43BFE"/>
    <w:rsid w:val="00C4600B"/>
    <w:rsid w:val="00C47B6B"/>
    <w:rsid w:val="00C53D03"/>
    <w:rsid w:val="00C5537D"/>
    <w:rsid w:val="00C7274F"/>
    <w:rsid w:val="00C87637"/>
    <w:rsid w:val="00C96EA4"/>
    <w:rsid w:val="00C97835"/>
    <w:rsid w:val="00CA60E4"/>
    <w:rsid w:val="00CA781C"/>
    <w:rsid w:val="00CB44E4"/>
    <w:rsid w:val="00CC0059"/>
    <w:rsid w:val="00CC1DAB"/>
    <w:rsid w:val="00CD31FA"/>
    <w:rsid w:val="00CF16DC"/>
    <w:rsid w:val="00D04F99"/>
    <w:rsid w:val="00D129F1"/>
    <w:rsid w:val="00D13A26"/>
    <w:rsid w:val="00D13E13"/>
    <w:rsid w:val="00D14C04"/>
    <w:rsid w:val="00D20794"/>
    <w:rsid w:val="00D20DFC"/>
    <w:rsid w:val="00D32D4B"/>
    <w:rsid w:val="00D37BD5"/>
    <w:rsid w:val="00D40E24"/>
    <w:rsid w:val="00D454DE"/>
    <w:rsid w:val="00D4698A"/>
    <w:rsid w:val="00D616D3"/>
    <w:rsid w:val="00D620E8"/>
    <w:rsid w:val="00D76525"/>
    <w:rsid w:val="00D8127D"/>
    <w:rsid w:val="00D85F09"/>
    <w:rsid w:val="00D86BAC"/>
    <w:rsid w:val="00D87BEB"/>
    <w:rsid w:val="00D96F1D"/>
    <w:rsid w:val="00DA03E8"/>
    <w:rsid w:val="00DA75EB"/>
    <w:rsid w:val="00DB0A56"/>
    <w:rsid w:val="00DB1A09"/>
    <w:rsid w:val="00DB3910"/>
    <w:rsid w:val="00DB657D"/>
    <w:rsid w:val="00DC5AF3"/>
    <w:rsid w:val="00DD4F3E"/>
    <w:rsid w:val="00DD5A3C"/>
    <w:rsid w:val="00DD6C96"/>
    <w:rsid w:val="00DE146D"/>
    <w:rsid w:val="00DE3D34"/>
    <w:rsid w:val="00E018F2"/>
    <w:rsid w:val="00E02A40"/>
    <w:rsid w:val="00E05A5F"/>
    <w:rsid w:val="00E065CA"/>
    <w:rsid w:val="00E221FD"/>
    <w:rsid w:val="00E25A76"/>
    <w:rsid w:val="00E402B2"/>
    <w:rsid w:val="00E41448"/>
    <w:rsid w:val="00E47BA2"/>
    <w:rsid w:val="00E56A82"/>
    <w:rsid w:val="00E62AEC"/>
    <w:rsid w:val="00E664C7"/>
    <w:rsid w:val="00E711F9"/>
    <w:rsid w:val="00E75316"/>
    <w:rsid w:val="00E76D14"/>
    <w:rsid w:val="00E76D42"/>
    <w:rsid w:val="00E77E6D"/>
    <w:rsid w:val="00E80C97"/>
    <w:rsid w:val="00E90148"/>
    <w:rsid w:val="00E9428C"/>
    <w:rsid w:val="00EA5B24"/>
    <w:rsid w:val="00EB0867"/>
    <w:rsid w:val="00EB7327"/>
    <w:rsid w:val="00EC2B6D"/>
    <w:rsid w:val="00ED0849"/>
    <w:rsid w:val="00ED5739"/>
    <w:rsid w:val="00ED7C1F"/>
    <w:rsid w:val="00EE2A6A"/>
    <w:rsid w:val="00EF33F7"/>
    <w:rsid w:val="00F14775"/>
    <w:rsid w:val="00F1675A"/>
    <w:rsid w:val="00F2123D"/>
    <w:rsid w:val="00F37589"/>
    <w:rsid w:val="00F37A03"/>
    <w:rsid w:val="00F540CB"/>
    <w:rsid w:val="00F5423F"/>
    <w:rsid w:val="00F54C29"/>
    <w:rsid w:val="00F5625B"/>
    <w:rsid w:val="00F62122"/>
    <w:rsid w:val="00F73BDC"/>
    <w:rsid w:val="00F807F5"/>
    <w:rsid w:val="00F80E40"/>
    <w:rsid w:val="00F84A78"/>
    <w:rsid w:val="00F901C2"/>
    <w:rsid w:val="00FA6836"/>
    <w:rsid w:val="00FA6B6B"/>
    <w:rsid w:val="00FC2553"/>
    <w:rsid w:val="00FC2700"/>
    <w:rsid w:val="00FC3356"/>
    <w:rsid w:val="00FC4E31"/>
    <w:rsid w:val="00FC5F4A"/>
    <w:rsid w:val="00FD0648"/>
    <w:rsid w:val="00FD4FE4"/>
    <w:rsid w:val="00FE5D10"/>
    <w:rsid w:val="00FF475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8A0F12"/>
  <w14:defaultImageDpi w14:val="300"/>
  <w15:docId w15:val="{7BD8A5D7-5AE1-47A3-8CCF-61315DDA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97F4C"/>
    <w:pPr>
      <w:spacing w:line="276" w:lineRule="auto"/>
    </w:pPr>
    <w:rPr>
      <w:rFonts w:ascii="Arial" w:eastAsia="Arial" w:hAnsi="Arial" w:cs="Arial"/>
      <w:color w:val="000000"/>
      <w:sz w:val="22"/>
      <w:szCs w:val="20"/>
      <w:lang w:eastAsia="cs-CZ"/>
    </w:rPr>
  </w:style>
  <w:style w:type="paragraph" w:styleId="Nadpis1">
    <w:name w:val="heading 1"/>
    <w:basedOn w:val="Normln"/>
    <w:link w:val="Nadpis1Char"/>
    <w:uiPriority w:val="9"/>
    <w:qFormat/>
    <w:rsid w:val="00ED7C1F"/>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val="en-GB" w:eastAsia="en-GB"/>
    </w:rPr>
  </w:style>
  <w:style w:type="paragraph" w:styleId="Nadpis3">
    <w:name w:val="heading 3"/>
    <w:basedOn w:val="Normln"/>
    <w:next w:val="Normln"/>
    <w:link w:val="Nadpis3Char"/>
    <w:uiPriority w:val="9"/>
    <w:semiHidden/>
    <w:unhideWhenUsed/>
    <w:qFormat/>
    <w:rsid w:val="008049A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772BA"/>
    <w:rPr>
      <w:color w:val="0000FF" w:themeColor="hyperlink"/>
      <w:u w:val="single"/>
    </w:rPr>
  </w:style>
  <w:style w:type="character" w:customStyle="1" w:styleId="Hyperlink0">
    <w:name w:val="Hyperlink.0"/>
    <w:basedOn w:val="Standardnpsmoodstavce"/>
    <w:rsid w:val="008772BA"/>
    <w:rPr>
      <w:rFonts w:ascii="Arial" w:eastAsia="Arial" w:hAnsi="Arial" w:cs="Arial"/>
      <w:color w:val="0000FF"/>
      <w:sz w:val="20"/>
      <w:szCs w:val="20"/>
      <w:u w:val="single" w:color="0000FF"/>
    </w:rPr>
  </w:style>
  <w:style w:type="paragraph" w:styleId="Textbubliny">
    <w:name w:val="Balloon Text"/>
    <w:basedOn w:val="Normln"/>
    <w:link w:val="TextbublinyChar"/>
    <w:uiPriority w:val="99"/>
    <w:semiHidden/>
    <w:unhideWhenUsed/>
    <w:rsid w:val="008772BA"/>
    <w:pPr>
      <w:spacing w:line="240" w:lineRule="auto"/>
    </w:pPr>
    <w:rPr>
      <w:rFonts w:ascii="Lucida Grande CE" w:hAnsi="Lucida Grande CE"/>
      <w:sz w:val="18"/>
      <w:szCs w:val="18"/>
    </w:rPr>
  </w:style>
  <w:style w:type="character" w:customStyle="1" w:styleId="TextbublinyChar">
    <w:name w:val="Text bubliny Char"/>
    <w:basedOn w:val="Standardnpsmoodstavce"/>
    <w:link w:val="Textbubliny"/>
    <w:uiPriority w:val="99"/>
    <w:semiHidden/>
    <w:rsid w:val="008772BA"/>
    <w:rPr>
      <w:rFonts w:ascii="Lucida Grande CE" w:eastAsia="Arial" w:hAnsi="Lucida Grande CE" w:cs="Arial"/>
      <w:color w:val="000000"/>
      <w:sz w:val="18"/>
      <w:szCs w:val="18"/>
      <w:lang w:eastAsia="cs-CZ"/>
    </w:rPr>
  </w:style>
  <w:style w:type="paragraph" w:styleId="Odstavecseseznamem">
    <w:name w:val="List Paragraph"/>
    <w:basedOn w:val="Normln"/>
    <w:uiPriority w:val="34"/>
    <w:qFormat/>
    <w:rsid w:val="00E664C7"/>
    <w:pPr>
      <w:ind w:left="720"/>
      <w:contextualSpacing/>
    </w:pPr>
  </w:style>
  <w:style w:type="paragraph" w:styleId="Zhlav">
    <w:name w:val="header"/>
    <w:basedOn w:val="Normln"/>
    <w:link w:val="ZhlavChar"/>
    <w:uiPriority w:val="99"/>
    <w:unhideWhenUsed/>
    <w:rsid w:val="00353989"/>
    <w:pPr>
      <w:tabs>
        <w:tab w:val="center" w:pos="4703"/>
        <w:tab w:val="right" w:pos="9406"/>
      </w:tabs>
      <w:spacing w:line="240" w:lineRule="auto"/>
    </w:pPr>
  </w:style>
  <w:style w:type="character" w:customStyle="1" w:styleId="ZhlavChar">
    <w:name w:val="Záhlaví Char"/>
    <w:basedOn w:val="Standardnpsmoodstavce"/>
    <w:link w:val="Zhlav"/>
    <w:uiPriority w:val="99"/>
    <w:rsid w:val="00353989"/>
    <w:rPr>
      <w:rFonts w:ascii="Arial" w:eastAsia="Arial" w:hAnsi="Arial" w:cs="Arial"/>
      <w:color w:val="000000"/>
      <w:sz w:val="22"/>
      <w:szCs w:val="20"/>
      <w:lang w:eastAsia="cs-CZ"/>
    </w:rPr>
  </w:style>
  <w:style w:type="paragraph" w:styleId="Zpat">
    <w:name w:val="footer"/>
    <w:basedOn w:val="Normln"/>
    <w:link w:val="ZpatChar"/>
    <w:uiPriority w:val="99"/>
    <w:unhideWhenUsed/>
    <w:rsid w:val="00353989"/>
    <w:pPr>
      <w:tabs>
        <w:tab w:val="center" w:pos="4703"/>
        <w:tab w:val="right" w:pos="9406"/>
      </w:tabs>
      <w:spacing w:line="240" w:lineRule="auto"/>
    </w:pPr>
  </w:style>
  <w:style w:type="character" w:customStyle="1" w:styleId="ZpatChar">
    <w:name w:val="Zápatí Char"/>
    <w:basedOn w:val="Standardnpsmoodstavce"/>
    <w:link w:val="Zpat"/>
    <w:uiPriority w:val="99"/>
    <w:rsid w:val="00353989"/>
    <w:rPr>
      <w:rFonts w:ascii="Arial" w:eastAsia="Arial" w:hAnsi="Arial" w:cs="Arial"/>
      <w:color w:val="000000"/>
      <w:sz w:val="22"/>
      <w:szCs w:val="20"/>
      <w:lang w:eastAsia="cs-CZ"/>
    </w:rPr>
  </w:style>
  <w:style w:type="character" w:customStyle="1" w:styleId="xbe">
    <w:name w:val="_xbe"/>
    <w:basedOn w:val="Standardnpsmoodstavce"/>
    <w:rsid w:val="00B1460F"/>
  </w:style>
  <w:style w:type="character" w:styleId="Odkaznakoment">
    <w:name w:val="annotation reference"/>
    <w:basedOn w:val="Standardnpsmoodstavce"/>
    <w:uiPriority w:val="99"/>
    <w:semiHidden/>
    <w:unhideWhenUsed/>
    <w:rsid w:val="00B64E34"/>
    <w:rPr>
      <w:sz w:val="16"/>
      <w:szCs w:val="16"/>
    </w:rPr>
  </w:style>
  <w:style w:type="paragraph" w:styleId="Textkomente">
    <w:name w:val="annotation text"/>
    <w:basedOn w:val="Normln"/>
    <w:link w:val="TextkomenteChar"/>
    <w:uiPriority w:val="99"/>
    <w:semiHidden/>
    <w:unhideWhenUsed/>
    <w:rsid w:val="00B64E34"/>
    <w:pPr>
      <w:spacing w:line="240" w:lineRule="auto"/>
    </w:pPr>
    <w:rPr>
      <w:sz w:val="20"/>
    </w:rPr>
  </w:style>
  <w:style w:type="character" w:customStyle="1" w:styleId="TextkomenteChar">
    <w:name w:val="Text komentáře Char"/>
    <w:basedOn w:val="Standardnpsmoodstavce"/>
    <w:link w:val="Textkomente"/>
    <w:uiPriority w:val="99"/>
    <w:semiHidden/>
    <w:rsid w:val="00B64E34"/>
    <w:rPr>
      <w:rFonts w:ascii="Arial" w:eastAsia="Arial" w:hAnsi="Arial" w:cs="Arial"/>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B64E34"/>
    <w:rPr>
      <w:b/>
      <w:bCs/>
    </w:rPr>
  </w:style>
  <w:style w:type="character" w:customStyle="1" w:styleId="PedmtkomenteChar">
    <w:name w:val="Předmět komentáře Char"/>
    <w:basedOn w:val="TextkomenteChar"/>
    <w:link w:val="Pedmtkomente"/>
    <w:uiPriority w:val="99"/>
    <w:semiHidden/>
    <w:rsid w:val="00B64E34"/>
    <w:rPr>
      <w:rFonts w:ascii="Arial" w:eastAsia="Arial" w:hAnsi="Arial" w:cs="Arial"/>
      <w:b/>
      <w:bCs/>
      <w:color w:val="000000"/>
      <w:sz w:val="20"/>
      <w:szCs w:val="20"/>
      <w:lang w:eastAsia="cs-CZ"/>
    </w:rPr>
  </w:style>
  <w:style w:type="character" w:customStyle="1" w:styleId="Nevyeenzmnka1">
    <w:name w:val="Nevyřešená zmínka1"/>
    <w:basedOn w:val="Standardnpsmoodstavce"/>
    <w:uiPriority w:val="99"/>
    <w:semiHidden/>
    <w:unhideWhenUsed/>
    <w:rsid w:val="007212E1"/>
    <w:rPr>
      <w:color w:val="808080"/>
      <w:shd w:val="clear" w:color="auto" w:fill="E6E6E6"/>
    </w:rPr>
  </w:style>
  <w:style w:type="character" w:customStyle="1" w:styleId="Nadpis1Char">
    <w:name w:val="Nadpis 1 Char"/>
    <w:basedOn w:val="Standardnpsmoodstavce"/>
    <w:link w:val="Nadpis1"/>
    <w:uiPriority w:val="9"/>
    <w:rsid w:val="00ED7C1F"/>
    <w:rPr>
      <w:rFonts w:ascii="Times New Roman" w:eastAsia="Times New Roman" w:hAnsi="Times New Roman" w:cs="Times New Roman"/>
      <w:b/>
      <w:bCs/>
      <w:kern w:val="36"/>
      <w:sz w:val="48"/>
      <w:szCs w:val="48"/>
      <w:lang w:val="en-GB" w:eastAsia="en-GB"/>
    </w:rPr>
  </w:style>
  <w:style w:type="character" w:styleId="Sledovanodkaz">
    <w:name w:val="FollowedHyperlink"/>
    <w:basedOn w:val="Standardnpsmoodstavce"/>
    <w:uiPriority w:val="99"/>
    <w:semiHidden/>
    <w:unhideWhenUsed/>
    <w:rsid w:val="003C160D"/>
    <w:rPr>
      <w:color w:val="800080" w:themeColor="followedHyperlink"/>
      <w:u w:val="single"/>
    </w:rPr>
  </w:style>
  <w:style w:type="table" w:styleId="Mkatabulky">
    <w:name w:val="Table Grid"/>
    <w:basedOn w:val="Normlntabulka"/>
    <w:uiPriority w:val="59"/>
    <w:unhideWhenUsed/>
    <w:rsid w:val="00ED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E62AEC"/>
    <w:rPr>
      <w:color w:val="605E5C"/>
      <w:shd w:val="clear" w:color="auto" w:fill="E1DFDD"/>
    </w:rPr>
  </w:style>
  <w:style w:type="paragraph" w:styleId="Bezmezer">
    <w:name w:val="No Spacing"/>
    <w:uiPriority w:val="1"/>
    <w:qFormat/>
    <w:rsid w:val="009870C3"/>
    <w:rPr>
      <w:rFonts w:ascii="Arial" w:eastAsia="Arial" w:hAnsi="Arial" w:cs="Arial"/>
      <w:color w:val="000000"/>
      <w:sz w:val="22"/>
      <w:szCs w:val="20"/>
      <w:lang w:eastAsia="cs-CZ"/>
    </w:rPr>
  </w:style>
  <w:style w:type="character" w:customStyle="1" w:styleId="Nadpis3Char">
    <w:name w:val="Nadpis 3 Char"/>
    <w:basedOn w:val="Standardnpsmoodstavce"/>
    <w:link w:val="Nadpis3"/>
    <w:uiPriority w:val="9"/>
    <w:semiHidden/>
    <w:rsid w:val="008049A1"/>
    <w:rPr>
      <w:rFonts w:asciiTheme="majorHAnsi" w:eastAsiaTheme="majorEastAsia" w:hAnsiTheme="majorHAnsi" w:cstheme="majorBidi"/>
      <w:color w:val="243F60" w:themeColor="accent1" w:themeShade="7F"/>
      <w:lang w:eastAsia="cs-CZ"/>
    </w:rPr>
  </w:style>
  <w:style w:type="paragraph" w:customStyle="1" w:styleId="paragraph">
    <w:name w:val="paragraph"/>
    <w:basedOn w:val="Normln"/>
    <w:rsid w:val="0089064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Standardnpsmoodstavce"/>
    <w:rsid w:val="0089064B"/>
  </w:style>
  <w:style w:type="character" w:customStyle="1" w:styleId="scxw239977500">
    <w:name w:val="scxw239977500"/>
    <w:basedOn w:val="Standardnpsmoodstavce"/>
    <w:rsid w:val="0089064B"/>
  </w:style>
  <w:style w:type="character" w:customStyle="1" w:styleId="spellingerror">
    <w:name w:val="spellingerror"/>
    <w:basedOn w:val="Standardnpsmoodstavce"/>
    <w:rsid w:val="0089064B"/>
  </w:style>
  <w:style w:type="character" w:customStyle="1" w:styleId="eop">
    <w:name w:val="eop"/>
    <w:basedOn w:val="Standardnpsmoodstavce"/>
    <w:rsid w:val="0089064B"/>
  </w:style>
  <w:style w:type="paragraph" w:styleId="Normlnweb">
    <w:name w:val="Normal (Web)"/>
    <w:basedOn w:val="Normln"/>
    <w:uiPriority w:val="99"/>
    <w:unhideWhenUsed/>
    <w:rsid w:val="00D454D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evyeenzmnka3">
    <w:name w:val="Nevyřešená zmínka3"/>
    <w:basedOn w:val="Standardnpsmoodstavce"/>
    <w:uiPriority w:val="99"/>
    <w:semiHidden/>
    <w:unhideWhenUsed/>
    <w:rsid w:val="00E90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0755">
      <w:bodyDiv w:val="1"/>
      <w:marLeft w:val="0"/>
      <w:marRight w:val="0"/>
      <w:marTop w:val="0"/>
      <w:marBottom w:val="0"/>
      <w:divBdr>
        <w:top w:val="none" w:sz="0" w:space="0" w:color="auto"/>
        <w:left w:val="none" w:sz="0" w:space="0" w:color="auto"/>
        <w:bottom w:val="none" w:sz="0" w:space="0" w:color="auto"/>
        <w:right w:val="none" w:sz="0" w:space="0" w:color="auto"/>
      </w:divBdr>
    </w:div>
    <w:div w:id="194736517">
      <w:bodyDiv w:val="1"/>
      <w:marLeft w:val="0"/>
      <w:marRight w:val="0"/>
      <w:marTop w:val="0"/>
      <w:marBottom w:val="0"/>
      <w:divBdr>
        <w:top w:val="none" w:sz="0" w:space="0" w:color="auto"/>
        <w:left w:val="none" w:sz="0" w:space="0" w:color="auto"/>
        <w:bottom w:val="none" w:sz="0" w:space="0" w:color="auto"/>
        <w:right w:val="none" w:sz="0" w:space="0" w:color="auto"/>
      </w:divBdr>
    </w:div>
    <w:div w:id="215941127">
      <w:bodyDiv w:val="1"/>
      <w:marLeft w:val="0"/>
      <w:marRight w:val="0"/>
      <w:marTop w:val="0"/>
      <w:marBottom w:val="0"/>
      <w:divBdr>
        <w:top w:val="none" w:sz="0" w:space="0" w:color="auto"/>
        <w:left w:val="none" w:sz="0" w:space="0" w:color="auto"/>
        <w:bottom w:val="none" w:sz="0" w:space="0" w:color="auto"/>
        <w:right w:val="none" w:sz="0" w:space="0" w:color="auto"/>
      </w:divBdr>
    </w:div>
    <w:div w:id="218588366">
      <w:bodyDiv w:val="1"/>
      <w:marLeft w:val="0"/>
      <w:marRight w:val="0"/>
      <w:marTop w:val="0"/>
      <w:marBottom w:val="0"/>
      <w:divBdr>
        <w:top w:val="none" w:sz="0" w:space="0" w:color="auto"/>
        <w:left w:val="none" w:sz="0" w:space="0" w:color="auto"/>
        <w:bottom w:val="none" w:sz="0" w:space="0" w:color="auto"/>
        <w:right w:val="none" w:sz="0" w:space="0" w:color="auto"/>
      </w:divBdr>
    </w:div>
    <w:div w:id="227424867">
      <w:bodyDiv w:val="1"/>
      <w:marLeft w:val="0"/>
      <w:marRight w:val="0"/>
      <w:marTop w:val="0"/>
      <w:marBottom w:val="0"/>
      <w:divBdr>
        <w:top w:val="none" w:sz="0" w:space="0" w:color="auto"/>
        <w:left w:val="none" w:sz="0" w:space="0" w:color="auto"/>
        <w:bottom w:val="none" w:sz="0" w:space="0" w:color="auto"/>
        <w:right w:val="none" w:sz="0" w:space="0" w:color="auto"/>
      </w:divBdr>
    </w:div>
    <w:div w:id="326976356">
      <w:bodyDiv w:val="1"/>
      <w:marLeft w:val="0"/>
      <w:marRight w:val="0"/>
      <w:marTop w:val="0"/>
      <w:marBottom w:val="0"/>
      <w:divBdr>
        <w:top w:val="none" w:sz="0" w:space="0" w:color="auto"/>
        <w:left w:val="none" w:sz="0" w:space="0" w:color="auto"/>
        <w:bottom w:val="none" w:sz="0" w:space="0" w:color="auto"/>
        <w:right w:val="none" w:sz="0" w:space="0" w:color="auto"/>
      </w:divBdr>
    </w:div>
    <w:div w:id="393823352">
      <w:bodyDiv w:val="1"/>
      <w:marLeft w:val="0"/>
      <w:marRight w:val="0"/>
      <w:marTop w:val="0"/>
      <w:marBottom w:val="0"/>
      <w:divBdr>
        <w:top w:val="none" w:sz="0" w:space="0" w:color="auto"/>
        <w:left w:val="none" w:sz="0" w:space="0" w:color="auto"/>
        <w:bottom w:val="none" w:sz="0" w:space="0" w:color="auto"/>
        <w:right w:val="none" w:sz="0" w:space="0" w:color="auto"/>
      </w:divBdr>
    </w:div>
    <w:div w:id="426853122">
      <w:bodyDiv w:val="1"/>
      <w:marLeft w:val="0"/>
      <w:marRight w:val="0"/>
      <w:marTop w:val="0"/>
      <w:marBottom w:val="0"/>
      <w:divBdr>
        <w:top w:val="none" w:sz="0" w:space="0" w:color="auto"/>
        <w:left w:val="none" w:sz="0" w:space="0" w:color="auto"/>
        <w:bottom w:val="none" w:sz="0" w:space="0" w:color="auto"/>
        <w:right w:val="none" w:sz="0" w:space="0" w:color="auto"/>
      </w:divBdr>
    </w:div>
    <w:div w:id="479808268">
      <w:bodyDiv w:val="1"/>
      <w:marLeft w:val="0"/>
      <w:marRight w:val="0"/>
      <w:marTop w:val="0"/>
      <w:marBottom w:val="0"/>
      <w:divBdr>
        <w:top w:val="none" w:sz="0" w:space="0" w:color="auto"/>
        <w:left w:val="none" w:sz="0" w:space="0" w:color="auto"/>
        <w:bottom w:val="none" w:sz="0" w:space="0" w:color="auto"/>
        <w:right w:val="none" w:sz="0" w:space="0" w:color="auto"/>
      </w:divBdr>
    </w:div>
    <w:div w:id="483159667">
      <w:bodyDiv w:val="1"/>
      <w:marLeft w:val="0"/>
      <w:marRight w:val="0"/>
      <w:marTop w:val="0"/>
      <w:marBottom w:val="0"/>
      <w:divBdr>
        <w:top w:val="none" w:sz="0" w:space="0" w:color="auto"/>
        <w:left w:val="none" w:sz="0" w:space="0" w:color="auto"/>
        <w:bottom w:val="none" w:sz="0" w:space="0" w:color="auto"/>
        <w:right w:val="none" w:sz="0" w:space="0" w:color="auto"/>
      </w:divBdr>
    </w:div>
    <w:div w:id="503935027">
      <w:bodyDiv w:val="1"/>
      <w:marLeft w:val="0"/>
      <w:marRight w:val="0"/>
      <w:marTop w:val="0"/>
      <w:marBottom w:val="0"/>
      <w:divBdr>
        <w:top w:val="none" w:sz="0" w:space="0" w:color="auto"/>
        <w:left w:val="none" w:sz="0" w:space="0" w:color="auto"/>
        <w:bottom w:val="none" w:sz="0" w:space="0" w:color="auto"/>
        <w:right w:val="none" w:sz="0" w:space="0" w:color="auto"/>
      </w:divBdr>
    </w:div>
    <w:div w:id="506755825">
      <w:bodyDiv w:val="1"/>
      <w:marLeft w:val="0"/>
      <w:marRight w:val="0"/>
      <w:marTop w:val="0"/>
      <w:marBottom w:val="0"/>
      <w:divBdr>
        <w:top w:val="none" w:sz="0" w:space="0" w:color="auto"/>
        <w:left w:val="none" w:sz="0" w:space="0" w:color="auto"/>
        <w:bottom w:val="none" w:sz="0" w:space="0" w:color="auto"/>
        <w:right w:val="none" w:sz="0" w:space="0" w:color="auto"/>
      </w:divBdr>
    </w:div>
    <w:div w:id="594094170">
      <w:bodyDiv w:val="1"/>
      <w:marLeft w:val="0"/>
      <w:marRight w:val="0"/>
      <w:marTop w:val="0"/>
      <w:marBottom w:val="0"/>
      <w:divBdr>
        <w:top w:val="none" w:sz="0" w:space="0" w:color="auto"/>
        <w:left w:val="none" w:sz="0" w:space="0" w:color="auto"/>
        <w:bottom w:val="none" w:sz="0" w:space="0" w:color="auto"/>
        <w:right w:val="none" w:sz="0" w:space="0" w:color="auto"/>
      </w:divBdr>
    </w:div>
    <w:div w:id="619997480">
      <w:bodyDiv w:val="1"/>
      <w:marLeft w:val="0"/>
      <w:marRight w:val="0"/>
      <w:marTop w:val="0"/>
      <w:marBottom w:val="0"/>
      <w:divBdr>
        <w:top w:val="none" w:sz="0" w:space="0" w:color="auto"/>
        <w:left w:val="none" w:sz="0" w:space="0" w:color="auto"/>
        <w:bottom w:val="none" w:sz="0" w:space="0" w:color="auto"/>
        <w:right w:val="none" w:sz="0" w:space="0" w:color="auto"/>
      </w:divBdr>
    </w:div>
    <w:div w:id="632948716">
      <w:bodyDiv w:val="1"/>
      <w:marLeft w:val="0"/>
      <w:marRight w:val="0"/>
      <w:marTop w:val="0"/>
      <w:marBottom w:val="0"/>
      <w:divBdr>
        <w:top w:val="none" w:sz="0" w:space="0" w:color="auto"/>
        <w:left w:val="none" w:sz="0" w:space="0" w:color="auto"/>
        <w:bottom w:val="none" w:sz="0" w:space="0" w:color="auto"/>
        <w:right w:val="none" w:sz="0" w:space="0" w:color="auto"/>
      </w:divBdr>
    </w:div>
    <w:div w:id="1124733035">
      <w:bodyDiv w:val="1"/>
      <w:marLeft w:val="0"/>
      <w:marRight w:val="0"/>
      <w:marTop w:val="0"/>
      <w:marBottom w:val="0"/>
      <w:divBdr>
        <w:top w:val="none" w:sz="0" w:space="0" w:color="auto"/>
        <w:left w:val="none" w:sz="0" w:space="0" w:color="auto"/>
        <w:bottom w:val="none" w:sz="0" w:space="0" w:color="auto"/>
        <w:right w:val="none" w:sz="0" w:space="0" w:color="auto"/>
      </w:divBdr>
    </w:div>
    <w:div w:id="1142498308">
      <w:bodyDiv w:val="1"/>
      <w:marLeft w:val="0"/>
      <w:marRight w:val="0"/>
      <w:marTop w:val="0"/>
      <w:marBottom w:val="0"/>
      <w:divBdr>
        <w:top w:val="none" w:sz="0" w:space="0" w:color="auto"/>
        <w:left w:val="none" w:sz="0" w:space="0" w:color="auto"/>
        <w:bottom w:val="none" w:sz="0" w:space="0" w:color="auto"/>
        <w:right w:val="none" w:sz="0" w:space="0" w:color="auto"/>
      </w:divBdr>
    </w:div>
    <w:div w:id="1547133185">
      <w:bodyDiv w:val="1"/>
      <w:marLeft w:val="0"/>
      <w:marRight w:val="0"/>
      <w:marTop w:val="0"/>
      <w:marBottom w:val="0"/>
      <w:divBdr>
        <w:top w:val="none" w:sz="0" w:space="0" w:color="auto"/>
        <w:left w:val="none" w:sz="0" w:space="0" w:color="auto"/>
        <w:bottom w:val="none" w:sz="0" w:space="0" w:color="auto"/>
        <w:right w:val="none" w:sz="0" w:space="0" w:color="auto"/>
      </w:divBdr>
    </w:div>
    <w:div w:id="1615943241">
      <w:bodyDiv w:val="1"/>
      <w:marLeft w:val="0"/>
      <w:marRight w:val="0"/>
      <w:marTop w:val="0"/>
      <w:marBottom w:val="0"/>
      <w:divBdr>
        <w:top w:val="none" w:sz="0" w:space="0" w:color="auto"/>
        <w:left w:val="none" w:sz="0" w:space="0" w:color="auto"/>
        <w:bottom w:val="none" w:sz="0" w:space="0" w:color="auto"/>
        <w:right w:val="none" w:sz="0" w:space="0" w:color="auto"/>
      </w:divBdr>
    </w:div>
    <w:div w:id="1690986881">
      <w:bodyDiv w:val="1"/>
      <w:marLeft w:val="0"/>
      <w:marRight w:val="0"/>
      <w:marTop w:val="0"/>
      <w:marBottom w:val="0"/>
      <w:divBdr>
        <w:top w:val="none" w:sz="0" w:space="0" w:color="auto"/>
        <w:left w:val="none" w:sz="0" w:space="0" w:color="auto"/>
        <w:bottom w:val="none" w:sz="0" w:space="0" w:color="auto"/>
        <w:right w:val="none" w:sz="0" w:space="0" w:color="auto"/>
      </w:divBdr>
    </w:div>
    <w:div w:id="1701710696">
      <w:bodyDiv w:val="1"/>
      <w:marLeft w:val="0"/>
      <w:marRight w:val="0"/>
      <w:marTop w:val="0"/>
      <w:marBottom w:val="0"/>
      <w:divBdr>
        <w:top w:val="none" w:sz="0" w:space="0" w:color="auto"/>
        <w:left w:val="none" w:sz="0" w:space="0" w:color="auto"/>
        <w:bottom w:val="none" w:sz="0" w:space="0" w:color="auto"/>
        <w:right w:val="none" w:sz="0" w:space="0" w:color="auto"/>
      </w:divBdr>
    </w:div>
    <w:div w:id="1712537536">
      <w:bodyDiv w:val="1"/>
      <w:marLeft w:val="0"/>
      <w:marRight w:val="0"/>
      <w:marTop w:val="0"/>
      <w:marBottom w:val="0"/>
      <w:divBdr>
        <w:top w:val="none" w:sz="0" w:space="0" w:color="auto"/>
        <w:left w:val="none" w:sz="0" w:space="0" w:color="auto"/>
        <w:bottom w:val="none" w:sz="0" w:space="0" w:color="auto"/>
        <w:right w:val="none" w:sz="0" w:space="0" w:color="auto"/>
      </w:divBdr>
    </w:div>
    <w:div w:id="1722750220">
      <w:bodyDiv w:val="1"/>
      <w:marLeft w:val="0"/>
      <w:marRight w:val="0"/>
      <w:marTop w:val="0"/>
      <w:marBottom w:val="0"/>
      <w:divBdr>
        <w:top w:val="none" w:sz="0" w:space="0" w:color="auto"/>
        <w:left w:val="none" w:sz="0" w:space="0" w:color="auto"/>
        <w:bottom w:val="none" w:sz="0" w:space="0" w:color="auto"/>
        <w:right w:val="none" w:sz="0" w:space="0" w:color="auto"/>
      </w:divBdr>
      <w:divsChild>
        <w:div w:id="1152334848">
          <w:marLeft w:val="0"/>
          <w:marRight w:val="0"/>
          <w:marTop w:val="0"/>
          <w:marBottom w:val="0"/>
          <w:divBdr>
            <w:top w:val="none" w:sz="0" w:space="0" w:color="auto"/>
            <w:left w:val="none" w:sz="0" w:space="0" w:color="auto"/>
            <w:bottom w:val="none" w:sz="0" w:space="0" w:color="auto"/>
            <w:right w:val="none" w:sz="0" w:space="0" w:color="auto"/>
          </w:divBdr>
        </w:div>
        <w:div w:id="1840537159">
          <w:marLeft w:val="0"/>
          <w:marRight w:val="0"/>
          <w:marTop w:val="0"/>
          <w:marBottom w:val="0"/>
          <w:divBdr>
            <w:top w:val="none" w:sz="0" w:space="0" w:color="auto"/>
            <w:left w:val="none" w:sz="0" w:space="0" w:color="auto"/>
            <w:bottom w:val="none" w:sz="0" w:space="0" w:color="auto"/>
            <w:right w:val="none" w:sz="0" w:space="0" w:color="auto"/>
          </w:divBdr>
        </w:div>
        <w:div w:id="1640767028">
          <w:marLeft w:val="0"/>
          <w:marRight w:val="0"/>
          <w:marTop w:val="0"/>
          <w:marBottom w:val="0"/>
          <w:divBdr>
            <w:top w:val="none" w:sz="0" w:space="0" w:color="auto"/>
            <w:left w:val="none" w:sz="0" w:space="0" w:color="auto"/>
            <w:bottom w:val="none" w:sz="0" w:space="0" w:color="auto"/>
            <w:right w:val="none" w:sz="0" w:space="0" w:color="auto"/>
          </w:divBdr>
        </w:div>
        <w:div w:id="1304774762">
          <w:marLeft w:val="0"/>
          <w:marRight w:val="0"/>
          <w:marTop w:val="0"/>
          <w:marBottom w:val="0"/>
          <w:divBdr>
            <w:top w:val="none" w:sz="0" w:space="0" w:color="auto"/>
            <w:left w:val="none" w:sz="0" w:space="0" w:color="auto"/>
            <w:bottom w:val="none" w:sz="0" w:space="0" w:color="auto"/>
            <w:right w:val="none" w:sz="0" w:space="0" w:color="auto"/>
          </w:divBdr>
        </w:div>
        <w:div w:id="624702264">
          <w:marLeft w:val="0"/>
          <w:marRight w:val="0"/>
          <w:marTop w:val="0"/>
          <w:marBottom w:val="0"/>
          <w:divBdr>
            <w:top w:val="none" w:sz="0" w:space="0" w:color="auto"/>
            <w:left w:val="none" w:sz="0" w:space="0" w:color="auto"/>
            <w:bottom w:val="none" w:sz="0" w:space="0" w:color="auto"/>
            <w:right w:val="none" w:sz="0" w:space="0" w:color="auto"/>
          </w:divBdr>
        </w:div>
        <w:div w:id="113209427">
          <w:marLeft w:val="0"/>
          <w:marRight w:val="0"/>
          <w:marTop w:val="0"/>
          <w:marBottom w:val="0"/>
          <w:divBdr>
            <w:top w:val="none" w:sz="0" w:space="0" w:color="auto"/>
            <w:left w:val="none" w:sz="0" w:space="0" w:color="auto"/>
            <w:bottom w:val="none" w:sz="0" w:space="0" w:color="auto"/>
            <w:right w:val="none" w:sz="0" w:space="0" w:color="auto"/>
          </w:divBdr>
        </w:div>
        <w:div w:id="1423409005">
          <w:marLeft w:val="0"/>
          <w:marRight w:val="0"/>
          <w:marTop w:val="0"/>
          <w:marBottom w:val="0"/>
          <w:divBdr>
            <w:top w:val="none" w:sz="0" w:space="0" w:color="auto"/>
            <w:left w:val="none" w:sz="0" w:space="0" w:color="auto"/>
            <w:bottom w:val="none" w:sz="0" w:space="0" w:color="auto"/>
            <w:right w:val="none" w:sz="0" w:space="0" w:color="auto"/>
          </w:divBdr>
        </w:div>
        <w:div w:id="711930193">
          <w:marLeft w:val="0"/>
          <w:marRight w:val="0"/>
          <w:marTop w:val="0"/>
          <w:marBottom w:val="0"/>
          <w:divBdr>
            <w:top w:val="none" w:sz="0" w:space="0" w:color="auto"/>
            <w:left w:val="none" w:sz="0" w:space="0" w:color="auto"/>
            <w:bottom w:val="none" w:sz="0" w:space="0" w:color="auto"/>
            <w:right w:val="none" w:sz="0" w:space="0" w:color="auto"/>
          </w:divBdr>
        </w:div>
        <w:div w:id="360401384">
          <w:marLeft w:val="0"/>
          <w:marRight w:val="0"/>
          <w:marTop w:val="0"/>
          <w:marBottom w:val="0"/>
          <w:divBdr>
            <w:top w:val="none" w:sz="0" w:space="0" w:color="auto"/>
            <w:left w:val="none" w:sz="0" w:space="0" w:color="auto"/>
            <w:bottom w:val="none" w:sz="0" w:space="0" w:color="auto"/>
            <w:right w:val="none" w:sz="0" w:space="0" w:color="auto"/>
          </w:divBdr>
        </w:div>
      </w:divsChild>
    </w:div>
    <w:div w:id="1837332660">
      <w:bodyDiv w:val="1"/>
      <w:marLeft w:val="0"/>
      <w:marRight w:val="0"/>
      <w:marTop w:val="0"/>
      <w:marBottom w:val="0"/>
      <w:divBdr>
        <w:top w:val="none" w:sz="0" w:space="0" w:color="auto"/>
        <w:left w:val="none" w:sz="0" w:space="0" w:color="auto"/>
        <w:bottom w:val="none" w:sz="0" w:space="0" w:color="auto"/>
        <w:right w:val="none" w:sz="0" w:space="0" w:color="auto"/>
      </w:divBdr>
    </w:div>
    <w:div w:id="2021158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marek@vinarrok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BFEB5-8BAD-4767-B1BD-827FB316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608</Words>
  <Characters>3588</Characters>
  <Application>Microsoft Office Word</Application>
  <DocSecurity>0</DocSecurity>
  <Lines>29</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Poláčková</dc:creator>
  <cp:lastModifiedBy>Jiří Bažant</cp:lastModifiedBy>
  <cp:revision>8</cp:revision>
  <cp:lastPrinted>2020-08-17T12:47:00Z</cp:lastPrinted>
  <dcterms:created xsi:type="dcterms:W3CDTF">2021-08-17T21:35:00Z</dcterms:created>
  <dcterms:modified xsi:type="dcterms:W3CDTF">2021-08-19T11:20:00Z</dcterms:modified>
</cp:coreProperties>
</file>