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03D61DE9" w14:textId="3B9F7272" w:rsidR="004602FC" w:rsidRDefault="00D350F7" w:rsidP="004602F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Zlatá účast moravských vinařů </w:t>
      </w:r>
      <w:r w:rsidR="00010A76">
        <w:rPr>
          <w:rFonts w:ascii="Calibri" w:hAnsi="Calibri" w:cs="Calibri"/>
          <w:b/>
          <w:sz w:val="40"/>
          <w:szCs w:val="36"/>
        </w:rPr>
        <w:t xml:space="preserve">na </w:t>
      </w:r>
      <w:r w:rsidR="004602FC">
        <w:rPr>
          <w:rFonts w:ascii="Calibri" w:hAnsi="Calibri" w:cs="Calibri"/>
          <w:b/>
          <w:sz w:val="40"/>
          <w:szCs w:val="36"/>
        </w:rPr>
        <w:t>soutěži</w:t>
      </w:r>
      <w:r w:rsidR="003C5769">
        <w:rPr>
          <w:rFonts w:ascii="Calibri" w:hAnsi="Calibri" w:cs="Calibri"/>
          <w:b/>
          <w:sz w:val="40"/>
          <w:szCs w:val="36"/>
        </w:rPr>
        <w:t xml:space="preserve"> </w:t>
      </w:r>
    </w:p>
    <w:p w14:paraId="556F9625" w14:textId="6E6063F3" w:rsidR="00086F85" w:rsidRDefault="00076681" w:rsidP="004602FC">
      <w:pPr>
        <w:jc w:val="center"/>
        <w:rPr>
          <w:rFonts w:ascii="Calibri" w:hAnsi="Calibri" w:cs="Calibri"/>
          <w:b/>
          <w:sz w:val="40"/>
          <w:szCs w:val="36"/>
        </w:rPr>
      </w:pPr>
      <w:r w:rsidRPr="00A95615">
        <w:rPr>
          <w:rFonts w:ascii="Calibri" w:hAnsi="Calibri" w:cs="Calibri"/>
          <w:b/>
          <w:sz w:val="40"/>
          <w:szCs w:val="36"/>
        </w:rPr>
        <w:t xml:space="preserve">MUNDUS </w:t>
      </w:r>
      <w:r w:rsidR="004602FC">
        <w:rPr>
          <w:rFonts w:ascii="Calibri" w:hAnsi="Calibri" w:cs="Calibri"/>
          <w:b/>
          <w:sz w:val="40"/>
          <w:szCs w:val="36"/>
        </w:rPr>
        <w:t>VINI v</w:t>
      </w:r>
      <w:r w:rsidR="00F87C93">
        <w:rPr>
          <w:rFonts w:ascii="Calibri" w:hAnsi="Calibri" w:cs="Calibri"/>
          <w:b/>
          <w:sz w:val="40"/>
          <w:szCs w:val="36"/>
        </w:rPr>
        <w:t> </w:t>
      </w:r>
      <w:r w:rsidR="004602FC">
        <w:rPr>
          <w:rFonts w:ascii="Calibri" w:hAnsi="Calibri" w:cs="Calibri"/>
          <w:b/>
          <w:sz w:val="40"/>
          <w:szCs w:val="36"/>
        </w:rPr>
        <w:t>Německu</w:t>
      </w:r>
    </w:p>
    <w:p w14:paraId="0C1219CE" w14:textId="7346F6D5" w:rsidR="00F87C93" w:rsidRPr="00F87C93" w:rsidRDefault="00F87C93" w:rsidP="004602FC">
      <w:pPr>
        <w:jc w:val="center"/>
        <w:rPr>
          <w:rFonts w:ascii="Calibri" w:hAnsi="Calibri" w:cs="Calibri"/>
          <w:bCs/>
          <w:sz w:val="40"/>
          <w:szCs w:val="36"/>
        </w:rPr>
      </w:pPr>
      <w:r w:rsidRPr="00F87C93">
        <w:rPr>
          <w:rFonts w:ascii="Calibri" w:hAnsi="Calibri" w:cs="Calibri"/>
          <w:bCs/>
          <w:i/>
          <w:sz w:val="26"/>
          <w:szCs w:val="26"/>
        </w:rPr>
        <w:t xml:space="preserve">Tisková zpráva ze dne </w:t>
      </w:r>
      <w:r w:rsidR="00010A76">
        <w:rPr>
          <w:rFonts w:ascii="Calibri" w:hAnsi="Calibri" w:cs="Calibri"/>
          <w:bCs/>
          <w:i/>
          <w:sz w:val="26"/>
          <w:szCs w:val="26"/>
        </w:rPr>
        <w:t>7</w:t>
      </w:r>
      <w:r w:rsidRPr="00F87C93">
        <w:rPr>
          <w:rFonts w:ascii="Calibri" w:hAnsi="Calibri" w:cs="Calibri"/>
          <w:bCs/>
          <w:i/>
          <w:sz w:val="26"/>
          <w:szCs w:val="26"/>
        </w:rPr>
        <w:t xml:space="preserve">. </w:t>
      </w:r>
      <w:r w:rsidR="00010A76">
        <w:rPr>
          <w:rFonts w:ascii="Calibri" w:hAnsi="Calibri" w:cs="Calibri"/>
          <w:bCs/>
          <w:i/>
          <w:sz w:val="26"/>
          <w:szCs w:val="26"/>
        </w:rPr>
        <w:t>10</w:t>
      </w:r>
      <w:r w:rsidRPr="00F87C93">
        <w:rPr>
          <w:rFonts w:ascii="Calibri" w:hAnsi="Calibri" w:cs="Calibri"/>
          <w:bCs/>
          <w:i/>
          <w:sz w:val="26"/>
          <w:szCs w:val="26"/>
        </w:rPr>
        <w:t>. 202</w:t>
      </w:r>
      <w:r w:rsidR="00010A76">
        <w:rPr>
          <w:rFonts w:ascii="Calibri" w:hAnsi="Calibri" w:cs="Calibri"/>
          <w:bCs/>
          <w:i/>
          <w:sz w:val="26"/>
          <w:szCs w:val="26"/>
        </w:rPr>
        <w:t>1</w:t>
      </w:r>
    </w:p>
    <w:p w14:paraId="34DFFAA9" w14:textId="77777777" w:rsidR="00741620" w:rsidRPr="00A95615" w:rsidRDefault="00741620" w:rsidP="0011060F">
      <w:pPr>
        <w:jc w:val="center"/>
        <w:rPr>
          <w:rFonts w:ascii="Calibri" w:hAnsi="Calibri" w:cs="Calibri"/>
          <w:i/>
          <w:spacing w:val="50"/>
          <w:szCs w:val="32"/>
        </w:rPr>
      </w:pPr>
    </w:p>
    <w:p w14:paraId="0F9FEA7B" w14:textId="67A5F2B5" w:rsidR="00076681" w:rsidRPr="00A95615" w:rsidRDefault="00010A76" w:rsidP="00F25C7D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Ani</w:t>
      </w:r>
      <w:r w:rsidR="00D350F7">
        <w:rPr>
          <w:rFonts w:ascii="Calibri" w:hAnsi="Calibri" w:cs="Calibri"/>
          <w:b/>
          <w:szCs w:val="22"/>
        </w:rPr>
        <w:t xml:space="preserve"> v pracovně nejnabitějších podzimním období nezapomínají moravští a čeští vinaři na prezentaci svých vín na mezinárodních soutěžích. </w:t>
      </w:r>
      <w:r>
        <w:rPr>
          <w:rFonts w:ascii="Calibri" w:hAnsi="Calibri" w:cs="Calibri"/>
          <w:b/>
          <w:szCs w:val="22"/>
        </w:rPr>
        <w:t>Z</w:t>
      </w:r>
      <w:r w:rsidR="00076681" w:rsidRPr="00A95615">
        <w:rPr>
          <w:rFonts w:ascii="Calibri" w:hAnsi="Calibri" w:cs="Calibri"/>
          <w:b/>
          <w:szCs w:val="22"/>
        </w:rPr>
        <w:t> </w:t>
      </w:r>
      <w:r w:rsidR="00FC1842">
        <w:rPr>
          <w:rFonts w:ascii="Calibri" w:hAnsi="Calibri" w:cs="Calibri"/>
          <w:b/>
          <w:szCs w:val="22"/>
        </w:rPr>
        <w:t>2</w:t>
      </w:r>
      <w:r>
        <w:rPr>
          <w:rFonts w:ascii="Calibri" w:hAnsi="Calibri" w:cs="Calibri"/>
          <w:b/>
          <w:szCs w:val="22"/>
        </w:rPr>
        <w:t>9</w:t>
      </w:r>
      <w:r w:rsidR="00FC1842">
        <w:rPr>
          <w:rFonts w:ascii="Calibri" w:hAnsi="Calibri" w:cs="Calibri"/>
          <w:b/>
          <w:szCs w:val="22"/>
        </w:rPr>
        <w:t xml:space="preserve">. ročníku </w:t>
      </w:r>
      <w:r w:rsidR="00076681" w:rsidRPr="00A95615">
        <w:rPr>
          <w:rFonts w:ascii="Calibri" w:hAnsi="Calibri" w:cs="Calibri"/>
          <w:b/>
          <w:szCs w:val="22"/>
        </w:rPr>
        <w:t>jedné z</w:t>
      </w:r>
      <w:r w:rsidR="00F82049" w:rsidRPr="00A95615">
        <w:rPr>
          <w:rFonts w:ascii="Calibri" w:hAnsi="Calibri" w:cs="Calibri"/>
          <w:b/>
          <w:szCs w:val="22"/>
        </w:rPr>
        <w:t> </w:t>
      </w:r>
      <w:r w:rsidR="00076681" w:rsidRPr="00A95615">
        <w:rPr>
          <w:rFonts w:ascii="Calibri" w:hAnsi="Calibri" w:cs="Calibri"/>
          <w:b/>
          <w:szCs w:val="22"/>
        </w:rPr>
        <w:t>nejpřísněj</w:t>
      </w:r>
      <w:r w:rsidR="00F82049" w:rsidRPr="00A95615">
        <w:rPr>
          <w:rFonts w:ascii="Calibri" w:hAnsi="Calibri" w:cs="Calibri"/>
          <w:b/>
          <w:szCs w:val="22"/>
        </w:rPr>
        <w:t xml:space="preserve">i hodnocených </w:t>
      </w:r>
      <w:r w:rsidR="00076681" w:rsidRPr="00A95615">
        <w:rPr>
          <w:rFonts w:ascii="Calibri" w:hAnsi="Calibri" w:cs="Calibri"/>
          <w:b/>
          <w:szCs w:val="22"/>
        </w:rPr>
        <w:t xml:space="preserve">světových vinařských soutěží MUNDUS </w:t>
      </w:r>
      <w:r w:rsidR="004602FC">
        <w:rPr>
          <w:rFonts w:ascii="Calibri" w:hAnsi="Calibri" w:cs="Calibri"/>
          <w:b/>
          <w:szCs w:val="22"/>
        </w:rPr>
        <w:t xml:space="preserve">VINI v Německu </w:t>
      </w:r>
      <w:r w:rsidR="00FB12E2">
        <w:rPr>
          <w:rFonts w:ascii="Calibri" w:hAnsi="Calibri" w:cs="Calibri"/>
          <w:b/>
          <w:szCs w:val="22"/>
        </w:rPr>
        <w:t>si</w:t>
      </w:r>
      <w:r>
        <w:rPr>
          <w:rFonts w:ascii="Calibri" w:hAnsi="Calibri" w:cs="Calibri"/>
          <w:b/>
          <w:szCs w:val="22"/>
        </w:rPr>
        <w:t xml:space="preserve"> </w:t>
      </w:r>
      <w:r w:rsidR="00FB12E2">
        <w:rPr>
          <w:rFonts w:ascii="Calibri" w:hAnsi="Calibri" w:cs="Calibri"/>
          <w:b/>
          <w:szCs w:val="22"/>
        </w:rPr>
        <w:t xml:space="preserve">naši vinaři odvážejí </w:t>
      </w:r>
      <w:r>
        <w:rPr>
          <w:rFonts w:ascii="Calibri" w:hAnsi="Calibri" w:cs="Calibri"/>
          <w:b/>
          <w:szCs w:val="22"/>
        </w:rPr>
        <w:t>krásných</w:t>
      </w:r>
      <w:r w:rsidR="00EC046D">
        <w:rPr>
          <w:rFonts w:ascii="Calibri" w:hAnsi="Calibri" w:cs="Calibri"/>
          <w:b/>
          <w:szCs w:val="22"/>
        </w:rPr>
        <w:t xml:space="preserve"> </w:t>
      </w:r>
      <w:r w:rsidR="00FB12E2">
        <w:rPr>
          <w:rFonts w:ascii="Calibri" w:hAnsi="Calibri" w:cs="Calibri"/>
          <w:b/>
          <w:szCs w:val="22"/>
        </w:rPr>
        <w:t>2</w:t>
      </w:r>
      <w:r>
        <w:rPr>
          <w:rFonts w:ascii="Calibri" w:hAnsi="Calibri" w:cs="Calibri"/>
          <w:b/>
          <w:szCs w:val="22"/>
        </w:rPr>
        <w:t>3</w:t>
      </w:r>
      <w:r w:rsidR="00FB12E2">
        <w:rPr>
          <w:rFonts w:ascii="Calibri" w:hAnsi="Calibri" w:cs="Calibri"/>
          <w:b/>
          <w:szCs w:val="22"/>
        </w:rPr>
        <w:t xml:space="preserve"> medailí</w:t>
      </w:r>
      <w:r w:rsidR="004602FC">
        <w:rPr>
          <w:rFonts w:ascii="Calibri" w:hAnsi="Calibri" w:cs="Calibri"/>
          <w:b/>
          <w:szCs w:val="22"/>
        </w:rPr>
        <w:t xml:space="preserve">. </w:t>
      </w:r>
      <w:r w:rsidR="00076681" w:rsidRPr="00A95615">
        <w:rPr>
          <w:rFonts w:ascii="Calibri" w:hAnsi="Calibri" w:cs="Calibri"/>
          <w:b/>
          <w:szCs w:val="22"/>
        </w:rPr>
        <w:t>Účast vín z České republiky finančně podpořil Vinařský fond a organizačně ji zajistilo Národní vinařské centrum.</w:t>
      </w:r>
    </w:p>
    <w:p w14:paraId="04F3364C" w14:textId="77777777" w:rsidR="00076681" w:rsidRPr="00A95615" w:rsidRDefault="00076681" w:rsidP="00F25C7D">
      <w:pPr>
        <w:jc w:val="both"/>
        <w:rPr>
          <w:rFonts w:ascii="Calibri" w:hAnsi="Calibri" w:cs="Calibri"/>
          <w:b/>
          <w:szCs w:val="22"/>
        </w:rPr>
      </w:pPr>
    </w:p>
    <w:p w14:paraId="5B0339CB" w14:textId="20BFBF51" w:rsidR="004602FC" w:rsidRDefault="00010A76" w:rsidP="00F25C7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Nejúspěšnějším se stalo </w:t>
      </w:r>
      <w:r w:rsidRPr="00010A76">
        <w:rPr>
          <w:rFonts w:ascii="Calibri" w:hAnsi="Calibri" w:cs="Calibri"/>
          <w:szCs w:val="22"/>
        </w:rPr>
        <w:t>B\</w:t>
      </w:r>
      <w:proofErr w:type="gramStart"/>
      <w:r w:rsidRPr="00010A76">
        <w:rPr>
          <w:rFonts w:ascii="Calibri" w:hAnsi="Calibri" w:cs="Calibri"/>
          <w:szCs w:val="22"/>
        </w:rPr>
        <w:t>V</w:t>
      </w:r>
      <w:proofErr w:type="gramEnd"/>
      <w:r w:rsidRPr="00010A76">
        <w:rPr>
          <w:rFonts w:ascii="Calibri" w:hAnsi="Calibri" w:cs="Calibri"/>
          <w:szCs w:val="22"/>
        </w:rPr>
        <w:t xml:space="preserve"> Vinařství</w:t>
      </w:r>
      <w:r>
        <w:rPr>
          <w:rFonts w:ascii="Calibri" w:hAnsi="Calibri" w:cs="Calibri"/>
          <w:szCs w:val="22"/>
        </w:rPr>
        <w:t xml:space="preserve"> z moravských Milotic, které utržilo </w:t>
      </w:r>
      <w:r w:rsidR="00FF2B65">
        <w:rPr>
          <w:rFonts w:ascii="Calibri" w:hAnsi="Calibri" w:cs="Calibri"/>
          <w:szCs w:val="22"/>
        </w:rPr>
        <w:t xml:space="preserve">hned </w:t>
      </w:r>
      <w:r>
        <w:rPr>
          <w:rFonts w:ascii="Calibri" w:hAnsi="Calibri" w:cs="Calibri"/>
          <w:szCs w:val="22"/>
        </w:rPr>
        <w:t xml:space="preserve">7 zlatých a 3 stříbrné medaile a </w:t>
      </w:r>
      <w:r w:rsidR="00D350F7">
        <w:rPr>
          <w:rFonts w:ascii="Calibri" w:hAnsi="Calibri" w:cs="Calibri"/>
          <w:szCs w:val="22"/>
        </w:rPr>
        <w:t>navázalo na</w:t>
      </w:r>
      <w:r>
        <w:rPr>
          <w:rFonts w:ascii="Calibri" w:hAnsi="Calibri" w:cs="Calibri"/>
          <w:szCs w:val="22"/>
        </w:rPr>
        <w:t xml:space="preserve"> svůj loňský úspěch. </w:t>
      </w:r>
      <w:r w:rsidR="00FF2B65">
        <w:rPr>
          <w:rFonts w:ascii="Calibri" w:hAnsi="Calibri" w:cs="Calibri"/>
          <w:szCs w:val="22"/>
        </w:rPr>
        <w:t>Zadařilo se také vinařstvím Štěpán Maňák a VÍNO Mikulov, které shodně obdržela 2 zlaté a 2 stříbrné medaile.</w:t>
      </w:r>
      <w:r>
        <w:rPr>
          <w:rFonts w:ascii="Calibri" w:hAnsi="Calibri" w:cs="Calibri"/>
          <w:szCs w:val="22"/>
        </w:rPr>
        <w:t xml:space="preserve"> </w:t>
      </w:r>
      <w:r w:rsidR="00FF2B65">
        <w:rPr>
          <w:rFonts w:ascii="Calibri" w:hAnsi="Calibri" w:cs="Calibri"/>
          <w:szCs w:val="22"/>
        </w:rPr>
        <w:t>Z celkového počtu 23 medailí je 14 zlatých a 9 stříbrných.</w:t>
      </w:r>
    </w:p>
    <w:p w14:paraId="38AA0CD1" w14:textId="77777777" w:rsidR="00614F00" w:rsidRPr="00A95615" w:rsidRDefault="00614F00" w:rsidP="00FC1842">
      <w:pPr>
        <w:jc w:val="both"/>
        <w:rPr>
          <w:rFonts w:ascii="Calibri" w:hAnsi="Calibri" w:cs="Calibri"/>
          <w:color w:val="000000"/>
          <w:szCs w:val="22"/>
        </w:rPr>
      </w:pPr>
    </w:p>
    <w:p w14:paraId="6EBA7C4C" w14:textId="7F963713" w:rsidR="001D62EB" w:rsidRPr="00A95615" w:rsidRDefault="00076681" w:rsidP="00D350F7">
      <w:pPr>
        <w:jc w:val="both"/>
        <w:rPr>
          <w:rFonts w:ascii="Calibri" w:hAnsi="Calibri" w:cs="Calibri"/>
          <w:szCs w:val="22"/>
        </w:rPr>
      </w:pPr>
      <w:r w:rsidRPr="00A95615">
        <w:rPr>
          <w:rFonts w:ascii="Calibri" w:hAnsi="Calibri" w:cs="Calibri"/>
          <w:i/>
          <w:szCs w:val="22"/>
        </w:rPr>
        <w:t>„</w:t>
      </w:r>
      <w:r w:rsidR="00D350F7">
        <w:rPr>
          <w:rFonts w:ascii="Calibri" w:hAnsi="Calibri" w:cs="Calibri"/>
          <w:i/>
          <w:szCs w:val="22"/>
        </w:rPr>
        <w:t>Soutěže vín v našem sousedství, tedy s nejvyšším zastoupením vín a vinařských stylů typických právě pro náš středoevropských region, často</w:t>
      </w:r>
      <w:r w:rsidR="001162EA">
        <w:rPr>
          <w:rFonts w:ascii="Calibri" w:hAnsi="Calibri" w:cs="Calibri"/>
          <w:i/>
          <w:szCs w:val="22"/>
        </w:rPr>
        <w:t xml:space="preserve"> právě</w:t>
      </w:r>
      <w:r w:rsidR="00D350F7">
        <w:rPr>
          <w:rFonts w:ascii="Calibri" w:hAnsi="Calibri" w:cs="Calibri"/>
          <w:i/>
          <w:szCs w:val="22"/>
        </w:rPr>
        <w:t xml:space="preserve"> </w:t>
      </w:r>
      <w:r w:rsidR="001162EA">
        <w:rPr>
          <w:rFonts w:ascii="Calibri" w:hAnsi="Calibri" w:cs="Calibri"/>
          <w:i/>
          <w:szCs w:val="22"/>
        </w:rPr>
        <w:t xml:space="preserve">ve srovnání s našimi nejbližšími konkurenty </w:t>
      </w:r>
      <w:r w:rsidR="00D350F7">
        <w:rPr>
          <w:rFonts w:ascii="Calibri" w:hAnsi="Calibri" w:cs="Calibri"/>
          <w:i/>
          <w:szCs w:val="22"/>
        </w:rPr>
        <w:t xml:space="preserve">nejlépe vypovídají o reálné kvalitě moravského a českého vinařství. Nám se zde tradičně velmi daří, a dáváme tak světu pravidelně vědět, že vína z Moravy a Čech jsou něčím </w:t>
      </w:r>
      <w:r w:rsidR="001162EA">
        <w:rPr>
          <w:rFonts w:ascii="Calibri" w:hAnsi="Calibri" w:cs="Calibri"/>
          <w:i/>
          <w:szCs w:val="22"/>
        </w:rPr>
        <w:t xml:space="preserve">skutečně </w:t>
      </w:r>
      <w:r w:rsidR="00D350F7">
        <w:rPr>
          <w:rFonts w:ascii="Calibri" w:hAnsi="Calibri" w:cs="Calibri"/>
          <w:i/>
          <w:szCs w:val="22"/>
        </w:rPr>
        <w:t>exkluzivním,</w:t>
      </w:r>
      <w:r w:rsidR="00614F00">
        <w:rPr>
          <w:rFonts w:ascii="Calibri" w:hAnsi="Calibri" w:cs="Calibri"/>
          <w:i/>
          <w:szCs w:val="22"/>
        </w:rPr>
        <w:t>“</w:t>
      </w:r>
      <w:r w:rsidR="00F82049" w:rsidRPr="00A95615">
        <w:rPr>
          <w:rFonts w:ascii="Calibri" w:hAnsi="Calibri" w:cs="Calibri"/>
          <w:szCs w:val="22"/>
        </w:rPr>
        <w:t xml:space="preserve"> komentuje </w:t>
      </w:r>
      <w:r w:rsidR="00EC046D">
        <w:rPr>
          <w:rFonts w:ascii="Calibri" w:hAnsi="Calibri" w:cs="Calibri"/>
          <w:szCs w:val="22"/>
        </w:rPr>
        <w:t>výsledek</w:t>
      </w:r>
      <w:r w:rsidR="00F82049" w:rsidRPr="00A95615">
        <w:rPr>
          <w:rFonts w:ascii="Calibri" w:hAnsi="Calibri" w:cs="Calibri"/>
          <w:szCs w:val="22"/>
        </w:rPr>
        <w:t xml:space="preserve"> I</w:t>
      </w:r>
      <w:r w:rsidRPr="00A95615">
        <w:rPr>
          <w:rFonts w:ascii="Calibri" w:hAnsi="Calibri" w:cs="Calibri"/>
          <w:szCs w:val="22"/>
        </w:rPr>
        <w:t xml:space="preserve">ng. Pavel Krška, ředitel Národního vinařského centra. </w:t>
      </w:r>
    </w:p>
    <w:p w14:paraId="033F6FAA" w14:textId="77777777" w:rsidR="00F25C7D" w:rsidRDefault="00F25C7D" w:rsidP="00F25C7D">
      <w:pPr>
        <w:jc w:val="both"/>
        <w:rPr>
          <w:rFonts w:ascii="Calibri" w:hAnsi="Calibri" w:cs="Calibri"/>
          <w:szCs w:val="22"/>
        </w:rPr>
      </w:pPr>
    </w:p>
    <w:p w14:paraId="33AB9092" w14:textId="27198020" w:rsidR="00FB750E" w:rsidRPr="00075DEA" w:rsidRDefault="004602FC" w:rsidP="00F25C7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</w:t>
      </w:r>
      <w:r w:rsidRPr="004602FC">
        <w:rPr>
          <w:rFonts w:ascii="Calibri" w:hAnsi="Calibri" w:cs="Calibri"/>
        </w:rPr>
        <w:t xml:space="preserve"> 120 </w:t>
      </w:r>
      <w:r w:rsidR="00D350F7">
        <w:rPr>
          <w:rFonts w:ascii="Calibri" w:hAnsi="Calibri" w:cs="Calibri"/>
        </w:rPr>
        <w:t xml:space="preserve">vinařských </w:t>
      </w:r>
      <w:r w:rsidRPr="004602FC">
        <w:rPr>
          <w:rFonts w:ascii="Calibri" w:hAnsi="Calibri" w:cs="Calibri"/>
        </w:rPr>
        <w:t>odborníků chutnalo a hodnotilo</w:t>
      </w:r>
      <w:r w:rsidR="00010A76" w:rsidRPr="00010A76">
        <w:rPr>
          <w:rFonts w:ascii="Calibri" w:hAnsi="Calibri" w:cs="Calibri"/>
          <w:szCs w:val="22"/>
        </w:rPr>
        <w:t xml:space="preserve"> </w:t>
      </w:r>
      <w:r w:rsidR="00010A76">
        <w:rPr>
          <w:rFonts w:ascii="Calibri" w:hAnsi="Calibri" w:cs="Calibri"/>
          <w:szCs w:val="22"/>
        </w:rPr>
        <w:t xml:space="preserve">v německém </w:t>
      </w:r>
      <w:proofErr w:type="spellStart"/>
      <w:r w:rsidR="00010A76" w:rsidRPr="00FC1842">
        <w:rPr>
          <w:rFonts w:ascii="Calibri" w:hAnsi="Calibri" w:cs="Calibri"/>
          <w:szCs w:val="22"/>
        </w:rPr>
        <w:t>Neustadt</w:t>
      </w:r>
      <w:proofErr w:type="spellEnd"/>
      <w:r w:rsidR="00010A76" w:rsidRPr="00FC1842">
        <w:rPr>
          <w:rFonts w:ascii="Calibri" w:hAnsi="Calibri" w:cs="Calibri"/>
          <w:szCs w:val="22"/>
        </w:rPr>
        <w:t xml:space="preserve"> </w:t>
      </w:r>
      <w:proofErr w:type="spellStart"/>
      <w:r w:rsidR="00010A76" w:rsidRPr="00FC1842">
        <w:rPr>
          <w:rFonts w:ascii="Calibri" w:hAnsi="Calibri" w:cs="Calibri"/>
          <w:szCs w:val="22"/>
        </w:rPr>
        <w:t>an</w:t>
      </w:r>
      <w:proofErr w:type="spellEnd"/>
      <w:r w:rsidR="00010A76" w:rsidRPr="00FC1842">
        <w:rPr>
          <w:rFonts w:ascii="Calibri" w:hAnsi="Calibri" w:cs="Calibri"/>
          <w:szCs w:val="22"/>
        </w:rPr>
        <w:t xml:space="preserve"> der </w:t>
      </w:r>
      <w:proofErr w:type="spellStart"/>
      <w:r w:rsidR="00010A76" w:rsidRPr="00FC1842">
        <w:rPr>
          <w:rFonts w:ascii="Calibri" w:hAnsi="Calibri" w:cs="Calibri"/>
          <w:szCs w:val="22"/>
        </w:rPr>
        <w:t>Weinstrasse</w:t>
      </w:r>
      <w:proofErr w:type="spellEnd"/>
      <w:r w:rsidRPr="004602FC">
        <w:rPr>
          <w:rFonts w:ascii="Calibri" w:hAnsi="Calibri" w:cs="Calibri"/>
        </w:rPr>
        <w:t xml:space="preserve"> </w:t>
      </w:r>
      <w:r w:rsidR="00010A76">
        <w:rPr>
          <w:rFonts w:ascii="Calibri" w:hAnsi="Calibri" w:cs="Calibri"/>
        </w:rPr>
        <w:t>v rámci 29. ročníku soutěže</w:t>
      </w:r>
      <w:r w:rsidRPr="004602FC">
        <w:rPr>
          <w:rFonts w:ascii="Calibri" w:hAnsi="Calibri" w:cs="Calibri"/>
        </w:rPr>
        <w:t xml:space="preserve"> </w:t>
      </w:r>
      <w:r w:rsidR="00010A76">
        <w:rPr>
          <w:rFonts w:ascii="Calibri" w:hAnsi="Calibri" w:cs="Calibri"/>
        </w:rPr>
        <w:t>více než</w:t>
      </w:r>
      <w:r w:rsidRPr="004602FC">
        <w:rPr>
          <w:rFonts w:ascii="Calibri" w:hAnsi="Calibri" w:cs="Calibri"/>
        </w:rPr>
        <w:t xml:space="preserve"> 4 500 vín z</w:t>
      </w:r>
      <w:r w:rsidR="00010A76">
        <w:rPr>
          <w:rFonts w:ascii="Calibri" w:hAnsi="Calibri" w:cs="Calibri"/>
        </w:rPr>
        <w:t xml:space="preserve"> 35 vinařských zemí </w:t>
      </w:r>
      <w:r w:rsidRPr="004602FC">
        <w:rPr>
          <w:rFonts w:ascii="Calibri" w:hAnsi="Calibri" w:cs="Calibri"/>
        </w:rPr>
        <w:t>světa.</w:t>
      </w:r>
    </w:p>
    <w:p w14:paraId="57D5F347" w14:textId="77777777" w:rsidR="00F345D6" w:rsidRPr="00A95615" w:rsidRDefault="00F345D6" w:rsidP="0011060F">
      <w:pPr>
        <w:jc w:val="both"/>
        <w:rPr>
          <w:rFonts w:ascii="Calibri" w:hAnsi="Calibri" w:cs="Calibri"/>
          <w:szCs w:val="22"/>
        </w:rPr>
      </w:pPr>
    </w:p>
    <w:p w14:paraId="45E2CB27" w14:textId="77777777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7777777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 w:rsidR="004E71BB" w:rsidRPr="00614F00"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248D2217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na </w:t>
      </w:r>
      <w:hyperlink r:id="rId9" w:history="1">
        <w:r w:rsidRPr="000F4083">
          <w:rPr>
            <w:rStyle w:val="Hypertextovodkaz"/>
            <w:rFonts w:ascii="Calibri" w:hAnsi="Calibri" w:cs="Calibri"/>
            <w:b/>
            <w:szCs w:val="22"/>
          </w:rPr>
          <w:t>www.meininger.de/en/mundus-vini</w:t>
        </w:r>
      </w:hyperlink>
      <w:r>
        <w:rPr>
          <w:rFonts w:ascii="Calibri" w:hAnsi="Calibri" w:cs="Calibri"/>
          <w:b/>
          <w:szCs w:val="22"/>
        </w:rPr>
        <w:t xml:space="preserve">. </w:t>
      </w:r>
    </w:p>
    <w:p w14:paraId="576DB1EF" w14:textId="3032DD98" w:rsidR="00C051E4" w:rsidRPr="00A95615" w:rsidRDefault="00C051E4" w:rsidP="002E72A0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2650072D" w14:textId="77777777" w:rsidR="00251614" w:rsidRDefault="00251614" w:rsidP="00251614">
      <w:pPr>
        <w:rPr>
          <w:rFonts w:ascii="Calibri" w:hAnsi="Calibri" w:cs="Calibri"/>
          <w:b/>
          <w:sz w:val="28"/>
        </w:rPr>
      </w:pPr>
    </w:p>
    <w:p w14:paraId="6730194B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B474B2E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91C03FF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123B192B" w14:textId="77777777" w:rsidR="00D0434F" w:rsidRDefault="00D0434F" w:rsidP="00172135">
      <w:pPr>
        <w:rPr>
          <w:rFonts w:ascii="Calibri" w:hAnsi="Calibri" w:cs="Calibri"/>
          <w:b/>
          <w:szCs w:val="22"/>
        </w:rPr>
      </w:pPr>
    </w:p>
    <w:p w14:paraId="13017522" w14:textId="726AF040" w:rsidR="00D350F7" w:rsidRDefault="00D350F7">
      <w:pPr>
        <w:rPr>
          <w:rFonts w:ascii="Calibri" w:hAnsi="Calibri" w:cs="Calibri"/>
          <w:b/>
          <w:szCs w:val="22"/>
        </w:rPr>
      </w:pPr>
    </w:p>
    <w:p w14:paraId="33C5A27B" w14:textId="18551488" w:rsidR="00172135" w:rsidRPr="00A95615" w:rsidRDefault="00172135" w:rsidP="00172135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>Výsledky</w:t>
      </w:r>
      <w:r w:rsidR="007940A2" w:rsidRPr="00A95615">
        <w:rPr>
          <w:rFonts w:ascii="Calibri" w:hAnsi="Calibri" w:cs="Calibri"/>
          <w:b/>
          <w:szCs w:val="22"/>
        </w:rPr>
        <w:t xml:space="preserve"> MUNDUS </w:t>
      </w:r>
      <w:r w:rsidR="00F847C9">
        <w:rPr>
          <w:rFonts w:ascii="Calibri" w:hAnsi="Calibri" w:cs="Calibri"/>
          <w:b/>
          <w:szCs w:val="22"/>
        </w:rPr>
        <w:t>VINI</w:t>
      </w:r>
      <w:r w:rsidR="00D0434F">
        <w:rPr>
          <w:rFonts w:ascii="Calibri" w:hAnsi="Calibri" w:cs="Calibri"/>
          <w:b/>
          <w:szCs w:val="22"/>
        </w:rPr>
        <w:t xml:space="preserve"> 2021</w:t>
      </w:r>
      <w:r w:rsidRPr="00A95615">
        <w:rPr>
          <w:rFonts w:ascii="Calibri" w:hAnsi="Calibri" w:cs="Calibri"/>
          <w:b/>
          <w:szCs w:val="22"/>
        </w:rPr>
        <w:t>:</w:t>
      </w:r>
    </w:p>
    <w:p w14:paraId="3FF714E3" w14:textId="77777777" w:rsidR="00F82049" w:rsidRDefault="00F82049" w:rsidP="00172135">
      <w:pPr>
        <w:rPr>
          <w:rFonts w:ascii="Calibri" w:hAnsi="Calibri" w:cs="Calibri"/>
          <w:b/>
          <w:szCs w:val="22"/>
        </w:rPr>
      </w:pPr>
    </w:p>
    <w:tbl>
      <w:tblPr>
        <w:tblW w:w="9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810"/>
        <w:gridCol w:w="1701"/>
      </w:tblGrid>
      <w:tr w:rsidR="00614F00" w:rsidRPr="00D350F7" w14:paraId="35624B17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7E5" w14:textId="5DE121A9" w:rsidR="00614F00" w:rsidRPr="00D350F7" w:rsidRDefault="003821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DFB" w14:textId="037DA0B4" w:rsidR="00614F00" w:rsidRPr="00D350F7" w:rsidRDefault="003821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351" w14:textId="77777777" w:rsidR="00614F00" w:rsidRPr="00D350F7" w:rsidRDefault="00614F00" w:rsidP="00614F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Ocenění</w:t>
            </w:r>
          </w:p>
        </w:tc>
      </w:tr>
      <w:tr w:rsidR="00E84C07" w:rsidRPr="00D350F7" w14:paraId="7B67ED2A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010CC1" w14:textId="34EC4924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5336B5" w14:textId="67BEA99D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Pinot </w:t>
            </w:r>
            <w:proofErr w:type="spellStart"/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noir</w:t>
            </w:r>
            <w:proofErr w:type="spellEnd"/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2015 Reserva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669B7E" w14:textId="187DED70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Nejlepší červené víno z ČR</w:t>
            </w:r>
          </w:p>
        </w:tc>
      </w:tr>
      <w:tr w:rsidR="00E84C07" w:rsidRPr="00D350F7" w14:paraId="233E76FE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14E764" w14:textId="49147AC0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DDEFE" w14:textId="7C80BE3F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Frankovka 2015 Reserva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606CE6" w14:textId="1A803D91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1E50E27C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7B408" w14:textId="1487EC0D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FA39F2" w14:textId="567A5B07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Pálava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8DD5D4" w14:textId="6BB50250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0F81336E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0D78EE" w14:textId="3D775B3B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4B8364" w14:textId="4C027D1D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Veltlínské zelené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FC84D8" w14:textId="1A26A715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1F20D242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08F583" w14:textId="26F3BC3A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BF9469" w14:textId="28202E2C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AD303F" w14:textId="57E49962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1FC43348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2EE619" w14:textId="6F88D615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AFDA2D" w14:textId="004B3201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Tramín Červený 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1AF6F" w14:textId="77DD2CC0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59E0660B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F011AB" w14:textId="6F89DBBD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E2B605" w14:textId="6CF83A7A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Neronet Reserva 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6DC30C" w14:textId="7B0AAE05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30170157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F6F01" w14:textId="05CFE94A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Štěpán Maňák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22C63" w14:textId="0B89509B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Hibernal 2020,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DC68E" w14:textId="632BCA0F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Nejlepší bílé víno z ČR</w:t>
            </w:r>
          </w:p>
        </w:tc>
      </w:tr>
      <w:tr w:rsidR="00E84C07" w:rsidRPr="00D350F7" w14:paraId="3E4C9065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9B3294" w14:textId="4DA35C7B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Štěpán Maňák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79CAAF" w14:textId="1CE87EBF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2019,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617830" w14:textId="72039930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00A32BAE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4C4D0F" w14:textId="1B5387A8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VÍNO Mikulov, spol. s 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34EE2B" w14:textId="15299A12" w:rsidR="00E84C07" w:rsidRPr="00D350F7" w:rsidRDefault="00E84C07" w:rsidP="00E84C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vlašský 2017,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A1F0E5" w14:textId="0F18C4D8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28F76323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CF6551" w14:textId="4CB4044F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VÍNO Mikulov, spol. s 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E8342" w14:textId="362D8BF2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Ryzlink rýnský 2017, VOC Bzenec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AE4E1C" w14:textId="4444566E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080726B0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A2FCD3" w14:textId="75C08E55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Gotberg</w:t>
            </w:r>
            <w:proofErr w:type="spellEnd"/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,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C9EC97" w14:textId="08B71B6C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Sylvánské zelené 2018,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8630B4" w14:textId="6F5C278B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49CE6747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3D162" w14:textId="6278D255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Vinofol SRO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644CDB" w14:textId="7ED88562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Ryzlink vlašský 2018, </w:t>
            </w:r>
            <w:proofErr w:type="spellStart"/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Exclusive</w:t>
            </w:r>
            <w:proofErr w:type="spellEnd"/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Novosedly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E5467F" w14:textId="095212EB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642F73F6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5CF36D" w14:textId="3C1B1F92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Vinařství Václav s.r.o.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F34DE7" w14:textId="3C664649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Sauvignon Blanc 2020 Magister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005E52" w14:textId="7FB3BBFC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Zlatá medaile</w:t>
            </w:r>
          </w:p>
        </w:tc>
      </w:tr>
      <w:tr w:rsidR="00E84C07" w:rsidRPr="00D350F7" w14:paraId="2F2A85A0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808E18" w14:textId="5585E3DD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7ED82" w14:textId="28073FB0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Zweigeltrebe 2015 Reserva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F764F" w14:textId="5CBE611C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0CB228E6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50533" w14:textId="0C838AA0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28C2A" w14:textId="48E648F7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Tramín červený 2019, polosuché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81674" w14:textId="0EA06437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10C9D17D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D7C158" w14:textId="2D69E0D6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B\V vinařství a.s.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112E0" w14:textId="0EAB6DBA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Veltlínské zelené 2019,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E0745" w14:textId="3A313AD1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28DFA994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765FC9" w14:textId="0F1FC04A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Štěpán Maňák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455E6A" w14:textId="55936CCC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Merlot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43CB6C" w14:textId="0DAA3D8B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40CEA38B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79514A" w14:textId="5020960C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Štěpán Maňák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307973" w14:textId="12512B82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Grand Reserva 2018, známkové 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AFE41A" w14:textId="5707BA43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1410A24A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4ED20" w14:textId="0D577F72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VÍNO Mikulov, spol. s 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22007" w14:textId="7271CC21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Sommelier Club Ryzlink vlašský 2018, VOC Mikulov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337B5F" w14:textId="5E818217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6BA2EA7B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E9BE4" w14:textId="1B973CE7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VÍNO Mikulov, spol. s 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1F5DB5" w14:textId="183856F0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Sommelier Club Ryzlink rýnský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AC777" w14:textId="29689FD2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70A6B346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A711C" w14:textId="39E95AEE" w:rsidR="00E84C07" w:rsidRPr="00D350F7" w:rsidRDefault="00E84C07" w:rsidP="00E84C0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BOHEMIA SEKT, s.r.o.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94C385" w14:textId="63F0D647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Bohemia Sekt Prestige 36 brut 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1D8C94" w14:textId="2DC8119C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  <w:tr w:rsidR="00E84C07" w:rsidRPr="00D350F7" w14:paraId="5F023D1F" w14:textId="77777777" w:rsidTr="001162EA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2E52B" w14:textId="5CB44547" w:rsidR="00E84C07" w:rsidRPr="00D350F7" w:rsidRDefault="00E84C07" w:rsidP="00E84C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BOHEMIA SEKT, s.r.o.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E92B6" w14:textId="4C429B1D" w:rsidR="00E84C07" w:rsidRPr="00D350F7" w:rsidRDefault="00E84C07" w:rsidP="00E84C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Bohemia Sekt Prestige brut 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0F4621" w14:textId="6F584ABC" w:rsidR="00E84C07" w:rsidRPr="00D350F7" w:rsidRDefault="00E84C07" w:rsidP="00E84C0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350F7">
              <w:rPr>
                <w:rFonts w:asciiTheme="minorHAnsi" w:hAnsiTheme="minorHAnsi" w:cstheme="minorHAnsi"/>
                <w:bCs/>
                <w:sz w:val="22"/>
                <w:szCs w:val="22"/>
              </w:rPr>
              <w:t>Stříbrná medaile</w:t>
            </w:r>
          </w:p>
        </w:tc>
      </w:tr>
    </w:tbl>
    <w:p w14:paraId="73EFC5FF" w14:textId="77777777" w:rsidR="00F82049" w:rsidRPr="00A95615" w:rsidRDefault="00F82049" w:rsidP="00172135">
      <w:pPr>
        <w:rPr>
          <w:rFonts w:ascii="Calibri" w:hAnsi="Calibri" w:cs="Calibri"/>
          <w:b/>
          <w:szCs w:val="22"/>
        </w:rPr>
      </w:pPr>
    </w:p>
    <w:p w14:paraId="508BAB84" w14:textId="77777777" w:rsidR="00914915" w:rsidRPr="005929F2" w:rsidRDefault="00914915" w:rsidP="00172135">
      <w:pPr>
        <w:rPr>
          <w:rFonts w:ascii="Arial" w:hAnsi="Arial" w:cs="Arial"/>
          <w:b/>
          <w:sz w:val="20"/>
          <w:szCs w:val="20"/>
        </w:rPr>
      </w:pP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8465" w14:textId="77777777" w:rsidR="0046690F" w:rsidRDefault="0046690F">
      <w:r>
        <w:separator/>
      </w:r>
    </w:p>
  </w:endnote>
  <w:endnote w:type="continuationSeparator" w:id="0">
    <w:p w14:paraId="7B060B14" w14:textId="77777777" w:rsidR="0046690F" w:rsidRDefault="004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9A12" w14:textId="77777777" w:rsidR="0046690F" w:rsidRDefault="0046690F">
      <w:r>
        <w:separator/>
      </w:r>
    </w:p>
  </w:footnote>
  <w:footnote w:type="continuationSeparator" w:id="0">
    <w:p w14:paraId="159B8570" w14:textId="77777777" w:rsidR="0046690F" w:rsidRDefault="0046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717B9E45" w:rsidR="006D022F" w:rsidRDefault="000B121B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4CA3A6" wp14:editId="7166C783">
          <wp:simplePos x="0" y="0"/>
          <wp:positionH relativeFrom="column">
            <wp:posOffset>1605280</wp:posOffset>
          </wp:positionH>
          <wp:positionV relativeFrom="paragraph">
            <wp:posOffset>74295</wp:posOffset>
          </wp:positionV>
          <wp:extent cx="2390775" cy="568325"/>
          <wp:effectExtent l="0" t="0" r="9525" b="3175"/>
          <wp:wrapTight wrapText="bothSides">
            <wp:wrapPolygon edited="0">
              <wp:start x="0" y="0"/>
              <wp:lineTo x="0" y="20997"/>
              <wp:lineTo x="21514" y="20997"/>
              <wp:lineTo x="21514" y="0"/>
              <wp:lineTo x="0" y="0"/>
            </wp:wrapPolygon>
          </wp:wrapTight>
          <wp:docPr id="3" name="Obrázek 3" descr="Mundus Vini | Mundus V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us Vini | Mundus V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5150C8" wp14:editId="2E739FF9">
          <wp:simplePos x="0" y="0"/>
          <wp:positionH relativeFrom="column">
            <wp:posOffset>-90170</wp:posOffset>
          </wp:positionH>
          <wp:positionV relativeFrom="paragraph">
            <wp:posOffset>-11430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0A76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B121B"/>
    <w:rsid w:val="000D5864"/>
    <w:rsid w:val="000E3F8D"/>
    <w:rsid w:val="000E6050"/>
    <w:rsid w:val="00103DE6"/>
    <w:rsid w:val="0011011B"/>
    <w:rsid w:val="0011060F"/>
    <w:rsid w:val="001162EA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D05E7"/>
    <w:rsid w:val="002D2A67"/>
    <w:rsid w:val="002E72A0"/>
    <w:rsid w:val="002E7560"/>
    <w:rsid w:val="00300663"/>
    <w:rsid w:val="00305CF3"/>
    <w:rsid w:val="003177E5"/>
    <w:rsid w:val="0032108D"/>
    <w:rsid w:val="00343FC3"/>
    <w:rsid w:val="003458EC"/>
    <w:rsid w:val="00347CE4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34EBE"/>
    <w:rsid w:val="00440EBC"/>
    <w:rsid w:val="004602FC"/>
    <w:rsid w:val="00462F12"/>
    <w:rsid w:val="0046690F"/>
    <w:rsid w:val="004775C2"/>
    <w:rsid w:val="004932F2"/>
    <w:rsid w:val="00497382"/>
    <w:rsid w:val="004B31CA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31BCE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3F8C"/>
    <w:rsid w:val="005E624F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D022F"/>
    <w:rsid w:val="006E22F3"/>
    <w:rsid w:val="006E5998"/>
    <w:rsid w:val="006F1664"/>
    <w:rsid w:val="00704BD2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C16F7"/>
    <w:rsid w:val="008D3007"/>
    <w:rsid w:val="008E3478"/>
    <w:rsid w:val="008F33D8"/>
    <w:rsid w:val="00900FAF"/>
    <w:rsid w:val="00911A94"/>
    <w:rsid w:val="00914915"/>
    <w:rsid w:val="009211ED"/>
    <w:rsid w:val="00924C56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95615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9056A"/>
    <w:rsid w:val="00B97DC8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CE2F68"/>
    <w:rsid w:val="00D0434F"/>
    <w:rsid w:val="00D07B81"/>
    <w:rsid w:val="00D10373"/>
    <w:rsid w:val="00D11B60"/>
    <w:rsid w:val="00D1229D"/>
    <w:rsid w:val="00D147A3"/>
    <w:rsid w:val="00D271C9"/>
    <w:rsid w:val="00D350F7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C07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47C9"/>
    <w:rsid w:val="00F87C93"/>
    <w:rsid w:val="00F90153"/>
    <w:rsid w:val="00F946C6"/>
    <w:rsid w:val="00FB12E2"/>
    <w:rsid w:val="00FB3857"/>
    <w:rsid w:val="00FB750E"/>
    <w:rsid w:val="00FC1842"/>
    <w:rsid w:val="00FD5E28"/>
    <w:rsid w:val="00FF2B65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ninger.de/en/mundus-vin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3651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4</cp:revision>
  <dcterms:created xsi:type="dcterms:W3CDTF">2021-10-07T09:56:00Z</dcterms:created>
  <dcterms:modified xsi:type="dcterms:W3CDTF">2021-10-07T11:18:00Z</dcterms:modified>
</cp:coreProperties>
</file>