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E9583" w14:textId="77B7295A" w:rsidR="00B62326" w:rsidRDefault="00A3153A" w:rsidP="008D1765">
      <w:pPr>
        <w:jc w:val="center"/>
        <w:rPr>
          <w:rFonts w:ascii="Calibri" w:hAnsi="Calibri" w:cs="Calibri"/>
          <w:b/>
          <w:sz w:val="36"/>
          <w:szCs w:val="32"/>
        </w:rPr>
      </w:pPr>
      <w:r>
        <w:rPr>
          <w:noProof/>
        </w:rPr>
        <w:drawing>
          <wp:anchor distT="0" distB="0" distL="114300" distR="114300" simplePos="0" relativeHeight="251658240" behindDoc="1" locked="0" layoutInCell="1" allowOverlap="1" wp14:anchorId="4380C4A0" wp14:editId="16390AC6">
            <wp:simplePos x="0" y="0"/>
            <wp:positionH relativeFrom="margin">
              <wp:align>center</wp:align>
            </wp:positionH>
            <wp:positionV relativeFrom="paragraph">
              <wp:posOffset>-930910</wp:posOffset>
            </wp:positionV>
            <wp:extent cx="1524000" cy="15875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87500"/>
                    </a:xfrm>
                    <a:prstGeom prst="rect">
                      <a:avLst/>
                    </a:prstGeom>
                    <a:noFill/>
                    <a:ln>
                      <a:noFill/>
                    </a:ln>
                  </pic:spPr>
                </pic:pic>
              </a:graphicData>
            </a:graphic>
          </wp:anchor>
        </w:drawing>
      </w:r>
    </w:p>
    <w:p w14:paraId="109A9B9C" w14:textId="5498B590" w:rsidR="00B62326" w:rsidRDefault="00B62326" w:rsidP="008D1765">
      <w:pPr>
        <w:jc w:val="center"/>
        <w:rPr>
          <w:rFonts w:ascii="Calibri" w:hAnsi="Calibri" w:cs="Calibri"/>
          <w:b/>
          <w:sz w:val="36"/>
          <w:szCs w:val="32"/>
        </w:rPr>
      </w:pPr>
    </w:p>
    <w:p w14:paraId="259868A2" w14:textId="77777777" w:rsidR="006F12EB" w:rsidRPr="003E179B" w:rsidRDefault="006F12EB" w:rsidP="00902179">
      <w:pPr>
        <w:spacing w:after="120"/>
        <w:jc w:val="center"/>
        <w:rPr>
          <w:rFonts w:ascii="Calibri" w:hAnsi="Calibri" w:cs="Calibri"/>
          <w:b/>
          <w:sz w:val="12"/>
          <w:szCs w:val="10"/>
        </w:rPr>
      </w:pPr>
    </w:p>
    <w:p w14:paraId="2F550572" w14:textId="08BDEFB8" w:rsidR="00B07104" w:rsidRDefault="00E0253B" w:rsidP="00902179">
      <w:pPr>
        <w:spacing w:after="120"/>
        <w:jc w:val="center"/>
        <w:rPr>
          <w:rFonts w:ascii="Calibri" w:hAnsi="Calibri" w:cs="Calibri"/>
          <w:b/>
          <w:sz w:val="36"/>
          <w:szCs w:val="32"/>
        </w:rPr>
      </w:pPr>
      <w:r w:rsidRPr="00E0253B">
        <w:rPr>
          <w:rFonts w:ascii="Calibri" w:hAnsi="Calibri" w:cs="Calibri"/>
          <w:b/>
          <w:sz w:val="36"/>
          <w:szCs w:val="32"/>
        </w:rPr>
        <w:t>Svatomartinská vína jsou vybrána!</w:t>
      </w:r>
    </w:p>
    <w:p w14:paraId="5EAA063D" w14:textId="3BBE3105" w:rsidR="00E0253B" w:rsidRDefault="00E0253B" w:rsidP="00902179">
      <w:pPr>
        <w:spacing w:after="120"/>
        <w:jc w:val="center"/>
        <w:rPr>
          <w:rFonts w:ascii="Calibri" w:hAnsi="Calibri" w:cs="Calibri"/>
          <w:b/>
          <w:sz w:val="36"/>
          <w:szCs w:val="32"/>
        </w:rPr>
      </w:pPr>
      <w:r>
        <w:rPr>
          <w:rFonts w:ascii="Calibri" w:hAnsi="Calibri" w:cs="Calibri"/>
          <w:b/>
          <w:sz w:val="36"/>
          <w:szCs w:val="32"/>
        </w:rPr>
        <w:t>Na trh může přijít rekordní počet lahví</w:t>
      </w:r>
    </w:p>
    <w:p w14:paraId="6BBEAEDE" w14:textId="77777777" w:rsidR="008D1765" w:rsidRPr="0054335F" w:rsidRDefault="008D1765" w:rsidP="008D1765">
      <w:pPr>
        <w:rPr>
          <w:rFonts w:ascii="Calibri" w:hAnsi="Calibri" w:cs="Calibri"/>
        </w:rPr>
      </w:pPr>
    </w:p>
    <w:p w14:paraId="0D476D4B" w14:textId="176814A5" w:rsidR="008D1765" w:rsidRPr="0054335F" w:rsidRDefault="008D1765" w:rsidP="008D1765">
      <w:pPr>
        <w:jc w:val="center"/>
        <w:rPr>
          <w:rFonts w:ascii="Calibri" w:hAnsi="Calibri" w:cs="Calibri"/>
          <w:i/>
          <w:spacing w:val="50"/>
          <w:sz w:val="28"/>
          <w:szCs w:val="28"/>
        </w:rPr>
      </w:pPr>
      <w:r w:rsidRPr="0054335F">
        <w:rPr>
          <w:rFonts w:ascii="Calibri" w:hAnsi="Calibri" w:cs="Calibri"/>
          <w:i/>
          <w:spacing w:val="50"/>
          <w:sz w:val="28"/>
          <w:szCs w:val="28"/>
        </w:rPr>
        <w:t>Tisková zpráva ze dne</w:t>
      </w:r>
      <w:r>
        <w:rPr>
          <w:rFonts w:ascii="Calibri" w:hAnsi="Calibri" w:cs="Calibri"/>
          <w:i/>
          <w:spacing w:val="50"/>
          <w:sz w:val="28"/>
          <w:szCs w:val="28"/>
        </w:rPr>
        <w:t xml:space="preserve"> </w:t>
      </w:r>
      <w:r w:rsidR="00A3153A">
        <w:rPr>
          <w:rFonts w:ascii="Calibri" w:hAnsi="Calibri" w:cs="Calibri"/>
          <w:i/>
          <w:spacing w:val="50"/>
          <w:sz w:val="28"/>
          <w:szCs w:val="28"/>
        </w:rPr>
        <w:t>2</w:t>
      </w:r>
      <w:r w:rsidRPr="0054335F">
        <w:rPr>
          <w:rFonts w:ascii="Calibri" w:hAnsi="Calibri" w:cs="Calibri"/>
          <w:i/>
          <w:spacing w:val="50"/>
          <w:sz w:val="28"/>
          <w:szCs w:val="28"/>
        </w:rPr>
        <w:t xml:space="preserve">. </w:t>
      </w:r>
      <w:r w:rsidR="00E0253B">
        <w:rPr>
          <w:rFonts w:ascii="Calibri" w:hAnsi="Calibri" w:cs="Calibri"/>
          <w:i/>
          <w:spacing w:val="50"/>
          <w:sz w:val="28"/>
          <w:szCs w:val="28"/>
        </w:rPr>
        <w:t>listopadu</w:t>
      </w:r>
      <w:r w:rsidRPr="0054335F">
        <w:rPr>
          <w:rFonts w:ascii="Calibri" w:hAnsi="Calibri" w:cs="Calibri"/>
          <w:i/>
          <w:spacing w:val="50"/>
          <w:sz w:val="28"/>
          <w:szCs w:val="28"/>
        </w:rPr>
        <w:t xml:space="preserve"> </w:t>
      </w:r>
      <w:r w:rsidR="004153B9" w:rsidRPr="0054335F">
        <w:rPr>
          <w:rFonts w:ascii="Calibri" w:hAnsi="Calibri" w:cs="Calibri"/>
          <w:i/>
          <w:spacing w:val="50"/>
          <w:sz w:val="28"/>
          <w:szCs w:val="28"/>
        </w:rPr>
        <w:t>20</w:t>
      </w:r>
      <w:r w:rsidR="004153B9">
        <w:rPr>
          <w:rFonts w:ascii="Calibri" w:hAnsi="Calibri" w:cs="Calibri"/>
          <w:i/>
          <w:spacing w:val="50"/>
          <w:sz w:val="28"/>
          <w:szCs w:val="28"/>
        </w:rPr>
        <w:t>2</w:t>
      </w:r>
      <w:r w:rsidR="00A3153A">
        <w:rPr>
          <w:rFonts w:ascii="Calibri" w:hAnsi="Calibri" w:cs="Calibri"/>
          <w:i/>
          <w:spacing w:val="50"/>
          <w:sz w:val="28"/>
          <w:szCs w:val="28"/>
        </w:rPr>
        <w:t>1</w:t>
      </w:r>
    </w:p>
    <w:p w14:paraId="0838866E" w14:textId="77777777" w:rsidR="00C64BBE" w:rsidRDefault="00C64BBE"/>
    <w:p w14:paraId="60958B70" w14:textId="53EB6DD5" w:rsidR="00F27010" w:rsidRDefault="00F27010" w:rsidP="006A16D0">
      <w:pPr>
        <w:jc w:val="both"/>
        <w:rPr>
          <w:rFonts w:ascii="Calibri" w:hAnsi="Calibri" w:cs="Calibri"/>
          <w:b/>
        </w:rPr>
      </w:pPr>
      <w:r>
        <w:rPr>
          <w:rFonts w:ascii="Calibri" w:hAnsi="Calibri" w:cs="Calibri"/>
          <w:b/>
        </w:rPr>
        <w:t>Odborné komise po dvou kolech hodnocení definitivně rozhodly, kolik a jakých vín se letos může prodávat pod známkou Svatomartinské. Celkem se tak můžeme těšit</w:t>
      </w:r>
      <w:r w:rsidRPr="00E0253B">
        <w:rPr>
          <w:rFonts w:ascii="Calibri" w:hAnsi="Calibri" w:cs="Calibri"/>
          <w:b/>
        </w:rPr>
        <w:t xml:space="preserve"> na 3</w:t>
      </w:r>
      <w:r>
        <w:rPr>
          <w:rFonts w:ascii="Calibri" w:hAnsi="Calibri" w:cs="Calibri"/>
          <w:b/>
        </w:rPr>
        <w:t>28 vín od 80</w:t>
      </w:r>
      <w:r w:rsidRPr="00E0253B">
        <w:rPr>
          <w:rFonts w:ascii="Calibri" w:hAnsi="Calibri" w:cs="Calibri"/>
          <w:b/>
        </w:rPr>
        <w:t xml:space="preserve"> vinařů a v</w:t>
      </w:r>
      <w:r>
        <w:rPr>
          <w:rFonts w:ascii="Calibri" w:hAnsi="Calibri" w:cs="Calibri"/>
          <w:b/>
        </w:rPr>
        <w:t>inařských firem. Očekává</w:t>
      </w:r>
      <w:r w:rsidR="000B3E04" w:rsidRPr="00B948A4">
        <w:rPr>
          <w:rFonts w:ascii="Calibri" w:hAnsi="Calibri" w:cs="Calibri"/>
          <w:b/>
        </w:rPr>
        <w:t>me</w:t>
      </w:r>
      <w:bookmarkStart w:id="0" w:name="_GoBack"/>
      <w:bookmarkEnd w:id="0"/>
      <w:r>
        <w:rPr>
          <w:rFonts w:ascii="Calibri" w:hAnsi="Calibri" w:cs="Calibri"/>
          <w:b/>
        </w:rPr>
        <w:t xml:space="preserve">, že se na trh dostane cca 2,2 milionu lahví Svatomartinských vín ročníku 2021. Pokud by však vinaři využili právo prodávat všechna vína, která úspěšně prošla hodnocením, pod známkou Svatomartinské, dostalo by se na trh rekordních </w:t>
      </w:r>
      <w:r w:rsidR="006F12EB">
        <w:rPr>
          <w:rFonts w:ascii="Calibri" w:hAnsi="Calibri" w:cs="Calibri"/>
          <w:b/>
        </w:rPr>
        <w:t>cca</w:t>
      </w:r>
      <w:r w:rsidRPr="00E0253B">
        <w:rPr>
          <w:rFonts w:ascii="Calibri" w:hAnsi="Calibri" w:cs="Calibri"/>
          <w:b/>
        </w:rPr>
        <w:t xml:space="preserve"> </w:t>
      </w:r>
      <w:r>
        <w:rPr>
          <w:rFonts w:ascii="Calibri" w:hAnsi="Calibri" w:cs="Calibri"/>
          <w:b/>
        </w:rPr>
        <w:t>2,8</w:t>
      </w:r>
      <w:r w:rsidRPr="00E0253B">
        <w:rPr>
          <w:rFonts w:ascii="Calibri" w:hAnsi="Calibri" w:cs="Calibri"/>
          <w:b/>
        </w:rPr>
        <w:t xml:space="preserve"> mil. </w:t>
      </w:r>
      <w:r>
        <w:rPr>
          <w:rFonts w:ascii="Calibri" w:hAnsi="Calibri" w:cs="Calibri"/>
          <w:b/>
        </w:rPr>
        <w:t>Zda bude ročník 2021 skutečně rekordním, se ukáže na konci roku, kdy už bude velká většina Svatomartinských vín prodaná.</w:t>
      </w:r>
    </w:p>
    <w:p w14:paraId="26FD5366" w14:textId="77777777" w:rsidR="003E179B" w:rsidRDefault="003E179B" w:rsidP="006A16D0">
      <w:pPr>
        <w:jc w:val="both"/>
        <w:rPr>
          <w:rFonts w:ascii="Calibri" w:hAnsi="Calibri" w:cs="Calibri"/>
          <w:b/>
        </w:rPr>
      </w:pPr>
    </w:p>
    <w:p w14:paraId="0A6B6503" w14:textId="07B1E28A" w:rsidR="00E0253B" w:rsidRPr="00F27010" w:rsidRDefault="00B939F4" w:rsidP="006A16D0">
      <w:pPr>
        <w:jc w:val="both"/>
        <w:rPr>
          <w:rFonts w:ascii="Calibri" w:hAnsi="Calibri" w:cs="Calibri"/>
          <w:bCs/>
        </w:rPr>
      </w:pPr>
      <w:r w:rsidRPr="00F27010">
        <w:rPr>
          <w:rFonts w:ascii="Calibri" w:hAnsi="Calibri" w:cs="Calibri"/>
          <w:bCs/>
        </w:rPr>
        <w:t>Stejně jako první</w:t>
      </w:r>
      <w:r w:rsidR="00F27010">
        <w:rPr>
          <w:rFonts w:ascii="Calibri" w:hAnsi="Calibri" w:cs="Calibri"/>
          <w:bCs/>
        </w:rPr>
        <w:t xml:space="preserve"> kolo hodnocení, neslo se</w:t>
      </w:r>
      <w:r w:rsidR="0041586D" w:rsidRPr="00F27010">
        <w:rPr>
          <w:rFonts w:ascii="Calibri" w:hAnsi="Calibri" w:cs="Calibri"/>
          <w:bCs/>
        </w:rPr>
        <w:t xml:space="preserve"> ve znamení vysoké kvality </w:t>
      </w:r>
      <w:r w:rsidR="00F27010">
        <w:rPr>
          <w:rFonts w:ascii="Calibri" w:hAnsi="Calibri" w:cs="Calibri"/>
          <w:bCs/>
        </w:rPr>
        <w:t xml:space="preserve">posuzovaných vín i kolo druhé. Letošním hodnocením úspěšně prošlo nejvyšší procento přihlášených vín v historii obnovené tradice Svatomartinských vín, což ukazuje na nadprůměrně kvalitní ročník. </w:t>
      </w:r>
    </w:p>
    <w:p w14:paraId="7DFAA1B8" w14:textId="77777777" w:rsidR="00E0253B" w:rsidRPr="00E0253B" w:rsidRDefault="00E0253B" w:rsidP="006A16D0">
      <w:pPr>
        <w:jc w:val="both"/>
        <w:rPr>
          <w:rFonts w:ascii="Calibri" w:hAnsi="Calibri" w:cs="Calibri"/>
        </w:rPr>
      </w:pPr>
    </w:p>
    <w:p w14:paraId="7B89D591" w14:textId="1446CF17" w:rsidR="006D4F28" w:rsidRPr="00E0253B" w:rsidRDefault="00E0253B" w:rsidP="006A16D0">
      <w:pPr>
        <w:jc w:val="both"/>
        <w:rPr>
          <w:rFonts w:ascii="Calibri" w:hAnsi="Calibri" w:cs="Calibri"/>
          <w:bCs/>
        </w:rPr>
      </w:pPr>
      <w:r w:rsidRPr="00E0253B">
        <w:rPr>
          <w:rFonts w:ascii="Calibri" w:hAnsi="Calibri" w:cs="Calibri"/>
          <w:bCs/>
        </w:rPr>
        <w:t>Nejvíce zastoupena budou tradičně bílá vína (</w:t>
      </w:r>
      <w:r>
        <w:rPr>
          <w:rFonts w:ascii="Calibri" w:hAnsi="Calibri" w:cs="Calibri"/>
          <w:bCs/>
        </w:rPr>
        <w:t>155</w:t>
      </w:r>
      <w:r w:rsidRPr="00E0253B">
        <w:rPr>
          <w:rFonts w:ascii="Calibri" w:hAnsi="Calibri" w:cs="Calibri"/>
          <w:bCs/>
        </w:rPr>
        <w:t>), následována růžovými a klarety (</w:t>
      </w:r>
      <w:r>
        <w:rPr>
          <w:rFonts w:ascii="Calibri" w:hAnsi="Calibri" w:cs="Calibri"/>
          <w:bCs/>
        </w:rPr>
        <w:t>94</w:t>
      </w:r>
      <w:r w:rsidR="00B948A4">
        <w:rPr>
          <w:rFonts w:ascii="Calibri" w:hAnsi="Calibri" w:cs="Calibri"/>
          <w:bCs/>
        </w:rPr>
        <w:t xml:space="preserve">) </w:t>
      </w:r>
      <w:r w:rsidRPr="00E0253B">
        <w:rPr>
          <w:rFonts w:ascii="Calibri" w:hAnsi="Calibri" w:cs="Calibri"/>
          <w:bCs/>
        </w:rPr>
        <w:t>a</w:t>
      </w:r>
      <w:r w:rsidR="00B948A4">
        <w:rPr>
          <w:rFonts w:ascii="Calibri" w:hAnsi="Calibri" w:cs="Calibri"/>
          <w:bCs/>
        </w:rPr>
        <w:t> </w:t>
      </w:r>
      <w:r w:rsidRPr="00E0253B">
        <w:rPr>
          <w:rFonts w:ascii="Calibri" w:hAnsi="Calibri" w:cs="Calibri"/>
          <w:bCs/>
        </w:rPr>
        <w:t>červenými víny (</w:t>
      </w:r>
      <w:r>
        <w:rPr>
          <w:rFonts w:ascii="Calibri" w:hAnsi="Calibri" w:cs="Calibri"/>
          <w:bCs/>
        </w:rPr>
        <w:t>79</w:t>
      </w:r>
      <w:r w:rsidRPr="00E0253B">
        <w:rPr>
          <w:rFonts w:ascii="Calibri" w:hAnsi="Calibri" w:cs="Calibri"/>
          <w:bCs/>
        </w:rPr>
        <w:t xml:space="preserve">). Pod značkou Svatomartinské lze vyrábět pouze vína povolených odrůd a jejich </w:t>
      </w:r>
      <w:proofErr w:type="spellStart"/>
      <w:r w:rsidRPr="00E0253B">
        <w:rPr>
          <w:rFonts w:ascii="Calibri" w:hAnsi="Calibri" w:cs="Calibri"/>
          <w:bCs/>
        </w:rPr>
        <w:t>cuvée</w:t>
      </w:r>
      <w:proofErr w:type="spellEnd"/>
      <w:r w:rsidRPr="00E0253B">
        <w:rPr>
          <w:rFonts w:ascii="Calibri" w:hAnsi="Calibri" w:cs="Calibri"/>
          <w:bCs/>
        </w:rPr>
        <w:t>. U bílých vín se jedná o Müller Thurgau (8</w:t>
      </w:r>
      <w:r>
        <w:rPr>
          <w:rFonts w:ascii="Calibri" w:hAnsi="Calibri" w:cs="Calibri"/>
          <w:bCs/>
        </w:rPr>
        <w:t>4</w:t>
      </w:r>
      <w:r w:rsidRPr="00E0253B">
        <w:rPr>
          <w:rFonts w:ascii="Calibri" w:hAnsi="Calibri" w:cs="Calibri"/>
          <w:bCs/>
        </w:rPr>
        <w:t>), Veltlínské červené rané (2</w:t>
      </w:r>
      <w:r>
        <w:rPr>
          <w:rFonts w:ascii="Calibri" w:hAnsi="Calibri" w:cs="Calibri"/>
          <w:bCs/>
        </w:rPr>
        <w:t>2</w:t>
      </w:r>
      <w:r w:rsidRPr="00E0253B">
        <w:rPr>
          <w:rFonts w:ascii="Calibri" w:hAnsi="Calibri" w:cs="Calibri"/>
          <w:bCs/>
        </w:rPr>
        <w:t>), Muškát moravský (4</w:t>
      </w:r>
      <w:r>
        <w:rPr>
          <w:rFonts w:ascii="Calibri" w:hAnsi="Calibri" w:cs="Calibri"/>
          <w:bCs/>
        </w:rPr>
        <w:t>9</w:t>
      </w:r>
      <w:r w:rsidRPr="00E0253B">
        <w:rPr>
          <w:rFonts w:ascii="Calibri" w:hAnsi="Calibri" w:cs="Calibri"/>
          <w:bCs/>
        </w:rPr>
        <w:t>), u růžových o Modrý Portugal (</w:t>
      </w:r>
      <w:r>
        <w:rPr>
          <w:rFonts w:ascii="Calibri" w:hAnsi="Calibri" w:cs="Calibri"/>
          <w:bCs/>
        </w:rPr>
        <w:t>5</w:t>
      </w:r>
      <w:r w:rsidRPr="00E0253B">
        <w:rPr>
          <w:rFonts w:ascii="Calibri" w:hAnsi="Calibri" w:cs="Calibri"/>
          <w:bCs/>
        </w:rPr>
        <w:t>), Svatovavřinecké (4</w:t>
      </w:r>
      <w:r>
        <w:rPr>
          <w:rFonts w:ascii="Calibri" w:hAnsi="Calibri" w:cs="Calibri"/>
          <w:bCs/>
        </w:rPr>
        <w:t>6</w:t>
      </w:r>
      <w:r w:rsidRPr="00E0253B">
        <w:rPr>
          <w:rFonts w:ascii="Calibri" w:hAnsi="Calibri" w:cs="Calibri"/>
          <w:bCs/>
        </w:rPr>
        <w:t>), a</w:t>
      </w:r>
      <w:r w:rsidR="00B948A4">
        <w:rPr>
          <w:rFonts w:ascii="Calibri" w:hAnsi="Calibri" w:cs="Calibri"/>
          <w:bCs/>
        </w:rPr>
        <w:t> </w:t>
      </w:r>
      <w:proofErr w:type="spellStart"/>
      <w:r w:rsidRPr="00E0253B">
        <w:rPr>
          <w:rFonts w:ascii="Calibri" w:hAnsi="Calibri" w:cs="Calibri"/>
          <w:bCs/>
        </w:rPr>
        <w:t>Zweigeltrebe</w:t>
      </w:r>
      <w:proofErr w:type="spellEnd"/>
      <w:r w:rsidRPr="00E0253B">
        <w:rPr>
          <w:rFonts w:ascii="Calibri" w:hAnsi="Calibri" w:cs="Calibri"/>
          <w:bCs/>
        </w:rPr>
        <w:t xml:space="preserve"> (</w:t>
      </w:r>
      <w:r>
        <w:rPr>
          <w:rFonts w:ascii="Calibri" w:hAnsi="Calibri" w:cs="Calibri"/>
          <w:bCs/>
        </w:rPr>
        <w:t>43</w:t>
      </w:r>
      <w:r w:rsidRPr="00E0253B">
        <w:rPr>
          <w:rFonts w:ascii="Calibri" w:hAnsi="Calibri" w:cs="Calibri"/>
          <w:bCs/>
        </w:rPr>
        <w:t>), u červených o Svatovavřinecké (2</w:t>
      </w:r>
      <w:r>
        <w:rPr>
          <w:rFonts w:ascii="Calibri" w:hAnsi="Calibri" w:cs="Calibri"/>
          <w:bCs/>
        </w:rPr>
        <w:t>6</w:t>
      </w:r>
      <w:r w:rsidRPr="00E0253B">
        <w:rPr>
          <w:rFonts w:ascii="Calibri" w:hAnsi="Calibri" w:cs="Calibri"/>
          <w:bCs/>
        </w:rPr>
        <w:t>), Modrý Portugal (53).</w:t>
      </w:r>
    </w:p>
    <w:p w14:paraId="71D310F0" w14:textId="77777777" w:rsidR="006D4F28" w:rsidRDefault="006D4F28" w:rsidP="006A16D0">
      <w:pPr>
        <w:jc w:val="both"/>
        <w:rPr>
          <w:rFonts w:ascii="Calibri" w:hAnsi="Calibri" w:cs="Calibri"/>
        </w:rPr>
      </w:pPr>
    </w:p>
    <w:p w14:paraId="057A2B51" w14:textId="00C763A2" w:rsidR="004A3A91" w:rsidRPr="00F55DFE" w:rsidRDefault="0041586D" w:rsidP="00901CA7">
      <w:pPr>
        <w:jc w:val="both"/>
        <w:rPr>
          <w:rFonts w:ascii="Calibri" w:hAnsi="Calibri" w:cs="Calibri"/>
          <w:i/>
        </w:rPr>
      </w:pPr>
      <w:r w:rsidRPr="00F55DFE">
        <w:rPr>
          <w:rFonts w:ascii="Calibri" w:hAnsi="Calibri" w:cs="Calibri"/>
          <w:i/>
        </w:rPr>
        <w:t>„</w:t>
      </w:r>
      <w:r w:rsidR="00F27010">
        <w:rPr>
          <w:rFonts w:ascii="Calibri" w:hAnsi="Calibri" w:cs="Calibri"/>
          <w:i/>
        </w:rPr>
        <w:t xml:space="preserve">Dnes již </w:t>
      </w:r>
      <w:r w:rsidRPr="00F55DFE">
        <w:rPr>
          <w:rFonts w:ascii="Calibri" w:hAnsi="Calibri" w:cs="Calibri"/>
          <w:i/>
        </w:rPr>
        <w:t xml:space="preserve">mohu </w:t>
      </w:r>
      <w:r w:rsidR="00F27010">
        <w:rPr>
          <w:rFonts w:ascii="Calibri" w:hAnsi="Calibri" w:cs="Calibri"/>
          <w:i/>
        </w:rPr>
        <w:t xml:space="preserve">definitivně prohlásit, </w:t>
      </w:r>
      <w:r w:rsidRPr="00F55DFE">
        <w:rPr>
          <w:rFonts w:ascii="Calibri" w:hAnsi="Calibri" w:cs="Calibri"/>
          <w:i/>
        </w:rPr>
        <w:t xml:space="preserve">že </w:t>
      </w:r>
      <w:r w:rsidR="008B37DF">
        <w:rPr>
          <w:rFonts w:ascii="Calibri" w:hAnsi="Calibri" w:cs="Calibri"/>
          <w:i/>
        </w:rPr>
        <w:t xml:space="preserve">po </w:t>
      </w:r>
      <w:r w:rsidRPr="00F55DFE">
        <w:rPr>
          <w:rFonts w:ascii="Calibri" w:hAnsi="Calibri" w:cs="Calibri"/>
          <w:i/>
        </w:rPr>
        <w:t>loňsk</w:t>
      </w:r>
      <w:r w:rsidR="008B37DF">
        <w:rPr>
          <w:rFonts w:ascii="Calibri" w:hAnsi="Calibri" w:cs="Calibri"/>
          <w:i/>
        </w:rPr>
        <w:t>ém</w:t>
      </w:r>
      <w:r w:rsidRPr="00F55DFE">
        <w:rPr>
          <w:rFonts w:ascii="Calibri" w:hAnsi="Calibri" w:cs="Calibri"/>
          <w:i/>
        </w:rPr>
        <w:t xml:space="preserve"> ročník</w:t>
      </w:r>
      <w:r w:rsidR="008B37DF">
        <w:rPr>
          <w:rFonts w:ascii="Calibri" w:hAnsi="Calibri" w:cs="Calibri"/>
          <w:i/>
        </w:rPr>
        <w:t>u</w:t>
      </w:r>
      <w:r w:rsidRPr="00F55DFE">
        <w:rPr>
          <w:rFonts w:ascii="Calibri" w:hAnsi="Calibri" w:cs="Calibri"/>
          <w:i/>
        </w:rPr>
        <w:t xml:space="preserve"> ovlivněn</w:t>
      </w:r>
      <w:r w:rsidR="008B37DF">
        <w:rPr>
          <w:rFonts w:ascii="Calibri" w:hAnsi="Calibri" w:cs="Calibri"/>
          <w:i/>
        </w:rPr>
        <w:t>ém</w:t>
      </w:r>
      <w:r w:rsidRPr="00F55DFE">
        <w:rPr>
          <w:rFonts w:ascii="Calibri" w:hAnsi="Calibri" w:cs="Calibri"/>
          <w:i/>
        </w:rPr>
        <w:t xml:space="preserve"> koronavirem</w:t>
      </w:r>
      <w:r w:rsidR="008B37DF">
        <w:rPr>
          <w:rFonts w:ascii="Calibri" w:hAnsi="Calibri" w:cs="Calibri"/>
          <w:i/>
        </w:rPr>
        <w:t xml:space="preserve"> jsou Svatomartinská vína zpět v plné síle</w:t>
      </w:r>
      <w:r w:rsidRPr="00F55DFE">
        <w:rPr>
          <w:rFonts w:ascii="Calibri" w:hAnsi="Calibri" w:cs="Calibri"/>
          <w:i/>
        </w:rPr>
        <w:t xml:space="preserve">. </w:t>
      </w:r>
      <w:r w:rsidR="008B37DF">
        <w:rPr>
          <w:rFonts w:ascii="Calibri" w:hAnsi="Calibri" w:cs="Calibri"/>
          <w:i/>
        </w:rPr>
        <w:t>Zájem vinařů a spotřebitelů je nesmírně povzbuzující. Ukazuje totiž, že ani hranice posledních let ve výši cca 2 milionů lahví Svatomartinských vín nemusí být maximem</w:t>
      </w:r>
      <w:r w:rsidR="00F55DFE" w:rsidRPr="00F55DFE">
        <w:rPr>
          <w:rFonts w:ascii="Calibri" w:hAnsi="Calibri" w:cs="Calibri"/>
          <w:i/>
        </w:rPr>
        <w:t xml:space="preserve">,“ </w:t>
      </w:r>
      <w:r w:rsidR="00F55DFE" w:rsidRPr="00F55DFE">
        <w:rPr>
          <w:rFonts w:ascii="Calibri" w:hAnsi="Calibri" w:cs="Calibri"/>
        </w:rPr>
        <w:t xml:space="preserve">sdělil Ing. Jaroslav Machovec, ředitel Vinařského fondu, a dodal: </w:t>
      </w:r>
      <w:r w:rsidR="00F55DFE" w:rsidRPr="00F55DFE">
        <w:rPr>
          <w:rFonts w:ascii="Calibri" w:hAnsi="Calibri" w:cs="Calibri"/>
          <w:i/>
        </w:rPr>
        <w:t>„</w:t>
      </w:r>
      <w:r w:rsidR="00B939F4">
        <w:rPr>
          <w:rFonts w:ascii="Calibri" w:hAnsi="Calibri" w:cs="Calibri"/>
          <w:i/>
        </w:rPr>
        <w:t>a</w:t>
      </w:r>
      <w:r w:rsidR="00B948A4">
        <w:rPr>
          <w:rFonts w:ascii="Calibri" w:hAnsi="Calibri" w:cs="Calibri"/>
          <w:i/>
        </w:rPr>
        <w:t> </w:t>
      </w:r>
      <w:r w:rsidR="00B939F4">
        <w:rPr>
          <w:rFonts w:ascii="Calibri" w:hAnsi="Calibri" w:cs="Calibri"/>
          <w:i/>
        </w:rPr>
        <w:t xml:space="preserve">aby těch </w:t>
      </w:r>
      <w:proofErr w:type="spellStart"/>
      <w:r w:rsidR="00B939F4">
        <w:rPr>
          <w:rFonts w:ascii="Calibri" w:hAnsi="Calibri" w:cs="Calibri"/>
          <w:i/>
        </w:rPr>
        <w:t>nej</w:t>
      </w:r>
      <w:proofErr w:type="spellEnd"/>
      <w:r w:rsidR="00B939F4">
        <w:rPr>
          <w:rFonts w:ascii="Calibri" w:hAnsi="Calibri" w:cs="Calibri"/>
          <w:i/>
        </w:rPr>
        <w:t xml:space="preserve"> nebylo málo, tak</w:t>
      </w:r>
      <w:r w:rsidR="00F55DFE" w:rsidRPr="00F55DFE">
        <w:rPr>
          <w:rFonts w:ascii="Calibri" w:hAnsi="Calibri" w:cs="Calibri"/>
          <w:i/>
        </w:rPr>
        <w:t xml:space="preserve"> z</w:t>
      </w:r>
      <w:r w:rsidR="006F12EB">
        <w:rPr>
          <w:rFonts w:ascii="Calibri" w:hAnsi="Calibri" w:cs="Calibri"/>
          <w:i/>
        </w:rPr>
        <w:t xml:space="preserve"> celkem </w:t>
      </w:r>
      <w:r w:rsidR="004A3A91" w:rsidRPr="00F55DFE">
        <w:rPr>
          <w:rFonts w:ascii="Calibri" w:hAnsi="Calibri" w:cs="Calibri"/>
          <w:i/>
        </w:rPr>
        <w:t>355</w:t>
      </w:r>
      <w:r w:rsidR="00901CA7" w:rsidRPr="00F55DFE">
        <w:rPr>
          <w:rFonts w:ascii="Calibri" w:hAnsi="Calibri" w:cs="Calibri"/>
          <w:i/>
        </w:rPr>
        <w:t xml:space="preserve"> </w:t>
      </w:r>
      <w:r w:rsidR="006F12EB">
        <w:rPr>
          <w:rFonts w:ascii="Calibri" w:hAnsi="Calibri" w:cs="Calibri"/>
          <w:i/>
        </w:rPr>
        <w:t>hodnocených vín</w:t>
      </w:r>
      <w:r w:rsidR="004A3A91" w:rsidRPr="00F55DFE">
        <w:rPr>
          <w:rFonts w:ascii="Calibri" w:hAnsi="Calibri" w:cs="Calibri"/>
          <w:i/>
        </w:rPr>
        <w:t xml:space="preserve"> uspělo 328, tedy </w:t>
      </w:r>
      <w:r w:rsidR="00F55DFE" w:rsidRPr="00F55DFE">
        <w:rPr>
          <w:rFonts w:ascii="Calibri" w:hAnsi="Calibri" w:cs="Calibri"/>
          <w:i/>
        </w:rPr>
        <w:t xml:space="preserve">jen </w:t>
      </w:r>
      <w:r w:rsidR="00B948A4">
        <w:rPr>
          <w:rFonts w:ascii="Calibri" w:hAnsi="Calibri" w:cs="Calibri"/>
          <w:i/>
        </w:rPr>
        <w:t>necelých </w:t>
      </w:r>
      <w:r w:rsidR="008B37DF">
        <w:rPr>
          <w:rFonts w:ascii="Calibri" w:hAnsi="Calibri" w:cs="Calibri"/>
          <w:i/>
        </w:rPr>
        <w:t>8 % z nich nedokázalo naplnit přísné kvalitativní podmínky pro udělení známky. To</w:t>
      </w:r>
      <w:r w:rsidR="004A3A91" w:rsidRPr="00F55DFE">
        <w:rPr>
          <w:rFonts w:ascii="Calibri" w:hAnsi="Calibri" w:cs="Calibri"/>
          <w:i/>
        </w:rPr>
        <w:t xml:space="preserve"> je </w:t>
      </w:r>
      <w:r w:rsidR="008B37DF">
        <w:rPr>
          <w:rFonts w:ascii="Calibri" w:hAnsi="Calibri" w:cs="Calibri"/>
          <w:i/>
        </w:rPr>
        <w:t xml:space="preserve">historicky </w:t>
      </w:r>
      <w:r w:rsidR="004A3A91" w:rsidRPr="00F55DFE">
        <w:rPr>
          <w:rFonts w:ascii="Calibri" w:hAnsi="Calibri" w:cs="Calibri"/>
          <w:i/>
        </w:rPr>
        <w:t>největší úspěšnost</w:t>
      </w:r>
      <w:r w:rsidR="008B37DF">
        <w:rPr>
          <w:rFonts w:ascii="Calibri" w:hAnsi="Calibri" w:cs="Calibri"/>
          <w:i/>
        </w:rPr>
        <w:t xml:space="preserve"> lákající na jedna z nejlepších Svatomartinských vín od roku 2005, kdy obnovenou tradici podporuje a </w:t>
      </w:r>
      <w:r w:rsidR="006F12EB">
        <w:rPr>
          <w:rFonts w:ascii="Calibri" w:hAnsi="Calibri" w:cs="Calibri"/>
          <w:i/>
        </w:rPr>
        <w:t>možnost známku používat uděluje</w:t>
      </w:r>
      <w:r w:rsidR="008B37DF">
        <w:rPr>
          <w:rFonts w:ascii="Calibri" w:hAnsi="Calibri" w:cs="Calibri"/>
          <w:i/>
        </w:rPr>
        <w:t xml:space="preserve"> Vinařský fond</w:t>
      </w:r>
      <w:r w:rsidR="00F55DFE">
        <w:rPr>
          <w:rFonts w:ascii="Calibri" w:hAnsi="Calibri" w:cs="Calibri"/>
          <w:i/>
        </w:rPr>
        <w:t>.</w:t>
      </w:r>
      <w:r w:rsidR="00F55DFE" w:rsidRPr="00F55DFE">
        <w:rPr>
          <w:rFonts w:ascii="Calibri" w:hAnsi="Calibri" w:cs="Calibri"/>
          <w:i/>
        </w:rPr>
        <w:t>“</w:t>
      </w:r>
    </w:p>
    <w:p w14:paraId="5E10785E" w14:textId="77777777" w:rsidR="00F55DFE" w:rsidRDefault="00F55DFE" w:rsidP="00901CA7">
      <w:pPr>
        <w:jc w:val="both"/>
        <w:rPr>
          <w:rFonts w:ascii="Calibri" w:hAnsi="Calibri" w:cs="Calibri"/>
        </w:rPr>
      </w:pPr>
    </w:p>
    <w:p w14:paraId="45B07E42" w14:textId="306BC1C8" w:rsidR="008B37DF" w:rsidRDefault="008B37DF" w:rsidP="00901CA7">
      <w:pPr>
        <w:jc w:val="both"/>
        <w:rPr>
          <w:rFonts w:ascii="Calibri" w:hAnsi="Calibri" w:cs="Calibri"/>
          <w:iCs/>
        </w:rPr>
      </w:pPr>
      <w:r w:rsidRPr="008B37DF">
        <w:rPr>
          <w:rFonts w:ascii="Calibri" w:hAnsi="Calibri" w:cs="Calibri"/>
          <w:b/>
          <w:bCs/>
          <w:iCs/>
        </w:rPr>
        <w:t>Bílá vína</w:t>
      </w:r>
      <w:r w:rsidRPr="008B37DF">
        <w:rPr>
          <w:rFonts w:ascii="Calibri" w:hAnsi="Calibri" w:cs="Calibri"/>
          <w:iCs/>
        </w:rPr>
        <w:t xml:space="preserve"> budou vynikat výraznou aromatikou a svěžestí. Müller Thurgau bude charakteristický převážně po tropickém ovoci jako kiwi, </w:t>
      </w:r>
      <w:r w:rsidRPr="00B948A4">
        <w:rPr>
          <w:rFonts w:ascii="Calibri" w:hAnsi="Calibri" w:cs="Calibri"/>
          <w:iCs/>
        </w:rPr>
        <w:t>gr</w:t>
      </w:r>
      <w:r w:rsidR="00995821" w:rsidRPr="00B948A4">
        <w:rPr>
          <w:rFonts w:ascii="Calibri" w:hAnsi="Calibri" w:cs="Calibri"/>
          <w:bCs/>
          <w:iCs/>
        </w:rPr>
        <w:t>a</w:t>
      </w:r>
      <w:r w:rsidRPr="00B948A4">
        <w:rPr>
          <w:rFonts w:ascii="Calibri" w:hAnsi="Calibri" w:cs="Calibri"/>
          <w:iCs/>
        </w:rPr>
        <w:t>p</w:t>
      </w:r>
      <w:r w:rsidR="00995821" w:rsidRPr="00B948A4">
        <w:rPr>
          <w:rFonts w:ascii="Calibri" w:hAnsi="Calibri" w:cs="Calibri"/>
          <w:bCs/>
          <w:iCs/>
        </w:rPr>
        <w:t>e</w:t>
      </w:r>
      <w:r w:rsidRPr="00B948A4">
        <w:rPr>
          <w:rFonts w:ascii="Calibri" w:hAnsi="Calibri" w:cs="Calibri"/>
          <w:iCs/>
        </w:rPr>
        <w:t>fruitu</w:t>
      </w:r>
      <w:r w:rsidRPr="008B37DF">
        <w:rPr>
          <w:rFonts w:ascii="Calibri" w:hAnsi="Calibri" w:cs="Calibri"/>
          <w:iCs/>
        </w:rPr>
        <w:t xml:space="preserve">, dále po bělomasé broskvi a angreštu. Veltlínské červené rané pak po medu, banánu a zahradním ovoci. Muškát moravský bude mít vůni a chuť po tropickém ovoci jako mandarinky, pomeranče a po kandovaném ovoci. </w:t>
      </w:r>
    </w:p>
    <w:p w14:paraId="2712609E" w14:textId="77777777" w:rsidR="003E179B" w:rsidRDefault="003E179B" w:rsidP="00901CA7">
      <w:pPr>
        <w:jc w:val="both"/>
        <w:rPr>
          <w:rFonts w:ascii="Calibri" w:hAnsi="Calibri" w:cs="Calibri"/>
          <w:iCs/>
        </w:rPr>
      </w:pPr>
    </w:p>
    <w:p w14:paraId="23ECFA54" w14:textId="2297DD18" w:rsidR="008B37DF" w:rsidRDefault="008B37DF" w:rsidP="00901CA7">
      <w:pPr>
        <w:jc w:val="both"/>
        <w:rPr>
          <w:rFonts w:ascii="Calibri" w:hAnsi="Calibri" w:cs="Calibri"/>
          <w:iCs/>
        </w:rPr>
      </w:pPr>
      <w:r w:rsidRPr="008B37DF">
        <w:rPr>
          <w:rFonts w:ascii="Calibri" w:hAnsi="Calibri" w:cs="Calibri"/>
          <w:iCs/>
        </w:rPr>
        <w:t xml:space="preserve">U </w:t>
      </w:r>
      <w:r w:rsidRPr="008B37DF">
        <w:rPr>
          <w:rFonts w:ascii="Calibri" w:hAnsi="Calibri" w:cs="Calibri"/>
          <w:b/>
          <w:bCs/>
          <w:iCs/>
        </w:rPr>
        <w:t>růžových vín</w:t>
      </w:r>
      <w:r w:rsidRPr="008B37DF">
        <w:rPr>
          <w:rFonts w:ascii="Calibri" w:hAnsi="Calibri" w:cs="Calibri"/>
          <w:iCs/>
        </w:rPr>
        <w:t xml:space="preserve"> bude charakter podobný jako u bílých vín, tedy výrazná </w:t>
      </w:r>
      <w:proofErr w:type="spellStart"/>
      <w:r w:rsidRPr="008B37DF">
        <w:rPr>
          <w:rFonts w:ascii="Calibri" w:hAnsi="Calibri" w:cs="Calibri"/>
          <w:iCs/>
        </w:rPr>
        <w:t>ovoc</w:t>
      </w:r>
      <w:r w:rsidR="00B948A4">
        <w:rPr>
          <w:rFonts w:ascii="Calibri" w:hAnsi="Calibri" w:cs="Calibri"/>
          <w:iCs/>
        </w:rPr>
        <w:t>it</w:t>
      </w:r>
      <w:r w:rsidRPr="008B37DF">
        <w:rPr>
          <w:rFonts w:ascii="Calibri" w:hAnsi="Calibri" w:cs="Calibri"/>
          <w:iCs/>
        </w:rPr>
        <w:t>ost</w:t>
      </w:r>
      <w:proofErr w:type="spellEnd"/>
      <w:r w:rsidRPr="008B37DF">
        <w:rPr>
          <w:rFonts w:ascii="Calibri" w:hAnsi="Calibri" w:cs="Calibri"/>
          <w:iCs/>
        </w:rPr>
        <w:t xml:space="preserve"> a svěžest. Vůně a chutě budou připomínat zralé třešně a višně, maliny, jahody a granátové jablko. </w:t>
      </w:r>
    </w:p>
    <w:p w14:paraId="5ADEC609" w14:textId="151A1038" w:rsidR="008B37DF" w:rsidRDefault="008B37DF" w:rsidP="00901CA7">
      <w:pPr>
        <w:jc w:val="both"/>
        <w:rPr>
          <w:rFonts w:ascii="Calibri" w:hAnsi="Calibri" w:cs="Calibri"/>
          <w:iCs/>
        </w:rPr>
      </w:pPr>
      <w:r w:rsidRPr="008B37DF">
        <w:rPr>
          <w:rFonts w:ascii="Calibri" w:hAnsi="Calibri" w:cs="Calibri"/>
          <w:b/>
          <w:bCs/>
          <w:iCs/>
        </w:rPr>
        <w:t>Červená vína</w:t>
      </w:r>
      <w:r w:rsidRPr="008B37DF">
        <w:rPr>
          <w:rFonts w:ascii="Calibri" w:hAnsi="Calibri" w:cs="Calibri"/>
          <w:iCs/>
        </w:rPr>
        <w:t xml:space="preserve"> budou velmi hravá se svěží kyselinkou a ve vůni a chuti budou připomínat luční květy, višně, třešně, černý rybíz a švestková povidla</w:t>
      </w:r>
    </w:p>
    <w:p w14:paraId="155BE6ED" w14:textId="77777777" w:rsidR="008B37DF" w:rsidRDefault="008B37DF" w:rsidP="00901CA7">
      <w:pPr>
        <w:jc w:val="both"/>
        <w:rPr>
          <w:rFonts w:ascii="Calibri" w:hAnsi="Calibri" w:cs="Calibri"/>
          <w:iCs/>
        </w:rPr>
      </w:pPr>
    </w:p>
    <w:p w14:paraId="6D3DDFF0" w14:textId="008AB21D" w:rsidR="008B37DF" w:rsidRPr="00BA7095" w:rsidRDefault="008B37DF" w:rsidP="008B37DF">
      <w:pPr>
        <w:jc w:val="both"/>
        <w:rPr>
          <w:rFonts w:ascii="Calibri" w:hAnsi="Calibri" w:cs="Calibri"/>
          <w:i/>
        </w:rPr>
      </w:pPr>
      <w:r>
        <w:rPr>
          <w:rFonts w:ascii="Calibri" w:hAnsi="Calibri" w:cs="Calibri"/>
          <w:i/>
        </w:rPr>
        <w:t xml:space="preserve">„Svatomartinská vína jsou vína mladá, a jako taková jsou </w:t>
      </w:r>
      <w:r w:rsidR="006F12EB">
        <w:rPr>
          <w:rFonts w:ascii="Calibri" w:hAnsi="Calibri" w:cs="Calibri"/>
          <w:i/>
        </w:rPr>
        <w:t xml:space="preserve">lehká, </w:t>
      </w:r>
      <w:r>
        <w:rPr>
          <w:rFonts w:ascii="Calibri" w:hAnsi="Calibri" w:cs="Calibri"/>
          <w:i/>
        </w:rPr>
        <w:t xml:space="preserve">svěží a aromatická. Tyto své vlastnosti si uchovávají několik měsíců, a tak si </w:t>
      </w:r>
      <w:r w:rsidR="006F12EB">
        <w:rPr>
          <w:rFonts w:ascii="Calibri" w:hAnsi="Calibri" w:cs="Calibri"/>
          <w:i/>
        </w:rPr>
        <w:t xml:space="preserve">je </w:t>
      </w:r>
      <w:r>
        <w:rPr>
          <w:rFonts w:ascii="Calibri" w:hAnsi="Calibri" w:cs="Calibri"/>
          <w:i/>
        </w:rPr>
        <w:t xml:space="preserve">lze </w:t>
      </w:r>
      <w:r w:rsidRPr="00B939F4">
        <w:rPr>
          <w:rFonts w:ascii="Calibri" w:hAnsi="Calibri" w:cs="Calibri"/>
          <w:i/>
        </w:rPr>
        <w:t xml:space="preserve">vychutnávat </w:t>
      </w:r>
      <w:r w:rsidR="006F12EB">
        <w:rPr>
          <w:rFonts w:ascii="Calibri" w:hAnsi="Calibri" w:cs="Calibri"/>
          <w:i/>
        </w:rPr>
        <w:t xml:space="preserve">nejen v listopadu. V perfektní kondici budou i na Vánoce, ale ani o Velikonocích příštího roku nemusíme mít obavy, že by svůj mladiství projev ztrácela,“ </w:t>
      </w:r>
      <w:r w:rsidRPr="00BA7095">
        <w:rPr>
          <w:rFonts w:ascii="Calibri" w:hAnsi="Calibri" w:cs="Calibri"/>
        </w:rPr>
        <w:t>přiblížil Ing. Marek Babisz, hlavní sommelier Nár</w:t>
      </w:r>
      <w:r>
        <w:rPr>
          <w:rFonts w:ascii="Calibri" w:hAnsi="Calibri" w:cs="Calibri"/>
        </w:rPr>
        <w:t>odního vinařského centra</w:t>
      </w:r>
      <w:r w:rsidR="006F12EB">
        <w:rPr>
          <w:rFonts w:ascii="Calibri" w:hAnsi="Calibri" w:cs="Calibri"/>
        </w:rPr>
        <w:t xml:space="preserve">, který hodnocení Svatomartinských vín ve valtickém Centru Excelence organizoval. </w:t>
      </w:r>
    </w:p>
    <w:p w14:paraId="5BFD079E" w14:textId="77777777" w:rsidR="008B37DF" w:rsidRDefault="008B37DF" w:rsidP="00901CA7">
      <w:pPr>
        <w:jc w:val="both"/>
        <w:rPr>
          <w:rFonts w:ascii="Calibri" w:hAnsi="Calibri" w:cs="Calibri"/>
          <w:iCs/>
        </w:rPr>
      </w:pPr>
    </w:p>
    <w:p w14:paraId="24B1E782" w14:textId="01B6C700" w:rsidR="00F55DFE" w:rsidRDefault="00F55DFE" w:rsidP="00901CA7">
      <w:pPr>
        <w:jc w:val="both"/>
        <w:rPr>
          <w:rFonts w:ascii="Calibri" w:hAnsi="Calibri" w:cs="Calibri"/>
        </w:rPr>
      </w:pPr>
      <w:r>
        <w:rPr>
          <w:rFonts w:ascii="Calibri" w:hAnsi="Calibri" w:cs="Calibri"/>
        </w:rPr>
        <w:t>Spolu s otevřením prvních lahví Svatomartinských vín ročníku 2021 na svátek svatého Martina, zároveň odstartuje celá řada</w:t>
      </w:r>
      <w:r w:rsidRPr="00C60B70">
        <w:rPr>
          <w:rFonts w:ascii="Calibri" w:hAnsi="Calibri" w:cs="Calibri"/>
        </w:rPr>
        <w:t xml:space="preserve"> </w:t>
      </w:r>
      <w:r>
        <w:rPr>
          <w:rFonts w:ascii="Calibri" w:hAnsi="Calibri" w:cs="Calibri"/>
        </w:rPr>
        <w:t xml:space="preserve">různých </w:t>
      </w:r>
      <w:r w:rsidRPr="00C60B70">
        <w:rPr>
          <w:rFonts w:ascii="Calibri" w:hAnsi="Calibri" w:cs="Calibri"/>
        </w:rPr>
        <w:t xml:space="preserve">svatomartinských akcí </w:t>
      </w:r>
      <w:r>
        <w:rPr>
          <w:rFonts w:ascii="Calibri" w:hAnsi="Calibri" w:cs="Calibri"/>
        </w:rPr>
        <w:t xml:space="preserve">a slavností </w:t>
      </w:r>
      <w:r w:rsidRPr="00C60B70">
        <w:rPr>
          <w:rFonts w:ascii="Calibri" w:hAnsi="Calibri" w:cs="Calibri"/>
        </w:rPr>
        <w:t>po celé republice</w:t>
      </w:r>
      <w:r>
        <w:rPr>
          <w:rFonts w:ascii="Calibri" w:hAnsi="Calibri" w:cs="Calibri"/>
        </w:rPr>
        <w:t>, které potrvají minimálně do konce listopadu</w:t>
      </w:r>
      <w:r w:rsidRPr="00C60B70">
        <w:rPr>
          <w:rFonts w:ascii="Calibri" w:hAnsi="Calibri" w:cs="Calibri"/>
        </w:rPr>
        <w:t>.</w:t>
      </w:r>
      <w:r>
        <w:rPr>
          <w:rFonts w:ascii="Calibri" w:hAnsi="Calibri" w:cs="Calibri"/>
        </w:rPr>
        <w:t xml:space="preserve"> Těm pak dominuje největší ochutnávka</w:t>
      </w:r>
      <w:r w:rsidRPr="00C60B70">
        <w:rPr>
          <w:rFonts w:ascii="Calibri" w:hAnsi="Calibri" w:cs="Calibri"/>
        </w:rPr>
        <w:t xml:space="preserve"> Svatomartinských vín u nás</w:t>
      </w:r>
      <w:r>
        <w:rPr>
          <w:rFonts w:ascii="Calibri" w:hAnsi="Calibri" w:cs="Calibri"/>
        </w:rPr>
        <w:t xml:space="preserve">, Svatomartinský košt v Brně, který </w:t>
      </w:r>
      <w:r w:rsidR="008B37DF">
        <w:rPr>
          <w:rFonts w:ascii="Calibri" w:hAnsi="Calibri" w:cs="Calibri"/>
        </w:rPr>
        <w:t xml:space="preserve">11. 11. od 11 hodin </w:t>
      </w:r>
      <w:r w:rsidR="008B37DF" w:rsidRPr="00C60B70">
        <w:rPr>
          <w:rFonts w:ascii="Calibri" w:hAnsi="Calibri" w:cs="Calibri"/>
        </w:rPr>
        <w:t>na brněnském náměstí Svobody</w:t>
      </w:r>
      <w:r w:rsidR="008B37DF">
        <w:rPr>
          <w:rFonts w:ascii="Calibri" w:hAnsi="Calibri" w:cs="Calibri"/>
        </w:rPr>
        <w:t xml:space="preserve"> tradičně</w:t>
      </w:r>
      <w:r w:rsidRPr="00C60B70">
        <w:rPr>
          <w:rFonts w:ascii="Calibri" w:hAnsi="Calibri" w:cs="Calibri"/>
        </w:rPr>
        <w:t xml:space="preserve"> </w:t>
      </w:r>
      <w:r>
        <w:rPr>
          <w:rFonts w:ascii="Calibri" w:hAnsi="Calibri" w:cs="Calibri"/>
        </w:rPr>
        <w:t xml:space="preserve">organizuje </w:t>
      </w:r>
      <w:r w:rsidRPr="00C60B70">
        <w:rPr>
          <w:rFonts w:ascii="Calibri" w:hAnsi="Calibri" w:cs="Calibri"/>
        </w:rPr>
        <w:t>Vinařský fond</w:t>
      </w:r>
      <w:r w:rsidR="008B37DF">
        <w:rPr>
          <w:rFonts w:ascii="Calibri" w:hAnsi="Calibri" w:cs="Calibri"/>
        </w:rPr>
        <w:t>.</w:t>
      </w:r>
      <w:r w:rsidRPr="00C60B70">
        <w:rPr>
          <w:rFonts w:ascii="Calibri" w:hAnsi="Calibri" w:cs="Calibri"/>
        </w:rPr>
        <w:t xml:space="preserve"> </w:t>
      </w:r>
    </w:p>
    <w:p w14:paraId="40A03520" w14:textId="77777777" w:rsidR="00F55DFE" w:rsidRPr="00BA7095" w:rsidRDefault="00F55DFE" w:rsidP="00901CA7">
      <w:pPr>
        <w:jc w:val="both"/>
        <w:rPr>
          <w:rFonts w:ascii="Calibri" w:hAnsi="Calibri" w:cs="Calibri"/>
        </w:rPr>
      </w:pPr>
    </w:p>
    <w:p w14:paraId="61E888DC" w14:textId="31056ED9" w:rsidR="00366A01" w:rsidRDefault="00A820A1" w:rsidP="003E179B">
      <w:pPr>
        <w:pStyle w:val="Bezmezer"/>
        <w:jc w:val="both"/>
        <w:rPr>
          <w:rFonts w:ascii="Calibri" w:hAnsi="Calibri" w:cs="Calibri"/>
          <w:sz w:val="24"/>
          <w:szCs w:val="24"/>
        </w:rPr>
      </w:pPr>
      <w:r w:rsidRPr="006A16D0">
        <w:rPr>
          <w:rFonts w:ascii="Calibri" w:hAnsi="Calibri" w:cs="Calibri"/>
          <w:b/>
          <w:sz w:val="24"/>
        </w:rPr>
        <w:t>Značka „Svatomartinské“</w:t>
      </w:r>
      <w:r w:rsidRPr="006A16D0">
        <w:rPr>
          <w:rFonts w:ascii="Calibri" w:hAnsi="Calibri" w:cs="Calibri"/>
          <w:sz w:val="24"/>
        </w:rPr>
        <w:t xml:space="preserve"> byla registrována v roce 1995 a od roku 2005 je jejím vlastníkem Vinařský fond. Ten v letošním roce již po</w:t>
      </w:r>
      <w:r w:rsidR="00A3153A">
        <w:rPr>
          <w:rFonts w:ascii="Calibri" w:hAnsi="Calibri" w:cs="Calibri"/>
          <w:sz w:val="24"/>
        </w:rPr>
        <w:t>sedmnácté</w:t>
      </w:r>
      <w:r w:rsidRPr="006A16D0">
        <w:rPr>
          <w:rFonts w:ascii="Calibri" w:hAnsi="Calibri" w:cs="Calibri"/>
          <w:sz w:val="24"/>
        </w:rPr>
        <w:t xml:space="preserve"> </w:t>
      </w:r>
      <w:r w:rsidR="00C60B70">
        <w:rPr>
          <w:rFonts w:ascii="Calibri" w:hAnsi="Calibri" w:cs="Calibri"/>
          <w:sz w:val="24"/>
        </w:rPr>
        <w:t xml:space="preserve">ve spolupráci s Národním vinařským centrem </w:t>
      </w:r>
      <w:r w:rsidRPr="006A16D0">
        <w:rPr>
          <w:rFonts w:ascii="Calibri" w:hAnsi="Calibri" w:cs="Calibri"/>
          <w:sz w:val="24"/>
        </w:rPr>
        <w:t>organizuje propagaci těchto vín pod jednotným logem</w:t>
      </w:r>
      <w:r w:rsidR="00A3153A">
        <w:rPr>
          <w:rFonts w:ascii="Calibri" w:hAnsi="Calibri" w:cs="Calibri"/>
          <w:sz w:val="24"/>
        </w:rPr>
        <w:t>. S</w:t>
      </w:r>
      <w:r w:rsidRPr="006A16D0">
        <w:rPr>
          <w:rFonts w:ascii="Calibri" w:hAnsi="Calibri" w:cs="Calibri"/>
          <w:sz w:val="24"/>
        </w:rPr>
        <w:t xml:space="preserve">vatomartinská vína jsou tak označena na etiketě známým symbolem </w:t>
      </w:r>
      <w:r w:rsidR="00943364">
        <w:rPr>
          <w:rFonts w:ascii="Calibri" w:hAnsi="Calibri" w:cs="Calibri"/>
          <w:sz w:val="24"/>
        </w:rPr>
        <w:t xml:space="preserve">sv. </w:t>
      </w:r>
      <w:r w:rsidRPr="006A16D0">
        <w:rPr>
          <w:rFonts w:ascii="Calibri" w:hAnsi="Calibri" w:cs="Calibri"/>
          <w:sz w:val="24"/>
          <w:szCs w:val="24"/>
        </w:rPr>
        <w:t>Martina na koni.</w:t>
      </w:r>
    </w:p>
    <w:p w14:paraId="387A4C94" w14:textId="46D8AA20" w:rsidR="003E179B" w:rsidRDefault="003E179B" w:rsidP="003E179B">
      <w:pPr>
        <w:pStyle w:val="Bezmezer"/>
        <w:jc w:val="both"/>
        <w:rPr>
          <w:rFonts w:ascii="Calibri" w:hAnsi="Calibri" w:cs="Calibri"/>
          <w:sz w:val="24"/>
          <w:szCs w:val="24"/>
        </w:rPr>
      </w:pPr>
    </w:p>
    <w:p w14:paraId="78496D0F" w14:textId="77777777" w:rsidR="003E179B" w:rsidRDefault="003E179B" w:rsidP="003E179B">
      <w:pPr>
        <w:rPr>
          <w:rFonts w:asciiTheme="minorHAnsi" w:hAnsiTheme="minorHAnsi" w:cstheme="minorHAnsi"/>
          <w:b/>
        </w:rPr>
      </w:pPr>
      <w:r>
        <w:rPr>
          <w:rFonts w:asciiTheme="minorHAnsi" w:hAnsiTheme="minorHAnsi" w:cstheme="minorHAnsi"/>
          <w:b/>
        </w:rPr>
        <w:t>Svatomartinské 2021</w:t>
      </w:r>
    </w:p>
    <w:tbl>
      <w:tblPr>
        <w:tblW w:w="8473" w:type="dxa"/>
        <w:tblInd w:w="113" w:type="dxa"/>
        <w:tblLook w:val="04A0" w:firstRow="1" w:lastRow="0" w:firstColumn="1" w:lastColumn="0" w:noHBand="0" w:noVBand="1"/>
      </w:tblPr>
      <w:tblGrid>
        <w:gridCol w:w="2920"/>
        <w:gridCol w:w="893"/>
        <w:gridCol w:w="960"/>
        <w:gridCol w:w="2740"/>
        <w:gridCol w:w="960"/>
      </w:tblGrid>
      <w:tr w:rsidR="003E179B" w:rsidRPr="003E179B" w14:paraId="3FAEB8AA" w14:textId="77777777" w:rsidTr="003E179B">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A19A31E"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Odrůda</w:t>
            </w:r>
          </w:p>
        </w:tc>
        <w:tc>
          <w:tcPr>
            <w:tcW w:w="893" w:type="dxa"/>
            <w:tcBorders>
              <w:top w:val="single" w:sz="4" w:space="0" w:color="auto"/>
              <w:left w:val="nil"/>
              <w:bottom w:val="single" w:sz="4" w:space="0" w:color="auto"/>
              <w:right w:val="single" w:sz="4" w:space="0" w:color="auto"/>
            </w:tcBorders>
            <w:shd w:val="clear" w:color="000000" w:fill="FFC000"/>
            <w:noWrap/>
            <w:vAlign w:val="center"/>
            <w:hideMark/>
          </w:tcPr>
          <w:p w14:paraId="649383C9"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sz w:val="22"/>
                <w:szCs w:val="22"/>
                <w:lang w:eastAsia="en-GB"/>
              </w:rPr>
              <w:t>Celkem</w:t>
            </w:r>
          </w:p>
        </w:tc>
        <w:tc>
          <w:tcPr>
            <w:tcW w:w="960" w:type="dxa"/>
            <w:tcBorders>
              <w:top w:val="nil"/>
              <w:left w:val="nil"/>
              <w:bottom w:val="nil"/>
              <w:right w:val="nil"/>
            </w:tcBorders>
            <w:shd w:val="clear" w:color="000000" w:fill="FFFFFF"/>
            <w:noWrap/>
            <w:vAlign w:val="bottom"/>
            <w:hideMark/>
          </w:tcPr>
          <w:p w14:paraId="0A339BF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8F2F7BE"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Jakostní zařazení</w:t>
            </w:r>
          </w:p>
        </w:tc>
        <w:tc>
          <w:tcPr>
            <w:tcW w:w="960" w:type="dxa"/>
            <w:tcBorders>
              <w:top w:val="single" w:sz="4" w:space="0" w:color="auto"/>
              <w:left w:val="nil"/>
              <w:bottom w:val="single" w:sz="4" w:space="0" w:color="auto"/>
              <w:right w:val="single" w:sz="4" w:space="0" w:color="auto"/>
            </w:tcBorders>
            <w:shd w:val="clear" w:color="000000" w:fill="FFC000"/>
            <w:vAlign w:val="center"/>
            <w:hideMark/>
          </w:tcPr>
          <w:p w14:paraId="1C1729E3"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sz w:val="22"/>
                <w:szCs w:val="22"/>
                <w:lang w:eastAsia="en-GB"/>
              </w:rPr>
              <w:t>Celkem</w:t>
            </w:r>
          </w:p>
        </w:tc>
      </w:tr>
      <w:tr w:rsidR="003E179B" w:rsidRPr="003E179B" w14:paraId="1923B8B7"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CEF2B60"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Müller Thurgau</w:t>
            </w:r>
          </w:p>
        </w:tc>
        <w:tc>
          <w:tcPr>
            <w:tcW w:w="893" w:type="dxa"/>
            <w:tcBorders>
              <w:top w:val="nil"/>
              <w:left w:val="nil"/>
              <w:bottom w:val="single" w:sz="4" w:space="0" w:color="auto"/>
              <w:right w:val="single" w:sz="4" w:space="0" w:color="auto"/>
            </w:tcBorders>
            <w:shd w:val="clear" w:color="auto" w:fill="auto"/>
            <w:noWrap/>
            <w:vAlign w:val="center"/>
            <w:hideMark/>
          </w:tcPr>
          <w:p w14:paraId="6E5FBEA4"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84</w:t>
            </w:r>
          </w:p>
        </w:tc>
        <w:tc>
          <w:tcPr>
            <w:tcW w:w="960" w:type="dxa"/>
            <w:tcBorders>
              <w:top w:val="nil"/>
              <w:left w:val="nil"/>
              <w:bottom w:val="nil"/>
              <w:right w:val="nil"/>
            </w:tcBorders>
            <w:shd w:val="clear" w:color="000000" w:fill="FFFFFF"/>
            <w:noWrap/>
            <w:vAlign w:val="bottom"/>
            <w:hideMark/>
          </w:tcPr>
          <w:p w14:paraId="6A217F54"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21EAD22"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Moravské zemské víno</w:t>
            </w:r>
          </w:p>
        </w:tc>
        <w:tc>
          <w:tcPr>
            <w:tcW w:w="960" w:type="dxa"/>
            <w:tcBorders>
              <w:top w:val="nil"/>
              <w:left w:val="nil"/>
              <w:bottom w:val="single" w:sz="4" w:space="0" w:color="auto"/>
              <w:right w:val="single" w:sz="4" w:space="0" w:color="auto"/>
            </w:tcBorders>
            <w:shd w:val="clear" w:color="auto" w:fill="auto"/>
            <w:vAlign w:val="center"/>
            <w:hideMark/>
          </w:tcPr>
          <w:p w14:paraId="0DE4AF3F"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307</w:t>
            </w:r>
          </w:p>
        </w:tc>
      </w:tr>
      <w:tr w:rsidR="003E179B" w:rsidRPr="003E179B" w14:paraId="2C14E2FB"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A71FA22"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Muškát moravský</w:t>
            </w:r>
          </w:p>
        </w:tc>
        <w:tc>
          <w:tcPr>
            <w:tcW w:w="893" w:type="dxa"/>
            <w:tcBorders>
              <w:top w:val="nil"/>
              <w:left w:val="nil"/>
              <w:bottom w:val="single" w:sz="4" w:space="0" w:color="auto"/>
              <w:right w:val="single" w:sz="4" w:space="0" w:color="auto"/>
            </w:tcBorders>
            <w:shd w:val="clear" w:color="auto" w:fill="auto"/>
            <w:noWrap/>
            <w:vAlign w:val="center"/>
            <w:hideMark/>
          </w:tcPr>
          <w:p w14:paraId="51959FED"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49</w:t>
            </w:r>
          </w:p>
        </w:tc>
        <w:tc>
          <w:tcPr>
            <w:tcW w:w="960" w:type="dxa"/>
            <w:tcBorders>
              <w:top w:val="nil"/>
              <w:left w:val="nil"/>
              <w:bottom w:val="nil"/>
              <w:right w:val="nil"/>
            </w:tcBorders>
            <w:shd w:val="clear" w:color="000000" w:fill="FFFFFF"/>
            <w:noWrap/>
            <w:vAlign w:val="bottom"/>
            <w:hideMark/>
          </w:tcPr>
          <w:p w14:paraId="74251C10"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EB29144"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Jakostní víno odrůdové</w:t>
            </w:r>
          </w:p>
        </w:tc>
        <w:tc>
          <w:tcPr>
            <w:tcW w:w="960" w:type="dxa"/>
            <w:tcBorders>
              <w:top w:val="nil"/>
              <w:left w:val="nil"/>
              <w:bottom w:val="single" w:sz="4" w:space="0" w:color="auto"/>
              <w:right w:val="single" w:sz="4" w:space="0" w:color="auto"/>
            </w:tcBorders>
            <w:shd w:val="clear" w:color="auto" w:fill="auto"/>
            <w:vAlign w:val="center"/>
            <w:hideMark/>
          </w:tcPr>
          <w:p w14:paraId="337BB67F"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13</w:t>
            </w:r>
          </w:p>
        </w:tc>
      </w:tr>
      <w:tr w:rsidR="003E179B" w:rsidRPr="003E179B" w14:paraId="2E5EABF6"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8547D8B"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 xml:space="preserve">Veltlínské červené rané </w:t>
            </w:r>
          </w:p>
        </w:tc>
        <w:tc>
          <w:tcPr>
            <w:tcW w:w="893" w:type="dxa"/>
            <w:tcBorders>
              <w:top w:val="nil"/>
              <w:left w:val="nil"/>
              <w:bottom w:val="single" w:sz="4" w:space="0" w:color="auto"/>
              <w:right w:val="single" w:sz="4" w:space="0" w:color="auto"/>
            </w:tcBorders>
            <w:shd w:val="clear" w:color="auto" w:fill="auto"/>
            <w:noWrap/>
            <w:vAlign w:val="center"/>
            <w:hideMark/>
          </w:tcPr>
          <w:p w14:paraId="1C61067B"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22</w:t>
            </w:r>
          </w:p>
        </w:tc>
        <w:tc>
          <w:tcPr>
            <w:tcW w:w="960" w:type="dxa"/>
            <w:tcBorders>
              <w:top w:val="nil"/>
              <w:left w:val="nil"/>
              <w:bottom w:val="nil"/>
              <w:right w:val="nil"/>
            </w:tcBorders>
            <w:shd w:val="clear" w:color="000000" w:fill="FFFFFF"/>
            <w:noWrap/>
            <w:vAlign w:val="bottom"/>
            <w:hideMark/>
          </w:tcPr>
          <w:p w14:paraId="51424D03"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7914BFF"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Pozdní sběr</w:t>
            </w:r>
          </w:p>
        </w:tc>
        <w:tc>
          <w:tcPr>
            <w:tcW w:w="960" w:type="dxa"/>
            <w:tcBorders>
              <w:top w:val="nil"/>
              <w:left w:val="nil"/>
              <w:bottom w:val="single" w:sz="4" w:space="0" w:color="auto"/>
              <w:right w:val="single" w:sz="4" w:space="0" w:color="auto"/>
            </w:tcBorders>
            <w:shd w:val="clear" w:color="auto" w:fill="auto"/>
            <w:vAlign w:val="center"/>
            <w:hideMark/>
          </w:tcPr>
          <w:p w14:paraId="1C1D62A9"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3</w:t>
            </w:r>
          </w:p>
        </w:tc>
      </w:tr>
      <w:tr w:rsidR="003E179B" w:rsidRPr="003E179B" w14:paraId="6DB54E27"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0F7C98C"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Svatovavřinecké (rosé, klaret)</w:t>
            </w:r>
          </w:p>
        </w:tc>
        <w:tc>
          <w:tcPr>
            <w:tcW w:w="893" w:type="dxa"/>
            <w:tcBorders>
              <w:top w:val="nil"/>
              <w:left w:val="nil"/>
              <w:bottom w:val="single" w:sz="4" w:space="0" w:color="auto"/>
              <w:right w:val="single" w:sz="4" w:space="0" w:color="auto"/>
            </w:tcBorders>
            <w:shd w:val="clear" w:color="auto" w:fill="auto"/>
            <w:noWrap/>
            <w:vAlign w:val="center"/>
            <w:hideMark/>
          </w:tcPr>
          <w:p w14:paraId="3CFBB6C8"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46</w:t>
            </w:r>
          </w:p>
        </w:tc>
        <w:tc>
          <w:tcPr>
            <w:tcW w:w="960" w:type="dxa"/>
            <w:tcBorders>
              <w:top w:val="nil"/>
              <w:left w:val="nil"/>
              <w:bottom w:val="nil"/>
              <w:right w:val="nil"/>
            </w:tcBorders>
            <w:shd w:val="clear" w:color="000000" w:fill="FFFFFF"/>
            <w:noWrap/>
            <w:vAlign w:val="bottom"/>
            <w:hideMark/>
          </w:tcPr>
          <w:p w14:paraId="1F9FF5F8"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6ABEBD5"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Kabinetní víno</w:t>
            </w:r>
          </w:p>
        </w:tc>
        <w:tc>
          <w:tcPr>
            <w:tcW w:w="960" w:type="dxa"/>
            <w:tcBorders>
              <w:top w:val="nil"/>
              <w:left w:val="nil"/>
              <w:bottom w:val="single" w:sz="4" w:space="0" w:color="auto"/>
              <w:right w:val="single" w:sz="4" w:space="0" w:color="auto"/>
            </w:tcBorders>
            <w:shd w:val="clear" w:color="auto" w:fill="auto"/>
            <w:vAlign w:val="center"/>
            <w:hideMark/>
          </w:tcPr>
          <w:p w14:paraId="1C8321D3"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3</w:t>
            </w:r>
          </w:p>
        </w:tc>
      </w:tr>
      <w:tr w:rsidR="003E179B" w:rsidRPr="003E179B" w14:paraId="618AA7D4"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F84185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Modrý Portugal (rosé, klaret)</w:t>
            </w:r>
          </w:p>
        </w:tc>
        <w:tc>
          <w:tcPr>
            <w:tcW w:w="893" w:type="dxa"/>
            <w:tcBorders>
              <w:top w:val="nil"/>
              <w:left w:val="nil"/>
              <w:bottom w:val="single" w:sz="4" w:space="0" w:color="auto"/>
              <w:right w:val="single" w:sz="4" w:space="0" w:color="auto"/>
            </w:tcBorders>
            <w:shd w:val="clear" w:color="auto" w:fill="auto"/>
            <w:noWrap/>
            <w:vAlign w:val="center"/>
            <w:hideMark/>
          </w:tcPr>
          <w:p w14:paraId="69A6AA47"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5</w:t>
            </w:r>
          </w:p>
        </w:tc>
        <w:tc>
          <w:tcPr>
            <w:tcW w:w="960" w:type="dxa"/>
            <w:tcBorders>
              <w:top w:val="nil"/>
              <w:left w:val="nil"/>
              <w:bottom w:val="nil"/>
              <w:right w:val="nil"/>
            </w:tcBorders>
            <w:shd w:val="clear" w:color="000000" w:fill="FFFFFF"/>
            <w:noWrap/>
            <w:vAlign w:val="bottom"/>
            <w:hideMark/>
          </w:tcPr>
          <w:p w14:paraId="39DF5C7B"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8EBA9BC"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České zemské víno</w:t>
            </w:r>
          </w:p>
        </w:tc>
        <w:tc>
          <w:tcPr>
            <w:tcW w:w="960" w:type="dxa"/>
            <w:tcBorders>
              <w:top w:val="nil"/>
              <w:left w:val="nil"/>
              <w:bottom w:val="single" w:sz="4" w:space="0" w:color="auto"/>
              <w:right w:val="single" w:sz="4" w:space="0" w:color="auto"/>
            </w:tcBorders>
            <w:shd w:val="clear" w:color="auto" w:fill="auto"/>
            <w:vAlign w:val="center"/>
            <w:hideMark/>
          </w:tcPr>
          <w:p w14:paraId="13DB5CFA"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2</w:t>
            </w:r>
          </w:p>
        </w:tc>
      </w:tr>
      <w:tr w:rsidR="003E179B" w:rsidRPr="003E179B" w14:paraId="72EFF9AE"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F555505"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Zweigeltrebe (rosé a klaret)</w:t>
            </w:r>
          </w:p>
        </w:tc>
        <w:tc>
          <w:tcPr>
            <w:tcW w:w="893" w:type="dxa"/>
            <w:tcBorders>
              <w:top w:val="nil"/>
              <w:left w:val="nil"/>
              <w:bottom w:val="single" w:sz="4" w:space="0" w:color="auto"/>
              <w:right w:val="single" w:sz="4" w:space="0" w:color="auto"/>
            </w:tcBorders>
            <w:shd w:val="clear" w:color="auto" w:fill="auto"/>
            <w:noWrap/>
            <w:vAlign w:val="center"/>
            <w:hideMark/>
          </w:tcPr>
          <w:p w14:paraId="27AB74F6"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43</w:t>
            </w:r>
          </w:p>
        </w:tc>
        <w:tc>
          <w:tcPr>
            <w:tcW w:w="960" w:type="dxa"/>
            <w:tcBorders>
              <w:top w:val="nil"/>
              <w:left w:val="nil"/>
              <w:bottom w:val="nil"/>
              <w:right w:val="nil"/>
            </w:tcBorders>
            <w:shd w:val="clear" w:color="000000" w:fill="FFFFFF"/>
            <w:noWrap/>
            <w:vAlign w:val="bottom"/>
            <w:hideMark/>
          </w:tcPr>
          <w:p w14:paraId="77B2DA8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nil"/>
              <w:bottom w:val="nil"/>
              <w:right w:val="nil"/>
            </w:tcBorders>
            <w:shd w:val="clear" w:color="000000" w:fill="FFFFFF"/>
            <w:noWrap/>
            <w:vAlign w:val="bottom"/>
            <w:hideMark/>
          </w:tcPr>
          <w:p w14:paraId="2376731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122A118D"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r>
      <w:tr w:rsidR="003E179B" w:rsidRPr="003E179B" w14:paraId="732DC388"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B4A6F89"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Svatovavřinecké (červené)</w:t>
            </w:r>
          </w:p>
        </w:tc>
        <w:tc>
          <w:tcPr>
            <w:tcW w:w="893" w:type="dxa"/>
            <w:tcBorders>
              <w:top w:val="nil"/>
              <w:left w:val="nil"/>
              <w:bottom w:val="single" w:sz="4" w:space="0" w:color="auto"/>
              <w:right w:val="single" w:sz="4" w:space="0" w:color="auto"/>
            </w:tcBorders>
            <w:shd w:val="clear" w:color="auto" w:fill="auto"/>
            <w:noWrap/>
            <w:vAlign w:val="center"/>
            <w:hideMark/>
          </w:tcPr>
          <w:p w14:paraId="71A5C730"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26</w:t>
            </w:r>
          </w:p>
        </w:tc>
        <w:tc>
          <w:tcPr>
            <w:tcW w:w="960" w:type="dxa"/>
            <w:tcBorders>
              <w:top w:val="nil"/>
              <w:left w:val="nil"/>
              <w:bottom w:val="nil"/>
              <w:right w:val="nil"/>
            </w:tcBorders>
            <w:shd w:val="clear" w:color="000000" w:fill="FFFFFF"/>
            <w:noWrap/>
            <w:vAlign w:val="bottom"/>
            <w:hideMark/>
          </w:tcPr>
          <w:p w14:paraId="7FD77658"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7E3FC31"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Vinařská podoblast</w:t>
            </w:r>
          </w:p>
        </w:tc>
        <w:tc>
          <w:tcPr>
            <w:tcW w:w="960" w:type="dxa"/>
            <w:tcBorders>
              <w:top w:val="single" w:sz="4" w:space="0" w:color="auto"/>
              <w:left w:val="nil"/>
              <w:bottom w:val="single" w:sz="4" w:space="0" w:color="auto"/>
              <w:right w:val="single" w:sz="4" w:space="0" w:color="auto"/>
            </w:tcBorders>
            <w:shd w:val="clear" w:color="000000" w:fill="FFC000"/>
            <w:vAlign w:val="center"/>
            <w:hideMark/>
          </w:tcPr>
          <w:p w14:paraId="504E9EC5"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Celkem</w:t>
            </w:r>
          </w:p>
        </w:tc>
      </w:tr>
      <w:tr w:rsidR="003E179B" w:rsidRPr="003E179B" w14:paraId="0C51E310"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DB31BB0"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Modrý Portugal (červené)</w:t>
            </w:r>
          </w:p>
        </w:tc>
        <w:tc>
          <w:tcPr>
            <w:tcW w:w="893" w:type="dxa"/>
            <w:tcBorders>
              <w:top w:val="nil"/>
              <w:left w:val="nil"/>
              <w:bottom w:val="single" w:sz="4" w:space="0" w:color="auto"/>
              <w:right w:val="single" w:sz="4" w:space="0" w:color="auto"/>
            </w:tcBorders>
            <w:shd w:val="clear" w:color="auto" w:fill="auto"/>
            <w:noWrap/>
            <w:vAlign w:val="center"/>
            <w:hideMark/>
          </w:tcPr>
          <w:p w14:paraId="1B39FC57"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53</w:t>
            </w:r>
          </w:p>
        </w:tc>
        <w:tc>
          <w:tcPr>
            <w:tcW w:w="960" w:type="dxa"/>
            <w:tcBorders>
              <w:top w:val="nil"/>
              <w:left w:val="nil"/>
              <w:bottom w:val="nil"/>
              <w:right w:val="nil"/>
            </w:tcBorders>
            <w:shd w:val="clear" w:color="000000" w:fill="FFFFFF"/>
            <w:noWrap/>
            <w:vAlign w:val="bottom"/>
            <w:hideMark/>
          </w:tcPr>
          <w:p w14:paraId="1A92616F"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CB0B244"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Velkopavlovická</w:t>
            </w:r>
          </w:p>
        </w:tc>
        <w:tc>
          <w:tcPr>
            <w:tcW w:w="960" w:type="dxa"/>
            <w:tcBorders>
              <w:top w:val="nil"/>
              <w:left w:val="nil"/>
              <w:bottom w:val="single" w:sz="4" w:space="0" w:color="auto"/>
              <w:right w:val="single" w:sz="4" w:space="0" w:color="auto"/>
            </w:tcBorders>
            <w:shd w:val="clear" w:color="auto" w:fill="auto"/>
            <w:vAlign w:val="center"/>
            <w:hideMark/>
          </w:tcPr>
          <w:p w14:paraId="21B3DDD4"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139</w:t>
            </w:r>
          </w:p>
        </w:tc>
      </w:tr>
      <w:tr w:rsidR="003E179B" w:rsidRPr="003E179B" w14:paraId="1FCB92E6"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3C809682" w14:textId="77777777" w:rsidR="003E179B" w:rsidRPr="003E179B" w:rsidRDefault="003E179B" w:rsidP="003E179B">
            <w:pP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Celkem</w:t>
            </w:r>
          </w:p>
        </w:tc>
        <w:tc>
          <w:tcPr>
            <w:tcW w:w="893" w:type="dxa"/>
            <w:tcBorders>
              <w:top w:val="nil"/>
              <w:left w:val="nil"/>
              <w:bottom w:val="single" w:sz="4" w:space="0" w:color="auto"/>
              <w:right w:val="single" w:sz="4" w:space="0" w:color="auto"/>
            </w:tcBorders>
            <w:shd w:val="clear" w:color="auto" w:fill="auto"/>
            <w:noWrap/>
            <w:vAlign w:val="center"/>
            <w:hideMark/>
          </w:tcPr>
          <w:p w14:paraId="2C1ACDD2"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328</w:t>
            </w:r>
          </w:p>
        </w:tc>
        <w:tc>
          <w:tcPr>
            <w:tcW w:w="960" w:type="dxa"/>
            <w:tcBorders>
              <w:top w:val="nil"/>
              <w:left w:val="nil"/>
              <w:bottom w:val="nil"/>
              <w:right w:val="nil"/>
            </w:tcBorders>
            <w:shd w:val="clear" w:color="000000" w:fill="FFFFFF"/>
            <w:noWrap/>
            <w:vAlign w:val="bottom"/>
            <w:hideMark/>
          </w:tcPr>
          <w:p w14:paraId="1B56CDE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6C25DDDF"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Slovácká</w:t>
            </w:r>
          </w:p>
        </w:tc>
        <w:tc>
          <w:tcPr>
            <w:tcW w:w="960" w:type="dxa"/>
            <w:tcBorders>
              <w:top w:val="nil"/>
              <w:left w:val="nil"/>
              <w:bottom w:val="single" w:sz="4" w:space="0" w:color="auto"/>
              <w:right w:val="single" w:sz="4" w:space="0" w:color="auto"/>
            </w:tcBorders>
            <w:shd w:val="clear" w:color="auto" w:fill="auto"/>
            <w:vAlign w:val="center"/>
            <w:hideMark/>
          </w:tcPr>
          <w:p w14:paraId="03BDB4BE"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81</w:t>
            </w:r>
          </w:p>
        </w:tc>
      </w:tr>
      <w:tr w:rsidR="003E179B" w:rsidRPr="003E179B" w14:paraId="21343531" w14:textId="77777777" w:rsidTr="003E179B">
        <w:trPr>
          <w:trHeight w:val="300"/>
        </w:trPr>
        <w:tc>
          <w:tcPr>
            <w:tcW w:w="2920" w:type="dxa"/>
            <w:tcBorders>
              <w:top w:val="nil"/>
              <w:left w:val="nil"/>
              <w:bottom w:val="nil"/>
              <w:right w:val="nil"/>
            </w:tcBorders>
            <w:shd w:val="clear" w:color="000000" w:fill="FFFFFF"/>
            <w:noWrap/>
            <w:vAlign w:val="bottom"/>
            <w:hideMark/>
          </w:tcPr>
          <w:p w14:paraId="5FCF4C08"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893" w:type="dxa"/>
            <w:tcBorders>
              <w:top w:val="nil"/>
              <w:left w:val="nil"/>
              <w:bottom w:val="nil"/>
              <w:right w:val="nil"/>
            </w:tcBorders>
            <w:shd w:val="clear" w:color="000000" w:fill="FFFFFF"/>
            <w:noWrap/>
            <w:vAlign w:val="bottom"/>
            <w:hideMark/>
          </w:tcPr>
          <w:p w14:paraId="2EA4BDE0"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01151498"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0C3B302"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Mikulovská</w:t>
            </w:r>
          </w:p>
        </w:tc>
        <w:tc>
          <w:tcPr>
            <w:tcW w:w="960" w:type="dxa"/>
            <w:tcBorders>
              <w:top w:val="nil"/>
              <w:left w:val="nil"/>
              <w:bottom w:val="single" w:sz="4" w:space="0" w:color="auto"/>
              <w:right w:val="single" w:sz="4" w:space="0" w:color="auto"/>
            </w:tcBorders>
            <w:shd w:val="clear" w:color="auto" w:fill="auto"/>
            <w:vAlign w:val="center"/>
            <w:hideMark/>
          </w:tcPr>
          <w:p w14:paraId="0EB71884"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38</w:t>
            </w:r>
          </w:p>
        </w:tc>
      </w:tr>
      <w:tr w:rsidR="003E179B" w:rsidRPr="003E179B" w14:paraId="453589EC" w14:textId="77777777" w:rsidTr="003E179B">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AE96197"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color w:val="000000"/>
                <w:sz w:val="22"/>
                <w:szCs w:val="22"/>
                <w:lang w:eastAsia="en-GB"/>
              </w:rPr>
              <w:t>Kategorie</w:t>
            </w:r>
          </w:p>
        </w:tc>
        <w:tc>
          <w:tcPr>
            <w:tcW w:w="893" w:type="dxa"/>
            <w:tcBorders>
              <w:top w:val="single" w:sz="4" w:space="0" w:color="auto"/>
              <w:left w:val="nil"/>
              <w:bottom w:val="single" w:sz="4" w:space="0" w:color="auto"/>
              <w:right w:val="single" w:sz="4" w:space="0" w:color="auto"/>
            </w:tcBorders>
            <w:shd w:val="clear" w:color="000000" w:fill="FFC000"/>
            <w:vAlign w:val="center"/>
            <w:hideMark/>
          </w:tcPr>
          <w:p w14:paraId="1651DCAD" w14:textId="77777777" w:rsidR="003E179B" w:rsidRPr="003E179B" w:rsidRDefault="003E179B" w:rsidP="003E179B">
            <w:pPr>
              <w:jc w:val="center"/>
              <w:rPr>
                <w:rFonts w:ascii="Calibri" w:hAnsi="Calibri" w:cs="Calibri"/>
                <w:b/>
                <w:bCs/>
                <w:color w:val="000000"/>
                <w:sz w:val="22"/>
                <w:szCs w:val="22"/>
                <w:lang w:val="en-GB" w:eastAsia="en-GB"/>
              </w:rPr>
            </w:pPr>
            <w:r w:rsidRPr="003E179B">
              <w:rPr>
                <w:rFonts w:ascii="Calibri" w:hAnsi="Calibri" w:cs="Calibri"/>
                <w:b/>
                <w:bCs/>
                <w:sz w:val="22"/>
                <w:szCs w:val="22"/>
                <w:lang w:eastAsia="en-GB"/>
              </w:rPr>
              <w:t>Celkem</w:t>
            </w:r>
          </w:p>
        </w:tc>
        <w:tc>
          <w:tcPr>
            <w:tcW w:w="960" w:type="dxa"/>
            <w:tcBorders>
              <w:top w:val="nil"/>
              <w:left w:val="nil"/>
              <w:bottom w:val="nil"/>
              <w:right w:val="nil"/>
            </w:tcBorders>
            <w:shd w:val="clear" w:color="000000" w:fill="FFFFFF"/>
            <w:noWrap/>
            <w:vAlign w:val="bottom"/>
            <w:hideMark/>
          </w:tcPr>
          <w:p w14:paraId="5D8B89A0"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4D2BA27B"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Znojemská</w:t>
            </w:r>
          </w:p>
        </w:tc>
        <w:tc>
          <w:tcPr>
            <w:tcW w:w="960" w:type="dxa"/>
            <w:tcBorders>
              <w:top w:val="nil"/>
              <w:left w:val="nil"/>
              <w:bottom w:val="single" w:sz="4" w:space="0" w:color="auto"/>
              <w:right w:val="single" w:sz="4" w:space="0" w:color="auto"/>
            </w:tcBorders>
            <w:shd w:val="clear" w:color="auto" w:fill="auto"/>
            <w:vAlign w:val="center"/>
            <w:hideMark/>
          </w:tcPr>
          <w:p w14:paraId="1E051CFB"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10</w:t>
            </w:r>
          </w:p>
        </w:tc>
      </w:tr>
      <w:tr w:rsidR="003E179B" w:rsidRPr="003E179B" w14:paraId="6C7B6029"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1F8FA2D"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Svatomartinské bílé</w:t>
            </w:r>
          </w:p>
        </w:tc>
        <w:tc>
          <w:tcPr>
            <w:tcW w:w="893" w:type="dxa"/>
            <w:tcBorders>
              <w:top w:val="nil"/>
              <w:left w:val="nil"/>
              <w:bottom w:val="single" w:sz="4" w:space="0" w:color="auto"/>
              <w:right w:val="single" w:sz="4" w:space="0" w:color="auto"/>
            </w:tcBorders>
            <w:shd w:val="clear" w:color="auto" w:fill="auto"/>
            <w:vAlign w:val="center"/>
            <w:hideMark/>
          </w:tcPr>
          <w:p w14:paraId="37A26937"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155</w:t>
            </w:r>
          </w:p>
        </w:tc>
        <w:tc>
          <w:tcPr>
            <w:tcW w:w="960" w:type="dxa"/>
            <w:tcBorders>
              <w:top w:val="nil"/>
              <w:left w:val="nil"/>
              <w:bottom w:val="nil"/>
              <w:right w:val="nil"/>
            </w:tcBorders>
            <w:shd w:val="clear" w:color="000000" w:fill="FFFFFF"/>
            <w:noWrap/>
            <w:vAlign w:val="bottom"/>
            <w:hideMark/>
          </w:tcPr>
          <w:p w14:paraId="6CAB26CA"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7CFBFBFB" w14:textId="263AC1DD"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 xml:space="preserve">Morava </w:t>
            </w:r>
            <w:r>
              <w:rPr>
                <w:rFonts w:ascii="Calibri" w:hAnsi="Calibri" w:cs="Calibri"/>
                <w:color w:val="000000"/>
                <w:sz w:val="22"/>
                <w:szCs w:val="22"/>
                <w:lang w:eastAsia="en-GB"/>
              </w:rPr>
              <w:t>–</w:t>
            </w:r>
            <w:r w:rsidRPr="003E179B">
              <w:rPr>
                <w:rFonts w:ascii="Calibri" w:hAnsi="Calibri" w:cs="Calibri"/>
                <w:color w:val="000000"/>
                <w:sz w:val="22"/>
                <w:szCs w:val="22"/>
                <w:lang w:eastAsia="en-GB"/>
              </w:rPr>
              <w:t xml:space="preserve"> bez podoblasti</w:t>
            </w:r>
          </w:p>
        </w:tc>
        <w:tc>
          <w:tcPr>
            <w:tcW w:w="960" w:type="dxa"/>
            <w:tcBorders>
              <w:top w:val="nil"/>
              <w:left w:val="nil"/>
              <w:bottom w:val="single" w:sz="4" w:space="0" w:color="auto"/>
              <w:right w:val="single" w:sz="4" w:space="0" w:color="auto"/>
            </w:tcBorders>
            <w:shd w:val="clear" w:color="auto" w:fill="auto"/>
            <w:vAlign w:val="center"/>
            <w:hideMark/>
          </w:tcPr>
          <w:p w14:paraId="69FEBBE6"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58</w:t>
            </w:r>
          </w:p>
        </w:tc>
      </w:tr>
      <w:tr w:rsidR="003E179B" w:rsidRPr="003E179B" w14:paraId="40475256"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24FD8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Svatomartinské rosé a klarety</w:t>
            </w:r>
          </w:p>
        </w:tc>
        <w:tc>
          <w:tcPr>
            <w:tcW w:w="893" w:type="dxa"/>
            <w:tcBorders>
              <w:top w:val="nil"/>
              <w:left w:val="nil"/>
              <w:bottom w:val="single" w:sz="4" w:space="0" w:color="auto"/>
              <w:right w:val="single" w:sz="4" w:space="0" w:color="auto"/>
            </w:tcBorders>
            <w:shd w:val="clear" w:color="auto" w:fill="auto"/>
            <w:vAlign w:val="center"/>
            <w:hideMark/>
          </w:tcPr>
          <w:p w14:paraId="2A1F0EF8"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94</w:t>
            </w:r>
          </w:p>
        </w:tc>
        <w:tc>
          <w:tcPr>
            <w:tcW w:w="960" w:type="dxa"/>
            <w:tcBorders>
              <w:top w:val="nil"/>
              <w:left w:val="nil"/>
              <w:bottom w:val="nil"/>
              <w:right w:val="nil"/>
            </w:tcBorders>
            <w:shd w:val="clear" w:color="000000" w:fill="FFFFFF"/>
            <w:noWrap/>
            <w:vAlign w:val="bottom"/>
            <w:hideMark/>
          </w:tcPr>
          <w:p w14:paraId="048DFB4B"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55EE0C64"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Mělnická</w:t>
            </w:r>
          </w:p>
        </w:tc>
        <w:tc>
          <w:tcPr>
            <w:tcW w:w="960" w:type="dxa"/>
            <w:tcBorders>
              <w:top w:val="nil"/>
              <w:left w:val="nil"/>
              <w:bottom w:val="single" w:sz="4" w:space="0" w:color="auto"/>
              <w:right w:val="single" w:sz="4" w:space="0" w:color="auto"/>
            </w:tcBorders>
            <w:shd w:val="clear" w:color="auto" w:fill="auto"/>
            <w:vAlign w:val="center"/>
            <w:hideMark/>
          </w:tcPr>
          <w:p w14:paraId="285E2F3F"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2</w:t>
            </w:r>
          </w:p>
        </w:tc>
      </w:tr>
      <w:tr w:rsidR="003E179B" w:rsidRPr="003E179B" w14:paraId="444237EF" w14:textId="77777777" w:rsidTr="003E179B">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B2E8DE7"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eastAsia="en-GB"/>
              </w:rPr>
              <w:t>Svatomartinské červené</w:t>
            </w:r>
          </w:p>
        </w:tc>
        <w:tc>
          <w:tcPr>
            <w:tcW w:w="893" w:type="dxa"/>
            <w:tcBorders>
              <w:top w:val="nil"/>
              <w:left w:val="nil"/>
              <w:bottom w:val="single" w:sz="4" w:space="0" w:color="auto"/>
              <w:right w:val="single" w:sz="4" w:space="0" w:color="auto"/>
            </w:tcBorders>
            <w:shd w:val="clear" w:color="auto" w:fill="auto"/>
            <w:vAlign w:val="center"/>
            <w:hideMark/>
          </w:tcPr>
          <w:p w14:paraId="14069689" w14:textId="77777777" w:rsidR="003E179B" w:rsidRPr="003E179B" w:rsidRDefault="003E179B" w:rsidP="003E179B">
            <w:pPr>
              <w:jc w:val="center"/>
              <w:rPr>
                <w:rFonts w:ascii="Calibri" w:hAnsi="Calibri" w:cs="Calibri"/>
                <w:color w:val="000000"/>
                <w:sz w:val="22"/>
                <w:szCs w:val="22"/>
                <w:lang w:val="en-GB" w:eastAsia="en-GB"/>
              </w:rPr>
            </w:pPr>
            <w:r w:rsidRPr="003E179B">
              <w:rPr>
                <w:rFonts w:ascii="Calibri" w:hAnsi="Calibri" w:cs="Calibri"/>
                <w:color w:val="000000"/>
                <w:sz w:val="22"/>
                <w:szCs w:val="22"/>
                <w:lang w:eastAsia="en-GB"/>
              </w:rPr>
              <w:t>79</w:t>
            </w:r>
          </w:p>
        </w:tc>
        <w:tc>
          <w:tcPr>
            <w:tcW w:w="960" w:type="dxa"/>
            <w:tcBorders>
              <w:top w:val="nil"/>
              <w:left w:val="nil"/>
              <w:bottom w:val="nil"/>
              <w:right w:val="nil"/>
            </w:tcBorders>
            <w:shd w:val="clear" w:color="000000" w:fill="FFFFFF"/>
            <w:noWrap/>
            <w:vAlign w:val="bottom"/>
            <w:hideMark/>
          </w:tcPr>
          <w:p w14:paraId="5BC9C169"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2740" w:type="dxa"/>
            <w:tcBorders>
              <w:top w:val="nil"/>
              <w:left w:val="nil"/>
              <w:bottom w:val="nil"/>
              <w:right w:val="nil"/>
            </w:tcBorders>
            <w:shd w:val="clear" w:color="000000" w:fill="FFFFFF"/>
            <w:noWrap/>
            <w:vAlign w:val="bottom"/>
            <w:hideMark/>
          </w:tcPr>
          <w:p w14:paraId="660DC976"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39F6986C" w14:textId="77777777" w:rsidR="003E179B" w:rsidRPr="003E179B" w:rsidRDefault="003E179B" w:rsidP="003E179B">
            <w:pPr>
              <w:rPr>
                <w:rFonts w:ascii="Calibri" w:hAnsi="Calibri" w:cs="Calibri"/>
                <w:color w:val="000000"/>
                <w:sz w:val="22"/>
                <w:szCs w:val="22"/>
                <w:lang w:val="en-GB" w:eastAsia="en-GB"/>
              </w:rPr>
            </w:pPr>
            <w:r w:rsidRPr="003E179B">
              <w:rPr>
                <w:rFonts w:ascii="Calibri" w:hAnsi="Calibri" w:cs="Calibri"/>
                <w:color w:val="000000"/>
                <w:sz w:val="22"/>
                <w:szCs w:val="22"/>
                <w:lang w:val="en-GB" w:eastAsia="en-GB"/>
              </w:rPr>
              <w:t> </w:t>
            </w:r>
          </w:p>
        </w:tc>
      </w:tr>
    </w:tbl>
    <w:p w14:paraId="4AD71839" w14:textId="77777777" w:rsidR="003E179B" w:rsidRDefault="003E179B" w:rsidP="003E179B">
      <w:pPr>
        <w:jc w:val="both"/>
        <w:rPr>
          <w:rFonts w:ascii="Calibri" w:hAnsi="Calibri" w:cs="Calibri"/>
          <w:lang w:eastAsia="en-US"/>
        </w:rPr>
      </w:pPr>
    </w:p>
    <w:p w14:paraId="43E6E324" w14:textId="7F2C97BA" w:rsidR="003E179B" w:rsidRPr="006A16D0" w:rsidRDefault="003E179B" w:rsidP="003E179B">
      <w:pPr>
        <w:jc w:val="both"/>
        <w:rPr>
          <w:rFonts w:ascii="Calibri" w:hAnsi="Calibri" w:cs="Calibri"/>
          <w:lang w:eastAsia="en-US"/>
        </w:rPr>
      </w:pPr>
      <w:r w:rsidRPr="006A16D0">
        <w:rPr>
          <w:rFonts w:ascii="Calibri" w:hAnsi="Calibri" w:cs="Calibri"/>
          <w:lang w:eastAsia="en-US"/>
        </w:rPr>
        <w:t>Více o moravských a českých vínech</w:t>
      </w:r>
      <w:r w:rsidRPr="00B948A4">
        <w:rPr>
          <w:rFonts w:ascii="Calibri" w:hAnsi="Calibri" w:cs="Calibri"/>
          <w:lang w:eastAsia="en-US"/>
        </w:rPr>
        <w:t xml:space="preserve">: </w:t>
      </w:r>
      <w:hyperlink r:id="rId9" w:history="1">
        <w:r w:rsidR="00B948A4" w:rsidRPr="00B948A4">
          <w:rPr>
            <w:rStyle w:val="Hypertextovodkaz"/>
            <w:rFonts w:ascii="Calibri" w:hAnsi="Calibri" w:cs="Calibri"/>
          </w:rPr>
          <w:t>https://bit.ly/svatomartinskevino2021</w:t>
        </w:r>
      </w:hyperlink>
      <w:r w:rsidRPr="00B948A4">
        <w:rPr>
          <w:rStyle w:val="Hypertextovodkaz"/>
          <w:rFonts w:ascii="Calibri" w:hAnsi="Calibri" w:cs="Calibri"/>
          <w:color w:val="auto"/>
          <w:u w:val="none"/>
          <w:lang w:eastAsia="en-US"/>
        </w:rPr>
        <w:t>.</w:t>
      </w:r>
    </w:p>
    <w:p w14:paraId="73668E9E" w14:textId="3B57BF6B" w:rsidR="00455CEE" w:rsidRPr="003E179B" w:rsidRDefault="00DF7FEE" w:rsidP="00DF7FEE">
      <w:pPr>
        <w:spacing w:after="160" w:line="259" w:lineRule="auto"/>
        <w:rPr>
          <w:rFonts w:asciiTheme="minorHAnsi" w:hAnsiTheme="minorHAnsi" w:cstheme="minorHAnsi"/>
          <w:b/>
        </w:rPr>
      </w:pPr>
      <w:r>
        <w:rPr>
          <w:rFonts w:asciiTheme="minorHAnsi" w:hAnsiTheme="minorHAnsi" w:cstheme="minorHAnsi"/>
          <w:b/>
        </w:rPr>
        <w:br w:type="page"/>
      </w:r>
      <w:r w:rsidR="00455CEE" w:rsidRPr="0022186E">
        <w:rPr>
          <w:rFonts w:ascii="Calibri" w:hAnsi="Calibri" w:cs="Calibri"/>
          <w:b/>
        </w:rPr>
        <w:lastRenderedPageBreak/>
        <w:t xml:space="preserve">Pro více informací, prosím, kontaktujte: </w:t>
      </w:r>
    </w:p>
    <w:p w14:paraId="407A2ABA" w14:textId="77777777" w:rsidR="00455CEE" w:rsidRPr="0022186E" w:rsidRDefault="00455CEE" w:rsidP="00455CEE">
      <w:pPr>
        <w:tabs>
          <w:tab w:val="left" w:pos="3750"/>
        </w:tabs>
        <w:rPr>
          <w:rFonts w:ascii="Calibri" w:hAnsi="Calibri" w:cs="Calibri"/>
          <w:color w:val="000000"/>
        </w:rPr>
      </w:pPr>
      <w:r w:rsidRPr="0022186E">
        <w:rPr>
          <w:rFonts w:ascii="Calibri" w:hAnsi="Calibri" w:cs="Calibri"/>
          <w:color w:val="000000"/>
        </w:rPr>
        <w:t>Ing. Jaroslav Machovec, Vinařský fond</w:t>
      </w:r>
      <w:r w:rsidRPr="0022186E">
        <w:rPr>
          <w:rFonts w:ascii="Calibri" w:hAnsi="Calibri" w:cs="Calibri"/>
          <w:color w:val="000000"/>
        </w:rPr>
        <w:tab/>
      </w:r>
      <w:r w:rsidRPr="0022186E">
        <w:rPr>
          <w:rFonts w:ascii="Calibri" w:hAnsi="Calibri" w:cs="Calibri"/>
          <w:color w:val="000000"/>
        </w:rPr>
        <w:tab/>
      </w:r>
    </w:p>
    <w:p w14:paraId="29C5E7A1" w14:textId="77777777" w:rsidR="00455CEE" w:rsidRPr="0022186E" w:rsidRDefault="00455CEE" w:rsidP="00455CEE">
      <w:pPr>
        <w:tabs>
          <w:tab w:val="left" w:pos="3750"/>
        </w:tabs>
        <w:rPr>
          <w:rFonts w:ascii="Calibri" w:hAnsi="Calibri" w:cs="Calibri"/>
          <w:color w:val="000000"/>
        </w:rPr>
      </w:pPr>
      <w:r w:rsidRPr="0022186E">
        <w:rPr>
          <w:rFonts w:ascii="Calibri" w:hAnsi="Calibri" w:cs="Calibri"/>
          <w:color w:val="000000"/>
        </w:rPr>
        <w:t>Tel.: +420 606 645 470</w:t>
      </w:r>
    </w:p>
    <w:p w14:paraId="2853DEF6" w14:textId="77777777" w:rsidR="00455CEE" w:rsidRPr="0022186E" w:rsidRDefault="00455CEE" w:rsidP="00455CEE">
      <w:pPr>
        <w:tabs>
          <w:tab w:val="left" w:pos="3750"/>
        </w:tabs>
        <w:rPr>
          <w:rFonts w:ascii="Calibri" w:hAnsi="Calibri" w:cs="Calibri"/>
          <w:color w:val="0563C1"/>
          <w:u w:val="single"/>
        </w:rPr>
      </w:pPr>
      <w:r w:rsidRPr="0022186E">
        <w:rPr>
          <w:rFonts w:ascii="Calibri" w:hAnsi="Calibri" w:cs="Calibri"/>
          <w:color w:val="000000"/>
        </w:rPr>
        <w:t xml:space="preserve">E-mail: </w:t>
      </w:r>
      <w:hyperlink r:id="rId10" w:history="1">
        <w:r w:rsidRPr="0022186E">
          <w:rPr>
            <w:rStyle w:val="Hypertextovodkaz"/>
            <w:rFonts w:ascii="Calibri" w:hAnsi="Calibri" w:cs="Calibri"/>
          </w:rPr>
          <w:t>machovec@vinarskyfond.cz</w:t>
        </w:r>
      </w:hyperlink>
    </w:p>
    <w:p w14:paraId="349D442E" w14:textId="77777777" w:rsidR="00455CEE" w:rsidRPr="0022186E" w:rsidRDefault="00455CEE" w:rsidP="00455CEE">
      <w:pPr>
        <w:tabs>
          <w:tab w:val="left" w:pos="3750"/>
        </w:tabs>
        <w:rPr>
          <w:rFonts w:ascii="Calibri" w:hAnsi="Calibri" w:cs="Calibri"/>
        </w:rPr>
      </w:pPr>
    </w:p>
    <w:p w14:paraId="104D7720" w14:textId="77777777" w:rsidR="00711912" w:rsidRPr="0022186E" w:rsidRDefault="00711912" w:rsidP="00455CEE">
      <w:pPr>
        <w:tabs>
          <w:tab w:val="left" w:pos="3750"/>
        </w:tabs>
        <w:rPr>
          <w:rFonts w:ascii="Calibri" w:hAnsi="Calibri" w:cs="Calibri"/>
        </w:rPr>
      </w:pPr>
      <w:r w:rsidRPr="0022186E">
        <w:rPr>
          <w:rFonts w:ascii="Calibri" w:hAnsi="Calibri" w:cs="Calibri"/>
        </w:rPr>
        <w:t>Ing. Marek Babisz, Národní vinařské centrum</w:t>
      </w:r>
    </w:p>
    <w:p w14:paraId="06DFB502" w14:textId="77777777" w:rsidR="00711912" w:rsidRPr="0022186E" w:rsidRDefault="00711912" w:rsidP="00455CEE">
      <w:pPr>
        <w:tabs>
          <w:tab w:val="left" w:pos="3750"/>
        </w:tabs>
        <w:rPr>
          <w:rFonts w:ascii="Calibri" w:hAnsi="Calibri" w:cs="Calibri"/>
        </w:rPr>
      </w:pPr>
      <w:r w:rsidRPr="0022186E">
        <w:rPr>
          <w:rFonts w:ascii="Calibri" w:hAnsi="Calibri" w:cs="Calibri"/>
        </w:rPr>
        <w:t>Tel.: +420 620 470 262</w:t>
      </w:r>
    </w:p>
    <w:p w14:paraId="4F2FD1E9" w14:textId="77777777" w:rsidR="00711912" w:rsidRPr="0022186E" w:rsidRDefault="00711912" w:rsidP="00455CEE">
      <w:pPr>
        <w:tabs>
          <w:tab w:val="left" w:pos="3750"/>
        </w:tabs>
        <w:rPr>
          <w:rFonts w:ascii="Calibri" w:hAnsi="Calibri" w:cs="Calibri"/>
        </w:rPr>
      </w:pPr>
      <w:r w:rsidRPr="0022186E">
        <w:rPr>
          <w:rFonts w:ascii="Calibri" w:hAnsi="Calibri" w:cs="Calibri"/>
        </w:rPr>
        <w:t xml:space="preserve">E-mail: </w:t>
      </w:r>
      <w:hyperlink r:id="rId11" w:history="1">
        <w:r w:rsidRPr="0022186E">
          <w:rPr>
            <w:rStyle w:val="Hypertextovodkaz"/>
            <w:rFonts w:ascii="Calibri" w:hAnsi="Calibri" w:cs="Calibri"/>
          </w:rPr>
          <w:t>marek.babisz@vinarskecentrum.cz</w:t>
        </w:r>
      </w:hyperlink>
    </w:p>
    <w:p w14:paraId="7894BCB8" w14:textId="77777777" w:rsidR="00711912" w:rsidRPr="0022186E" w:rsidRDefault="00711912" w:rsidP="00455CEE">
      <w:pPr>
        <w:tabs>
          <w:tab w:val="left" w:pos="3750"/>
        </w:tabs>
        <w:rPr>
          <w:rFonts w:ascii="Calibri" w:hAnsi="Calibri" w:cs="Calibri"/>
        </w:rPr>
      </w:pPr>
    </w:p>
    <w:p w14:paraId="7D18E051" w14:textId="77777777" w:rsidR="00455CEE" w:rsidRPr="0022186E" w:rsidRDefault="00816242" w:rsidP="00455CEE">
      <w:pPr>
        <w:tabs>
          <w:tab w:val="left" w:pos="3750"/>
        </w:tabs>
        <w:rPr>
          <w:rFonts w:ascii="Calibri" w:hAnsi="Calibri" w:cs="Calibri"/>
          <w:color w:val="000000"/>
        </w:rPr>
      </w:pPr>
      <w:r w:rsidRPr="0022186E">
        <w:rPr>
          <w:rFonts w:ascii="Calibri" w:hAnsi="Calibri" w:cs="Calibri"/>
          <w:color w:val="000000"/>
        </w:rPr>
        <w:t>Jiří Bažant</w:t>
      </w:r>
      <w:r w:rsidR="00455CEE" w:rsidRPr="0022186E">
        <w:rPr>
          <w:rFonts w:ascii="Calibri" w:hAnsi="Calibri" w:cs="Calibri"/>
          <w:color w:val="000000"/>
        </w:rPr>
        <w:t>, Omnimedia</w:t>
      </w:r>
      <w:r w:rsidR="00DD231B" w:rsidRPr="0022186E">
        <w:rPr>
          <w:rFonts w:ascii="Calibri" w:hAnsi="Calibri" w:cs="Calibri"/>
          <w:color w:val="000000"/>
        </w:rPr>
        <w:t>,</w:t>
      </w:r>
      <w:r w:rsidR="00455CEE" w:rsidRPr="0022186E">
        <w:rPr>
          <w:rFonts w:ascii="Calibri" w:hAnsi="Calibri" w:cs="Calibri"/>
          <w:color w:val="000000"/>
        </w:rPr>
        <w:t xml:space="preserve"> s.</w:t>
      </w:r>
      <w:r w:rsidR="00DD231B" w:rsidRPr="0022186E">
        <w:rPr>
          <w:rFonts w:ascii="Calibri" w:hAnsi="Calibri" w:cs="Calibri"/>
          <w:color w:val="000000"/>
        </w:rPr>
        <w:t xml:space="preserve"> </w:t>
      </w:r>
      <w:r w:rsidR="00455CEE" w:rsidRPr="0022186E">
        <w:rPr>
          <w:rFonts w:ascii="Calibri" w:hAnsi="Calibri" w:cs="Calibri"/>
          <w:color w:val="000000"/>
        </w:rPr>
        <w:t>r.</w:t>
      </w:r>
      <w:r w:rsidR="00DD231B" w:rsidRPr="0022186E">
        <w:rPr>
          <w:rFonts w:ascii="Calibri" w:hAnsi="Calibri" w:cs="Calibri"/>
          <w:color w:val="000000"/>
        </w:rPr>
        <w:t xml:space="preserve"> </w:t>
      </w:r>
      <w:r w:rsidR="00455CEE" w:rsidRPr="0022186E">
        <w:rPr>
          <w:rFonts w:ascii="Calibri" w:hAnsi="Calibri" w:cs="Calibri"/>
          <w:color w:val="000000"/>
        </w:rPr>
        <w:t>o.</w:t>
      </w:r>
    </w:p>
    <w:p w14:paraId="3E627ED5" w14:textId="77777777" w:rsidR="00455CEE" w:rsidRPr="0022186E" w:rsidRDefault="00455CEE" w:rsidP="00455CEE">
      <w:pPr>
        <w:tabs>
          <w:tab w:val="left" w:pos="3750"/>
        </w:tabs>
        <w:rPr>
          <w:rFonts w:ascii="Calibri" w:hAnsi="Calibri" w:cs="Calibri"/>
          <w:color w:val="000000"/>
        </w:rPr>
      </w:pPr>
      <w:r w:rsidRPr="0022186E">
        <w:rPr>
          <w:rFonts w:ascii="Calibri" w:hAnsi="Calibri" w:cs="Calibri"/>
          <w:color w:val="000000"/>
        </w:rPr>
        <w:t>Tel. +420 </w:t>
      </w:r>
      <w:r w:rsidR="004153B9" w:rsidRPr="0022186E">
        <w:rPr>
          <w:rFonts w:ascii="Calibri" w:hAnsi="Calibri" w:cs="Calibri"/>
          <w:color w:val="000000"/>
        </w:rPr>
        <w:t>606 282 673</w:t>
      </w:r>
    </w:p>
    <w:p w14:paraId="63A89183" w14:textId="77777777" w:rsidR="00816242" w:rsidRPr="0022186E" w:rsidRDefault="00455CEE" w:rsidP="00455CEE">
      <w:pPr>
        <w:tabs>
          <w:tab w:val="left" w:pos="3750"/>
        </w:tabs>
        <w:rPr>
          <w:rFonts w:ascii="Calibri" w:hAnsi="Calibri" w:cs="Calibri"/>
          <w:color w:val="000000"/>
        </w:rPr>
      </w:pPr>
      <w:r w:rsidRPr="0022186E">
        <w:rPr>
          <w:rFonts w:ascii="Calibri" w:hAnsi="Calibri" w:cs="Calibri"/>
          <w:color w:val="000000"/>
        </w:rPr>
        <w:t xml:space="preserve">E-mail: </w:t>
      </w:r>
      <w:hyperlink r:id="rId12" w:history="1">
        <w:r w:rsidR="00816242" w:rsidRPr="0022186E">
          <w:rPr>
            <w:rStyle w:val="Hypertextovodkaz"/>
            <w:rFonts w:ascii="Calibri" w:hAnsi="Calibri" w:cs="Calibri"/>
          </w:rPr>
          <w:t>j.bazant@omnimedia.cz</w:t>
        </w:r>
      </w:hyperlink>
    </w:p>
    <w:p w14:paraId="54E32A27" w14:textId="77777777" w:rsidR="00455CEE" w:rsidRPr="00711912" w:rsidRDefault="00455CEE" w:rsidP="00455CEE">
      <w:pPr>
        <w:pStyle w:val="Zpat"/>
        <w:rPr>
          <w:rFonts w:cstheme="minorHAnsi"/>
        </w:rPr>
      </w:pPr>
    </w:p>
    <w:sectPr w:rsidR="00455CEE" w:rsidRPr="00711912" w:rsidSect="003E179B">
      <w:headerReference w:type="default" r:id="rId13"/>
      <w:footerReference w:type="default" r:id="rId14"/>
      <w:pgSz w:w="11906" w:h="16838"/>
      <w:pgMar w:top="0" w:right="1417" w:bottom="2127" w:left="1417" w:header="708" w:footer="155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59EB4" w15:done="0"/>
  <w15:commentEx w15:paraId="6F6F325B" w15:done="0"/>
  <w15:commentEx w15:paraId="103F809D" w15:done="0"/>
  <w15:commentEx w15:paraId="34687DCD" w15:done="0"/>
  <w15:commentEx w15:paraId="1D734311" w15:done="0"/>
  <w15:commentEx w15:paraId="30F5D8B8" w15:done="0"/>
  <w15:commentEx w15:paraId="00D19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AA33" w16cex:dateUtc="2021-11-02T11:14:00Z"/>
  <w16cex:commentExtensible w16cex:durableId="252BAA3D" w16cex:dateUtc="2021-11-02T11:14:00Z"/>
  <w16cex:commentExtensible w16cex:durableId="252BAA46" w16cex:dateUtc="2021-11-02T11:15:00Z"/>
  <w16cex:commentExtensible w16cex:durableId="252BAA5B" w16cex:dateUtc="2021-11-02T11:15:00Z"/>
  <w16cex:commentExtensible w16cex:durableId="252BAA63" w16cex:dateUtc="2021-11-02T11:15:00Z"/>
  <w16cex:commentExtensible w16cex:durableId="252BAB93" w16cex:dateUtc="2021-11-02T11:20:00Z"/>
  <w16cex:commentExtensible w16cex:durableId="252BAC57" w16cex:dateUtc="2021-11-0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59EB4" w16cid:durableId="252BAA33"/>
  <w16cid:commentId w16cid:paraId="6F6F325B" w16cid:durableId="252BAA3D"/>
  <w16cid:commentId w16cid:paraId="103F809D" w16cid:durableId="252BAA46"/>
  <w16cid:commentId w16cid:paraId="34687DCD" w16cid:durableId="252BAA5B"/>
  <w16cid:commentId w16cid:paraId="1D734311" w16cid:durableId="252BAA63"/>
  <w16cid:commentId w16cid:paraId="30F5D8B8" w16cid:durableId="252BAB93"/>
  <w16cid:commentId w16cid:paraId="00D19B72" w16cid:durableId="252BAC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C4DD5" w14:textId="77777777" w:rsidR="00E25624" w:rsidRDefault="00E25624" w:rsidP="008D1765">
      <w:r>
        <w:separator/>
      </w:r>
    </w:p>
  </w:endnote>
  <w:endnote w:type="continuationSeparator" w:id="0">
    <w:p w14:paraId="69A6F263" w14:textId="77777777" w:rsidR="00E25624" w:rsidRDefault="00E25624" w:rsidP="008D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60DA" w14:textId="77777777" w:rsidR="00455CEE" w:rsidRDefault="00455CEE" w:rsidP="00A820A1">
    <w:pPr>
      <w:spacing w:after="120"/>
      <w:jc w:val="both"/>
      <w:rPr>
        <w:rFonts w:ascii="Calibri" w:hAnsi="Calibri" w:cs="Calibri"/>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BA79" w14:textId="77777777" w:rsidR="00E25624" w:rsidRDefault="00E25624" w:rsidP="008D1765">
      <w:r>
        <w:separator/>
      </w:r>
    </w:p>
  </w:footnote>
  <w:footnote w:type="continuationSeparator" w:id="0">
    <w:p w14:paraId="619E1D7C" w14:textId="77777777" w:rsidR="00E25624" w:rsidRDefault="00E25624" w:rsidP="008D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B5E54" w14:textId="77777777" w:rsidR="008D1765" w:rsidRDefault="009123BA" w:rsidP="008D1765">
    <w:pPr>
      <w:pStyle w:val="Zhlav"/>
    </w:pPr>
    <w:r>
      <w:rPr>
        <w:noProof/>
        <w:lang w:eastAsia="cs-CZ"/>
      </w:rPr>
      <w:drawing>
        <wp:anchor distT="0" distB="0" distL="114300" distR="114300" simplePos="0" relativeHeight="251661312" behindDoc="1" locked="0" layoutInCell="1" allowOverlap="1" wp14:anchorId="39312EBA" wp14:editId="2EDA7B19">
          <wp:simplePos x="0" y="0"/>
          <wp:positionH relativeFrom="margin">
            <wp:align>left</wp:align>
          </wp:positionH>
          <wp:positionV relativeFrom="paragraph">
            <wp:posOffset>60960</wp:posOffset>
          </wp:positionV>
          <wp:extent cx="716280" cy="731520"/>
          <wp:effectExtent l="0" t="0" r="7620" b="0"/>
          <wp:wrapTight wrapText="bothSides">
            <wp:wrapPolygon edited="0">
              <wp:start x="0" y="0"/>
              <wp:lineTo x="0" y="20813"/>
              <wp:lineTo x="21255" y="20813"/>
              <wp:lineTo x="21255" y="0"/>
              <wp:lineTo x="0" y="0"/>
            </wp:wrapPolygon>
          </wp:wrapTight>
          <wp:docPr id="36" name="Obrázek 36" descr="LOGO VINFOND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NFOND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BC1">
      <w:rPr>
        <w:noProof/>
        <w:lang w:eastAsia="cs-CZ"/>
      </w:rPr>
      <w:drawing>
        <wp:anchor distT="0" distB="0" distL="114300" distR="114300" simplePos="0" relativeHeight="251657216" behindDoc="1" locked="0" layoutInCell="1" allowOverlap="1" wp14:anchorId="0EB14CA5" wp14:editId="42D61242">
          <wp:simplePos x="0" y="0"/>
          <wp:positionH relativeFrom="margin">
            <wp:align>right</wp:align>
          </wp:positionH>
          <wp:positionV relativeFrom="paragraph">
            <wp:posOffset>45720</wp:posOffset>
          </wp:positionV>
          <wp:extent cx="723900" cy="723900"/>
          <wp:effectExtent l="0" t="0" r="0" b="0"/>
          <wp:wrapTight wrapText="bothSides">
            <wp:wrapPolygon edited="0">
              <wp:start x="0" y="0"/>
              <wp:lineTo x="0" y="21032"/>
              <wp:lineTo x="21032" y="21032"/>
              <wp:lineTo x="21032" y="0"/>
              <wp:lineTo x="0" y="0"/>
            </wp:wrapPolygon>
          </wp:wrapTight>
          <wp:docPr id="37" name="Obrázek 37"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a_z_M_C_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765">
      <w:t xml:space="preserve">                                                                                                           </w:t>
    </w:r>
  </w:p>
  <w:p w14:paraId="4B3E7430" w14:textId="77777777" w:rsidR="008D1765" w:rsidRPr="005924C7" w:rsidRDefault="008D1765" w:rsidP="008D1765">
    <w:pPr>
      <w:pStyle w:val="Zhlav"/>
      <w:rPr>
        <w:color w:val="FF0000"/>
      </w:rPr>
    </w:pPr>
    <w:r>
      <w:t xml:space="preserve">                  </w:t>
    </w:r>
  </w:p>
  <w:p w14:paraId="35FC2DB4" w14:textId="77777777" w:rsidR="008D1765" w:rsidRDefault="008D1765">
    <w:pPr>
      <w:pStyle w:val="Zhlav"/>
    </w:pPr>
  </w:p>
  <w:p w14:paraId="26722B2F" w14:textId="77777777" w:rsidR="005924C7" w:rsidRDefault="005924C7">
    <w:pPr>
      <w:pStyle w:val="Zhlav"/>
    </w:pPr>
  </w:p>
  <w:p w14:paraId="6F4C0BBA" w14:textId="77777777" w:rsidR="00711912" w:rsidRDefault="0071191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36D2"/>
    <w:multiLevelType w:val="hybridMultilevel"/>
    <w:tmpl w:val="A42249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Hebelka">
    <w15:presenceInfo w15:providerId="AD" w15:userId="S::hebelka@vinarskyfond.cz::ad13f890-843e-4245-b195-6a2fc76cf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65"/>
    <w:rsid w:val="00001E9A"/>
    <w:rsid w:val="000134D4"/>
    <w:rsid w:val="00042251"/>
    <w:rsid w:val="00054C07"/>
    <w:rsid w:val="000647D2"/>
    <w:rsid w:val="000B3E04"/>
    <w:rsid w:val="000E5478"/>
    <w:rsid w:val="00113A83"/>
    <w:rsid w:val="001306BC"/>
    <w:rsid w:val="00131134"/>
    <w:rsid w:val="0013702E"/>
    <w:rsid w:val="001500C5"/>
    <w:rsid w:val="001A3F2A"/>
    <w:rsid w:val="001B3A40"/>
    <w:rsid w:val="001B5901"/>
    <w:rsid w:val="001D700C"/>
    <w:rsid w:val="001E4BBF"/>
    <w:rsid w:val="00210B5B"/>
    <w:rsid w:val="0022183E"/>
    <w:rsid w:val="0022186E"/>
    <w:rsid w:val="00222188"/>
    <w:rsid w:val="0022359B"/>
    <w:rsid w:val="00230D69"/>
    <w:rsid w:val="00244822"/>
    <w:rsid w:val="00250BE1"/>
    <w:rsid w:val="00265EAB"/>
    <w:rsid w:val="00272B0C"/>
    <w:rsid w:val="0028564B"/>
    <w:rsid w:val="002D5557"/>
    <w:rsid w:val="002E1811"/>
    <w:rsid w:val="002F79C8"/>
    <w:rsid w:val="003401B6"/>
    <w:rsid w:val="00351581"/>
    <w:rsid w:val="003517AE"/>
    <w:rsid w:val="00354450"/>
    <w:rsid w:val="00357251"/>
    <w:rsid w:val="00365A83"/>
    <w:rsid w:val="00366A01"/>
    <w:rsid w:val="00367B16"/>
    <w:rsid w:val="0037518A"/>
    <w:rsid w:val="003B2F15"/>
    <w:rsid w:val="003B5699"/>
    <w:rsid w:val="003D23B5"/>
    <w:rsid w:val="003D6C87"/>
    <w:rsid w:val="003E179B"/>
    <w:rsid w:val="003F0D54"/>
    <w:rsid w:val="004153B9"/>
    <w:rsid w:val="0041586D"/>
    <w:rsid w:val="004515A9"/>
    <w:rsid w:val="00455CEE"/>
    <w:rsid w:val="00483D83"/>
    <w:rsid w:val="00485FC4"/>
    <w:rsid w:val="004909EB"/>
    <w:rsid w:val="00493EDA"/>
    <w:rsid w:val="004A1CAC"/>
    <w:rsid w:val="004A3A91"/>
    <w:rsid w:val="004E4343"/>
    <w:rsid w:val="00503DFC"/>
    <w:rsid w:val="00527B36"/>
    <w:rsid w:val="005906FF"/>
    <w:rsid w:val="005924C7"/>
    <w:rsid w:val="005A71BF"/>
    <w:rsid w:val="005C5757"/>
    <w:rsid w:val="005D02DF"/>
    <w:rsid w:val="005F2EF8"/>
    <w:rsid w:val="00601719"/>
    <w:rsid w:val="00637AA6"/>
    <w:rsid w:val="006827E0"/>
    <w:rsid w:val="00683C31"/>
    <w:rsid w:val="00685D5B"/>
    <w:rsid w:val="00691988"/>
    <w:rsid w:val="006A16D0"/>
    <w:rsid w:val="006D4F28"/>
    <w:rsid w:val="006E2F31"/>
    <w:rsid w:val="006F1280"/>
    <w:rsid w:val="006F12EB"/>
    <w:rsid w:val="00711912"/>
    <w:rsid w:val="00722442"/>
    <w:rsid w:val="00726BD1"/>
    <w:rsid w:val="00734487"/>
    <w:rsid w:val="00735F7A"/>
    <w:rsid w:val="00764575"/>
    <w:rsid w:val="00784DB4"/>
    <w:rsid w:val="008052FB"/>
    <w:rsid w:val="00816242"/>
    <w:rsid w:val="0082766B"/>
    <w:rsid w:val="008433A1"/>
    <w:rsid w:val="00846C77"/>
    <w:rsid w:val="00866DAB"/>
    <w:rsid w:val="0088064D"/>
    <w:rsid w:val="008B344B"/>
    <w:rsid w:val="008B37DF"/>
    <w:rsid w:val="008C4BA5"/>
    <w:rsid w:val="008D1765"/>
    <w:rsid w:val="008F6C5D"/>
    <w:rsid w:val="009009F2"/>
    <w:rsid w:val="00901CA7"/>
    <w:rsid w:val="00902179"/>
    <w:rsid w:val="009123BA"/>
    <w:rsid w:val="00943364"/>
    <w:rsid w:val="00972EFA"/>
    <w:rsid w:val="009836F9"/>
    <w:rsid w:val="00995821"/>
    <w:rsid w:val="0099689C"/>
    <w:rsid w:val="009B3C52"/>
    <w:rsid w:val="009B4A77"/>
    <w:rsid w:val="009C352D"/>
    <w:rsid w:val="00A033F2"/>
    <w:rsid w:val="00A22C4C"/>
    <w:rsid w:val="00A3153A"/>
    <w:rsid w:val="00A37D35"/>
    <w:rsid w:val="00A66BC1"/>
    <w:rsid w:val="00A72ED0"/>
    <w:rsid w:val="00A76F86"/>
    <w:rsid w:val="00A820A1"/>
    <w:rsid w:val="00A83B59"/>
    <w:rsid w:val="00AC1686"/>
    <w:rsid w:val="00AD1B57"/>
    <w:rsid w:val="00AE7907"/>
    <w:rsid w:val="00B07104"/>
    <w:rsid w:val="00B15E1C"/>
    <w:rsid w:val="00B173B8"/>
    <w:rsid w:val="00B56FBB"/>
    <w:rsid w:val="00B62326"/>
    <w:rsid w:val="00B939F4"/>
    <w:rsid w:val="00B948A4"/>
    <w:rsid w:val="00BA7095"/>
    <w:rsid w:val="00BE106C"/>
    <w:rsid w:val="00C51DED"/>
    <w:rsid w:val="00C60B70"/>
    <w:rsid w:val="00C64BBE"/>
    <w:rsid w:val="00C64D89"/>
    <w:rsid w:val="00C97474"/>
    <w:rsid w:val="00CB429E"/>
    <w:rsid w:val="00CC1C45"/>
    <w:rsid w:val="00CC4456"/>
    <w:rsid w:val="00CD28CC"/>
    <w:rsid w:val="00CF0FC1"/>
    <w:rsid w:val="00D25206"/>
    <w:rsid w:val="00D639A0"/>
    <w:rsid w:val="00D803A2"/>
    <w:rsid w:val="00DA01F3"/>
    <w:rsid w:val="00DC36D4"/>
    <w:rsid w:val="00DD0FD3"/>
    <w:rsid w:val="00DD231B"/>
    <w:rsid w:val="00DD683B"/>
    <w:rsid w:val="00DD6D59"/>
    <w:rsid w:val="00DE67CB"/>
    <w:rsid w:val="00DF7FEE"/>
    <w:rsid w:val="00E0253B"/>
    <w:rsid w:val="00E04C83"/>
    <w:rsid w:val="00E06B9B"/>
    <w:rsid w:val="00E25624"/>
    <w:rsid w:val="00E731FE"/>
    <w:rsid w:val="00E738CE"/>
    <w:rsid w:val="00E7574F"/>
    <w:rsid w:val="00EB6E4C"/>
    <w:rsid w:val="00ED119A"/>
    <w:rsid w:val="00EF2F69"/>
    <w:rsid w:val="00F06F06"/>
    <w:rsid w:val="00F27010"/>
    <w:rsid w:val="00F33205"/>
    <w:rsid w:val="00F42D89"/>
    <w:rsid w:val="00F47C27"/>
    <w:rsid w:val="00F55DFE"/>
    <w:rsid w:val="00F866C4"/>
    <w:rsid w:val="00F92A30"/>
    <w:rsid w:val="00F97846"/>
    <w:rsid w:val="00FC48B6"/>
    <w:rsid w:val="00FC5A1E"/>
    <w:rsid w:val="00FC6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17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8D1765"/>
  </w:style>
  <w:style w:type="paragraph" w:styleId="Zpat">
    <w:name w:val="footer"/>
    <w:basedOn w:val="Normln"/>
    <w:link w:val="ZpatChar"/>
    <w:uiPriority w:val="99"/>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D1765"/>
  </w:style>
  <w:style w:type="paragraph" w:styleId="Bezmezer">
    <w:name w:val="No Spacing"/>
    <w:uiPriority w:val="1"/>
    <w:qFormat/>
    <w:rsid w:val="008D1765"/>
    <w:pPr>
      <w:spacing w:after="0" w:line="240" w:lineRule="auto"/>
    </w:pPr>
  </w:style>
  <w:style w:type="character" w:styleId="Hypertextovodkaz">
    <w:name w:val="Hyperlink"/>
    <w:rsid w:val="00A66BC1"/>
    <w:rPr>
      <w:color w:val="0000FF"/>
      <w:u w:val="single"/>
    </w:rPr>
  </w:style>
  <w:style w:type="character" w:customStyle="1" w:styleId="Nevyeenzmnka1">
    <w:name w:val="Nevyřešená zmínka1"/>
    <w:basedOn w:val="Standardnpsmoodstavce"/>
    <w:uiPriority w:val="99"/>
    <w:semiHidden/>
    <w:unhideWhenUsed/>
    <w:rsid w:val="003B2F15"/>
    <w:rPr>
      <w:color w:val="605E5C"/>
      <w:shd w:val="clear" w:color="auto" w:fill="E1DFDD"/>
    </w:rPr>
  </w:style>
  <w:style w:type="table" w:styleId="Mkatabulky">
    <w:name w:val="Table Grid"/>
    <w:basedOn w:val="Normlntabulka"/>
    <w:uiPriority w:val="39"/>
    <w:rsid w:val="0068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2442"/>
    <w:pPr>
      <w:ind w:left="720"/>
      <w:contextualSpacing/>
    </w:pPr>
  </w:style>
  <w:style w:type="paragraph" w:styleId="Textbubliny">
    <w:name w:val="Balloon Text"/>
    <w:basedOn w:val="Normln"/>
    <w:link w:val="TextbublinyChar"/>
    <w:uiPriority w:val="99"/>
    <w:semiHidden/>
    <w:unhideWhenUsed/>
    <w:rsid w:val="00637A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7AA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D231B"/>
    <w:rPr>
      <w:sz w:val="16"/>
      <w:szCs w:val="16"/>
    </w:rPr>
  </w:style>
  <w:style w:type="paragraph" w:styleId="Textkomente">
    <w:name w:val="annotation text"/>
    <w:basedOn w:val="Normln"/>
    <w:link w:val="TextkomenteChar"/>
    <w:uiPriority w:val="99"/>
    <w:semiHidden/>
    <w:unhideWhenUsed/>
    <w:rsid w:val="00DD231B"/>
    <w:rPr>
      <w:sz w:val="20"/>
      <w:szCs w:val="20"/>
    </w:rPr>
  </w:style>
  <w:style w:type="character" w:customStyle="1" w:styleId="TextkomenteChar">
    <w:name w:val="Text komentáře Char"/>
    <w:basedOn w:val="Standardnpsmoodstavce"/>
    <w:link w:val="Textkomente"/>
    <w:uiPriority w:val="99"/>
    <w:semiHidden/>
    <w:rsid w:val="00DD23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231B"/>
    <w:rPr>
      <w:b/>
      <w:bCs/>
    </w:rPr>
  </w:style>
  <w:style w:type="character" w:customStyle="1" w:styleId="PedmtkomenteChar">
    <w:name w:val="Předmět komentáře Char"/>
    <w:basedOn w:val="TextkomenteChar"/>
    <w:link w:val="Pedmtkomente"/>
    <w:uiPriority w:val="99"/>
    <w:semiHidden/>
    <w:rsid w:val="00DD231B"/>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F42D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17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8D1765"/>
  </w:style>
  <w:style w:type="paragraph" w:styleId="Zpat">
    <w:name w:val="footer"/>
    <w:basedOn w:val="Normln"/>
    <w:link w:val="ZpatChar"/>
    <w:uiPriority w:val="99"/>
    <w:unhideWhenUsed/>
    <w:rsid w:val="008D1765"/>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D1765"/>
  </w:style>
  <w:style w:type="paragraph" w:styleId="Bezmezer">
    <w:name w:val="No Spacing"/>
    <w:uiPriority w:val="1"/>
    <w:qFormat/>
    <w:rsid w:val="008D1765"/>
    <w:pPr>
      <w:spacing w:after="0" w:line="240" w:lineRule="auto"/>
    </w:pPr>
  </w:style>
  <w:style w:type="character" w:styleId="Hypertextovodkaz">
    <w:name w:val="Hyperlink"/>
    <w:rsid w:val="00A66BC1"/>
    <w:rPr>
      <w:color w:val="0000FF"/>
      <w:u w:val="single"/>
    </w:rPr>
  </w:style>
  <w:style w:type="character" w:customStyle="1" w:styleId="Nevyeenzmnka1">
    <w:name w:val="Nevyřešená zmínka1"/>
    <w:basedOn w:val="Standardnpsmoodstavce"/>
    <w:uiPriority w:val="99"/>
    <w:semiHidden/>
    <w:unhideWhenUsed/>
    <w:rsid w:val="003B2F15"/>
    <w:rPr>
      <w:color w:val="605E5C"/>
      <w:shd w:val="clear" w:color="auto" w:fill="E1DFDD"/>
    </w:rPr>
  </w:style>
  <w:style w:type="table" w:styleId="Mkatabulky">
    <w:name w:val="Table Grid"/>
    <w:basedOn w:val="Normlntabulka"/>
    <w:uiPriority w:val="39"/>
    <w:rsid w:val="0068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2442"/>
    <w:pPr>
      <w:ind w:left="720"/>
      <w:contextualSpacing/>
    </w:pPr>
  </w:style>
  <w:style w:type="paragraph" w:styleId="Textbubliny">
    <w:name w:val="Balloon Text"/>
    <w:basedOn w:val="Normln"/>
    <w:link w:val="TextbublinyChar"/>
    <w:uiPriority w:val="99"/>
    <w:semiHidden/>
    <w:unhideWhenUsed/>
    <w:rsid w:val="00637AA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7AA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D231B"/>
    <w:rPr>
      <w:sz w:val="16"/>
      <w:szCs w:val="16"/>
    </w:rPr>
  </w:style>
  <w:style w:type="paragraph" w:styleId="Textkomente">
    <w:name w:val="annotation text"/>
    <w:basedOn w:val="Normln"/>
    <w:link w:val="TextkomenteChar"/>
    <w:uiPriority w:val="99"/>
    <w:semiHidden/>
    <w:unhideWhenUsed/>
    <w:rsid w:val="00DD231B"/>
    <w:rPr>
      <w:sz w:val="20"/>
      <w:szCs w:val="20"/>
    </w:rPr>
  </w:style>
  <w:style w:type="character" w:customStyle="1" w:styleId="TextkomenteChar">
    <w:name w:val="Text komentáře Char"/>
    <w:basedOn w:val="Standardnpsmoodstavce"/>
    <w:link w:val="Textkomente"/>
    <w:uiPriority w:val="99"/>
    <w:semiHidden/>
    <w:rsid w:val="00DD23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231B"/>
    <w:rPr>
      <w:b/>
      <w:bCs/>
    </w:rPr>
  </w:style>
  <w:style w:type="character" w:customStyle="1" w:styleId="PedmtkomenteChar">
    <w:name w:val="Předmět komentáře Char"/>
    <w:basedOn w:val="TextkomenteChar"/>
    <w:link w:val="Pedmtkomente"/>
    <w:uiPriority w:val="99"/>
    <w:semiHidden/>
    <w:rsid w:val="00DD231B"/>
    <w:rPr>
      <w:rFonts w:ascii="Times New Roman" w:eastAsia="Times New Roman" w:hAnsi="Times New Roman" w:cs="Times New Roman"/>
      <w:b/>
      <w:bCs/>
      <w:sz w:val="20"/>
      <w:szCs w:val="20"/>
      <w:lang w:eastAsia="cs-CZ"/>
    </w:rPr>
  </w:style>
  <w:style w:type="character" w:customStyle="1" w:styleId="UnresolvedMention">
    <w:name w:val="Unresolved Mention"/>
    <w:basedOn w:val="Standardnpsmoodstavce"/>
    <w:uiPriority w:val="99"/>
    <w:semiHidden/>
    <w:unhideWhenUsed/>
    <w:rsid w:val="00F4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90886">
      <w:bodyDiv w:val="1"/>
      <w:marLeft w:val="0"/>
      <w:marRight w:val="0"/>
      <w:marTop w:val="0"/>
      <w:marBottom w:val="0"/>
      <w:divBdr>
        <w:top w:val="none" w:sz="0" w:space="0" w:color="auto"/>
        <w:left w:val="none" w:sz="0" w:space="0" w:color="auto"/>
        <w:bottom w:val="none" w:sz="0" w:space="0" w:color="auto"/>
        <w:right w:val="none" w:sz="0" w:space="0" w:color="auto"/>
      </w:divBdr>
    </w:div>
    <w:div w:id="15129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j.bazant@omnimedia.cz"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ek.babisz@vinarskecentru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chovec@vinarskyfond.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bit.ly/svatomartinskevino20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764</Words>
  <Characters>4513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Melišová</dc:creator>
  <cp:lastModifiedBy>jirka</cp:lastModifiedBy>
  <cp:revision>5</cp:revision>
  <dcterms:created xsi:type="dcterms:W3CDTF">2021-11-02T11:12:00Z</dcterms:created>
  <dcterms:modified xsi:type="dcterms:W3CDTF">2021-11-02T12:49:00Z</dcterms:modified>
</cp:coreProperties>
</file>