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792A" w14:textId="17FA199B" w:rsidR="00A25F96" w:rsidRDefault="00AA0C92" w:rsidP="00473324">
      <w:pPr>
        <w:pStyle w:val="Default"/>
        <w:jc w:val="center"/>
        <w:rPr>
          <w:rFonts w:asciiTheme="majorHAnsi" w:hAnsiTheme="majorHAnsi" w:cs="Arial"/>
          <w:b/>
          <w:color w:val="auto"/>
          <w:sz w:val="40"/>
          <w:szCs w:val="40"/>
        </w:rPr>
      </w:pPr>
      <w:r w:rsidRPr="006B141C">
        <w:rPr>
          <w:rFonts w:asciiTheme="majorHAnsi" w:hAnsiTheme="majorHAnsi" w:cs="Arial"/>
          <w:b/>
          <w:color w:val="auto"/>
          <w:sz w:val="40"/>
          <w:szCs w:val="40"/>
        </w:rPr>
        <w:t xml:space="preserve">Statut </w:t>
      </w:r>
      <w:r w:rsidR="0049243F">
        <w:rPr>
          <w:rFonts w:asciiTheme="majorHAnsi" w:hAnsiTheme="majorHAnsi" w:cs="Arial"/>
          <w:b/>
          <w:color w:val="auto"/>
          <w:sz w:val="40"/>
          <w:szCs w:val="40"/>
        </w:rPr>
        <w:t>soutěže LEDNICKÉ VINNÉ TRHY 202</w:t>
      </w:r>
      <w:r w:rsidR="001859BC">
        <w:rPr>
          <w:rFonts w:asciiTheme="majorHAnsi" w:hAnsiTheme="majorHAnsi" w:cs="Arial"/>
          <w:b/>
          <w:color w:val="auto"/>
          <w:sz w:val="40"/>
          <w:szCs w:val="40"/>
        </w:rPr>
        <w:t>2</w:t>
      </w:r>
    </w:p>
    <w:p w14:paraId="11FC1767" w14:textId="77777777" w:rsidR="001D0F37" w:rsidRPr="006B141C" w:rsidRDefault="001D0F37" w:rsidP="00A25F96">
      <w:pPr>
        <w:pStyle w:val="Default"/>
        <w:rPr>
          <w:rFonts w:asciiTheme="majorHAnsi" w:hAnsiTheme="majorHAnsi" w:cs="Arial"/>
          <w:b/>
          <w:color w:val="auto"/>
          <w:sz w:val="40"/>
          <w:szCs w:val="40"/>
        </w:rPr>
      </w:pPr>
    </w:p>
    <w:p w14:paraId="0F1A876A" w14:textId="77777777" w:rsidR="00AA0C92" w:rsidRPr="006B141C" w:rsidRDefault="00AA0C92" w:rsidP="00A25F96">
      <w:pPr>
        <w:pStyle w:val="Default"/>
        <w:rPr>
          <w:rFonts w:asciiTheme="majorHAnsi" w:hAnsiTheme="majorHAnsi" w:cs="Arial"/>
          <w:b/>
          <w:color w:val="auto"/>
          <w:sz w:val="40"/>
          <w:szCs w:val="40"/>
        </w:rPr>
      </w:pPr>
    </w:p>
    <w:p w14:paraId="07C99B71" w14:textId="77777777" w:rsidR="00A25F96" w:rsidRPr="006B141C" w:rsidRDefault="00A25F96" w:rsidP="00D906F9">
      <w:pPr>
        <w:pStyle w:val="Default"/>
        <w:jc w:val="both"/>
        <w:rPr>
          <w:rFonts w:asciiTheme="majorHAnsi" w:hAnsiTheme="majorHAnsi" w:cs="Arial"/>
          <w:color w:val="auto"/>
          <w:sz w:val="28"/>
          <w:szCs w:val="28"/>
        </w:rPr>
      </w:pPr>
      <w:r w:rsidRPr="006B141C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1. Úvodní ustanovení </w:t>
      </w:r>
    </w:p>
    <w:p w14:paraId="5C5CFECA" w14:textId="77777777" w:rsidR="00A25F96" w:rsidRPr="006B141C" w:rsidRDefault="00A25F96" w:rsidP="00D906F9">
      <w:pPr>
        <w:pStyle w:val="Default"/>
        <w:jc w:val="both"/>
        <w:rPr>
          <w:rFonts w:asciiTheme="majorHAnsi" w:hAnsiTheme="majorHAnsi" w:cs="Arial"/>
          <w:color w:val="auto"/>
        </w:rPr>
      </w:pPr>
    </w:p>
    <w:p w14:paraId="76A762D2" w14:textId="77777777" w:rsidR="00AA0C92" w:rsidRPr="006B141C" w:rsidRDefault="00AA0C92" w:rsidP="00D906F9">
      <w:pPr>
        <w:pStyle w:val="Default"/>
        <w:jc w:val="both"/>
        <w:rPr>
          <w:rFonts w:asciiTheme="majorHAnsi" w:hAnsiTheme="majorHAnsi" w:cs="Arial"/>
          <w:color w:val="auto"/>
        </w:rPr>
      </w:pPr>
      <w:r w:rsidRPr="006B141C">
        <w:rPr>
          <w:rFonts w:asciiTheme="majorHAnsi" w:hAnsiTheme="majorHAnsi" w:cs="Arial"/>
          <w:color w:val="auto"/>
        </w:rPr>
        <w:t>Lednické vinné trhy jsou soutěžní přehlídka vín s mezinárodní účastí,</w:t>
      </w:r>
      <w:r w:rsidR="003E22CE">
        <w:rPr>
          <w:rFonts w:asciiTheme="majorHAnsi" w:hAnsiTheme="majorHAnsi" w:cs="Arial"/>
          <w:color w:val="auto"/>
        </w:rPr>
        <w:t xml:space="preserve"> organizovaná spolkem LVA, </w:t>
      </w:r>
      <w:r w:rsidRPr="002C5FCD">
        <w:rPr>
          <w:rFonts w:asciiTheme="majorHAnsi" w:hAnsiTheme="majorHAnsi" w:cs="Arial"/>
          <w:color w:val="auto"/>
        </w:rPr>
        <w:t>ve</w:t>
      </w:r>
      <w:r w:rsidR="002C5FCD">
        <w:rPr>
          <w:rFonts w:asciiTheme="majorHAnsi" w:hAnsiTheme="majorHAnsi" w:cs="Arial"/>
          <w:color w:val="auto"/>
        </w:rPr>
        <w:t xml:space="preserve"> spolupráci </w:t>
      </w:r>
      <w:r w:rsidRPr="002C5FCD">
        <w:rPr>
          <w:rFonts w:asciiTheme="majorHAnsi" w:hAnsiTheme="majorHAnsi" w:cs="Arial"/>
          <w:color w:val="auto"/>
        </w:rPr>
        <w:t>s Národním vinařským centrem a konaná v souladu s národními standardy certifikovaných soutěží vín v ČR.</w:t>
      </w:r>
    </w:p>
    <w:p w14:paraId="0E871185" w14:textId="77777777" w:rsidR="003531D1" w:rsidRDefault="009A1E72" w:rsidP="00D906F9">
      <w:pPr>
        <w:pStyle w:val="Default"/>
        <w:jc w:val="both"/>
        <w:rPr>
          <w:rFonts w:asciiTheme="majorHAnsi" w:hAnsiTheme="majorHAnsi" w:cs="Arial"/>
          <w:color w:val="auto"/>
        </w:rPr>
      </w:pPr>
      <w:r w:rsidRPr="006B141C">
        <w:rPr>
          <w:rFonts w:asciiTheme="majorHAnsi" w:hAnsiTheme="majorHAnsi" w:cs="Arial"/>
          <w:color w:val="auto"/>
        </w:rPr>
        <w:t xml:space="preserve"> </w:t>
      </w:r>
    </w:p>
    <w:p w14:paraId="6EB7DF46" w14:textId="77777777" w:rsidR="001D0F37" w:rsidRDefault="001D0F37" w:rsidP="00D906F9">
      <w:pPr>
        <w:pStyle w:val="Default"/>
        <w:jc w:val="both"/>
        <w:rPr>
          <w:rFonts w:asciiTheme="majorHAnsi" w:hAnsiTheme="majorHAnsi" w:cs="Arial"/>
          <w:color w:val="auto"/>
        </w:rPr>
      </w:pPr>
    </w:p>
    <w:p w14:paraId="1EFD76F8" w14:textId="77777777" w:rsidR="00F00374" w:rsidRDefault="00F00374" w:rsidP="00D906F9">
      <w:pPr>
        <w:pStyle w:val="Default"/>
        <w:jc w:val="both"/>
        <w:rPr>
          <w:rFonts w:asciiTheme="majorHAnsi" w:hAnsiTheme="majorHAnsi" w:cs="Arial"/>
          <w:color w:val="auto"/>
        </w:rPr>
      </w:pPr>
    </w:p>
    <w:p w14:paraId="7CC9C95A" w14:textId="77777777" w:rsidR="00A25F96" w:rsidRPr="006B141C" w:rsidRDefault="00A25F96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  <w:r w:rsidRPr="006B141C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2. </w:t>
      </w:r>
      <w:r w:rsidR="00D46EE8">
        <w:rPr>
          <w:rFonts w:asciiTheme="majorHAnsi" w:hAnsiTheme="majorHAnsi" w:cs="Arial"/>
          <w:b/>
          <w:bCs/>
          <w:color w:val="auto"/>
          <w:sz w:val="28"/>
          <w:szCs w:val="28"/>
        </w:rPr>
        <w:t>Poslání,</w:t>
      </w:r>
      <w:r w:rsidR="00EB77AB" w:rsidRPr="006B141C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 cíl</w:t>
      </w:r>
      <w:r w:rsidR="00D46EE8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 a určení soutěže</w:t>
      </w:r>
    </w:p>
    <w:p w14:paraId="643E89EA" w14:textId="77777777" w:rsidR="003E22CE" w:rsidRDefault="003E22CE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</w:rPr>
      </w:pPr>
    </w:p>
    <w:p w14:paraId="4E3DB88A" w14:textId="77777777" w:rsidR="003E22CE" w:rsidRDefault="003E22CE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Posláním soutěže je porovnání a odborné zhodnocení vín z trojmezí Moravy, Slovenska a Rakouska</w:t>
      </w:r>
      <w:r w:rsidR="00D46EE8">
        <w:rPr>
          <w:rFonts w:asciiTheme="majorHAnsi" w:hAnsiTheme="majorHAnsi" w:cs="Arial"/>
          <w:bCs/>
          <w:color w:val="auto"/>
        </w:rPr>
        <w:t>, zprostředkování kontaktů mezi producenty a spotřebiteli vína a propagace kvalitních vín směrem k</w:t>
      </w:r>
      <w:r w:rsidR="00226349">
        <w:rPr>
          <w:rFonts w:asciiTheme="majorHAnsi" w:hAnsiTheme="majorHAnsi" w:cs="Arial"/>
          <w:bCs/>
          <w:color w:val="auto"/>
        </w:rPr>
        <w:t> náročnému spotřebiteli.</w:t>
      </w:r>
    </w:p>
    <w:p w14:paraId="30DD5A81" w14:textId="77777777" w:rsidR="00226349" w:rsidRDefault="00620E5C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Soutěž je otevřena</w:t>
      </w:r>
      <w:r w:rsidR="00226349">
        <w:rPr>
          <w:rFonts w:asciiTheme="majorHAnsi" w:hAnsiTheme="majorHAnsi" w:cs="Arial"/>
          <w:bCs/>
          <w:color w:val="auto"/>
        </w:rPr>
        <w:t xml:space="preserve"> pro všechny výrobce vína z hroznů révy vinné</w:t>
      </w:r>
      <w:r w:rsidR="001D71B7">
        <w:rPr>
          <w:rFonts w:asciiTheme="majorHAnsi" w:hAnsiTheme="majorHAnsi" w:cs="Arial"/>
          <w:bCs/>
          <w:color w:val="auto"/>
        </w:rPr>
        <w:t>, majících původ v příslušné zemi výrobce. Výjimku tvoří šumivá vína, která mohou mít původ v EU.</w:t>
      </w:r>
    </w:p>
    <w:p w14:paraId="36E5CE92" w14:textId="77777777" w:rsidR="003E22CE" w:rsidRDefault="003E22CE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29328A5C" w14:textId="77777777" w:rsidR="001D0F37" w:rsidRDefault="001D0F37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12F2C4AA" w14:textId="77777777" w:rsidR="00F00374" w:rsidRPr="006B141C" w:rsidRDefault="00F00374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066F6E0D" w14:textId="77777777" w:rsidR="00EB77AB" w:rsidRDefault="00EB77AB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  <w:r w:rsidRPr="006B141C">
        <w:rPr>
          <w:rFonts w:asciiTheme="majorHAnsi" w:hAnsiTheme="majorHAnsi" w:cs="Arial"/>
          <w:b/>
          <w:bCs/>
          <w:color w:val="auto"/>
          <w:sz w:val="28"/>
          <w:szCs w:val="28"/>
        </w:rPr>
        <w:t>3. Termín a místo konání</w:t>
      </w:r>
    </w:p>
    <w:p w14:paraId="7BDD965A" w14:textId="77777777" w:rsidR="00D83407" w:rsidRPr="006B141C" w:rsidRDefault="00D83407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</w:rPr>
      </w:pPr>
    </w:p>
    <w:p w14:paraId="7EDDEC48" w14:textId="711C1548" w:rsidR="00E727E8" w:rsidRPr="006B141C" w:rsidRDefault="001859BC" w:rsidP="00B538D7">
      <w:pPr>
        <w:pStyle w:val="Default"/>
        <w:ind w:left="2124" w:hanging="2124"/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13. 4.</w:t>
      </w:r>
      <w:r w:rsidR="0049243F">
        <w:rPr>
          <w:rFonts w:asciiTheme="majorHAnsi" w:hAnsiTheme="majorHAnsi" w:cs="Arial"/>
          <w:bCs/>
          <w:color w:val="auto"/>
        </w:rPr>
        <w:t xml:space="preserve"> 202</w:t>
      </w:r>
      <w:r>
        <w:rPr>
          <w:rFonts w:asciiTheme="majorHAnsi" w:hAnsiTheme="majorHAnsi" w:cs="Arial"/>
          <w:bCs/>
          <w:color w:val="auto"/>
        </w:rPr>
        <w:t>2</w:t>
      </w:r>
      <w:r w:rsidR="00E727E8" w:rsidRPr="006B141C">
        <w:rPr>
          <w:rFonts w:asciiTheme="majorHAnsi" w:hAnsiTheme="majorHAnsi" w:cs="Arial"/>
          <w:bCs/>
          <w:color w:val="auto"/>
        </w:rPr>
        <w:t xml:space="preserve">      </w:t>
      </w:r>
      <w:r w:rsidR="00C5331A" w:rsidRPr="006B141C">
        <w:rPr>
          <w:rFonts w:asciiTheme="majorHAnsi" w:hAnsiTheme="majorHAnsi" w:cs="Arial"/>
          <w:bCs/>
          <w:color w:val="auto"/>
        </w:rPr>
        <w:tab/>
      </w:r>
      <w:r w:rsidR="00E727E8" w:rsidRPr="006B141C">
        <w:rPr>
          <w:rFonts w:asciiTheme="majorHAnsi" w:hAnsiTheme="majorHAnsi" w:cs="Arial"/>
          <w:bCs/>
          <w:color w:val="auto"/>
        </w:rPr>
        <w:t>odborná degustace a hodnocení</w:t>
      </w:r>
      <w:r w:rsidR="00B538D7">
        <w:rPr>
          <w:rFonts w:asciiTheme="majorHAnsi" w:hAnsiTheme="majorHAnsi" w:cs="Arial"/>
          <w:bCs/>
          <w:color w:val="auto"/>
        </w:rPr>
        <w:t xml:space="preserve"> soutěžních vzorků v návštěvnickém centru vinařství ANNOVINO v Lednici</w:t>
      </w:r>
      <w:r w:rsidR="00620E5C">
        <w:rPr>
          <w:rFonts w:asciiTheme="majorHAnsi" w:hAnsiTheme="majorHAnsi" w:cs="Arial"/>
          <w:bCs/>
          <w:color w:val="auto"/>
        </w:rPr>
        <w:t xml:space="preserve"> za účasti NVC</w:t>
      </w:r>
      <w:r w:rsidR="00E727E8" w:rsidRPr="006B141C">
        <w:rPr>
          <w:rFonts w:asciiTheme="majorHAnsi" w:hAnsiTheme="majorHAnsi" w:cs="Arial"/>
          <w:bCs/>
          <w:color w:val="auto"/>
        </w:rPr>
        <w:t xml:space="preserve"> </w:t>
      </w:r>
      <w:r w:rsidR="00D83407">
        <w:rPr>
          <w:rFonts w:asciiTheme="majorHAnsi" w:hAnsiTheme="majorHAnsi" w:cs="Arial"/>
          <w:bCs/>
          <w:color w:val="auto"/>
        </w:rPr>
        <w:t>(elektronický systém Elwis)</w:t>
      </w:r>
    </w:p>
    <w:p w14:paraId="22BE9472" w14:textId="77777777" w:rsidR="00E727E8" w:rsidRDefault="00E727E8" w:rsidP="00D906F9">
      <w:pPr>
        <w:pStyle w:val="Default"/>
        <w:ind w:left="1416" w:firstLine="708"/>
        <w:jc w:val="both"/>
        <w:rPr>
          <w:rFonts w:asciiTheme="majorHAnsi" w:hAnsiTheme="majorHAnsi" w:cs="Arial"/>
          <w:bCs/>
          <w:color w:val="auto"/>
        </w:rPr>
      </w:pPr>
    </w:p>
    <w:p w14:paraId="0451B0DC" w14:textId="77777777" w:rsidR="00F00374" w:rsidRDefault="00F00374" w:rsidP="00D906F9">
      <w:pPr>
        <w:pStyle w:val="Default"/>
        <w:ind w:left="1416" w:firstLine="708"/>
        <w:jc w:val="both"/>
        <w:rPr>
          <w:rFonts w:asciiTheme="majorHAnsi" w:hAnsiTheme="majorHAnsi" w:cs="Arial"/>
          <w:bCs/>
          <w:color w:val="auto"/>
        </w:rPr>
      </w:pPr>
    </w:p>
    <w:p w14:paraId="4CFA9A6C" w14:textId="77777777" w:rsidR="00F00374" w:rsidRDefault="00F00374" w:rsidP="00D906F9">
      <w:pPr>
        <w:pStyle w:val="Default"/>
        <w:ind w:left="1416" w:firstLine="708"/>
        <w:jc w:val="both"/>
        <w:rPr>
          <w:rFonts w:asciiTheme="majorHAnsi" w:hAnsiTheme="majorHAnsi" w:cs="Arial"/>
          <w:bCs/>
          <w:color w:val="auto"/>
        </w:rPr>
      </w:pPr>
    </w:p>
    <w:p w14:paraId="45030B68" w14:textId="77777777" w:rsidR="00F00374" w:rsidRPr="006B141C" w:rsidRDefault="00F00374" w:rsidP="00D906F9">
      <w:pPr>
        <w:pStyle w:val="Default"/>
        <w:ind w:left="1416" w:firstLine="708"/>
        <w:jc w:val="both"/>
        <w:rPr>
          <w:rFonts w:asciiTheme="majorHAnsi" w:hAnsiTheme="majorHAnsi" w:cs="Arial"/>
          <w:bCs/>
          <w:color w:val="auto"/>
        </w:rPr>
      </w:pPr>
    </w:p>
    <w:p w14:paraId="20D97D62" w14:textId="77777777" w:rsidR="00E727E8" w:rsidRPr="006B141C" w:rsidRDefault="00D32A3F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  <w:r w:rsidRPr="006B141C">
        <w:rPr>
          <w:rFonts w:asciiTheme="majorHAnsi" w:hAnsiTheme="majorHAnsi" w:cs="Arial"/>
          <w:b/>
          <w:bCs/>
          <w:color w:val="auto"/>
          <w:sz w:val="28"/>
          <w:szCs w:val="28"/>
        </w:rPr>
        <w:t>4</w:t>
      </w:r>
      <w:r w:rsidR="00A25F96" w:rsidRPr="006B141C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. </w:t>
      </w:r>
      <w:r w:rsidR="00E727E8" w:rsidRPr="006B141C">
        <w:rPr>
          <w:rFonts w:asciiTheme="majorHAnsi" w:hAnsiTheme="majorHAnsi" w:cs="Arial"/>
          <w:b/>
          <w:bCs/>
          <w:color w:val="auto"/>
          <w:sz w:val="28"/>
          <w:szCs w:val="28"/>
        </w:rPr>
        <w:t>Podmínky účasti soutěže</w:t>
      </w:r>
    </w:p>
    <w:p w14:paraId="52ABE1F5" w14:textId="77777777" w:rsidR="00E727E8" w:rsidRPr="006B141C" w:rsidRDefault="00E727E8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</w:p>
    <w:p w14:paraId="2708472D" w14:textId="77777777" w:rsidR="00A25F96" w:rsidRPr="00415663" w:rsidRDefault="00E727E8" w:rsidP="00D906F9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color w:val="auto"/>
        </w:rPr>
      </w:pPr>
      <w:r w:rsidRPr="006B141C">
        <w:rPr>
          <w:rFonts w:asciiTheme="majorHAnsi" w:hAnsiTheme="majorHAnsi" w:cs="Arial"/>
          <w:bCs/>
          <w:color w:val="auto"/>
        </w:rPr>
        <w:t xml:space="preserve">Soutěž </w:t>
      </w:r>
      <w:r w:rsidR="00D83407">
        <w:rPr>
          <w:rFonts w:asciiTheme="majorHAnsi" w:hAnsiTheme="majorHAnsi" w:cs="Arial"/>
          <w:bCs/>
          <w:color w:val="auto"/>
        </w:rPr>
        <w:t xml:space="preserve">se vyhlašuje pro vína zemská, </w:t>
      </w:r>
      <w:r w:rsidRPr="006B141C">
        <w:rPr>
          <w:rFonts w:asciiTheme="majorHAnsi" w:hAnsiTheme="majorHAnsi" w:cs="Arial"/>
          <w:bCs/>
          <w:color w:val="auto"/>
        </w:rPr>
        <w:t xml:space="preserve">jakostní, jakostní s přívlastkem a vína šumivá, </w:t>
      </w:r>
      <w:r w:rsidR="00415663">
        <w:rPr>
          <w:rFonts w:asciiTheme="majorHAnsi" w:hAnsiTheme="majorHAnsi" w:cs="Arial"/>
          <w:bCs/>
          <w:color w:val="auto"/>
        </w:rPr>
        <w:t xml:space="preserve"> </w:t>
      </w:r>
      <w:r w:rsidRPr="006B141C">
        <w:rPr>
          <w:rFonts w:asciiTheme="majorHAnsi" w:hAnsiTheme="majorHAnsi" w:cs="Arial"/>
          <w:bCs/>
          <w:color w:val="auto"/>
        </w:rPr>
        <w:t>původem z ČR a ostatních zemí odpovídajících kategorií</w:t>
      </w:r>
    </w:p>
    <w:p w14:paraId="039F54A8" w14:textId="77777777" w:rsidR="00415663" w:rsidRPr="006B141C" w:rsidRDefault="00415663" w:rsidP="00D906F9">
      <w:pPr>
        <w:pStyle w:val="Default"/>
        <w:ind w:left="720"/>
        <w:jc w:val="both"/>
        <w:rPr>
          <w:rFonts w:asciiTheme="majorHAnsi" w:hAnsiTheme="majorHAnsi" w:cs="Arial"/>
          <w:color w:val="auto"/>
        </w:rPr>
      </w:pPr>
    </w:p>
    <w:p w14:paraId="127F5334" w14:textId="77777777" w:rsidR="00C5331A" w:rsidRPr="00415663" w:rsidRDefault="00C5331A" w:rsidP="00D906F9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color w:val="auto"/>
        </w:rPr>
      </w:pPr>
      <w:r w:rsidRPr="006B141C">
        <w:rPr>
          <w:rFonts w:asciiTheme="majorHAnsi" w:hAnsiTheme="majorHAnsi" w:cs="Arial"/>
          <w:bCs/>
          <w:color w:val="auto"/>
        </w:rPr>
        <w:t>Vína přihlášená do soutěže musí být zatříděná a musí odpovídat Zákonu o vinohradnictví a vinařství č.321/2004 Sb. V platném znění. Zahraniční vína musí odpovídat legislativě platné v zemi původu vína.</w:t>
      </w:r>
    </w:p>
    <w:p w14:paraId="39A79EC6" w14:textId="77777777" w:rsidR="00415663" w:rsidRPr="006B141C" w:rsidRDefault="00415663" w:rsidP="00D906F9">
      <w:pPr>
        <w:pStyle w:val="Default"/>
        <w:jc w:val="both"/>
        <w:rPr>
          <w:rFonts w:asciiTheme="majorHAnsi" w:hAnsiTheme="majorHAnsi" w:cs="Arial"/>
          <w:color w:val="auto"/>
        </w:rPr>
      </w:pPr>
    </w:p>
    <w:p w14:paraId="6E82E433" w14:textId="0D256BD4" w:rsidR="00415663" w:rsidRPr="00D83407" w:rsidRDefault="00C5331A" w:rsidP="00D906F9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color w:val="auto"/>
        </w:rPr>
      </w:pPr>
      <w:r w:rsidRPr="006B141C">
        <w:rPr>
          <w:rFonts w:asciiTheme="majorHAnsi" w:hAnsiTheme="majorHAnsi" w:cs="Arial"/>
          <w:bCs/>
          <w:color w:val="auto"/>
        </w:rPr>
        <w:t>Vína lze přihlásit do soutěže pouze on line na webové stránce Národního vinařského centra www. elwis.cz, a</w:t>
      </w:r>
      <w:r w:rsidR="00F83E95">
        <w:rPr>
          <w:rFonts w:asciiTheme="majorHAnsi" w:hAnsiTheme="majorHAnsi" w:cs="Arial"/>
          <w:bCs/>
          <w:color w:val="auto"/>
        </w:rPr>
        <w:t xml:space="preserve"> to nejpozději do</w:t>
      </w:r>
      <w:r w:rsidR="009A4A1E">
        <w:rPr>
          <w:rFonts w:asciiTheme="majorHAnsi" w:hAnsiTheme="majorHAnsi" w:cs="Arial"/>
          <w:bCs/>
          <w:color w:val="auto"/>
        </w:rPr>
        <w:t xml:space="preserve"> 8.4. 2022</w:t>
      </w:r>
    </w:p>
    <w:p w14:paraId="2E79634D" w14:textId="77777777" w:rsidR="00D83407" w:rsidRPr="00D83407" w:rsidRDefault="00D83407" w:rsidP="00D906F9">
      <w:pPr>
        <w:pStyle w:val="Default"/>
        <w:jc w:val="both"/>
        <w:rPr>
          <w:rFonts w:asciiTheme="majorHAnsi" w:hAnsiTheme="majorHAnsi" w:cs="Arial"/>
          <w:color w:val="auto"/>
        </w:rPr>
      </w:pPr>
    </w:p>
    <w:p w14:paraId="01E354AC" w14:textId="172AB84E" w:rsidR="00C5331A" w:rsidRPr="00197944" w:rsidRDefault="006B141C" w:rsidP="00D906F9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color w:val="auto"/>
        </w:rPr>
      </w:pPr>
      <w:r w:rsidRPr="006B141C">
        <w:rPr>
          <w:rFonts w:asciiTheme="majorHAnsi" w:hAnsiTheme="majorHAnsi" w:cs="Arial"/>
        </w:rPr>
        <w:t>Vytištěná a podepsaná přihláška musí být odevzdána současně se vz</w:t>
      </w:r>
      <w:r w:rsidR="002537AB">
        <w:rPr>
          <w:rFonts w:asciiTheme="majorHAnsi" w:hAnsiTheme="majorHAnsi" w:cs="Arial"/>
        </w:rPr>
        <w:t>orky vín</w:t>
      </w:r>
      <w:r w:rsidR="00F83E95">
        <w:rPr>
          <w:rFonts w:asciiTheme="majorHAnsi" w:hAnsiTheme="majorHAnsi" w:cs="Arial"/>
        </w:rPr>
        <w:t xml:space="preserve"> na sběrná místa od </w:t>
      </w:r>
      <w:r w:rsidR="009A4A1E">
        <w:rPr>
          <w:rFonts w:asciiTheme="majorHAnsi" w:hAnsiTheme="majorHAnsi" w:cs="Arial"/>
        </w:rPr>
        <w:t>6. – 8. 4. 2022</w:t>
      </w:r>
    </w:p>
    <w:p w14:paraId="0933F9D8" w14:textId="77777777" w:rsidR="00F00374" w:rsidRDefault="00F00374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</w:p>
    <w:p w14:paraId="2A047F28" w14:textId="77777777" w:rsidR="00F00374" w:rsidRDefault="00F00374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</w:p>
    <w:p w14:paraId="098EE808" w14:textId="77777777" w:rsidR="00D83407" w:rsidRDefault="00D83407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  <w:r>
        <w:rPr>
          <w:rFonts w:asciiTheme="majorHAnsi" w:hAnsiTheme="majorHAnsi" w:cs="Arial"/>
          <w:b/>
          <w:bCs/>
          <w:color w:val="auto"/>
          <w:sz w:val="28"/>
          <w:szCs w:val="28"/>
        </w:rPr>
        <w:lastRenderedPageBreak/>
        <w:t>5</w:t>
      </w:r>
      <w:r w:rsidRPr="006B141C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. </w:t>
      </w:r>
      <w:r>
        <w:rPr>
          <w:rFonts w:asciiTheme="majorHAnsi" w:hAnsiTheme="majorHAnsi" w:cs="Arial"/>
          <w:b/>
          <w:bCs/>
          <w:color w:val="auto"/>
          <w:sz w:val="28"/>
          <w:szCs w:val="28"/>
        </w:rPr>
        <w:t>Vzorky, poplatky</w:t>
      </w:r>
      <w:r w:rsidR="001F1C62">
        <w:rPr>
          <w:rFonts w:asciiTheme="majorHAnsi" w:hAnsiTheme="majorHAnsi" w:cs="Arial"/>
          <w:b/>
          <w:bCs/>
          <w:color w:val="auto"/>
          <w:sz w:val="28"/>
          <w:szCs w:val="28"/>
        </w:rPr>
        <w:t>, sběrná místa</w:t>
      </w:r>
    </w:p>
    <w:p w14:paraId="4A684293" w14:textId="77777777" w:rsidR="00D83407" w:rsidRDefault="00D83407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</w:p>
    <w:p w14:paraId="1CCEE46C" w14:textId="5D65CF32" w:rsidR="00354458" w:rsidRPr="007251F6" w:rsidRDefault="00354458" w:rsidP="007251F6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Účastník soutěže poskytne od kaž</w:t>
      </w:r>
      <w:r w:rsidR="00B538D7">
        <w:rPr>
          <w:rFonts w:asciiTheme="majorHAnsi" w:hAnsiTheme="majorHAnsi" w:cs="Arial"/>
          <w:bCs/>
          <w:color w:val="auto"/>
        </w:rPr>
        <w:t>dého přihláše</w:t>
      </w:r>
      <w:r w:rsidR="007251F6">
        <w:rPr>
          <w:rFonts w:asciiTheme="majorHAnsi" w:hAnsiTheme="majorHAnsi" w:cs="Arial"/>
          <w:bCs/>
          <w:color w:val="auto"/>
        </w:rPr>
        <w:t xml:space="preserve">ného vzorku </w:t>
      </w:r>
      <w:r w:rsidR="009A4A1E">
        <w:rPr>
          <w:rFonts w:asciiTheme="majorHAnsi" w:hAnsiTheme="majorHAnsi" w:cs="Arial"/>
          <w:bCs/>
          <w:color w:val="auto"/>
        </w:rPr>
        <w:t>3</w:t>
      </w:r>
      <w:r w:rsidR="00B538D7">
        <w:rPr>
          <w:rFonts w:asciiTheme="majorHAnsi" w:hAnsiTheme="majorHAnsi" w:cs="Arial"/>
          <w:bCs/>
          <w:color w:val="auto"/>
        </w:rPr>
        <w:t xml:space="preserve"> láhve</w:t>
      </w:r>
      <w:r>
        <w:rPr>
          <w:rFonts w:asciiTheme="majorHAnsi" w:hAnsiTheme="majorHAnsi" w:cs="Arial"/>
          <w:bCs/>
          <w:color w:val="auto"/>
        </w:rPr>
        <w:t xml:space="preserve"> do vlastnictví pořadatele pro potřeby senzorického hodnocení  a následnou p</w:t>
      </w:r>
      <w:r w:rsidR="009B78D2">
        <w:rPr>
          <w:rFonts w:asciiTheme="majorHAnsi" w:hAnsiTheme="majorHAnsi" w:cs="Arial"/>
          <w:bCs/>
          <w:color w:val="auto"/>
        </w:rPr>
        <w:t>rezentaci soutěžních vín</w:t>
      </w:r>
    </w:p>
    <w:p w14:paraId="481DCB51" w14:textId="77777777" w:rsidR="00197944" w:rsidRDefault="00197944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3A0DB23A" w14:textId="77777777" w:rsidR="001974AB" w:rsidRPr="001E0714" w:rsidRDefault="00B76219" w:rsidP="001E0714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b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 xml:space="preserve">Přihlašovatel hradí soutěžní poplatek ve výši </w:t>
      </w:r>
      <w:r w:rsidRPr="000133F7">
        <w:rPr>
          <w:rFonts w:asciiTheme="majorHAnsi" w:hAnsiTheme="majorHAnsi" w:cs="Arial"/>
          <w:b/>
          <w:bCs/>
          <w:color w:val="auto"/>
        </w:rPr>
        <w:t>200,- Kč</w:t>
      </w:r>
      <w:r>
        <w:rPr>
          <w:rFonts w:asciiTheme="majorHAnsi" w:hAnsiTheme="majorHAnsi" w:cs="Arial"/>
          <w:bCs/>
          <w:color w:val="auto"/>
        </w:rPr>
        <w:t xml:space="preserve"> za každý při</w:t>
      </w:r>
      <w:r w:rsidR="00620E5C">
        <w:rPr>
          <w:rFonts w:asciiTheme="majorHAnsi" w:hAnsiTheme="majorHAnsi" w:cs="Arial"/>
          <w:bCs/>
          <w:color w:val="auto"/>
        </w:rPr>
        <w:t>h</w:t>
      </w:r>
      <w:r>
        <w:rPr>
          <w:rFonts w:asciiTheme="majorHAnsi" w:hAnsiTheme="majorHAnsi" w:cs="Arial"/>
          <w:bCs/>
          <w:color w:val="auto"/>
        </w:rPr>
        <w:t>lášený vzorek</w:t>
      </w:r>
      <w:r w:rsidR="00620E5C">
        <w:rPr>
          <w:rFonts w:asciiTheme="majorHAnsi" w:hAnsiTheme="majorHAnsi" w:cs="Arial"/>
          <w:bCs/>
          <w:color w:val="auto"/>
        </w:rPr>
        <w:t xml:space="preserve"> při předání vzorků vín (pouze při </w:t>
      </w:r>
      <w:r w:rsidR="00545342">
        <w:rPr>
          <w:rFonts w:asciiTheme="majorHAnsi" w:hAnsiTheme="majorHAnsi" w:cs="Arial"/>
          <w:bCs/>
          <w:color w:val="auto"/>
        </w:rPr>
        <w:t>předání v Lednici) nebo na účet pořadatele: 5364799389/0800</w:t>
      </w:r>
    </w:p>
    <w:p w14:paraId="3A7B1FB5" w14:textId="77777777" w:rsidR="00197944" w:rsidRPr="001974AB" w:rsidRDefault="00197944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207C24EB" w14:textId="50BF54E7" w:rsidR="001F1C62" w:rsidRPr="001D0F37" w:rsidRDefault="001F1C62" w:rsidP="00D906F9">
      <w:pPr>
        <w:pStyle w:val="Default"/>
        <w:numPr>
          <w:ilvl w:val="0"/>
          <w:numId w:val="20"/>
        </w:numPr>
        <w:jc w:val="both"/>
        <w:rPr>
          <w:rFonts w:asciiTheme="majorHAnsi" w:hAnsiTheme="majorHAnsi" w:cs="Arial"/>
          <w:b/>
          <w:bCs/>
          <w:color w:val="auto"/>
        </w:rPr>
      </w:pPr>
      <w:r w:rsidRPr="001D0F37">
        <w:rPr>
          <w:rFonts w:asciiTheme="majorHAnsi" w:hAnsiTheme="majorHAnsi" w:cs="Arial"/>
          <w:b/>
          <w:bCs/>
          <w:color w:val="auto"/>
        </w:rPr>
        <w:t>Sběrná místa budou k </w:t>
      </w:r>
      <w:r w:rsidRPr="00F109A9">
        <w:rPr>
          <w:rFonts w:asciiTheme="majorHAnsi" w:hAnsiTheme="majorHAnsi" w:cs="Arial"/>
          <w:b/>
          <w:bCs/>
          <w:color w:val="auto"/>
        </w:rPr>
        <w:t>di</w:t>
      </w:r>
      <w:r w:rsidR="00E805FF" w:rsidRPr="00F109A9">
        <w:rPr>
          <w:rFonts w:asciiTheme="majorHAnsi" w:hAnsiTheme="majorHAnsi" w:cs="Arial"/>
          <w:b/>
          <w:bCs/>
          <w:color w:val="auto"/>
        </w:rPr>
        <w:t>s</w:t>
      </w:r>
      <w:r w:rsidRPr="00F109A9">
        <w:rPr>
          <w:rFonts w:asciiTheme="majorHAnsi" w:hAnsiTheme="majorHAnsi" w:cs="Arial"/>
          <w:b/>
          <w:bCs/>
          <w:color w:val="auto"/>
        </w:rPr>
        <w:t>pozici</w:t>
      </w:r>
      <w:r w:rsidR="00F83E95">
        <w:rPr>
          <w:rFonts w:asciiTheme="majorHAnsi" w:hAnsiTheme="majorHAnsi" w:cs="Arial"/>
          <w:b/>
          <w:bCs/>
          <w:color w:val="auto"/>
        </w:rPr>
        <w:t xml:space="preserve"> ve dnech </w:t>
      </w:r>
      <w:r w:rsidR="0073497F">
        <w:rPr>
          <w:rFonts w:asciiTheme="majorHAnsi" w:hAnsiTheme="majorHAnsi" w:cs="Arial"/>
          <w:b/>
          <w:bCs/>
          <w:color w:val="auto"/>
        </w:rPr>
        <w:t>6. – 8. 4. 2022</w:t>
      </w:r>
    </w:p>
    <w:p w14:paraId="55A10DC2" w14:textId="77777777" w:rsidR="00E805FF" w:rsidRDefault="00E805FF" w:rsidP="00D906F9">
      <w:pPr>
        <w:pStyle w:val="Default"/>
        <w:ind w:left="720"/>
        <w:jc w:val="both"/>
        <w:rPr>
          <w:rFonts w:asciiTheme="majorHAnsi" w:hAnsiTheme="majorHAnsi" w:cs="Arial"/>
          <w:b/>
          <w:bCs/>
          <w:color w:val="auto"/>
        </w:rPr>
      </w:pPr>
    </w:p>
    <w:p w14:paraId="1E99A2C5" w14:textId="77777777" w:rsidR="001F1C62" w:rsidRDefault="001F1C62" w:rsidP="00D906F9">
      <w:pPr>
        <w:pStyle w:val="Default"/>
        <w:ind w:left="720"/>
        <w:jc w:val="both"/>
        <w:rPr>
          <w:rFonts w:asciiTheme="majorHAnsi" w:hAnsiTheme="majorHAnsi" w:cs="Arial"/>
          <w:bCs/>
          <w:color w:val="auto"/>
        </w:rPr>
      </w:pPr>
      <w:r w:rsidRPr="001D0F37">
        <w:rPr>
          <w:rFonts w:asciiTheme="majorHAnsi" w:hAnsiTheme="majorHAnsi" w:cs="Arial"/>
          <w:b/>
          <w:bCs/>
          <w:color w:val="auto"/>
        </w:rPr>
        <w:t xml:space="preserve">Lednice, </w:t>
      </w:r>
      <w:r w:rsidRPr="006E2430">
        <w:rPr>
          <w:rFonts w:asciiTheme="majorHAnsi" w:hAnsiTheme="majorHAnsi" w:cs="Arial"/>
          <w:bCs/>
          <w:color w:val="auto"/>
        </w:rPr>
        <w:t xml:space="preserve">Nejdecká </w:t>
      </w:r>
      <w:r w:rsidR="00011F4C" w:rsidRPr="006E2430">
        <w:rPr>
          <w:rFonts w:asciiTheme="majorHAnsi" w:hAnsiTheme="majorHAnsi" w:cs="Arial"/>
          <w:bCs/>
          <w:color w:val="auto"/>
        </w:rPr>
        <w:t xml:space="preserve">714 – </w:t>
      </w:r>
      <w:r w:rsidR="00E805FF" w:rsidRPr="006E2430">
        <w:rPr>
          <w:rFonts w:asciiTheme="majorHAnsi" w:hAnsiTheme="majorHAnsi" w:cs="Arial"/>
          <w:bCs/>
          <w:color w:val="auto"/>
        </w:rPr>
        <w:t xml:space="preserve">VINAŘSTVÍ LEDNICE </w:t>
      </w:r>
      <w:r w:rsidR="001974AB">
        <w:rPr>
          <w:rFonts w:asciiTheme="majorHAnsi" w:hAnsiTheme="majorHAnsi" w:cs="Arial"/>
          <w:bCs/>
          <w:color w:val="auto"/>
        </w:rPr>
        <w:t>ANNOVINO – expedice 7 – 16 h</w:t>
      </w:r>
    </w:p>
    <w:p w14:paraId="07062A80" w14:textId="77777777" w:rsidR="00011F4C" w:rsidRPr="001D0F37" w:rsidRDefault="00011F4C" w:rsidP="00D906F9">
      <w:pPr>
        <w:pStyle w:val="Default"/>
        <w:ind w:firstLine="708"/>
        <w:jc w:val="both"/>
        <w:rPr>
          <w:rFonts w:asciiTheme="majorHAnsi" w:hAnsiTheme="majorHAnsi" w:cs="Arial"/>
          <w:b/>
          <w:bCs/>
          <w:color w:val="auto"/>
        </w:rPr>
      </w:pPr>
      <w:r w:rsidRPr="001D0F37">
        <w:rPr>
          <w:rFonts w:asciiTheme="majorHAnsi" w:hAnsiTheme="majorHAnsi" w:cs="Arial"/>
          <w:b/>
          <w:bCs/>
          <w:color w:val="auto"/>
        </w:rPr>
        <w:t xml:space="preserve">Znojmo, </w:t>
      </w:r>
      <w:r w:rsidRPr="006E2430">
        <w:rPr>
          <w:rFonts w:asciiTheme="majorHAnsi" w:hAnsiTheme="majorHAnsi" w:cs="Arial"/>
          <w:bCs/>
          <w:color w:val="auto"/>
        </w:rPr>
        <w:t>Loucký klášter</w:t>
      </w:r>
      <w:r w:rsidR="00C93CB3" w:rsidRPr="006E2430">
        <w:rPr>
          <w:rFonts w:asciiTheme="majorHAnsi" w:hAnsiTheme="majorHAnsi" w:cs="Arial"/>
          <w:bCs/>
          <w:color w:val="auto"/>
        </w:rPr>
        <w:t xml:space="preserve">, Prodejna vín ZNOVÍN </w:t>
      </w:r>
      <w:r w:rsidR="001974AB">
        <w:rPr>
          <w:rFonts w:asciiTheme="majorHAnsi" w:hAnsiTheme="majorHAnsi" w:cs="Arial"/>
          <w:bCs/>
          <w:color w:val="auto"/>
        </w:rPr>
        <w:t xml:space="preserve"> 9 – 18 h</w:t>
      </w:r>
    </w:p>
    <w:p w14:paraId="12991631" w14:textId="77777777" w:rsidR="00011F4C" w:rsidRPr="001D0F37" w:rsidRDefault="00011F4C" w:rsidP="00D906F9">
      <w:pPr>
        <w:pStyle w:val="Default"/>
        <w:ind w:firstLine="708"/>
        <w:jc w:val="both"/>
        <w:rPr>
          <w:rFonts w:asciiTheme="majorHAnsi" w:hAnsiTheme="majorHAnsi" w:cs="Arial"/>
          <w:b/>
          <w:bCs/>
          <w:color w:val="auto"/>
        </w:rPr>
      </w:pPr>
      <w:r w:rsidRPr="001D0F37">
        <w:rPr>
          <w:rFonts w:asciiTheme="majorHAnsi" w:hAnsiTheme="majorHAnsi" w:cs="Arial"/>
          <w:b/>
          <w:bCs/>
          <w:color w:val="auto"/>
        </w:rPr>
        <w:t xml:space="preserve">Žabčice,  </w:t>
      </w:r>
      <w:r w:rsidR="001974AB">
        <w:rPr>
          <w:rFonts w:asciiTheme="majorHAnsi" w:hAnsiTheme="majorHAnsi" w:cs="Arial"/>
          <w:bCs/>
          <w:color w:val="auto"/>
        </w:rPr>
        <w:t>ŠZP</w:t>
      </w:r>
      <w:r w:rsidR="00473324" w:rsidRPr="00473324">
        <w:rPr>
          <w:rFonts w:asciiTheme="majorHAnsi" w:hAnsiTheme="majorHAnsi" w:cs="Arial"/>
          <w:bCs/>
          <w:color w:val="auto"/>
        </w:rPr>
        <w:t xml:space="preserve"> Žabčice, Zemědělská 124, 664 63 </w:t>
      </w:r>
      <w:r w:rsidR="001974AB">
        <w:rPr>
          <w:rFonts w:asciiTheme="majorHAnsi" w:hAnsiTheme="majorHAnsi" w:cs="Arial"/>
          <w:bCs/>
          <w:color w:val="auto"/>
        </w:rPr>
        <w:t>– vrátnice 7 – 18 h</w:t>
      </w:r>
    </w:p>
    <w:p w14:paraId="15F5174A" w14:textId="77777777" w:rsidR="00011F4C" w:rsidRPr="00473324" w:rsidRDefault="00545342" w:rsidP="00473324">
      <w:pPr>
        <w:pStyle w:val="Default"/>
        <w:ind w:firstLine="708"/>
        <w:rPr>
          <w:rFonts w:asciiTheme="majorHAnsi" w:hAnsiTheme="majorHAnsi" w:cs="Arial"/>
          <w:b/>
          <w:bCs/>
          <w:color w:val="auto"/>
        </w:rPr>
      </w:pPr>
      <w:r>
        <w:rPr>
          <w:rFonts w:asciiTheme="majorHAnsi" w:hAnsiTheme="majorHAnsi" w:cs="Arial"/>
          <w:b/>
          <w:bCs/>
          <w:color w:val="auto"/>
        </w:rPr>
        <w:t xml:space="preserve">Kyjov, </w:t>
      </w:r>
      <w:r w:rsidRPr="00545342">
        <w:rPr>
          <w:rFonts w:asciiTheme="majorHAnsi" w:hAnsiTheme="majorHAnsi" w:cs="Arial"/>
          <w:bCs/>
          <w:color w:val="auto"/>
        </w:rPr>
        <w:t>Igristoje trading</w:t>
      </w:r>
      <w:r>
        <w:rPr>
          <w:rFonts w:asciiTheme="majorHAnsi" w:hAnsiTheme="majorHAnsi" w:cs="Arial"/>
          <w:bCs/>
          <w:color w:val="auto"/>
        </w:rPr>
        <w:t>, Nádražní 471, 697 01</w:t>
      </w:r>
      <w:r w:rsidR="001974AB">
        <w:rPr>
          <w:rFonts w:asciiTheme="majorHAnsi" w:hAnsiTheme="majorHAnsi" w:cs="Arial"/>
          <w:bCs/>
          <w:color w:val="auto"/>
        </w:rPr>
        <w:t xml:space="preserve"> 8 – 16 h, </w:t>
      </w:r>
    </w:p>
    <w:p w14:paraId="768B4247" w14:textId="77777777" w:rsidR="00011F4C" w:rsidRPr="006E2430" w:rsidRDefault="00011F4C" w:rsidP="00D906F9">
      <w:pPr>
        <w:pStyle w:val="Default"/>
        <w:ind w:firstLine="708"/>
        <w:jc w:val="both"/>
        <w:rPr>
          <w:rFonts w:asciiTheme="majorHAnsi" w:hAnsiTheme="majorHAnsi" w:cs="Arial"/>
          <w:bCs/>
          <w:color w:val="auto"/>
        </w:rPr>
      </w:pPr>
      <w:r w:rsidRPr="001D0F37">
        <w:rPr>
          <w:rFonts w:asciiTheme="majorHAnsi" w:hAnsiTheme="majorHAnsi" w:cs="Arial"/>
          <w:b/>
          <w:bCs/>
          <w:color w:val="auto"/>
        </w:rPr>
        <w:t>Poysdorf</w:t>
      </w:r>
      <w:r w:rsidR="00C93CB3">
        <w:rPr>
          <w:rFonts w:asciiTheme="majorHAnsi" w:hAnsiTheme="majorHAnsi" w:cs="Arial"/>
          <w:b/>
          <w:bCs/>
          <w:color w:val="auto"/>
        </w:rPr>
        <w:t xml:space="preserve">, </w:t>
      </w:r>
      <w:r w:rsidR="006E2430" w:rsidRPr="006E2430">
        <w:rPr>
          <w:rFonts w:asciiTheme="majorHAnsi" w:hAnsiTheme="majorHAnsi" w:cs="Arial"/>
          <w:bCs/>
          <w:color w:val="auto"/>
        </w:rPr>
        <w:t>Weinmarkt Posdorf, Brünner Str. 28, 2170 Poysdorf, Rakousko</w:t>
      </w:r>
      <w:r w:rsidR="001974AB">
        <w:rPr>
          <w:rFonts w:asciiTheme="majorHAnsi" w:hAnsiTheme="majorHAnsi" w:cs="Arial"/>
          <w:bCs/>
          <w:color w:val="auto"/>
        </w:rPr>
        <w:t xml:space="preserve"> 9 – 18 h</w:t>
      </w:r>
    </w:p>
    <w:p w14:paraId="577A9A2C" w14:textId="77777777" w:rsidR="00011F4C" w:rsidRPr="001D0F37" w:rsidRDefault="00011F4C" w:rsidP="00D906F9">
      <w:pPr>
        <w:pStyle w:val="Default"/>
        <w:ind w:firstLine="708"/>
        <w:jc w:val="both"/>
        <w:rPr>
          <w:rFonts w:asciiTheme="majorHAnsi" w:hAnsiTheme="majorHAnsi" w:cs="Arial"/>
          <w:b/>
          <w:bCs/>
          <w:color w:val="auto"/>
        </w:rPr>
      </w:pPr>
      <w:r w:rsidRPr="001D0F37">
        <w:rPr>
          <w:rFonts w:asciiTheme="majorHAnsi" w:hAnsiTheme="majorHAnsi" w:cs="Arial"/>
          <w:b/>
          <w:bCs/>
          <w:color w:val="auto"/>
        </w:rPr>
        <w:t>Pezinok</w:t>
      </w:r>
      <w:r w:rsidR="006E2430">
        <w:rPr>
          <w:rFonts w:asciiTheme="majorHAnsi" w:hAnsiTheme="majorHAnsi" w:cs="Arial"/>
          <w:b/>
          <w:bCs/>
          <w:color w:val="auto"/>
        </w:rPr>
        <w:t xml:space="preserve">, </w:t>
      </w:r>
      <w:r w:rsidR="006E2430" w:rsidRPr="006E2430">
        <w:rPr>
          <w:rFonts w:asciiTheme="majorHAnsi" w:hAnsiTheme="majorHAnsi" w:cs="Arial"/>
          <w:bCs/>
          <w:color w:val="auto"/>
        </w:rPr>
        <w:t>Víno Matyšák, Glejovka 4382/10A, 902 01 Slovensko</w:t>
      </w:r>
      <w:r w:rsidR="001974AB">
        <w:rPr>
          <w:rFonts w:asciiTheme="majorHAnsi" w:hAnsiTheme="majorHAnsi" w:cs="Arial"/>
          <w:bCs/>
          <w:color w:val="auto"/>
        </w:rPr>
        <w:t xml:space="preserve"> 7 – 16 h</w:t>
      </w:r>
    </w:p>
    <w:p w14:paraId="157977E8" w14:textId="77777777" w:rsidR="004218EC" w:rsidRDefault="004218EC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6FF9C4AA" w14:textId="77777777" w:rsidR="00222769" w:rsidRDefault="00222769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5BFA8F3D" w14:textId="77777777" w:rsidR="00222769" w:rsidRPr="009B78D2" w:rsidRDefault="00222769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3655FD23" w14:textId="77777777" w:rsidR="00354458" w:rsidRDefault="00354458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1BDD09B9" w14:textId="77777777" w:rsidR="009B78D2" w:rsidRDefault="009B78D2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  <w:r>
        <w:rPr>
          <w:rFonts w:asciiTheme="majorHAnsi" w:hAnsiTheme="majorHAnsi" w:cs="Arial"/>
          <w:b/>
          <w:bCs/>
          <w:color w:val="auto"/>
          <w:sz w:val="28"/>
          <w:szCs w:val="28"/>
        </w:rPr>
        <w:t>6</w:t>
      </w:r>
      <w:r w:rsidRPr="006B141C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. </w:t>
      </w:r>
      <w:r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Kategorie a označení </w:t>
      </w:r>
      <w:r w:rsidR="003A586C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přihlášených </w:t>
      </w:r>
      <w:r>
        <w:rPr>
          <w:rFonts w:asciiTheme="majorHAnsi" w:hAnsiTheme="majorHAnsi" w:cs="Arial"/>
          <w:b/>
          <w:bCs/>
          <w:color w:val="auto"/>
          <w:sz w:val="28"/>
          <w:szCs w:val="28"/>
        </w:rPr>
        <w:t>vín</w:t>
      </w:r>
    </w:p>
    <w:p w14:paraId="09CAC82A" w14:textId="77777777" w:rsidR="003A586C" w:rsidRDefault="003A586C" w:rsidP="00D906F9">
      <w:pPr>
        <w:pStyle w:val="Default"/>
        <w:ind w:left="360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</w:p>
    <w:p w14:paraId="436DB173" w14:textId="77777777" w:rsidR="003A586C" w:rsidRDefault="003A586C" w:rsidP="00D906F9">
      <w:pPr>
        <w:pStyle w:val="Default"/>
        <w:numPr>
          <w:ilvl w:val="0"/>
          <w:numId w:val="21"/>
        </w:numPr>
        <w:jc w:val="both"/>
        <w:rPr>
          <w:rFonts w:asciiTheme="majorHAnsi" w:hAnsiTheme="majorHAnsi" w:cs="Arial"/>
          <w:bCs/>
          <w:color w:val="auto"/>
        </w:rPr>
      </w:pPr>
      <w:r w:rsidRPr="003A586C">
        <w:rPr>
          <w:rFonts w:asciiTheme="majorHAnsi" w:hAnsiTheme="majorHAnsi" w:cs="Arial"/>
          <w:bCs/>
          <w:color w:val="auto"/>
        </w:rPr>
        <w:t xml:space="preserve">Bílá </w:t>
      </w:r>
      <w:r>
        <w:rPr>
          <w:rFonts w:asciiTheme="majorHAnsi" w:hAnsiTheme="majorHAnsi" w:cs="Arial"/>
          <w:bCs/>
          <w:color w:val="auto"/>
        </w:rPr>
        <w:t>vína tichá</w:t>
      </w:r>
      <w:r w:rsidRPr="003A586C">
        <w:rPr>
          <w:rFonts w:asciiTheme="majorHAnsi" w:hAnsiTheme="majorHAnsi" w:cs="Arial"/>
          <w:bCs/>
          <w:color w:val="auto"/>
        </w:rPr>
        <w:t xml:space="preserve"> suchá a polosuchá</w:t>
      </w:r>
      <w:r>
        <w:rPr>
          <w:rFonts w:asciiTheme="majorHAnsi" w:hAnsiTheme="majorHAnsi" w:cs="Arial"/>
          <w:bCs/>
          <w:color w:val="auto"/>
        </w:rPr>
        <w:t>, se zbytkovým cukrem do 12 g/ l</w:t>
      </w:r>
    </w:p>
    <w:p w14:paraId="623D5979" w14:textId="77777777" w:rsidR="00172D0B" w:rsidRDefault="00172D0B" w:rsidP="00D906F9">
      <w:pPr>
        <w:pStyle w:val="Default"/>
        <w:ind w:left="927"/>
        <w:jc w:val="both"/>
        <w:rPr>
          <w:rFonts w:asciiTheme="majorHAnsi" w:hAnsiTheme="majorHAnsi" w:cs="Arial"/>
          <w:bCs/>
          <w:color w:val="auto"/>
        </w:rPr>
      </w:pPr>
    </w:p>
    <w:p w14:paraId="669E68D9" w14:textId="77777777" w:rsidR="00172D0B" w:rsidRDefault="003A586C" w:rsidP="00D906F9">
      <w:pPr>
        <w:pStyle w:val="Default"/>
        <w:numPr>
          <w:ilvl w:val="0"/>
          <w:numId w:val="21"/>
        </w:numPr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Bílá vína tichá polosladká, se zbytkovým cukrem 12 – 45 g/l</w:t>
      </w:r>
    </w:p>
    <w:p w14:paraId="66292A44" w14:textId="77777777" w:rsidR="00172D0B" w:rsidRPr="00172D0B" w:rsidRDefault="00172D0B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54475FF3" w14:textId="77777777" w:rsidR="00172D0B" w:rsidRDefault="00172D0B" w:rsidP="00D906F9">
      <w:pPr>
        <w:pStyle w:val="Default"/>
        <w:numPr>
          <w:ilvl w:val="0"/>
          <w:numId w:val="21"/>
        </w:numPr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Červená vína tichá suchá a polosuchá, se zbytkovým cukrem do 12 g/l</w:t>
      </w:r>
    </w:p>
    <w:p w14:paraId="5138C0AC" w14:textId="77777777" w:rsidR="00172D0B" w:rsidRPr="00172D0B" w:rsidRDefault="00172D0B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094466B2" w14:textId="77777777" w:rsidR="00172D0B" w:rsidRDefault="00172D0B" w:rsidP="00D906F9">
      <w:pPr>
        <w:pStyle w:val="Default"/>
        <w:numPr>
          <w:ilvl w:val="0"/>
          <w:numId w:val="21"/>
        </w:numPr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Rosé a klarety suché, polosuché a polosla</w:t>
      </w:r>
      <w:r w:rsidR="00E4799E">
        <w:rPr>
          <w:rFonts w:asciiTheme="majorHAnsi" w:hAnsiTheme="majorHAnsi" w:cs="Arial"/>
          <w:bCs/>
          <w:color w:val="auto"/>
        </w:rPr>
        <w:t>dk</w:t>
      </w:r>
      <w:r>
        <w:rPr>
          <w:rFonts w:asciiTheme="majorHAnsi" w:hAnsiTheme="majorHAnsi" w:cs="Arial"/>
          <w:bCs/>
          <w:color w:val="auto"/>
        </w:rPr>
        <w:t>é, s</w:t>
      </w:r>
      <w:r w:rsidRPr="00172D0B">
        <w:rPr>
          <w:rFonts w:asciiTheme="majorHAnsi" w:hAnsiTheme="majorHAnsi" w:cs="Arial"/>
          <w:bCs/>
          <w:color w:val="auto"/>
        </w:rPr>
        <w:t>e zbytkovým cukrem do 45 g/l</w:t>
      </w:r>
    </w:p>
    <w:p w14:paraId="202476D5" w14:textId="77777777" w:rsidR="00172D0B" w:rsidRPr="00172D0B" w:rsidRDefault="00172D0B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31EF9DC0" w14:textId="77777777" w:rsidR="00172D0B" w:rsidRDefault="00E4799E" w:rsidP="00D906F9">
      <w:pPr>
        <w:pStyle w:val="Default"/>
        <w:numPr>
          <w:ilvl w:val="0"/>
          <w:numId w:val="21"/>
        </w:numPr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Přírodně s</w:t>
      </w:r>
      <w:r w:rsidR="00172D0B">
        <w:rPr>
          <w:rFonts w:asciiTheme="majorHAnsi" w:hAnsiTheme="majorHAnsi" w:cs="Arial"/>
          <w:bCs/>
          <w:color w:val="auto"/>
        </w:rPr>
        <w:t>ladká tichá vína</w:t>
      </w:r>
      <w:r>
        <w:rPr>
          <w:rFonts w:asciiTheme="majorHAnsi" w:hAnsiTheme="majorHAnsi" w:cs="Arial"/>
          <w:bCs/>
          <w:color w:val="auto"/>
        </w:rPr>
        <w:t xml:space="preserve"> se zbytkovým cukrem nad 45 g/l</w:t>
      </w:r>
    </w:p>
    <w:p w14:paraId="50839675" w14:textId="77777777" w:rsidR="00172D0B" w:rsidRPr="00172D0B" w:rsidRDefault="00172D0B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632FD9D3" w14:textId="77777777" w:rsidR="00172D0B" w:rsidRDefault="00172D0B" w:rsidP="00D906F9">
      <w:pPr>
        <w:pStyle w:val="Default"/>
        <w:numPr>
          <w:ilvl w:val="0"/>
          <w:numId w:val="21"/>
        </w:numPr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Sekty</w:t>
      </w:r>
      <w:r w:rsidR="00E4799E">
        <w:rPr>
          <w:rFonts w:asciiTheme="majorHAnsi" w:hAnsiTheme="majorHAnsi" w:cs="Arial"/>
          <w:bCs/>
          <w:color w:val="auto"/>
        </w:rPr>
        <w:t>, šumivá vína, perlivá vína</w:t>
      </w:r>
    </w:p>
    <w:p w14:paraId="3DC44CE4" w14:textId="77777777" w:rsidR="00E3707D" w:rsidRDefault="00E3707D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2EC6AD7B" w14:textId="77777777" w:rsidR="00BC3657" w:rsidRDefault="00BC3657" w:rsidP="00D906F9">
      <w:pPr>
        <w:pStyle w:val="Default"/>
        <w:jc w:val="both"/>
        <w:rPr>
          <w:rFonts w:asciiTheme="majorHAnsi" w:hAnsiTheme="majorHAnsi" w:cs="Arial"/>
          <w:bCs/>
          <w:color w:val="auto"/>
        </w:rPr>
      </w:pPr>
    </w:p>
    <w:p w14:paraId="16FA1BAE" w14:textId="77777777" w:rsidR="00172D0B" w:rsidRDefault="00172D0B" w:rsidP="00D906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Každá láhev musí být přihlašovatelem označena podle platného vinařského zákona. Nesprávné označení vzorku</w:t>
      </w:r>
      <w:r w:rsidR="00E3707D">
        <w:rPr>
          <w:rFonts w:asciiTheme="majorHAnsi" w:hAnsiTheme="majorHAnsi" w:cs="MinionPro-Regular"/>
          <w:sz w:val="24"/>
          <w:szCs w:val="24"/>
        </w:rPr>
        <w:t xml:space="preserve"> </w:t>
      </w:r>
      <w:r w:rsidRPr="00E3707D">
        <w:rPr>
          <w:rFonts w:asciiTheme="majorHAnsi" w:hAnsiTheme="majorHAnsi" w:cs="MinionPro-Regular"/>
          <w:sz w:val="24"/>
          <w:szCs w:val="24"/>
        </w:rPr>
        <w:t>nebo uvedení nesprávných údajů v přihlášce opravňuje k vylouč</w:t>
      </w:r>
      <w:r w:rsidR="00E3707D">
        <w:rPr>
          <w:rFonts w:asciiTheme="majorHAnsi" w:hAnsiTheme="majorHAnsi" w:cs="MinionPro-Regular"/>
          <w:sz w:val="24"/>
          <w:szCs w:val="24"/>
        </w:rPr>
        <w:t>ení vzorku ze soutěže.</w:t>
      </w:r>
    </w:p>
    <w:p w14:paraId="1404AD71" w14:textId="77777777" w:rsidR="00E3707D" w:rsidRPr="00E3707D" w:rsidRDefault="00E3707D" w:rsidP="00D906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MinionPro-Regular"/>
          <w:sz w:val="24"/>
          <w:szCs w:val="24"/>
        </w:rPr>
      </w:pPr>
    </w:p>
    <w:p w14:paraId="127E899E" w14:textId="77777777" w:rsidR="00E3707D" w:rsidRDefault="00172D0B" w:rsidP="00D906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S každým přihlášeným vzorkem musí výrobce před</w:t>
      </w:r>
      <w:r w:rsidR="00E3707D">
        <w:rPr>
          <w:rFonts w:asciiTheme="majorHAnsi" w:hAnsiTheme="majorHAnsi" w:cs="MinionPro-Regular"/>
          <w:sz w:val="24"/>
          <w:szCs w:val="24"/>
        </w:rPr>
        <w:t xml:space="preserve">at kopii Rozhodnutí SZPI, resp. </w:t>
      </w:r>
      <w:r w:rsidRPr="00E3707D">
        <w:rPr>
          <w:rFonts w:asciiTheme="majorHAnsi" w:hAnsiTheme="majorHAnsi" w:cs="MinionPro-Regular"/>
          <w:sz w:val="24"/>
          <w:szCs w:val="24"/>
        </w:rPr>
        <w:t>MZe, o zatřídění jakostních</w:t>
      </w:r>
      <w:r w:rsidR="00E3707D">
        <w:rPr>
          <w:rFonts w:asciiTheme="majorHAnsi" w:hAnsiTheme="majorHAnsi" w:cs="MinionPro-Regular"/>
          <w:sz w:val="24"/>
          <w:szCs w:val="24"/>
        </w:rPr>
        <w:t xml:space="preserve"> </w:t>
      </w:r>
      <w:r w:rsidRPr="00E3707D">
        <w:rPr>
          <w:rFonts w:asciiTheme="majorHAnsi" w:hAnsiTheme="majorHAnsi" w:cs="MinionPro-Regular"/>
          <w:sz w:val="24"/>
          <w:szCs w:val="24"/>
        </w:rPr>
        <w:t>vín a jakostních vín s přívlastkem (lze nahradit uvedením evid. č. jakosti v přihláš</w:t>
      </w:r>
      <w:r w:rsidR="00E3707D">
        <w:rPr>
          <w:rFonts w:asciiTheme="majorHAnsi" w:hAnsiTheme="majorHAnsi" w:cs="MinionPro-Regular"/>
          <w:sz w:val="24"/>
          <w:szCs w:val="24"/>
        </w:rPr>
        <w:t xml:space="preserve">ce). U </w:t>
      </w:r>
      <w:r w:rsidRPr="00E3707D">
        <w:rPr>
          <w:rFonts w:asciiTheme="majorHAnsi" w:hAnsiTheme="majorHAnsi" w:cs="MinionPro-Regular"/>
          <w:sz w:val="24"/>
          <w:szCs w:val="24"/>
        </w:rPr>
        <w:t>zemských vín je třeba současně s vínem předat dokumenty prokazující původ vín - kopie registrace vinice</w:t>
      </w:r>
      <w:r w:rsidR="00C93CB3">
        <w:rPr>
          <w:rFonts w:asciiTheme="majorHAnsi" w:hAnsiTheme="majorHAnsi" w:cs="MinionPro-Regular"/>
          <w:sz w:val="24"/>
          <w:szCs w:val="24"/>
        </w:rPr>
        <w:t xml:space="preserve"> </w:t>
      </w:r>
      <w:r w:rsidRPr="00E3707D">
        <w:rPr>
          <w:rFonts w:asciiTheme="majorHAnsi" w:hAnsiTheme="majorHAnsi" w:cs="MinionPro-Regular"/>
          <w:sz w:val="24"/>
          <w:szCs w:val="24"/>
        </w:rPr>
        <w:t xml:space="preserve">(u vlastních hroznů) nebo kopie nákupního (pořizovacího) dokladu (evidenční lístek, dodací list atd.). </w:t>
      </w:r>
    </w:p>
    <w:p w14:paraId="1B722367" w14:textId="77777777" w:rsidR="00E3707D" w:rsidRDefault="00E3707D" w:rsidP="00D906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MinionPro-Regular"/>
          <w:sz w:val="24"/>
          <w:szCs w:val="24"/>
        </w:rPr>
      </w:pPr>
    </w:p>
    <w:p w14:paraId="04C4F852" w14:textId="77777777" w:rsidR="00172D0B" w:rsidRPr="004218EC" w:rsidRDefault="00172D0B" w:rsidP="00D906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MinionPro-Regular"/>
          <w:sz w:val="24"/>
          <w:szCs w:val="24"/>
        </w:rPr>
      </w:pPr>
      <w:r w:rsidRPr="004218EC">
        <w:rPr>
          <w:rFonts w:asciiTheme="majorHAnsi" w:hAnsiTheme="majorHAnsi" w:cs="MinionPro-Regular"/>
          <w:sz w:val="24"/>
          <w:szCs w:val="24"/>
        </w:rPr>
        <w:t>Součástí</w:t>
      </w:r>
      <w:r w:rsidR="00E3707D" w:rsidRPr="004218EC">
        <w:rPr>
          <w:rFonts w:asciiTheme="majorHAnsi" w:hAnsiTheme="majorHAnsi" w:cs="MinionPro-Regular"/>
          <w:sz w:val="24"/>
          <w:szCs w:val="24"/>
        </w:rPr>
        <w:t xml:space="preserve"> </w:t>
      </w:r>
      <w:r w:rsidRPr="004218EC">
        <w:rPr>
          <w:rFonts w:asciiTheme="majorHAnsi" w:hAnsiTheme="majorHAnsi" w:cs="MinionPro-Regular"/>
          <w:sz w:val="24"/>
          <w:szCs w:val="24"/>
        </w:rPr>
        <w:t>přihlášky je též chemická analýza z akreditované laboratoře nebo laboratoře pověřené SZPI (lze nahrát</w:t>
      </w:r>
      <w:r w:rsidR="00E3707D" w:rsidRPr="004218EC">
        <w:rPr>
          <w:rFonts w:asciiTheme="majorHAnsi" w:hAnsiTheme="majorHAnsi" w:cs="MinionPro-Regular"/>
          <w:sz w:val="24"/>
          <w:szCs w:val="24"/>
        </w:rPr>
        <w:t xml:space="preserve"> </w:t>
      </w:r>
      <w:r w:rsidRPr="004218EC">
        <w:rPr>
          <w:rFonts w:asciiTheme="majorHAnsi" w:hAnsiTheme="majorHAnsi" w:cs="MinionPro-Regular"/>
          <w:sz w:val="24"/>
          <w:szCs w:val="24"/>
        </w:rPr>
        <w:t>k elektronické přihlášce na www.elwis.cz).</w:t>
      </w:r>
    </w:p>
    <w:p w14:paraId="1377035C" w14:textId="77777777" w:rsidR="00E3707D" w:rsidRDefault="00E3707D" w:rsidP="00D906F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MinionPro-Regular"/>
          <w:sz w:val="20"/>
          <w:szCs w:val="20"/>
        </w:rPr>
      </w:pPr>
    </w:p>
    <w:p w14:paraId="57C8A248" w14:textId="77777777" w:rsidR="00E3707D" w:rsidRDefault="00E3707D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4218EC">
        <w:rPr>
          <w:rFonts w:asciiTheme="majorHAnsi" w:hAnsiTheme="majorHAnsi" w:cs="MinionPro-Regular"/>
          <w:sz w:val="24"/>
          <w:szCs w:val="24"/>
        </w:rPr>
        <w:t xml:space="preserve">Každý soutěžní vzorek musí být označen těmito údaji: </w:t>
      </w:r>
    </w:p>
    <w:p w14:paraId="47069765" w14:textId="77777777" w:rsidR="004218EC" w:rsidRPr="004218EC" w:rsidRDefault="004218EC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62EAE577" w14:textId="77777777" w:rsidR="00DF2EA7" w:rsidRPr="00E3707D" w:rsidRDefault="00172D0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odrůda, eventuelně složení cuvée</w:t>
      </w:r>
    </w:p>
    <w:p w14:paraId="6871F605" w14:textId="77777777" w:rsidR="00172D0B" w:rsidRPr="00E3707D" w:rsidRDefault="00172D0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jakostní zařazení podle vinařského zákona</w:t>
      </w:r>
    </w:p>
    <w:p w14:paraId="76F81E51" w14:textId="77777777" w:rsidR="00172D0B" w:rsidRPr="00E3707D" w:rsidRDefault="00172D0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ročník sklizně</w:t>
      </w:r>
    </w:p>
    <w:p w14:paraId="27AFF6F9" w14:textId="77777777" w:rsidR="00172D0B" w:rsidRPr="00E3707D" w:rsidRDefault="00172D0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vinařská oblast, podoblast, příp. obec a viniční trať</w:t>
      </w:r>
    </w:p>
    <w:p w14:paraId="24A27784" w14:textId="77777777" w:rsidR="00172D0B" w:rsidRPr="00E3707D" w:rsidRDefault="00172D0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soutěžní kategorie</w:t>
      </w:r>
    </w:p>
    <w:p w14:paraId="07CFBA41" w14:textId="77777777" w:rsidR="00172D0B" w:rsidRPr="00E3707D" w:rsidRDefault="00172D0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číslo šarže</w:t>
      </w:r>
    </w:p>
    <w:p w14:paraId="47290509" w14:textId="77777777" w:rsidR="00172D0B" w:rsidRPr="00E3707D" w:rsidRDefault="00172D0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obsah zbytkového cukru – glukóza + fruktóza (g/l)</w:t>
      </w:r>
    </w:p>
    <w:p w14:paraId="0BB317AB" w14:textId="77777777" w:rsidR="00172D0B" w:rsidRPr="00E3707D" w:rsidRDefault="00172D0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objem alkoholu (% obj.)</w:t>
      </w:r>
    </w:p>
    <w:p w14:paraId="709FB616" w14:textId="77777777" w:rsidR="00172D0B" w:rsidRPr="00E3707D" w:rsidRDefault="00172D0B" w:rsidP="00D906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evidenční č</w:t>
      </w:r>
      <w:r w:rsidR="00E3707D">
        <w:rPr>
          <w:rFonts w:asciiTheme="majorHAnsi" w:hAnsiTheme="majorHAnsi" w:cs="MinionPro-Regular"/>
          <w:sz w:val="24"/>
          <w:szCs w:val="24"/>
        </w:rPr>
        <w:t>íslo jakosti, rozhodnutí o zatřídění</w:t>
      </w:r>
    </w:p>
    <w:p w14:paraId="3A196852" w14:textId="77777777" w:rsidR="00172D0B" w:rsidRDefault="00172D0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E3707D">
        <w:rPr>
          <w:rFonts w:asciiTheme="majorHAnsi" w:hAnsiTheme="majorHAnsi" w:cs="MinionPro-Regular"/>
          <w:sz w:val="24"/>
          <w:szCs w:val="24"/>
        </w:rPr>
        <w:t>• chemický rozbor v elektronické podobě (lze jí nahradit doložení v papírové verzi)</w:t>
      </w:r>
    </w:p>
    <w:p w14:paraId="7BC3F537" w14:textId="77777777" w:rsidR="004218EC" w:rsidRDefault="004218EC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27A3409C" w14:textId="77777777" w:rsidR="00F00374" w:rsidRDefault="00F00374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3CF25D70" w14:textId="77777777" w:rsidR="004218EC" w:rsidRPr="00E3707D" w:rsidRDefault="004218EC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38F77771" w14:textId="77777777" w:rsidR="00DF2EA7" w:rsidRDefault="00DF2EA7" w:rsidP="00D906F9">
      <w:pPr>
        <w:pStyle w:val="Default"/>
        <w:numPr>
          <w:ilvl w:val="0"/>
          <w:numId w:val="21"/>
        </w:numPr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  <w:r>
        <w:rPr>
          <w:rFonts w:asciiTheme="majorHAnsi" w:hAnsiTheme="majorHAnsi" w:cs="Arial"/>
          <w:b/>
          <w:bCs/>
          <w:color w:val="auto"/>
          <w:sz w:val="28"/>
          <w:szCs w:val="28"/>
        </w:rPr>
        <w:t>Hodnocení vína</w:t>
      </w:r>
    </w:p>
    <w:p w14:paraId="08ADF728" w14:textId="77777777" w:rsidR="00F744B3" w:rsidRDefault="00F744B3" w:rsidP="00D906F9">
      <w:pPr>
        <w:pStyle w:val="Default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</w:p>
    <w:p w14:paraId="14EF697D" w14:textId="77777777" w:rsidR="00DF2EA7" w:rsidRDefault="00DF2EA7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  <w:r w:rsidRPr="00DF2EA7">
        <w:rPr>
          <w:rFonts w:asciiTheme="majorHAnsi" w:hAnsiTheme="majorHAnsi" w:cs="Arial"/>
          <w:bCs/>
          <w:color w:val="auto"/>
        </w:rPr>
        <w:t>Členy odborné komise</w:t>
      </w:r>
      <w:r>
        <w:rPr>
          <w:rFonts w:asciiTheme="majorHAnsi" w:hAnsiTheme="majorHAnsi" w:cs="Arial"/>
          <w:bCs/>
          <w:color w:val="auto"/>
        </w:rPr>
        <w:t xml:space="preserve"> jmenuje organizátor</w:t>
      </w:r>
      <w:r w:rsidR="00736980">
        <w:rPr>
          <w:rFonts w:asciiTheme="majorHAnsi" w:hAnsiTheme="majorHAnsi" w:cs="Arial"/>
          <w:bCs/>
          <w:color w:val="auto"/>
        </w:rPr>
        <w:t>, podmínkou</w:t>
      </w:r>
      <w:r w:rsidR="00884605">
        <w:rPr>
          <w:rFonts w:asciiTheme="majorHAnsi" w:hAnsiTheme="majorHAnsi" w:cs="Arial"/>
          <w:bCs/>
          <w:color w:val="auto"/>
        </w:rPr>
        <w:t xml:space="preserve"> jsou platné degustační zkoušky dle evropských norem ISO a DIN. </w:t>
      </w:r>
    </w:p>
    <w:p w14:paraId="3FAE9D7A" w14:textId="77777777" w:rsidR="00467AEB" w:rsidRDefault="00467AEB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</w:p>
    <w:p w14:paraId="28DC2C96" w14:textId="77777777" w:rsidR="00884605" w:rsidRDefault="00D87318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Degustátoři hodnotí anonymně, samostatně, mají k dispozici dle degustačních pravidel vodu, plivátko, pečivo, ubrousky.</w:t>
      </w:r>
    </w:p>
    <w:p w14:paraId="21A7331D" w14:textId="77777777" w:rsidR="00467AEB" w:rsidRDefault="00467AEB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</w:p>
    <w:p w14:paraId="266090FD" w14:textId="77777777" w:rsidR="00D87318" w:rsidRDefault="00D87318" w:rsidP="00D906F9">
      <w:pPr>
        <w:pStyle w:val="Default"/>
        <w:ind w:firstLine="567"/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Výsledky jsou elektronicky zaznamenávány do systému Elwis</w:t>
      </w:r>
    </w:p>
    <w:p w14:paraId="61A70F40" w14:textId="77777777" w:rsidR="00467AEB" w:rsidRDefault="00467AEB" w:rsidP="00D906F9">
      <w:pPr>
        <w:pStyle w:val="Default"/>
        <w:ind w:firstLine="567"/>
        <w:jc w:val="both"/>
        <w:rPr>
          <w:rFonts w:asciiTheme="majorHAnsi" w:hAnsiTheme="majorHAnsi" w:cs="Arial"/>
          <w:bCs/>
          <w:color w:val="auto"/>
        </w:rPr>
      </w:pPr>
    </w:p>
    <w:p w14:paraId="6101062E" w14:textId="77777777" w:rsidR="00467AEB" w:rsidRDefault="00D87318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Na správný průběh degustace bude dohlížet po celou dobu hodnocení</w:t>
      </w:r>
      <w:r w:rsidR="00C93CB3">
        <w:rPr>
          <w:rFonts w:asciiTheme="majorHAnsi" w:hAnsiTheme="majorHAnsi" w:cs="Arial"/>
          <w:bCs/>
          <w:color w:val="auto"/>
        </w:rPr>
        <w:t xml:space="preserve"> pověřený pracovník Národního vinařského c</w:t>
      </w:r>
      <w:r w:rsidR="00736980">
        <w:rPr>
          <w:rFonts w:asciiTheme="majorHAnsi" w:hAnsiTheme="majorHAnsi" w:cs="Arial"/>
          <w:bCs/>
          <w:color w:val="auto"/>
        </w:rPr>
        <w:t xml:space="preserve">entra </w:t>
      </w:r>
    </w:p>
    <w:p w14:paraId="7F56FD2E" w14:textId="77777777" w:rsidR="00C93CB3" w:rsidRDefault="00C93CB3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</w:p>
    <w:p w14:paraId="473BD22F" w14:textId="77777777" w:rsidR="00D87318" w:rsidRDefault="00D87318" w:rsidP="00D906F9">
      <w:pPr>
        <w:pStyle w:val="Default"/>
        <w:ind w:firstLine="567"/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Celkový počet vzorků na jednoh</w:t>
      </w:r>
      <w:r w:rsidR="00222769">
        <w:rPr>
          <w:rFonts w:asciiTheme="majorHAnsi" w:hAnsiTheme="majorHAnsi" w:cs="Arial"/>
          <w:bCs/>
          <w:color w:val="auto"/>
        </w:rPr>
        <w:t>o hodnotitele nesmí přesáhnout 5</w:t>
      </w:r>
      <w:r>
        <w:rPr>
          <w:rFonts w:asciiTheme="majorHAnsi" w:hAnsiTheme="majorHAnsi" w:cs="Arial"/>
          <w:bCs/>
          <w:color w:val="auto"/>
        </w:rPr>
        <w:t>0</w:t>
      </w:r>
    </w:p>
    <w:p w14:paraId="5CFB344E" w14:textId="77777777" w:rsidR="00467AEB" w:rsidRDefault="00467AEB" w:rsidP="00D906F9">
      <w:pPr>
        <w:pStyle w:val="Default"/>
        <w:ind w:firstLine="567"/>
        <w:jc w:val="both"/>
        <w:rPr>
          <w:rFonts w:asciiTheme="majorHAnsi" w:hAnsiTheme="majorHAnsi" w:cs="Arial"/>
          <w:bCs/>
          <w:color w:val="auto"/>
        </w:rPr>
      </w:pPr>
    </w:p>
    <w:p w14:paraId="2C128F5F" w14:textId="77777777" w:rsidR="00D87318" w:rsidRDefault="00D87318" w:rsidP="00D906F9">
      <w:pPr>
        <w:pStyle w:val="Default"/>
        <w:ind w:firstLine="567"/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Vína</w:t>
      </w:r>
      <w:r w:rsidR="00C93CB3">
        <w:rPr>
          <w:rFonts w:asciiTheme="majorHAnsi" w:hAnsiTheme="majorHAnsi" w:cs="Arial"/>
          <w:bCs/>
          <w:color w:val="auto"/>
        </w:rPr>
        <w:t xml:space="preserve"> pro degustaci</w:t>
      </w:r>
      <w:r>
        <w:rPr>
          <w:rFonts w:asciiTheme="majorHAnsi" w:hAnsiTheme="majorHAnsi" w:cs="Arial"/>
          <w:bCs/>
          <w:color w:val="auto"/>
        </w:rPr>
        <w:t xml:space="preserve"> jsou řazena dle odrůdy a poté dle zbytkového cukru vzestupně</w:t>
      </w:r>
    </w:p>
    <w:p w14:paraId="5F12ECBA" w14:textId="77777777" w:rsidR="00467AEB" w:rsidRDefault="00467AEB" w:rsidP="00D906F9">
      <w:pPr>
        <w:pStyle w:val="Default"/>
        <w:ind w:firstLine="567"/>
        <w:jc w:val="both"/>
        <w:rPr>
          <w:rFonts w:asciiTheme="majorHAnsi" w:hAnsiTheme="majorHAnsi" w:cs="Arial"/>
          <w:bCs/>
          <w:color w:val="auto"/>
        </w:rPr>
      </w:pPr>
    </w:p>
    <w:p w14:paraId="741084C4" w14:textId="77777777" w:rsidR="00D87318" w:rsidRDefault="00D87318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  <w:r>
        <w:rPr>
          <w:rFonts w:asciiTheme="majorHAnsi" w:hAnsiTheme="majorHAnsi" w:cs="Arial"/>
          <w:bCs/>
          <w:color w:val="auto"/>
        </w:rPr>
        <w:t>Vína jsou předkládána k hodnocení při teplotě: bílá a růžová 9 – 11 stupňů Celsia, červená 15 – 17 stupňů</w:t>
      </w:r>
      <w:r w:rsidR="004218EC">
        <w:rPr>
          <w:rFonts w:asciiTheme="majorHAnsi" w:hAnsiTheme="majorHAnsi" w:cs="Arial"/>
          <w:bCs/>
          <w:color w:val="auto"/>
        </w:rPr>
        <w:t xml:space="preserve"> Celsia</w:t>
      </w:r>
    </w:p>
    <w:p w14:paraId="38C2544E" w14:textId="77777777" w:rsidR="004218EC" w:rsidRDefault="004218EC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</w:p>
    <w:p w14:paraId="12290CFB" w14:textId="77777777" w:rsidR="00222769" w:rsidRDefault="00222769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</w:p>
    <w:p w14:paraId="4BE3A817" w14:textId="77777777" w:rsidR="00736980" w:rsidRDefault="00736980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</w:p>
    <w:p w14:paraId="77B448F4" w14:textId="77777777" w:rsidR="004218EC" w:rsidRPr="00DF2EA7" w:rsidRDefault="004218EC" w:rsidP="00D906F9">
      <w:pPr>
        <w:pStyle w:val="Default"/>
        <w:ind w:left="567"/>
        <w:jc w:val="both"/>
        <w:rPr>
          <w:rFonts w:asciiTheme="majorHAnsi" w:hAnsiTheme="majorHAnsi" w:cs="Arial"/>
          <w:bCs/>
          <w:color w:val="auto"/>
        </w:rPr>
      </w:pPr>
    </w:p>
    <w:p w14:paraId="5A5FA73C" w14:textId="77777777" w:rsidR="00467AEB" w:rsidRDefault="00467AEB" w:rsidP="00D906F9">
      <w:pPr>
        <w:pStyle w:val="Default"/>
        <w:numPr>
          <w:ilvl w:val="0"/>
          <w:numId w:val="21"/>
        </w:numPr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  <w:r>
        <w:rPr>
          <w:rFonts w:asciiTheme="majorHAnsi" w:hAnsiTheme="majorHAnsi" w:cs="Arial"/>
          <w:b/>
          <w:bCs/>
          <w:color w:val="auto"/>
          <w:sz w:val="28"/>
          <w:szCs w:val="28"/>
        </w:rPr>
        <w:t>Medaile, ceny, diplomy</w:t>
      </w:r>
    </w:p>
    <w:p w14:paraId="229F8689" w14:textId="77777777" w:rsidR="00467AEB" w:rsidRDefault="00467AEB" w:rsidP="00D906F9">
      <w:pPr>
        <w:pStyle w:val="Default"/>
        <w:ind w:left="927"/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</w:p>
    <w:p w14:paraId="5CF8F229" w14:textId="77777777" w:rsidR="00467AEB" w:rsidRDefault="00467AE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467AEB">
        <w:rPr>
          <w:rFonts w:asciiTheme="majorHAnsi" w:hAnsiTheme="majorHAnsi" w:cs="MinionPro-Regular"/>
          <w:sz w:val="24"/>
          <w:szCs w:val="24"/>
        </w:rPr>
        <w:t xml:space="preserve">Ohodnoceným vínům budou uděleny medaile: </w:t>
      </w:r>
    </w:p>
    <w:p w14:paraId="556EF82B" w14:textId="77777777" w:rsidR="005F2840" w:rsidRDefault="005F2840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1D336B54" w14:textId="77777777" w:rsidR="00467AEB" w:rsidRDefault="00467AE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>
        <w:rPr>
          <w:rFonts w:asciiTheme="majorHAnsi" w:hAnsiTheme="majorHAnsi" w:cs="MinionPro-Regular"/>
          <w:sz w:val="24"/>
          <w:szCs w:val="24"/>
        </w:rPr>
        <w:t>velká zlatá</w:t>
      </w:r>
      <w:r>
        <w:rPr>
          <w:rFonts w:asciiTheme="majorHAnsi" w:hAnsiTheme="majorHAnsi" w:cs="MinionPro-Regular"/>
          <w:sz w:val="24"/>
          <w:szCs w:val="24"/>
        </w:rPr>
        <w:tab/>
      </w:r>
      <w:r w:rsidRPr="00467AEB">
        <w:rPr>
          <w:rFonts w:asciiTheme="majorHAnsi" w:hAnsiTheme="majorHAnsi" w:cs="MinionPro-Regular"/>
          <w:sz w:val="24"/>
          <w:szCs w:val="24"/>
        </w:rPr>
        <w:t>od 90 bodů</w:t>
      </w:r>
    </w:p>
    <w:p w14:paraId="58A949F5" w14:textId="5D57303B" w:rsidR="00467AEB" w:rsidRDefault="00467AE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>
        <w:rPr>
          <w:rFonts w:asciiTheme="majorHAnsi" w:hAnsiTheme="majorHAnsi" w:cs="MinionPro-Regular"/>
          <w:sz w:val="24"/>
          <w:szCs w:val="24"/>
        </w:rPr>
        <w:t xml:space="preserve">zlatá </w:t>
      </w:r>
      <w:r>
        <w:rPr>
          <w:rFonts w:asciiTheme="majorHAnsi" w:hAnsiTheme="majorHAnsi" w:cs="MinionPro-Regular"/>
          <w:sz w:val="24"/>
          <w:szCs w:val="24"/>
        </w:rPr>
        <w:tab/>
      </w:r>
      <w:r>
        <w:rPr>
          <w:rFonts w:asciiTheme="majorHAnsi" w:hAnsiTheme="majorHAnsi" w:cs="MinionPro-Regular"/>
          <w:sz w:val="24"/>
          <w:szCs w:val="24"/>
        </w:rPr>
        <w:tab/>
      </w:r>
      <w:r w:rsidR="00DF4158">
        <w:rPr>
          <w:rFonts w:asciiTheme="majorHAnsi" w:hAnsiTheme="majorHAnsi" w:cs="MinionPro-Regular"/>
          <w:sz w:val="24"/>
          <w:szCs w:val="24"/>
        </w:rPr>
        <w:t>od 8</w:t>
      </w:r>
      <w:r w:rsidR="0073497F">
        <w:rPr>
          <w:rFonts w:asciiTheme="majorHAnsi" w:hAnsiTheme="majorHAnsi" w:cs="MinionPro-Regular"/>
          <w:sz w:val="24"/>
          <w:szCs w:val="24"/>
        </w:rPr>
        <w:t>6</w:t>
      </w:r>
      <w:r w:rsidRPr="00467AEB">
        <w:rPr>
          <w:rFonts w:asciiTheme="majorHAnsi" w:hAnsiTheme="majorHAnsi" w:cs="MinionPro-Regular"/>
          <w:sz w:val="24"/>
          <w:szCs w:val="24"/>
        </w:rPr>
        <w:t xml:space="preserve"> bodů</w:t>
      </w:r>
    </w:p>
    <w:p w14:paraId="7187310A" w14:textId="77777777" w:rsidR="001E0714" w:rsidRDefault="00467AEB" w:rsidP="001E0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  <w:r w:rsidRPr="00467AEB">
        <w:rPr>
          <w:rFonts w:asciiTheme="majorHAnsi" w:hAnsiTheme="majorHAnsi" w:cs="MinionPro-Regular"/>
          <w:sz w:val="24"/>
          <w:szCs w:val="24"/>
        </w:rPr>
        <w:t>stř</w:t>
      </w:r>
      <w:r>
        <w:rPr>
          <w:rFonts w:asciiTheme="majorHAnsi" w:hAnsiTheme="majorHAnsi" w:cs="MinionPro-Regular"/>
          <w:sz w:val="24"/>
          <w:szCs w:val="24"/>
        </w:rPr>
        <w:t xml:space="preserve">íbrná </w:t>
      </w:r>
      <w:r>
        <w:rPr>
          <w:rFonts w:asciiTheme="majorHAnsi" w:hAnsiTheme="majorHAnsi" w:cs="MinionPro-Regular"/>
          <w:sz w:val="24"/>
          <w:szCs w:val="24"/>
        </w:rPr>
        <w:tab/>
      </w:r>
      <w:r w:rsidR="00DF4158">
        <w:rPr>
          <w:rFonts w:asciiTheme="majorHAnsi" w:hAnsiTheme="majorHAnsi" w:cs="MinionPro-Regular"/>
          <w:sz w:val="24"/>
          <w:szCs w:val="24"/>
        </w:rPr>
        <w:t>od 84</w:t>
      </w:r>
      <w:r w:rsidRPr="00467AEB">
        <w:rPr>
          <w:rFonts w:asciiTheme="majorHAnsi" w:hAnsiTheme="majorHAnsi" w:cs="MinionPro-Regular"/>
          <w:sz w:val="24"/>
          <w:szCs w:val="24"/>
        </w:rPr>
        <w:t xml:space="preserve"> bod</w:t>
      </w:r>
      <w:r w:rsidR="00F744B3">
        <w:rPr>
          <w:rFonts w:asciiTheme="majorHAnsi" w:hAnsiTheme="majorHAnsi" w:cs="MinionPro-Regular"/>
          <w:sz w:val="24"/>
          <w:szCs w:val="24"/>
        </w:rPr>
        <w:t>ů</w:t>
      </w:r>
    </w:p>
    <w:p w14:paraId="6A714231" w14:textId="77777777" w:rsidR="001E0714" w:rsidRDefault="001E0714" w:rsidP="001E0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160551DB" w14:textId="77777777" w:rsidR="004A2140" w:rsidRDefault="004A2140" w:rsidP="001E07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MinionPro-Regular"/>
          <w:sz w:val="24"/>
          <w:szCs w:val="24"/>
        </w:rPr>
      </w:pPr>
      <w:r w:rsidRPr="004A2140">
        <w:rPr>
          <w:rFonts w:asciiTheme="majorHAnsi" w:hAnsiTheme="majorHAnsi" w:cs="MinionPro-Regular"/>
          <w:sz w:val="24"/>
          <w:szCs w:val="24"/>
        </w:rPr>
        <w:lastRenderedPageBreak/>
        <w:t xml:space="preserve">Pokud budou mít vína, která splní kritéria pro </w:t>
      </w:r>
      <w:r>
        <w:rPr>
          <w:rFonts w:asciiTheme="majorHAnsi" w:hAnsiTheme="majorHAnsi" w:cs="MinionPro-Regular"/>
          <w:sz w:val="24"/>
          <w:szCs w:val="24"/>
        </w:rPr>
        <w:t>udělení „Poháru“</w:t>
      </w:r>
      <w:r w:rsidRPr="004A2140">
        <w:rPr>
          <w:rFonts w:asciiTheme="majorHAnsi" w:hAnsiTheme="majorHAnsi" w:cs="MinionPro-Regular"/>
          <w:sz w:val="24"/>
          <w:szCs w:val="24"/>
        </w:rPr>
        <w:t xml:space="preserve"> stejný počet bodů, budou dále rozhodovat následující kritéria: 1. medián, 2. bodový průměr bez eliminace krajních hodn</w:t>
      </w:r>
      <w:r>
        <w:rPr>
          <w:rFonts w:asciiTheme="majorHAnsi" w:hAnsiTheme="majorHAnsi" w:cs="MinionPro-Regular"/>
          <w:sz w:val="24"/>
          <w:szCs w:val="24"/>
        </w:rPr>
        <w:t>ot, 3.“</w:t>
      </w:r>
      <w:r w:rsidRPr="004A2140">
        <w:rPr>
          <w:rFonts w:asciiTheme="majorHAnsi" w:hAnsiTheme="majorHAnsi" w:cs="MinionPro-Regular"/>
          <w:sz w:val="24"/>
          <w:szCs w:val="24"/>
        </w:rPr>
        <w:t xml:space="preserve"> los.“ </w:t>
      </w:r>
    </w:p>
    <w:p w14:paraId="6522024B" w14:textId="77777777" w:rsidR="00071E8D" w:rsidRDefault="00071E8D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64BED8E0" w14:textId="77777777" w:rsidR="007251F6" w:rsidRDefault="007251F6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0892FD38" w14:textId="77777777" w:rsidR="00467AEB" w:rsidRPr="001D0F37" w:rsidRDefault="00467AEB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b/>
          <w:sz w:val="24"/>
          <w:szCs w:val="24"/>
        </w:rPr>
      </w:pPr>
      <w:r w:rsidRPr="001D0F37">
        <w:rPr>
          <w:rFonts w:asciiTheme="majorHAnsi" w:hAnsiTheme="majorHAnsi" w:cs="MinionPro-Regular"/>
          <w:b/>
          <w:sz w:val="24"/>
          <w:szCs w:val="24"/>
        </w:rPr>
        <w:t>Nejvýš</w:t>
      </w:r>
      <w:r w:rsidR="00F744B3" w:rsidRPr="001D0F37">
        <w:rPr>
          <w:rFonts w:asciiTheme="majorHAnsi" w:hAnsiTheme="majorHAnsi" w:cs="MinionPro-Regular"/>
          <w:b/>
          <w:sz w:val="24"/>
          <w:szCs w:val="24"/>
        </w:rPr>
        <w:t>e ohodnocené víno</w:t>
      </w:r>
      <w:r w:rsidRPr="001D0F37">
        <w:rPr>
          <w:rFonts w:asciiTheme="majorHAnsi" w:hAnsiTheme="majorHAnsi" w:cs="MinionPro-Regular"/>
          <w:b/>
          <w:sz w:val="24"/>
          <w:szCs w:val="24"/>
        </w:rPr>
        <w:t xml:space="preserve"> získá titul Šampion.</w:t>
      </w:r>
    </w:p>
    <w:p w14:paraId="0A08F9C8" w14:textId="77777777" w:rsidR="001D0F37" w:rsidRDefault="001D0F37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1563161F" w14:textId="77777777" w:rsidR="00D20BBB" w:rsidRPr="00071E8D" w:rsidRDefault="00D20BBB" w:rsidP="007251F6">
      <w:pPr>
        <w:ind w:left="567"/>
        <w:jc w:val="both"/>
        <w:rPr>
          <w:sz w:val="24"/>
          <w:szCs w:val="24"/>
        </w:rPr>
      </w:pPr>
      <w:r w:rsidRPr="00071E8D">
        <w:rPr>
          <w:sz w:val="24"/>
          <w:szCs w:val="24"/>
        </w:rPr>
        <w:t>Výrobce vína, který získal některou z medailí má právo tuto medaili umístit na láhev s tím</w:t>
      </w:r>
      <w:r w:rsidR="001F1C62" w:rsidRPr="00071E8D">
        <w:rPr>
          <w:sz w:val="24"/>
          <w:szCs w:val="24"/>
        </w:rPr>
        <w:t>to vínem. Písemnou objednávku</w:t>
      </w:r>
      <w:r w:rsidRPr="00071E8D">
        <w:rPr>
          <w:sz w:val="24"/>
          <w:szCs w:val="24"/>
        </w:rPr>
        <w:t xml:space="preserve"> e-mailem na adres</w:t>
      </w:r>
      <w:r w:rsidR="001F1C62" w:rsidRPr="00071E8D">
        <w:rPr>
          <w:sz w:val="24"/>
          <w:szCs w:val="24"/>
        </w:rPr>
        <w:t xml:space="preserve">e </w:t>
      </w:r>
      <w:hyperlink r:id="rId5" w:history="1">
        <w:r w:rsidR="007251F6" w:rsidRPr="00AF4F7E">
          <w:rPr>
            <w:rStyle w:val="Hypertextovodkaz"/>
            <w:sz w:val="24"/>
            <w:szCs w:val="24"/>
          </w:rPr>
          <w:t>pacakova@annovino.cz</w:t>
        </w:r>
      </w:hyperlink>
      <w:r w:rsidR="007251F6">
        <w:rPr>
          <w:sz w:val="24"/>
          <w:szCs w:val="24"/>
        </w:rPr>
        <w:t xml:space="preserve"> </w:t>
      </w:r>
      <w:r w:rsidR="003F7A32">
        <w:rPr>
          <w:sz w:val="24"/>
          <w:szCs w:val="24"/>
        </w:rPr>
        <w:t>musí výrobce objednat u</w:t>
      </w:r>
      <w:r w:rsidRPr="00071E8D">
        <w:rPr>
          <w:sz w:val="24"/>
          <w:szCs w:val="24"/>
        </w:rPr>
        <w:t xml:space="preserve">  pořadatele soutěže do 7 dní od vyhlášení výsledků soutěže.</w:t>
      </w:r>
    </w:p>
    <w:p w14:paraId="15545A0A" w14:textId="77777777" w:rsidR="00D20BBB" w:rsidRPr="00071E8D" w:rsidRDefault="001F1C62" w:rsidP="00D906F9">
      <w:pPr>
        <w:ind w:left="567"/>
        <w:jc w:val="both"/>
        <w:rPr>
          <w:sz w:val="24"/>
          <w:szCs w:val="24"/>
        </w:rPr>
      </w:pPr>
      <w:r w:rsidRPr="00071E8D">
        <w:rPr>
          <w:sz w:val="24"/>
          <w:szCs w:val="24"/>
        </w:rPr>
        <w:t>Výrobce medajlového</w:t>
      </w:r>
      <w:r w:rsidR="00D20BBB" w:rsidRPr="00071E8D">
        <w:rPr>
          <w:sz w:val="24"/>
          <w:szCs w:val="24"/>
        </w:rPr>
        <w:t xml:space="preserve"> vína </w:t>
      </w:r>
      <w:r w:rsidRPr="00071E8D">
        <w:rPr>
          <w:sz w:val="24"/>
          <w:szCs w:val="24"/>
        </w:rPr>
        <w:t xml:space="preserve">si </w:t>
      </w:r>
      <w:r w:rsidR="00D20BBB" w:rsidRPr="00071E8D">
        <w:rPr>
          <w:sz w:val="24"/>
          <w:szCs w:val="24"/>
        </w:rPr>
        <w:t xml:space="preserve">může </w:t>
      </w:r>
      <w:r w:rsidRPr="00071E8D">
        <w:rPr>
          <w:sz w:val="24"/>
          <w:szCs w:val="24"/>
        </w:rPr>
        <w:t xml:space="preserve">objednat </w:t>
      </w:r>
      <w:r w:rsidR="00D20BBB" w:rsidRPr="00071E8D">
        <w:rPr>
          <w:sz w:val="24"/>
          <w:szCs w:val="24"/>
        </w:rPr>
        <w:t xml:space="preserve"> množství medailí odpovídající velikosti přihlášené šarže. Výrobce vína má právo vytisknout medaili na etiketu oceněného vína na základě uzavřené a zpoplatněné licenční smlouvy mezi výrobcem a pořadatelem soutěže</w:t>
      </w:r>
      <w:r w:rsidR="00071E8D" w:rsidRPr="00071E8D">
        <w:rPr>
          <w:sz w:val="24"/>
          <w:szCs w:val="24"/>
        </w:rPr>
        <w:t xml:space="preserve"> na základě přihlášené velikosti šarže.</w:t>
      </w:r>
    </w:p>
    <w:p w14:paraId="600EDCA4" w14:textId="77777777" w:rsidR="00F15E4C" w:rsidRDefault="00F15E4C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35336375" w14:textId="77777777" w:rsidR="00F00374" w:rsidRDefault="00F00374" w:rsidP="00D9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MinionPro-Regular"/>
          <w:sz w:val="24"/>
          <w:szCs w:val="24"/>
        </w:rPr>
      </w:pPr>
    </w:p>
    <w:p w14:paraId="0F7B5E37" w14:textId="77777777" w:rsidR="00DC3BE1" w:rsidRDefault="00F15E4C" w:rsidP="00D906F9">
      <w:pPr>
        <w:pStyle w:val="Default"/>
        <w:numPr>
          <w:ilvl w:val="0"/>
          <w:numId w:val="21"/>
        </w:numPr>
        <w:jc w:val="both"/>
        <w:rPr>
          <w:rFonts w:asciiTheme="majorHAnsi" w:hAnsiTheme="majorHAnsi" w:cs="Arial"/>
          <w:b/>
          <w:bCs/>
          <w:color w:val="auto"/>
          <w:sz w:val="28"/>
          <w:szCs w:val="28"/>
        </w:rPr>
      </w:pPr>
      <w:r>
        <w:rPr>
          <w:rFonts w:asciiTheme="majorHAnsi" w:hAnsiTheme="majorHAnsi" w:cs="Arial"/>
          <w:b/>
          <w:bCs/>
          <w:color w:val="auto"/>
          <w:sz w:val="28"/>
          <w:szCs w:val="28"/>
        </w:rPr>
        <w:t>Vyloučení ze soutěže</w:t>
      </w:r>
    </w:p>
    <w:p w14:paraId="0ADA2E3D" w14:textId="77777777" w:rsidR="00DC3BE1" w:rsidRDefault="00DC3BE1" w:rsidP="00D906F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F2C8DDC" w14:textId="77777777" w:rsidR="00DC3BE1" w:rsidRPr="00DC3BE1" w:rsidRDefault="00DC3BE1" w:rsidP="00D906F9">
      <w:pPr>
        <w:pStyle w:val="Default"/>
        <w:ind w:left="567"/>
        <w:jc w:val="both"/>
        <w:rPr>
          <w:rFonts w:asciiTheme="majorHAnsi" w:hAnsiTheme="majorHAnsi" w:cs="Arial"/>
          <w:color w:val="auto"/>
        </w:rPr>
      </w:pPr>
      <w:r w:rsidRPr="00DC3BE1">
        <w:rPr>
          <w:rFonts w:asciiTheme="majorHAnsi" w:hAnsiTheme="majorHAnsi" w:cs="Arial"/>
          <w:color w:val="auto"/>
        </w:rPr>
        <w:t xml:space="preserve">Organizátor soutěže si vyhrazuje právo vyloučit účastníka ze soutěže, pokud nesplňuje podmínky Národního standartu soutěže vín – viz. : </w:t>
      </w:r>
      <w:hyperlink r:id="rId6" w:history="1">
        <w:r w:rsidRPr="00DC3BE1">
          <w:rPr>
            <w:rStyle w:val="Hypertextovodkaz"/>
            <w:rFonts w:asciiTheme="majorHAnsi" w:hAnsiTheme="majorHAnsi" w:cs="Arial"/>
          </w:rPr>
          <w:t>www.vinarskyfond.cz/cz/files/442</w:t>
        </w:r>
      </w:hyperlink>
      <w:r w:rsidRPr="00DC3BE1">
        <w:rPr>
          <w:rFonts w:asciiTheme="majorHAnsi" w:hAnsiTheme="majorHAnsi" w:cs="Arial"/>
          <w:color w:val="auto"/>
        </w:rPr>
        <w:t xml:space="preserve"> </w:t>
      </w:r>
    </w:p>
    <w:p w14:paraId="1B4B1780" w14:textId="77777777" w:rsidR="00DC3BE1" w:rsidRPr="00DC3BE1" w:rsidRDefault="00DC3BE1" w:rsidP="00D906F9">
      <w:pPr>
        <w:pStyle w:val="Default"/>
        <w:ind w:left="567"/>
        <w:jc w:val="both"/>
        <w:rPr>
          <w:rFonts w:asciiTheme="majorHAnsi" w:hAnsiTheme="majorHAnsi" w:cs="Arial"/>
          <w:color w:val="auto"/>
        </w:rPr>
      </w:pPr>
      <w:r w:rsidRPr="00DC3BE1">
        <w:rPr>
          <w:rFonts w:asciiTheme="majorHAnsi" w:hAnsiTheme="majorHAnsi" w:cs="Arial"/>
          <w:color w:val="auto"/>
        </w:rPr>
        <w:t>Jedná se o p</w:t>
      </w:r>
      <w:r w:rsidR="000133F7">
        <w:rPr>
          <w:rFonts w:asciiTheme="majorHAnsi" w:hAnsiTheme="majorHAnsi" w:cs="Arial"/>
          <w:color w:val="auto"/>
        </w:rPr>
        <w:t>ředevším o tyto prokázání:</w:t>
      </w:r>
    </w:p>
    <w:p w14:paraId="2AD1569A" w14:textId="77777777" w:rsidR="00DC3BE1" w:rsidRPr="00DC3BE1" w:rsidRDefault="00DC3BE1" w:rsidP="00D906F9">
      <w:pPr>
        <w:pStyle w:val="Default"/>
        <w:ind w:left="567"/>
        <w:jc w:val="both"/>
        <w:rPr>
          <w:rFonts w:asciiTheme="majorHAnsi" w:hAnsiTheme="majorHAnsi" w:cs="Arial"/>
          <w:color w:val="auto"/>
        </w:rPr>
      </w:pPr>
      <w:r w:rsidRPr="00DC3BE1">
        <w:rPr>
          <w:rFonts w:asciiTheme="majorHAnsi" w:hAnsiTheme="majorHAnsi" w:cs="Arial"/>
          <w:color w:val="auto"/>
        </w:rPr>
        <w:t xml:space="preserve">Nevyhovující geografický původ </w:t>
      </w:r>
    </w:p>
    <w:p w14:paraId="3BF42843" w14:textId="77777777" w:rsidR="00DC3BE1" w:rsidRPr="00DC3BE1" w:rsidRDefault="00DC3BE1" w:rsidP="00D906F9">
      <w:pPr>
        <w:pStyle w:val="Default"/>
        <w:ind w:left="567"/>
        <w:jc w:val="both"/>
        <w:rPr>
          <w:rFonts w:asciiTheme="majorHAnsi" w:hAnsiTheme="majorHAnsi" w:cs="Arial"/>
          <w:color w:val="auto"/>
        </w:rPr>
      </w:pPr>
      <w:r w:rsidRPr="00DC3BE1">
        <w:rPr>
          <w:rFonts w:asciiTheme="majorHAnsi" w:hAnsiTheme="majorHAnsi" w:cs="Arial"/>
          <w:color w:val="auto"/>
        </w:rPr>
        <w:t xml:space="preserve">Produkty neznámého původu </w:t>
      </w:r>
    </w:p>
    <w:p w14:paraId="20B975C6" w14:textId="77777777" w:rsidR="00DC3BE1" w:rsidRPr="00DC3BE1" w:rsidRDefault="00DC3BE1" w:rsidP="00D906F9">
      <w:pPr>
        <w:pStyle w:val="Default"/>
        <w:ind w:left="567"/>
        <w:jc w:val="both"/>
        <w:rPr>
          <w:rFonts w:asciiTheme="majorHAnsi" w:hAnsiTheme="majorHAnsi" w:cs="Arial"/>
          <w:color w:val="auto"/>
        </w:rPr>
      </w:pPr>
      <w:r w:rsidRPr="00DC3BE1">
        <w:rPr>
          <w:rFonts w:asciiTheme="majorHAnsi" w:hAnsiTheme="majorHAnsi" w:cs="Arial"/>
          <w:color w:val="auto"/>
        </w:rPr>
        <w:t xml:space="preserve">Nepovolené enologické postupy (přídavek vody, glycerolu, barviv, nadlimitní etanol) </w:t>
      </w:r>
    </w:p>
    <w:p w14:paraId="05E7E1D5" w14:textId="77777777" w:rsidR="00DC3BE1" w:rsidRPr="00DC3BE1" w:rsidRDefault="00DC3BE1" w:rsidP="00D906F9">
      <w:pPr>
        <w:jc w:val="both"/>
        <w:rPr>
          <w:rFonts w:asciiTheme="majorHAnsi" w:hAnsiTheme="majorHAnsi" w:cs="Calibri"/>
          <w:sz w:val="24"/>
          <w:szCs w:val="24"/>
        </w:rPr>
      </w:pPr>
    </w:p>
    <w:p w14:paraId="2BCF64FF" w14:textId="77777777" w:rsidR="00DC3BE1" w:rsidRDefault="00DC3BE1" w:rsidP="00D906F9">
      <w:pPr>
        <w:jc w:val="both"/>
      </w:pPr>
    </w:p>
    <w:p w14:paraId="4E626274" w14:textId="77777777" w:rsidR="00197944" w:rsidRPr="00467AEB" w:rsidRDefault="00197944" w:rsidP="00F744B3">
      <w:pPr>
        <w:autoSpaceDE w:val="0"/>
        <w:autoSpaceDN w:val="0"/>
        <w:adjustRightInd w:val="0"/>
        <w:spacing w:after="0" w:line="240" w:lineRule="auto"/>
        <w:ind w:firstLine="567"/>
        <w:rPr>
          <w:rFonts w:asciiTheme="majorHAnsi" w:hAnsiTheme="majorHAnsi" w:cs="MinionPro-Regular"/>
          <w:sz w:val="24"/>
          <w:szCs w:val="24"/>
        </w:rPr>
      </w:pPr>
    </w:p>
    <w:sectPr w:rsidR="00197944" w:rsidRPr="00467AEB" w:rsidSect="00D906F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EA8A6"/>
    <w:multiLevelType w:val="hybridMultilevel"/>
    <w:tmpl w:val="AE67B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02777D"/>
    <w:multiLevelType w:val="hybridMultilevel"/>
    <w:tmpl w:val="715A9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DDC43C"/>
    <w:multiLevelType w:val="hybridMultilevel"/>
    <w:tmpl w:val="3746CF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898752"/>
    <w:multiLevelType w:val="hybridMultilevel"/>
    <w:tmpl w:val="8A83F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534C5F9"/>
    <w:multiLevelType w:val="hybridMultilevel"/>
    <w:tmpl w:val="296138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4F4EE98"/>
    <w:multiLevelType w:val="hybridMultilevel"/>
    <w:tmpl w:val="19786C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6BA8E8"/>
    <w:multiLevelType w:val="hybridMultilevel"/>
    <w:tmpl w:val="639E0E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F1CD1B6"/>
    <w:multiLevelType w:val="hybridMultilevel"/>
    <w:tmpl w:val="E7D23A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A7AA6A5"/>
    <w:multiLevelType w:val="hybridMultilevel"/>
    <w:tmpl w:val="16BFA8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CE99F69"/>
    <w:multiLevelType w:val="hybridMultilevel"/>
    <w:tmpl w:val="4BE94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D21918A"/>
    <w:multiLevelType w:val="hybridMultilevel"/>
    <w:tmpl w:val="53BB4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32F4DE0"/>
    <w:multiLevelType w:val="hybridMultilevel"/>
    <w:tmpl w:val="08AC38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D6C77CB"/>
    <w:multiLevelType w:val="hybridMultilevel"/>
    <w:tmpl w:val="37A6CA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672ECE"/>
    <w:multiLevelType w:val="hybridMultilevel"/>
    <w:tmpl w:val="02877C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C55F3D8"/>
    <w:multiLevelType w:val="hybridMultilevel"/>
    <w:tmpl w:val="72A1E6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CCF59DB"/>
    <w:multiLevelType w:val="hybridMultilevel"/>
    <w:tmpl w:val="B59A4F3E"/>
    <w:lvl w:ilvl="0" w:tplc="FB2213E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41745"/>
    <w:multiLevelType w:val="hybridMultilevel"/>
    <w:tmpl w:val="ABDB56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DC6732"/>
    <w:multiLevelType w:val="hybridMultilevel"/>
    <w:tmpl w:val="96C2AB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E5D7472"/>
    <w:multiLevelType w:val="hybridMultilevel"/>
    <w:tmpl w:val="848F34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2A11532"/>
    <w:multiLevelType w:val="hybridMultilevel"/>
    <w:tmpl w:val="0CCB60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72234EC"/>
    <w:multiLevelType w:val="hybridMultilevel"/>
    <w:tmpl w:val="934C61F0"/>
    <w:lvl w:ilvl="0" w:tplc="C71E6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9"/>
  </w:num>
  <w:num w:numId="6">
    <w:abstractNumId w:val="16"/>
  </w:num>
  <w:num w:numId="7">
    <w:abstractNumId w:val="17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  <w:num w:numId="17">
    <w:abstractNumId w:val="18"/>
  </w:num>
  <w:num w:numId="18">
    <w:abstractNumId w:val="6"/>
  </w:num>
  <w:num w:numId="19">
    <w:abstractNumId w:val="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96"/>
    <w:rsid w:val="00004145"/>
    <w:rsid w:val="0000522A"/>
    <w:rsid w:val="00011F4C"/>
    <w:rsid w:val="000133F7"/>
    <w:rsid w:val="000200B5"/>
    <w:rsid w:val="00023B83"/>
    <w:rsid w:val="00045F40"/>
    <w:rsid w:val="00046AA5"/>
    <w:rsid w:val="00071E8D"/>
    <w:rsid w:val="000E4030"/>
    <w:rsid w:val="00132D03"/>
    <w:rsid w:val="00172D0B"/>
    <w:rsid w:val="001859BC"/>
    <w:rsid w:val="001974AB"/>
    <w:rsid w:val="001975CB"/>
    <w:rsid w:val="00197944"/>
    <w:rsid w:val="001D0F37"/>
    <w:rsid w:val="001D71B7"/>
    <w:rsid w:val="001E0714"/>
    <w:rsid w:val="001F1C62"/>
    <w:rsid w:val="001F448F"/>
    <w:rsid w:val="001F6DA1"/>
    <w:rsid w:val="00222769"/>
    <w:rsid w:val="002254A8"/>
    <w:rsid w:val="00226349"/>
    <w:rsid w:val="002537AB"/>
    <w:rsid w:val="00285A18"/>
    <w:rsid w:val="002B5618"/>
    <w:rsid w:val="002C30A6"/>
    <w:rsid w:val="002C4F6B"/>
    <w:rsid w:val="002C5FCD"/>
    <w:rsid w:val="00303C75"/>
    <w:rsid w:val="003251C8"/>
    <w:rsid w:val="00327454"/>
    <w:rsid w:val="003531D1"/>
    <w:rsid w:val="00354458"/>
    <w:rsid w:val="003A586C"/>
    <w:rsid w:val="003B118D"/>
    <w:rsid w:val="003C5EDA"/>
    <w:rsid w:val="003E22CE"/>
    <w:rsid w:val="003F7A32"/>
    <w:rsid w:val="004049CE"/>
    <w:rsid w:val="00415663"/>
    <w:rsid w:val="004162C1"/>
    <w:rsid w:val="004218EC"/>
    <w:rsid w:val="00467AEB"/>
    <w:rsid w:val="00473324"/>
    <w:rsid w:val="004744ED"/>
    <w:rsid w:val="0049243F"/>
    <w:rsid w:val="004A2140"/>
    <w:rsid w:val="004E2082"/>
    <w:rsid w:val="00545342"/>
    <w:rsid w:val="00560C9C"/>
    <w:rsid w:val="00575F80"/>
    <w:rsid w:val="005F0B3B"/>
    <w:rsid w:val="005F2840"/>
    <w:rsid w:val="0060174C"/>
    <w:rsid w:val="00620E5C"/>
    <w:rsid w:val="006B141C"/>
    <w:rsid w:val="006B6FC4"/>
    <w:rsid w:val="006D7D7D"/>
    <w:rsid w:val="006E2430"/>
    <w:rsid w:val="006E64FC"/>
    <w:rsid w:val="007251F6"/>
    <w:rsid w:val="0073497F"/>
    <w:rsid w:val="00736980"/>
    <w:rsid w:val="00772F8B"/>
    <w:rsid w:val="00793EBA"/>
    <w:rsid w:val="0082289B"/>
    <w:rsid w:val="008320FC"/>
    <w:rsid w:val="008702A5"/>
    <w:rsid w:val="00884605"/>
    <w:rsid w:val="009138DC"/>
    <w:rsid w:val="009226B9"/>
    <w:rsid w:val="00955AD9"/>
    <w:rsid w:val="00971370"/>
    <w:rsid w:val="009A1E72"/>
    <w:rsid w:val="009A4A1E"/>
    <w:rsid w:val="009B78D2"/>
    <w:rsid w:val="009C004D"/>
    <w:rsid w:val="00A25F96"/>
    <w:rsid w:val="00A35105"/>
    <w:rsid w:val="00AA0C92"/>
    <w:rsid w:val="00AA1890"/>
    <w:rsid w:val="00B538D7"/>
    <w:rsid w:val="00B76219"/>
    <w:rsid w:val="00B92CE6"/>
    <w:rsid w:val="00BC3657"/>
    <w:rsid w:val="00BC71BC"/>
    <w:rsid w:val="00BF3426"/>
    <w:rsid w:val="00C05D4F"/>
    <w:rsid w:val="00C127A3"/>
    <w:rsid w:val="00C3581E"/>
    <w:rsid w:val="00C5331A"/>
    <w:rsid w:val="00C7101A"/>
    <w:rsid w:val="00C93CB3"/>
    <w:rsid w:val="00CC1311"/>
    <w:rsid w:val="00D14154"/>
    <w:rsid w:val="00D14401"/>
    <w:rsid w:val="00D20BBB"/>
    <w:rsid w:val="00D25970"/>
    <w:rsid w:val="00D32A3F"/>
    <w:rsid w:val="00D46EE8"/>
    <w:rsid w:val="00D629A0"/>
    <w:rsid w:val="00D83407"/>
    <w:rsid w:val="00D87318"/>
    <w:rsid w:val="00D906F9"/>
    <w:rsid w:val="00DC3BE1"/>
    <w:rsid w:val="00DF2EA7"/>
    <w:rsid w:val="00DF4158"/>
    <w:rsid w:val="00E240BA"/>
    <w:rsid w:val="00E3707D"/>
    <w:rsid w:val="00E4799E"/>
    <w:rsid w:val="00E727E8"/>
    <w:rsid w:val="00E805FF"/>
    <w:rsid w:val="00EB6F69"/>
    <w:rsid w:val="00EB742F"/>
    <w:rsid w:val="00EB77AB"/>
    <w:rsid w:val="00F00374"/>
    <w:rsid w:val="00F05A97"/>
    <w:rsid w:val="00F109A9"/>
    <w:rsid w:val="00F11FF8"/>
    <w:rsid w:val="00F15E4C"/>
    <w:rsid w:val="00F24FEA"/>
    <w:rsid w:val="00F744B3"/>
    <w:rsid w:val="00F83E95"/>
    <w:rsid w:val="00F8668F"/>
    <w:rsid w:val="00F86F45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579E"/>
  <w15:docId w15:val="{E7882678-5C12-45C7-AA80-539D039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5F9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56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3BE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73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arskyfond.cz/cz/files/442" TargetMode="External"/><Relationship Id="rId5" Type="http://schemas.openxmlformats.org/officeDocument/2006/relationships/hyperlink" Target="mailto:pacakova@annovi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Zuzana Beneš Pacáková</cp:lastModifiedBy>
  <cp:revision>4</cp:revision>
  <cp:lastPrinted>2020-02-24T10:21:00Z</cp:lastPrinted>
  <dcterms:created xsi:type="dcterms:W3CDTF">2022-02-15T06:13:00Z</dcterms:created>
  <dcterms:modified xsi:type="dcterms:W3CDTF">2022-02-15T06:31:00Z</dcterms:modified>
</cp:coreProperties>
</file>