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566E" w14:textId="7AB5BCCE" w:rsidR="004414F9" w:rsidRDefault="004414F9" w:rsidP="004414F9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ejlepší enolog a </w:t>
      </w:r>
      <w:r w:rsidR="00450932">
        <w:rPr>
          <w:rFonts w:asciiTheme="minorHAnsi" w:hAnsiTheme="minorHAnsi" w:cstheme="minorHAnsi"/>
          <w:b/>
          <w:sz w:val="36"/>
          <w:szCs w:val="36"/>
        </w:rPr>
        <w:t>34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 medailí </w:t>
      </w:r>
    </w:p>
    <w:p w14:paraId="0EB1189C" w14:textId="5676AB2A" w:rsidR="00487758" w:rsidRPr="00487758" w:rsidRDefault="004414F9" w:rsidP="004414F9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87758">
        <w:rPr>
          <w:rFonts w:asciiTheme="minorHAnsi" w:hAnsiTheme="minorHAnsi" w:cstheme="minorHAnsi"/>
          <w:b/>
          <w:sz w:val="36"/>
          <w:szCs w:val="36"/>
        </w:rPr>
        <w:t xml:space="preserve">pro </w:t>
      </w:r>
      <w:r>
        <w:rPr>
          <w:rFonts w:asciiTheme="minorHAnsi" w:hAnsiTheme="minorHAnsi" w:cstheme="minorHAnsi"/>
          <w:b/>
          <w:sz w:val="36"/>
          <w:szCs w:val="36"/>
        </w:rPr>
        <w:t>naše vína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75B3A">
        <w:rPr>
          <w:rFonts w:asciiTheme="minorHAnsi" w:hAnsiTheme="minorHAnsi" w:cstheme="minorHAnsi"/>
          <w:b/>
          <w:sz w:val="36"/>
          <w:szCs w:val="36"/>
        </w:rPr>
        <w:t>z</w:t>
      </w:r>
      <w:r w:rsidRPr="00487758">
        <w:rPr>
          <w:rFonts w:asciiTheme="minorHAnsi" w:hAnsiTheme="minorHAnsi" w:cstheme="minorHAnsi"/>
          <w:b/>
          <w:sz w:val="36"/>
          <w:szCs w:val="36"/>
        </w:rPr>
        <w:t> Madrid</w:t>
      </w:r>
      <w:r>
        <w:rPr>
          <w:rFonts w:asciiTheme="minorHAnsi" w:hAnsiTheme="minorHAnsi" w:cstheme="minorHAnsi"/>
          <w:b/>
          <w:sz w:val="36"/>
          <w:szCs w:val="36"/>
        </w:rPr>
        <w:t>u</w:t>
      </w:r>
      <w:r w:rsidRPr="00487758"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684B7DD3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A3021E">
        <w:rPr>
          <w:rFonts w:ascii="Calibri" w:hAnsi="Calibri" w:cs="Calibri"/>
          <w:i/>
          <w:spacing w:val="50"/>
        </w:rPr>
        <w:t>4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8D4BB6">
        <w:rPr>
          <w:rFonts w:ascii="Calibri" w:hAnsi="Calibri" w:cs="Calibri"/>
          <w:i/>
          <w:spacing w:val="50"/>
        </w:rPr>
        <w:t>května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3F6C23">
        <w:rPr>
          <w:rFonts w:ascii="Calibri" w:hAnsi="Calibri" w:cs="Calibri"/>
          <w:i/>
          <w:spacing w:val="50"/>
        </w:rPr>
        <w:t>3</w:t>
      </w:r>
    </w:p>
    <w:p w14:paraId="1D09E5FD" w14:textId="7C21AA52" w:rsidR="00AB0774" w:rsidRDefault="00D77E4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AB0774">
        <w:rPr>
          <w:rFonts w:asciiTheme="minorHAnsi" w:hAnsiTheme="minorHAnsi" w:cstheme="minorHAnsi"/>
          <w:b/>
        </w:rPr>
        <w:t xml:space="preserve">řídenní hodnocení </w:t>
      </w:r>
      <w:r>
        <w:rPr>
          <w:rFonts w:asciiTheme="minorHAnsi" w:hAnsiTheme="minorHAnsi" w:cstheme="minorHAnsi"/>
          <w:b/>
        </w:rPr>
        <w:t xml:space="preserve">vín </w:t>
      </w:r>
      <w:r w:rsidR="00AB0774">
        <w:rPr>
          <w:rFonts w:asciiTheme="minorHAnsi" w:hAnsiTheme="minorHAnsi" w:cstheme="minorHAnsi"/>
          <w:b/>
        </w:rPr>
        <w:t>21</w:t>
      </w:r>
      <w:r w:rsidR="00AB0774" w:rsidRPr="00965272">
        <w:rPr>
          <w:rFonts w:asciiTheme="minorHAnsi" w:hAnsiTheme="minorHAnsi" w:cstheme="minorHAnsi"/>
          <w:b/>
        </w:rPr>
        <w:t>. ročník</w:t>
      </w:r>
      <w:r w:rsidR="003D29CD">
        <w:rPr>
          <w:rFonts w:asciiTheme="minorHAnsi" w:hAnsiTheme="minorHAnsi" w:cstheme="minorHAnsi"/>
          <w:b/>
        </w:rPr>
        <w:t>u</w:t>
      </w:r>
      <w:r w:rsidR="00AB0774">
        <w:rPr>
          <w:rFonts w:asciiTheme="minorHAnsi" w:hAnsiTheme="minorHAnsi" w:cstheme="minorHAnsi"/>
          <w:b/>
        </w:rPr>
        <w:t xml:space="preserve"> </w:t>
      </w:r>
      <w:r w:rsidR="00E04982">
        <w:rPr>
          <w:rFonts w:asciiTheme="minorHAnsi" w:hAnsiTheme="minorHAnsi" w:cstheme="minorHAnsi"/>
          <w:b/>
        </w:rPr>
        <w:t xml:space="preserve">prestižní </w:t>
      </w:r>
      <w:r w:rsidR="003D29CD">
        <w:rPr>
          <w:rFonts w:asciiTheme="minorHAnsi" w:hAnsiTheme="minorHAnsi" w:cstheme="minorHAnsi"/>
          <w:b/>
        </w:rPr>
        <w:t xml:space="preserve">španělské </w:t>
      </w:r>
      <w:r w:rsidR="001201D7" w:rsidRPr="00965272">
        <w:rPr>
          <w:rFonts w:asciiTheme="minorHAnsi" w:hAnsiTheme="minorHAnsi" w:cstheme="minorHAnsi"/>
          <w:b/>
        </w:rPr>
        <w:t>vinařsk</w:t>
      </w:r>
      <w:r w:rsidR="003D29CD">
        <w:rPr>
          <w:rFonts w:asciiTheme="minorHAnsi" w:hAnsiTheme="minorHAnsi" w:cstheme="minorHAnsi"/>
          <w:b/>
        </w:rPr>
        <w:t>é</w:t>
      </w:r>
      <w:r w:rsidR="001201D7" w:rsidRPr="00965272">
        <w:rPr>
          <w:rFonts w:asciiTheme="minorHAnsi" w:hAnsiTheme="minorHAnsi" w:cstheme="minorHAnsi"/>
          <w:b/>
        </w:rPr>
        <w:t xml:space="preserve"> soutěž</w:t>
      </w:r>
      <w:r w:rsidR="003D29CD">
        <w:rPr>
          <w:rFonts w:asciiTheme="minorHAnsi" w:hAnsiTheme="minorHAnsi" w:cstheme="minorHAnsi"/>
          <w:b/>
        </w:rPr>
        <w:t>e</w:t>
      </w:r>
      <w:r w:rsidR="001201D7" w:rsidRPr="00965272">
        <w:rPr>
          <w:rFonts w:asciiTheme="minorHAnsi" w:hAnsiTheme="minorHAnsi" w:cstheme="minorHAnsi"/>
          <w:b/>
        </w:rPr>
        <w:t xml:space="preserve"> Bacchus Madrid 202</w:t>
      </w:r>
      <w:r w:rsidR="00E04982">
        <w:rPr>
          <w:rFonts w:asciiTheme="minorHAnsi" w:hAnsiTheme="minorHAnsi" w:cstheme="minorHAnsi"/>
          <w:b/>
        </w:rPr>
        <w:t>3</w:t>
      </w:r>
      <w:r w:rsidR="003D29CD">
        <w:rPr>
          <w:rFonts w:asciiTheme="minorHAnsi" w:hAnsiTheme="minorHAnsi" w:cstheme="minorHAnsi"/>
          <w:b/>
        </w:rPr>
        <w:t xml:space="preserve"> přineslo další radostnou zprávu pro </w:t>
      </w:r>
      <w:r>
        <w:rPr>
          <w:rFonts w:asciiTheme="minorHAnsi" w:hAnsiTheme="minorHAnsi" w:cstheme="minorHAnsi"/>
          <w:b/>
        </w:rPr>
        <w:t>Českou republiku</w:t>
      </w:r>
      <w:r w:rsidR="003D29CD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V</w:t>
      </w:r>
      <w:r w:rsidR="003D29CD">
        <w:rPr>
          <w:rFonts w:asciiTheme="minorHAnsi" w:hAnsiTheme="minorHAnsi" w:cstheme="minorHAnsi"/>
          <w:b/>
        </w:rPr>
        <w:t> noblesním paláci Casino de Madrid</w:t>
      </w:r>
      <w:r w:rsidR="003D29CD" w:rsidRPr="0096527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obdržela </w:t>
      </w:r>
      <w:r w:rsidRPr="00965272">
        <w:rPr>
          <w:rFonts w:asciiTheme="minorHAnsi" w:hAnsiTheme="minorHAnsi" w:cstheme="minorHAnsi"/>
          <w:b/>
        </w:rPr>
        <w:t>titul</w:t>
      </w:r>
      <w:r>
        <w:rPr>
          <w:rFonts w:asciiTheme="minorHAnsi" w:hAnsiTheme="minorHAnsi" w:cstheme="minorHAnsi"/>
          <w:b/>
        </w:rPr>
        <w:t xml:space="preserve"> pro </w:t>
      </w:r>
      <w:r w:rsidRPr="00965272">
        <w:rPr>
          <w:rFonts w:asciiTheme="minorHAnsi" w:hAnsiTheme="minorHAnsi" w:cstheme="minorHAnsi"/>
          <w:b/>
        </w:rPr>
        <w:t>Nejlepší</w:t>
      </w:r>
      <w:r>
        <w:rPr>
          <w:rFonts w:asciiTheme="minorHAnsi" w:hAnsiTheme="minorHAnsi" w:cstheme="minorHAnsi"/>
          <w:b/>
        </w:rPr>
        <w:t>ho</w:t>
      </w:r>
      <w:r w:rsidRPr="00965272">
        <w:rPr>
          <w:rFonts w:asciiTheme="minorHAnsi" w:hAnsiTheme="minorHAnsi" w:cstheme="minorHAnsi"/>
          <w:b/>
        </w:rPr>
        <w:t xml:space="preserve"> enolog</w:t>
      </w:r>
      <w:r>
        <w:rPr>
          <w:rFonts w:asciiTheme="minorHAnsi" w:hAnsiTheme="minorHAnsi" w:cstheme="minorHAnsi"/>
          <w:b/>
        </w:rPr>
        <w:t>a</w:t>
      </w:r>
      <w:r w:rsidRPr="00965272">
        <w:rPr>
          <w:rFonts w:asciiTheme="minorHAnsi" w:hAnsiTheme="minorHAnsi" w:cstheme="minorHAnsi"/>
          <w:b/>
        </w:rPr>
        <w:t xml:space="preserve"> v kategorii tichá vína</w:t>
      </w:r>
      <w:r>
        <w:rPr>
          <w:rFonts w:asciiTheme="minorHAnsi" w:hAnsiTheme="minorHAnsi" w:cstheme="minorHAnsi"/>
          <w:b/>
        </w:rPr>
        <w:t xml:space="preserve"> a navíc v konkurenci </w:t>
      </w:r>
      <w:r w:rsidRPr="00D77E4A">
        <w:rPr>
          <w:rFonts w:asciiTheme="minorHAnsi" w:hAnsiTheme="minorHAnsi" w:cstheme="minorHAnsi"/>
          <w:b/>
        </w:rPr>
        <w:t xml:space="preserve">1728 vín ze 17 zemí </w:t>
      </w:r>
      <w:r>
        <w:rPr>
          <w:rFonts w:asciiTheme="minorHAnsi" w:hAnsiTheme="minorHAnsi" w:cstheme="minorHAnsi"/>
          <w:b/>
        </w:rPr>
        <w:t xml:space="preserve">si moravská vína </w:t>
      </w:r>
      <w:r w:rsidR="003D29CD">
        <w:rPr>
          <w:rFonts w:asciiTheme="minorHAnsi" w:hAnsiTheme="minorHAnsi" w:cstheme="minorHAnsi"/>
          <w:b/>
        </w:rPr>
        <w:t>vysloužila</w:t>
      </w:r>
      <w:r>
        <w:rPr>
          <w:rFonts w:asciiTheme="minorHAnsi" w:hAnsiTheme="minorHAnsi" w:cstheme="minorHAnsi"/>
          <w:b/>
        </w:rPr>
        <w:t xml:space="preserve"> hned</w:t>
      </w:r>
      <w:r w:rsidR="003D29CD">
        <w:rPr>
          <w:rFonts w:asciiTheme="minorHAnsi" w:hAnsiTheme="minorHAnsi" w:cstheme="minorHAnsi"/>
          <w:b/>
        </w:rPr>
        <w:t xml:space="preserve"> </w:t>
      </w:r>
      <w:r w:rsidR="00450932">
        <w:rPr>
          <w:rFonts w:asciiTheme="minorHAnsi" w:hAnsiTheme="minorHAnsi" w:cstheme="minorHAnsi"/>
          <w:b/>
        </w:rPr>
        <w:t>34</w:t>
      </w:r>
      <w:r w:rsidR="003D29CD">
        <w:rPr>
          <w:rFonts w:asciiTheme="minorHAnsi" w:hAnsiTheme="minorHAnsi" w:cstheme="minorHAnsi"/>
          <w:b/>
        </w:rPr>
        <w:t xml:space="preserve"> medailí</w:t>
      </w:r>
      <w:r w:rsidR="00AB0774">
        <w:rPr>
          <w:rFonts w:asciiTheme="minorHAnsi" w:hAnsiTheme="minorHAnsi" w:cstheme="minorHAnsi"/>
          <w:b/>
        </w:rPr>
        <w:t>.</w:t>
      </w:r>
      <w:r w:rsidR="003D29CD">
        <w:rPr>
          <w:rFonts w:asciiTheme="minorHAnsi" w:hAnsiTheme="minorHAnsi" w:cstheme="minorHAnsi"/>
          <w:b/>
        </w:rPr>
        <w:t xml:space="preserve"> </w:t>
      </w:r>
      <w:r w:rsidR="003D29CD" w:rsidRPr="00463F08">
        <w:rPr>
          <w:rFonts w:asciiTheme="minorHAnsi" w:hAnsiTheme="minorHAnsi" w:cstheme="minorHAnsi"/>
          <w:b/>
        </w:rPr>
        <w:t xml:space="preserve">Účast na soutěži </w:t>
      </w:r>
      <w:r w:rsidR="003D29CD">
        <w:rPr>
          <w:rFonts w:asciiTheme="minorHAnsi" w:hAnsiTheme="minorHAnsi" w:cstheme="minorHAnsi"/>
          <w:b/>
        </w:rPr>
        <w:t xml:space="preserve">tradičně </w:t>
      </w:r>
      <w:r w:rsidR="003D29CD" w:rsidRPr="00463F08">
        <w:rPr>
          <w:rFonts w:asciiTheme="minorHAnsi" w:hAnsiTheme="minorHAnsi" w:cstheme="minorHAnsi"/>
          <w:b/>
        </w:rPr>
        <w:t>finančně podpořil Vinařský fond a organizačně zajistilo Národní vinařské centrum.</w:t>
      </w:r>
    </w:p>
    <w:p w14:paraId="7751AA3C" w14:textId="77777777" w:rsidR="00AB0774" w:rsidRDefault="00AB0774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78A3161B" w14:textId="008A289D" w:rsidR="00E95919" w:rsidRDefault="00AB077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t>Ocenění pro nejlepšího enologa získal </w:t>
      </w:r>
      <w:r w:rsidRPr="00806A7A">
        <w:rPr>
          <w:rFonts w:asciiTheme="minorHAnsi" w:hAnsiTheme="minorHAnsi" w:cstheme="minorHAnsi"/>
          <w:b/>
          <w:sz w:val="22"/>
          <w:szCs w:val="22"/>
        </w:rPr>
        <w:t>Jiří Toman</w:t>
      </w:r>
      <w:r w:rsidRPr="00806A7A">
        <w:rPr>
          <w:rFonts w:asciiTheme="minorHAnsi" w:hAnsiTheme="minorHAnsi" w:cstheme="minorHAnsi"/>
          <w:bCs/>
          <w:sz w:val="22"/>
          <w:szCs w:val="22"/>
        </w:rPr>
        <w:t>, </w:t>
      </w:r>
      <w:r w:rsidRPr="00806A7A">
        <w:rPr>
          <w:rFonts w:asciiTheme="minorHAnsi" w:hAnsiTheme="minorHAnsi" w:cstheme="minorHAnsi"/>
          <w:b/>
          <w:sz w:val="22"/>
          <w:szCs w:val="22"/>
        </w:rPr>
        <w:t xml:space="preserve">hlavní </w:t>
      </w:r>
      <w:r w:rsidRPr="004414F9">
        <w:rPr>
          <w:rFonts w:asciiTheme="minorHAnsi" w:hAnsiTheme="minorHAnsi" w:cstheme="minorHAnsi"/>
          <w:b/>
          <w:sz w:val="22"/>
          <w:szCs w:val="22"/>
        </w:rPr>
        <w:t>enolog </w:t>
      </w:r>
      <w:r w:rsidR="004414F9" w:rsidRPr="004414F9">
        <w:rPr>
          <w:rFonts w:asciiTheme="minorHAnsi" w:hAnsiTheme="minorHAnsi" w:cstheme="minorHAnsi"/>
          <w:b/>
          <w:sz w:val="22"/>
          <w:szCs w:val="22"/>
        </w:rPr>
        <w:t>a sklepmistr</w:t>
      </w:r>
      <w:r w:rsidR="004414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b/>
          <w:sz w:val="22"/>
          <w:szCs w:val="22"/>
        </w:rPr>
        <w:t>B\V Vinařství z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806A7A">
        <w:rPr>
          <w:rFonts w:asciiTheme="minorHAnsi" w:hAnsiTheme="minorHAnsi" w:cstheme="minorHAnsi"/>
          <w:b/>
          <w:sz w:val="22"/>
          <w:szCs w:val="22"/>
        </w:rPr>
        <w:t>Milotic</w:t>
      </w:r>
      <w:r>
        <w:rPr>
          <w:rFonts w:asciiTheme="minorHAnsi" w:hAnsiTheme="minorHAnsi" w:cstheme="minorHAnsi"/>
          <w:b/>
          <w:sz w:val="22"/>
          <w:szCs w:val="22"/>
        </w:rPr>
        <w:t xml:space="preserve"> u Kyjova</w:t>
      </w:r>
      <w:r w:rsidRPr="00806A7A">
        <w:rPr>
          <w:rFonts w:asciiTheme="minorHAnsi" w:hAnsiTheme="minorHAnsi" w:cstheme="minorHAnsi"/>
          <w:bCs/>
          <w:sz w:val="22"/>
          <w:szCs w:val="22"/>
        </w:rPr>
        <w:t>, a to za nejlepší kolekci a zároveň i nejlépe hodnocené víno České republiky </w:t>
      </w:r>
      <w:r w:rsidRPr="00AB0774">
        <w:rPr>
          <w:rFonts w:asciiTheme="minorHAnsi" w:hAnsiTheme="minorHAnsi" w:cstheme="minorHAnsi"/>
          <w:b/>
          <w:sz w:val="22"/>
          <w:szCs w:val="22"/>
        </w:rPr>
        <w:t>Veltlínské zelené 2021, pozdní sběr</w:t>
      </w:r>
      <w:r w:rsidR="00E95919">
        <w:rPr>
          <w:rFonts w:asciiTheme="minorHAnsi" w:hAnsiTheme="minorHAnsi" w:cstheme="minorHAnsi"/>
          <w:bCs/>
          <w:sz w:val="22"/>
          <w:szCs w:val="22"/>
        </w:rPr>
        <w:t>. Zopakoval tak stejný úspěch, který se mu povedl již v roce 2021.</w:t>
      </w:r>
    </w:p>
    <w:p w14:paraId="02FA53B3" w14:textId="77777777" w:rsidR="00E95919" w:rsidRDefault="00E9591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A4A55" w14:textId="67FF6ABC" w:rsidR="00463F08" w:rsidRDefault="004A666D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66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"Je to skvělý pocit a ocenění si nesmírně vážím. Už to být ve společnosti enologů z celého světa a moci se s nimi porovnávat je pro mě skvělou možností. Ocenění nejlepší enolog v kategorii bílých suchých jsem vyhrál již v roce 2021 a stejně jako tenkrát je to pro mě obrovským překvapením. Vnímám to zároveň jako ocenění celého </w:t>
      </w:r>
      <w:r w:rsidR="0035240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našeho </w:t>
      </w:r>
      <w:r w:rsidRPr="004A666D">
        <w:rPr>
          <w:rFonts w:asciiTheme="minorHAnsi" w:hAnsiTheme="minorHAnsi" w:cstheme="minorHAnsi"/>
          <w:bCs/>
          <w:i/>
          <w:iCs/>
          <w:sz w:val="22"/>
          <w:szCs w:val="22"/>
        </w:rPr>
        <w:t>vinařství a všech svých kolegů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B408B4"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B408B4"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8B4">
        <w:rPr>
          <w:rFonts w:asciiTheme="minorHAnsi" w:hAnsiTheme="minorHAnsi" w:cstheme="minorHAnsi"/>
          <w:bCs/>
          <w:sz w:val="22"/>
          <w:szCs w:val="22"/>
        </w:rPr>
        <w:t>sdělil</w:t>
      </w:r>
      <w:r w:rsidR="00B408B4" w:rsidRPr="00B408B4">
        <w:rPr>
          <w:rFonts w:asciiTheme="minorHAnsi" w:hAnsiTheme="minorHAnsi" w:cstheme="minorHAnsi"/>
          <w:bCs/>
          <w:sz w:val="22"/>
          <w:szCs w:val="22"/>
        </w:rPr>
        <w:t xml:space="preserve"> Jiří Toman.</w:t>
      </w:r>
      <w:r w:rsidR="00B408B4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ína vinařství byla dále oceněna ještě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 velk</w:t>
      </w:r>
      <w:r w:rsidR="0035240E">
        <w:rPr>
          <w:rFonts w:asciiTheme="minorHAnsi" w:hAnsiTheme="minorHAnsi" w:cstheme="minorHAnsi"/>
          <w:bCs/>
          <w:sz w:val="22"/>
          <w:szCs w:val="22"/>
        </w:rPr>
        <w:t>ými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 zlat</w:t>
      </w:r>
      <w:r w:rsidR="0035240E">
        <w:rPr>
          <w:rFonts w:asciiTheme="minorHAnsi" w:hAnsiTheme="minorHAnsi" w:cstheme="minorHAnsi"/>
          <w:bCs/>
          <w:sz w:val="22"/>
          <w:szCs w:val="22"/>
        </w:rPr>
        <w:t>ými</w:t>
      </w:r>
      <w:r w:rsidR="004414F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17E9D">
        <w:rPr>
          <w:rFonts w:asciiTheme="minorHAnsi" w:hAnsiTheme="minorHAnsi" w:cstheme="minorHAnsi"/>
          <w:bCs/>
          <w:sz w:val="22"/>
          <w:szCs w:val="22"/>
        </w:rPr>
        <w:t>1</w:t>
      </w:r>
      <w:r w:rsidR="003D29CD">
        <w:rPr>
          <w:rFonts w:asciiTheme="minorHAnsi" w:hAnsiTheme="minorHAnsi" w:cstheme="minorHAnsi"/>
          <w:bCs/>
          <w:sz w:val="22"/>
          <w:szCs w:val="22"/>
        </w:rPr>
        <w:t>2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 zlatý</w:t>
      </w:r>
      <w:r w:rsidR="0035240E">
        <w:rPr>
          <w:rFonts w:asciiTheme="minorHAnsi" w:hAnsiTheme="minorHAnsi" w:cstheme="minorHAnsi"/>
          <w:bCs/>
          <w:sz w:val="22"/>
          <w:szCs w:val="22"/>
        </w:rPr>
        <w:t>mi</w:t>
      </w:r>
      <w:r w:rsidR="00450932">
        <w:rPr>
          <w:rFonts w:asciiTheme="minorHAnsi" w:hAnsiTheme="minorHAnsi" w:cstheme="minorHAnsi"/>
          <w:bCs/>
          <w:sz w:val="22"/>
          <w:szCs w:val="22"/>
        </w:rPr>
        <w:t xml:space="preserve"> a 3 stříbrn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ými medailemi. </w:t>
      </w:r>
      <w:r w:rsidR="003D29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240E" w:rsidRPr="0035240E">
        <w:rPr>
          <w:rFonts w:asciiTheme="minorHAnsi" w:hAnsiTheme="minorHAnsi" w:cstheme="minorHAnsi"/>
          <w:bCs/>
          <w:sz w:val="22"/>
          <w:szCs w:val="22"/>
        </w:rPr>
        <w:t xml:space="preserve">B\V vinařství </w:t>
      </w:r>
      <w:r w:rsidR="0035240E">
        <w:rPr>
          <w:rFonts w:asciiTheme="minorHAnsi" w:hAnsiTheme="minorHAnsi" w:cstheme="minorHAnsi"/>
          <w:bCs/>
          <w:sz w:val="22"/>
          <w:szCs w:val="22"/>
        </w:rPr>
        <w:t>se</w:t>
      </w:r>
      <w:r w:rsidR="001A7D5B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29CD">
        <w:rPr>
          <w:rFonts w:asciiTheme="minorHAnsi" w:hAnsiTheme="minorHAnsi" w:cstheme="minorHAnsi"/>
          <w:bCs/>
          <w:sz w:val="22"/>
          <w:szCs w:val="22"/>
        </w:rPr>
        <w:t>mezinárodní úrovni dlouhodobě daří.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Nedávno </w:t>
      </w:r>
      <w:r w:rsidR="001A7D5B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získalo titul </w:t>
      </w:r>
      <w:r w:rsidR="001A7D5B">
        <w:rPr>
          <w:rFonts w:asciiTheme="minorHAnsi" w:hAnsiTheme="minorHAnsi" w:cstheme="minorHAnsi"/>
          <w:bCs/>
          <w:sz w:val="22"/>
          <w:szCs w:val="22"/>
        </w:rPr>
        <w:t xml:space="preserve">za nejlepší suché bílé víno soutěže </w:t>
      </w:r>
      <w:r w:rsidR="001A7D5B" w:rsidRPr="001A7D5B">
        <w:rPr>
          <w:rFonts w:asciiTheme="minorHAnsi" w:hAnsiTheme="minorHAnsi" w:cstheme="minorHAnsi"/>
          <w:bCs/>
          <w:sz w:val="22"/>
          <w:szCs w:val="22"/>
        </w:rPr>
        <w:t>Le Mondial des Vins Blancs Strasbourg</w:t>
      </w:r>
      <w:r w:rsidR="001A7D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CFC8BD" w14:textId="77777777" w:rsidR="00E95919" w:rsidRDefault="00E9591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3B1185" w14:textId="7B7F73AB" w:rsidR="00E95919" w:rsidRDefault="00E9591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Moravská vína se mohou pyšnit 5 velkými zlatými</w:t>
      </w:r>
      <w:r w:rsidR="004509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24 zlatými </w:t>
      </w:r>
      <w:r w:rsidR="00450932">
        <w:rPr>
          <w:rFonts w:asciiTheme="minorHAnsi" w:hAnsiTheme="minorHAnsi" w:cstheme="minorHAnsi"/>
          <w:bCs/>
          <w:sz w:val="22"/>
          <w:szCs w:val="22"/>
        </w:rPr>
        <w:t xml:space="preserve">a 5 stříbrnými </w:t>
      </w:r>
      <w:r>
        <w:rPr>
          <w:rFonts w:asciiTheme="minorHAnsi" w:hAnsiTheme="minorHAnsi" w:cstheme="minorHAnsi"/>
          <w:bCs/>
          <w:sz w:val="22"/>
          <w:szCs w:val="22"/>
        </w:rPr>
        <w:t xml:space="preserve">medailemi. </w:t>
      </w:r>
      <w:r w:rsidR="0035240E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 xml:space="preserve">elkou zlatou medaili si 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spolu s jednou zlatou a stříbrnou </w:t>
      </w:r>
      <w:r>
        <w:rPr>
          <w:rFonts w:asciiTheme="minorHAnsi" w:hAnsiTheme="minorHAnsi" w:cstheme="minorHAnsi"/>
          <w:bCs/>
          <w:sz w:val="22"/>
          <w:szCs w:val="22"/>
        </w:rPr>
        <w:t>připsal</w:t>
      </w:r>
      <w:r w:rsidR="0035240E">
        <w:rPr>
          <w:rFonts w:asciiTheme="minorHAnsi" w:hAnsiTheme="minorHAnsi" w:cstheme="minorHAnsi"/>
          <w:bCs/>
          <w:sz w:val="22"/>
          <w:szCs w:val="22"/>
        </w:rPr>
        <w:t xml:space="preserve"> také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5919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 xml:space="preserve">avinus. Po dvou zlatých </w:t>
      </w:r>
      <w:r w:rsidR="004A666D">
        <w:rPr>
          <w:rFonts w:asciiTheme="minorHAnsi" w:hAnsiTheme="minorHAnsi" w:cstheme="minorHAnsi"/>
          <w:bCs/>
          <w:sz w:val="22"/>
          <w:szCs w:val="22"/>
        </w:rPr>
        <w:t xml:space="preserve">má </w:t>
      </w:r>
      <w:r w:rsidR="004414F9">
        <w:rPr>
          <w:rFonts w:asciiTheme="minorHAnsi" w:hAnsiTheme="minorHAnsi" w:cstheme="minorHAnsi"/>
          <w:bCs/>
          <w:sz w:val="22"/>
          <w:szCs w:val="22"/>
        </w:rPr>
        <w:t xml:space="preserve">pak </w:t>
      </w:r>
      <w:r>
        <w:rPr>
          <w:rFonts w:asciiTheme="minorHAnsi" w:hAnsiTheme="minorHAnsi" w:cstheme="minorHAnsi"/>
          <w:bCs/>
          <w:sz w:val="22"/>
          <w:szCs w:val="22"/>
        </w:rPr>
        <w:t xml:space="preserve">vinařství Lahofer, Gazaň Winery, Miroslav Volařík a Zámecké vinařství Bzenec. </w:t>
      </w:r>
    </w:p>
    <w:p w14:paraId="4E260C2D" w14:textId="77777777" w:rsidR="00660B2E" w:rsidRDefault="00660B2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319E6B" w14:textId="3B20D2B3" w:rsidR="00660B2E" w:rsidRDefault="00660B2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0B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"Kvalita soutěžních vín rok od roku roste, a to nejen v Madridu, ale na všech soutěžích pod hlavičkou VINOFED. V rámci hodnocení Bacchus to sleduji již několik let v řadě z pozice jednoho z prezidentů jury. Každá medaile má nyní zase větší hodnotu. Ve společnosti téměř stovky hodnotitelů z celého světa, mezi nimiž nechybělo šest držitelů titulu Master of Wine a i několika obchodníků a sommelierů ze zajímavých zemí pro export našich vín, je tento velký úspěch ohromnou reklamou pro Českou republiku," </w:t>
      </w:r>
      <w:r w:rsidRPr="00660B2E">
        <w:rPr>
          <w:rFonts w:asciiTheme="minorHAnsi" w:hAnsiTheme="minorHAnsi" w:cstheme="minorHAnsi"/>
          <w:bCs/>
          <w:sz w:val="22"/>
          <w:szCs w:val="22"/>
        </w:rPr>
        <w:t>shrnul Miroslav Majer, porotce a ředitel společnosti DAVINUS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0EEB64E" w14:textId="77777777" w:rsidR="00E95919" w:rsidRDefault="00E9591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5BB2D1D2" w:rsidR="00806A7A" w:rsidRPr="00D75F15" w:rsidRDefault="00803F67" w:rsidP="00806A7A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3F67">
        <w:rPr>
          <w:rFonts w:asciiTheme="minorHAnsi" w:hAnsiTheme="minorHAnsi" w:cstheme="minorHAnsi"/>
          <w:color w:val="000000"/>
          <w:sz w:val="22"/>
          <w:szCs w:val="22"/>
        </w:rPr>
        <w:t>Bacchus Madrid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 xml:space="preserve"> pořádá </w:t>
      </w:r>
      <w:r w:rsidR="00AB0774">
        <w:rPr>
          <w:rFonts w:asciiTheme="minorHAnsi" w:hAnsiTheme="minorHAnsi" w:cstheme="minorHAnsi"/>
          <w:color w:val="000000"/>
          <w:sz w:val="22"/>
          <w:szCs w:val="22"/>
        </w:rPr>
        <w:t>tradičně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47A6" w:rsidRPr="005247A6">
        <w:rPr>
          <w:rFonts w:asciiTheme="minorHAnsi" w:hAnsiTheme="minorHAnsi" w:cstheme="minorHAnsi"/>
          <w:color w:val="000000"/>
          <w:sz w:val="22"/>
          <w:szCs w:val="22"/>
        </w:rPr>
        <w:t>Unie španělských degustátorů</w:t>
      </w:r>
      <w:r w:rsidR="00E94830" w:rsidRPr="00E948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75F15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75F15">
        <w:rPr>
          <w:rFonts w:asciiTheme="minorHAnsi" w:hAnsiTheme="minorHAnsi" w:cstheme="minorHAnsi"/>
          <w:color w:val="000000"/>
          <w:sz w:val="22"/>
          <w:szCs w:val="22"/>
        </w:rPr>
        <w:t>současnosti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 xml:space="preserve"> se jedná o</w:t>
      </w:r>
      <w:r w:rsidR="00D75F15" w:rsidRPr="00D75F15">
        <w:rPr>
          <w:rFonts w:asciiTheme="minorHAnsi" w:hAnsiTheme="minorHAnsi" w:cstheme="minorHAnsi"/>
          <w:color w:val="000000"/>
          <w:sz w:val="22"/>
          <w:szCs w:val="22"/>
        </w:rPr>
        <w:t xml:space="preserve"> jedin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D75F15" w:rsidRPr="00D75F15">
        <w:rPr>
          <w:rFonts w:asciiTheme="minorHAnsi" w:hAnsiTheme="minorHAnsi" w:cstheme="minorHAnsi"/>
          <w:color w:val="000000"/>
          <w:sz w:val="22"/>
          <w:szCs w:val="22"/>
        </w:rPr>
        <w:t xml:space="preserve"> mezinárodní soutěž vín ve Španělsku, která </w:t>
      </w:r>
      <w:r w:rsidR="00D75F15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="00D75F15" w:rsidRPr="00D75F15">
        <w:rPr>
          <w:rFonts w:asciiTheme="minorHAnsi" w:hAnsiTheme="minorHAnsi" w:cstheme="minorHAnsi"/>
          <w:color w:val="000000"/>
          <w:sz w:val="22"/>
          <w:szCs w:val="22"/>
        </w:rPr>
        <w:t>součástí VINOFED (Světová federace významných mezinárodních soutěží vín a destilátů)</w:t>
      </w:r>
      <w:r w:rsidR="00D75F1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5247A6">
        <w:rPr>
          <w:rFonts w:asciiTheme="minorHAnsi" w:hAnsiTheme="minorHAnsi" w:cstheme="minorHAnsi"/>
          <w:color w:val="000000"/>
          <w:sz w:val="22"/>
          <w:szCs w:val="22"/>
        </w:rPr>
        <w:t>podporována</w:t>
      </w:r>
      <w:r w:rsidR="00D75F15" w:rsidRPr="00D75F15">
        <w:rPr>
          <w:rFonts w:asciiTheme="minorHAnsi" w:hAnsiTheme="minorHAnsi" w:cstheme="minorHAnsi"/>
          <w:color w:val="000000"/>
          <w:sz w:val="22"/>
          <w:szCs w:val="22"/>
        </w:rPr>
        <w:t xml:space="preserve"> Mezinárodní organizací pro révu a víno (OIV) a </w:t>
      </w:r>
      <w:r w:rsidR="00D75F15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r w:rsidR="00D75F15" w:rsidRPr="00D75F15">
        <w:rPr>
          <w:rFonts w:asciiTheme="minorHAnsi" w:hAnsiTheme="minorHAnsi" w:cstheme="minorHAnsi"/>
          <w:color w:val="000000"/>
          <w:sz w:val="22"/>
          <w:szCs w:val="22"/>
        </w:rPr>
        <w:t xml:space="preserve">španělským ministerstvem zemědělství, výživy a životního prostředí (MAGRAMA). </w:t>
      </w:r>
      <w:r w:rsidR="0091408A">
        <w:rPr>
          <w:rFonts w:asciiTheme="minorHAnsi" w:hAnsiTheme="minorHAnsi" w:cstheme="minorHAnsi"/>
          <w:color w:val="000000"/>
          <w:sz w:val="22"/>
          <w:szCs w:val="22"/>
        </w:rPr>
        <w:t>Soutěž</w:t>
      </w:r>
      <w:r w:rsidR="00CC50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408A">
        <w:rPr>
          <w:rFonts w:asciiTheme="minorHAnsi" w:hAnsiTheme="minorHAnsi" w:cstheme="minorHAnsi"/>
          <w:bCs/>
          <w:sz w:val="22"/>
          <w:szCs w:val="22"/>
        </w:rPr>
        <w:t>se vyznačuje zejména účastí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5F15">
        <w:rPr>
          <w:rFonts w:asciiTheme="minorHAnsi" w:hAnsiTheme="minorHAnsi" w:cstheme="minorHAnsi"/>
          <w:bCs/>
          <w:sz w:val="22"/>
          <w:szCs w:val="22"/>
        </w:rPr>
        <w:t>velké</w:t>
      </w:r>
      <w:r w:rsidR="0091408A">
        <w:rPr>
          <w:rFonts w:asciiTheme="minorHAnsi" w:hAnsiTheme="minorHAnsi" w:cstheme="minorHAnsi"/>
          <w:bCs/>
          <w:sz w:val="22"/>
          <w:szCs w:val="22"/>
        </w:rPr>
        <w:t>ho</w:t>
      </w:r>
      <w:r w:rsidR="00D75F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množství odborníků, které spojuje </w:t>
      </w:r>
      <w:r w:rsidR="00083457"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="00E243A7">
        <w:rPr>
          <w:rFonts w:asciiTheme="minorHAnsi" w:hAnsiTheme="minorHAnsi" w:cstheme="minorHAnsi"/>
          <w:bCs/>
          <w:sz w:val="22"/>
          <w:szCs w:val="22"/>
        </w:rPr>
        <w:t xml:space="preserve">vysoká 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profesionalita a </w:t>
      </w:r>
      <w:r w:rsidR="00E243A7">
        <w:rPr>
          <w:rFonts w:asciiTheme="minorHAnsi" w:hAnsiTheme="minorHAnsi" w:cstheme="minorHAnsi"/>
          <w:bCs/>
          <w:sz w:val="22"/>
          <w:szCs w:val="22"/>
        </w:rPr>
        <w:t xml:space="preserve">letité </w:t>
      </w:r>
      <w:r w:rsidR="008D4BB6" w:rsidRPr="00E94830">
        <w:rPr>
          <w:rFonts w:asciiTheme="minorHAnsi" w:hAnsiTheme="minorHAnsi" w:cstheme="minorHAnsi"/>
          <w:bCs/>
          <w:sz w:val="22"/>
          <w:szCs w:val="22"/>
        </w:rPr>
        <w:t>zkušenosti</w:t>
      </w:r>
      <w:r w:rsidR="00083457" w:rsidRPr="00E94830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E243A7" w:rsidRPr="00E94830">
        <w:rPr>
          <w:rFonts w:asciiTheme="minorHAnsi" w:hAnsiTheme="minorHAnsi" w:cstheme="minorHAnsi"/>
          <w:bCs/>
          <w:sz w:val="22"/>
          <w:szCs w:val="22"/>
        </w:rPr>
        <w:t xml:space="preserve"> různých odvětvích </w:t>
      </w:r>
      <w:r w:rsidR="00083457" w:rsidRPr="00E94830">
        <w:rPr>
          <w:rFonts w:asciiTheme="minorHAnsi" w:hAnsiTheme="minorHAnsi" w:cstheme="minorHAnsi"/>
          <w:bCs/>
          <w:sz w:val="22"/>
          <w:szCs w:val="22"/>
        </w:rPr>
        <w:t>oboru</w:t>
      </w:r>
      <w:r w:rsidR="008D4BB6" w:rsidRPr="00E9483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7236F1" w14:textId="17D8835A" w:rsidR="00DD416F" w:rsidRDefault="00DD416F">
      <w:pPr>
        <w:rPr>
          <w:rFonts w:ascii="Calibri" w:hAnsi="Calibri" w:cs="Calibri"/>
          <w:b/>
          <w:sz w:val="22"/>
          <w:szCs w:val="22"/>
        </w:rPr>
      </w:pPr>
    </w:p>
    <w:p w14:paraId="4A5282B8" w14:textId="77777777" w:rsidR="004A766E" w:rsidRPr="004A766E" w:rsidRDefault="00E94830" w:rsidP="00E94830">
      <w:pPr>
        <w:rPr>
          <w:rFonts w:ascii="Calibri" w:hAnsi="Calibri" w:cs="Calibri"/>
          <w:b/>
          <w:bCs/>
          <w:sz w:val="22"/>
          <w:szCs w:val="22"/>
        </w:rPr>
      </w:pPr>
      <w:r w:rsidRPr="004A766E">
        <w:rPr>
          <w:rFonts w:asciiTheme="minorHAnsi" w:hAnsiTheme="minorHAnsi" w:cstheme="minorHAnsi"/>
          <w:b/>
          <w:bCs/>
          <w:sz w:val="22"/>
          <w:szCs w:val="22"/>
        </w:rPr>
        <w:t>Kompletní výsledky: </w:t>
      </w:r>
      <w:hyperlink r:id="rId8" w:history="1">
        <w:r w:rsidRPr="004A766E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www.concursobacchus.com</w:t>
        </w:r>
      </w:hyperlink>
    </w:p>
    <w:p w14:paraId="24B4BCEF" w14:textId="3DA8A1D7" w:rsidR="00E94830" w:rsidRDefault="004A766E" w:rsidP="00E94830">
      <w:pPr>
        <w:rPr>
          <w:rFonts w:ascii="Calibri" w:hAnsi="Calibri" w:cs="Calibri"/>
          <w:sz w:val="22"/>
          <w:szCs w:val="22"/>
        </w:rPr>
      </w:pPr>
      <w:r w:rsidRPr="004A766E">
        <w:rPr>
          <w:rFonts w:ascii="Calibri" w:hAnsi="Calibri" w:cs="Calibri"/>
          <w:b/>
          <w:bCs/>
          <w:sz w:val="22"/>
          <w:szCs w:val="22"/>
        </w:rPr>
        <w:t>V</w:t>
      </w:r>
      <w:r w:rsidR="00E20C24" w:rsidRPr="004A766E">
        <w:rPr>
          <w:rFonts w:ascii="Calibri" w:hAnsi="Calibri" w:cs="Calibri"/>
          <w:b/>
          <w:bCs/>
          <w:sz w:val="22"/>
          <w:szCs w:val="22"/>
        </w:rPr>
        <w:t>íce</w:t>
      </w:r>
      <w:r w:rsidR="00E94830" w:rsidRPr="004A766E">
        <w:rPr>
          <w:rFonts w:ascii="Calibri" w:hAnsi="Calibri" w:cs="Calibri"/>
          <w:b/>
          <w:bCs/>
          <w:sz w:val="22"/>
          <w:szCs w:val="22"/>
        </w:rPr>
        <w:t xml:space="preserve"> o </w:t>
      </w:r>
      <w:r w:rsidR="003F6C23" w:rsidRPr="004A766E">
        <w:rPr>
          <w:rFonts w:ascii="Calibri" w:hAnsi="Calibri" w:cs="Calibri"/>
          <w:b/>
          <w:bCs/>
          <w:sz w:val="22"/>
          <w:szCs w:val="22"/>
        </w:rPr>
        <w:t xml:space="preserve">moravských a českých </w:t>
      </w:r>
      <w:r w:rsidR="00E94830" w:rsidRPr="004A766E">
        <w:rPr>
          <w:rFonts w:ascii="Calibri" w:hAnsi="Calibri" w:cs="Calibri"/>
          <w:b/>
          <w:bCs/>
          <w:sz w:val="22"/>
          <w:szCs w:val="22"/>
        </w:rPr>
        <w:t xml:space="preserve">vínech na </w:t>
      </w:r>
      <w:hyperlink r:id="rId9" w:history="1">
        <w:r w:rsidR="00E94830" w:rsidRPr="004A766E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www.vinazmoravyvinazcech.cz</w:t>
        </w:r>
      </w:hyperlink>
      <w:r w:rsidR="00E94830" w:rsidRPr="00806A7A">
        <w:rPr>
          <w:rFonts w:ascii="Calibri" w:hAnsi="Calibri" w:cs="Calibri"/>
          <w:sz w:val="22"/>
          <w:szCs w:val="22"/>
        </w:rPr>
        <w:t xml:space="preserve"> </w:t>
      </w:r>
    </w:p>
    <w:p w14:paraId="067DB456" w14:textId="693BA0A7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0934710E" w14:textId="51F174D3" w:rsidR="00C949CA" w:rsidRDefault="00E94830" w:rsidP="00C94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Pr="00EF5C6F">
        <w:rPr>
          <w:rFonts w:ascii="Calibri" w:hAnsi="Calibri" w:cs="Calibri"/>
          <w:sz w:val="22"/>
          <w:szCs w:val="22"/>
        </w:rPr>
        <w:t>, Omnimedia, s. r. o.</w:t>
      </w:r>
    </w:p>
    <w:p w14:paraId="22FB68DC" w14:textId="1D2C9C4B" w:rsidR="00E94830" w:rsidRPr="00EF5C6F" w:rsidRDefault="00E94830" w:rsidP="00E94830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FF40E2" w14:textId="79285073" w:rsidR="00E94830" w:rsidRDefault="00E94830" w:rsidP="00E948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Pr="00EF5C6F">
        <w:rPr>
          <w:rFonts w:ascii="Calibri" w:hAnsi="Calibri" w:cs="Calibri"/>
          <w:sz w:val="22"/>
          <w:szCs w:val="22"/>
        </w:rPr>
        <w:t>+420</w:t>
      </w:r>
      <w:r>
        <w:rPr>
          <w:rFonts w:ascii="Calibri" w:hAnsi="Calibri" w:cs="Calibri"/>
          <w:sz w:val="22"/>
          <w:szCs w:val="22"/>
        </w:rPr>
        <w:t> 606 282</w:t>
      </w:r>
      <w:r w:rsidR="00856C0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673</w:t>
      </w:r>
    </w:p>
    <w:p w14:paraId="11F8A4EF" w14:textId="774D86C1" w:rsidR="00856C0A" w:rsidRDefault="00856C0A" w:rsidP="00E94830">
      <w:pPr>
        <w:rPr>
          <w:rFonts w:ascii="Calibri" w:hAnsi="Calibri" w:cs="Calibri"/>
          <w:sz w:val="22"/>
          <w:szCs w:val="22"/>
        </w:rPr>
      </w:pPr>
    </w:p>
    <w:p w14:paraId="743782C9" w14:textId="75400314" w:rsidR="004A766E" w:rsidRDefault="004A766E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270"/>
      </w:tblGrid>
      <w:tr w:rsidR="00E87E57" w14:paraId="7CE39E63" w14:textId="77777777" w:rsidTr="00E87E57">
        <w:tc>
          <w:tcPr>
            <w:tcW w:w="9062" w:type="dxa"/>
            <w:gridSpan w:val="3"/>
            <w:shd w:val="clear" w:color="auto" w:fill="ED7D31" w:themeFill="accent2"/>
          </w:tcPr>
          <w:p w14:paraId="3C434CBC" w14:textId="797CEBF9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87E57">
              <w:rPr>
                <w:rFonts w:ascii="Calibri" w:hAnsi="Calibri" w:cs="Calibri"/>
                <w:b/>
                <w:bCs/>
                <w:sz w:val="26"/>
                <w:szCs w:val="26"/>
              </w:rPr>
              <w:t>Bacchus Madrid 202</w:t>
            </w:r>
            <w:r w:rsidR="003F6C23">
              <w:rPr>
                <w:rFonts w:ascii="Calibri" w:hAnsi="Calibri" w:cs="Calibri"/>
                <w:b/>
                <w:bCs/>
                <w:sz w:val="26"/>
                <w:szCs w:val="26"/>
              </w:rPr>
              <w:t>3</w:t>
            </w:r>
          </w:p>
        </w:tc>
      </w:tr>
      <w:tr w:rsidR="00E87E57" w14:paraId="7EDDB1D2" w14:textId="77777777" w:rsidTr="001655C7">
        <w:tc>
          <w:tcPr>
            <w:tcW w:w="2689" w:type="dxa"/>
          </w:tcPr>
          <w:p w14:paraId="434030DA" w14:textId="649BE397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5103" w:type="dxa"/>
          </w:tcPr>
          <w:p w14:paraId="109F02D3" w14:textId="03FAFF40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270" w:type="dxa"/>
          </w:tcPr>
          <w:p w14:paraId="3F3C1425" w14:textId="75DECA2D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1655C7" w14:paraId="6307628B" w14:textId="77777777" w:rsidTr="001655C7">
        <w:tc>
          <w:tcPr>
            <w:tcW w:w="2689" w:type="dxa"/>
            <w:shd w:val="clear" w:color="auto" w:fill="FFC000" w:themeFill="accent4"/>
            <w:vAlign w:val="bottom"/>
          </w:tcPr>
          <w:p w14:paraId="19FBB216" w14:textId="5D78D4B1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C000" w:themeFill="accent4"/>
            <w:vAlign w:val="bottom"/>
          </w:tcPr>
          <w:p w14:paraId="67EBC5F0" w14:textId="222BA3B5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Chardonnay RESERVA 2018, pozdní sběr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5B15811F" w14:textId="0FEF75E9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1655C7" w14:paraId="29AD4FA9" w14:textId="77777777" w:rsidTr="001655C7">
        <w:tc>
          <w:tcPr>
            <w:tcW w:w="2689" w:type="dxa"/>
            <w:shd w:val="clear" w:color="auto" w:fill="FFC000" w:themeFill="accent4"/>
            <w:vAlign w:val="bottom"/>
          </w:tcPr>
          <w:p w14:paraId="2D5C57FF" w14:textId="7F846064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C000" w:themeFill="accent4"/>
            <w:vAlign w:val="bottom"/>
          </w:tcPr>
          <w:p w14:paraId="4AA8A1E2" w14:textId="7F340D00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2021, výběr z hroznů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4257498C" w14:textId="2A522C00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1655C7" w14:paraId="45A3B343" w14:textId="77777777" w:rsidTr="001655C7">
        <w:tc>
          <w:tcPr>
            <w:tcW w:w="2689" w:type="dxa"/>
            <w:shd w:val="clear" w:color="auto" w:fill="FFC000" w:themeFill="accent4"/>
            <w:vAlign w:val="bottom"/>
          </w:tcPr>
          <w:p w14:paraId="78D5CB07" w14:textId="1472D138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C000" w:themeFill="accent4"/>
            <w:vAlign w:val="bottom"/>
          </w:tcPr>
          <w:p w14:paraId="3CDAB412" w14:textId="0AE3A653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Muškát moravský 2021, pozdní sběr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2D3AD900" w14:textId="6971C887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1655C7" w14:paraId="4BC03012" w14:textId="77777777" w:rsidTr="001655C7">
        <w:tc>
          <w:tcPr>
            <w:tcW w:w="2689" w:type="dxa"/>
            <w:shd w:val="clear" w:color="auto" w:fill="FFC000" w:themeFill="accent4"/>
            <w:vAlign w:val="bottom"/>
          </w:tcPr>
          <w:p w14:paraId="3420D826" w14:textId="13D1129C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C000" w:themeFill="accent4"/>
            <w:vAlign w:val="bottom"/>
          </w:tcPr>
          <w:p w14:paraId="6B10F63B" w14:textId="5A70723A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Veltlínské zelené 2021, pozdní sběr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04C319C4" w14:textId="7285BD93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1655C7" w14:paraId="5655DEB8" w14:textId="77777777" w:rsidTr="001655C7">
        <w:tc>
          <w:tcPr>
            <w:tcW w:w="2689" w:type="dxa"/>
            <w:shd w:val="clear" w:color="auto" w:fill="FFC000"/>
            <w:vAlign w:val="bottom"/>
          </w:tcPr>
          <w:p w14:paraId="71E84BB9" w14:textId="56C3A62A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DAVINUS</w:t>
            </w:r>
          </w:p>
        </w:tc>
        <w:tc>
          <w:tcPr>
            <w:tcW w:w="5103" w:type="dxa"/>
            <w:shd w:val="clear" w:color="auto" w:fill="FFC000"/>
            <w:vAlign w:val="bottom"/>
          </w:tcPr>
          <w:p w14:paraId="77ADF82E" w14:textId="26DAFE21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Rulandské šedé 2018, pozdní sběr</w:t>
            </w:r>
          </w:p>
        </w:tc>
        <w:tc>
          <w:tcPr>
            <w:tcW w:w="1270" w:type="dxa"/>
            <w:shd w:val="clear" w:color="auto" w:fill="FFC000"/>
            <w:vAlign w:val="bottom"/>
          </w:tcPr>
          <w:p w14:paraId="68170634" w14:textId="0DDB4C38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Velká zlatá</w:t>
            </w:r>
          </w:p>
        </w:tc>
      </w:tr>
      <w:tr w:rsidR="001655C7" w14:paraId="4B49EF14" w14:textId="77777777" w:rsidTr="001655C7">
        <w:tc>
          <w:tcPr>
            <w:tcW w:w="2689" w:type="dxa"/>
            <w:shd w:val="clear" w:color="auto" w:fill="FFFF00"/>
            <w:vAlign w:val="bottom"/>
          </w:tcPr>
          <w:p w14:paraId="27010166" w14:textId="68F78595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6C9F7E3E" w14:textId="075E9CA7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2020,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DBB08B5" w14:textId="53A126C5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3983F215" w14:textId="77777777" w:rsidTr="001655C7">
        <w:tc>
          <w:tcPr>
            <w:tcW w:w="2689" w:type="dxa"/>
            <w:shd w:val="clear" w:color="auto" w:fill="FFFF00"/>
            <w:vAlign w:val="bottom"/>
          </w:tcPr>
          <w:p w14:paraId="6E65BE9C" w14:textId="7ACC8E8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504E5989" w14:textId="53AC5FB3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Rulandské bílé 2021,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8CDC824" w14:textId="76D2F481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D69BB9B" w14:textId="77777777" w:rsidTr="001655C7">
        <w:tc>
          <w:tcPr>
            <w:tcW w:w="2689" w:type="dxa"/>
            <w:shd w:val="clear" w:color="auto" w:fill="FFFF00"/>
            <w:vAlign w:val="bottom"/>
          </w:tcPr>
          <w:p w14:paraId="15EAE3C7" w14:textId="1485A6DE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6F30FC18" w14:textId="16E0363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Sauvignon RESERVA 2019,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45440467" w14:textId="6F7A97BF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63ADD76" w14:textId="77777777" w:rsidTr="001655C7">
        <w:tc>
          <w:tcPr>
            <w:tcW w:w="2689" w:type="dxa"/>
            <w:shd w:val="clear" w:color="auto" w:fill="FFFF00"/>
            <w:vAlign w:val="bottom"/>
          </w:tcPr>
          <w:p w14:paraId="3C4F217E" w14:textId="665F5F00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42C4C61A" w14:textId="328D7E54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2021,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1F0996E" w14:textId="4A00D243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1730BB62" w14:textId="77777777" w:rsidTr="001655C7">
        <w:tc>
          <w:tcPr>
            <w:tcW w:w="2689" w:type="dxa"/>
            <w:shd w:val="clear" w:color="auto" w:fill="FFFF00"/>
            <w:vAlign w:val="bottom"/>
          </w:tcPr>
          <w:p w14:paraId="2B4EE32B" w14:textId="73CC605C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0C6DA04C" w14:textId="793430E2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Sauvignon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4AB3582" w14:textId="5D8F91CD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62E29F56" w14:textId="77777777" w:rsidTr="001655C7">
        <w:tc>
          <w:tcPr>
            <w:tcW w:w="2689" w:type="dxa"/>
            <w:shd w:val="clear" w:color="auto" w:fill="FFFF00"/>
            <w:vAlign w:val="bottom"/>
          </w:tcPr>
          <w:p w14:paraId="43915B72" w14:textId="02998FB4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3A6DEAC6" w14:textId="62443C2B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Tramín červený 2020,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5D476E9" w14:textId="1383FDB6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21D78470" w14:textId="77777777" w:rsidTr="001655C7">
        <w:tc>
          <w:tcPr>
            <w:tcW w:w="2689" w:type="dxa"/>
            <w:shd w:val="clear" w:color="auto" w:fill="FFFF00"/>
            <w:vAlign w:val="bottom"/>
          </w:tcPr>
          <w:p w14:paraId="2B078627" w14:textId="582A9D9E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5AB24CD3" w14:textId="6EC53761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Veltlínské zelené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53A1F82" w14:textId="23142040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989E0E6" w14:textId="77777777" w:rsidTr="001655C7">
        <w:tc>
          <w:tcPr>
            <w:tcW w:w="2689" w:type="dxa"/>
            <w:shd w:val="clear" w:color="auto" w:fill="FFFF00"/>
            <w:vAlign w:val="bottom"/>
          </w:tcPr>
          <w:p w14:paraId="640077BB" w14:textId="75ED9D33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00FE1FDF" w14:textId="1EEA6473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Rulandské bílé RESERVA 2019,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01966CF" w14:textId="35E479EE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1FE47244" w14:textId="77777777" w:rsidTr="001655C7">
        <w:tc>
          <w:tcPr>
            <w:tcW w:w="2689" w:type="dxa"/>
            <w:shd w:val="clear" w:color="auto" w:fill="FFFF00"/>
            <w:vAlign w:val="bottom"/>
          </w:tcPr>
          <w:p w14:paraId="1985CAC2" w14:textId="37B4A676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3CC0458D" w14:textId="211C4BF2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Sauvignon RESERVA 2018,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738FA3B" w14:textId="6E37F148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5D5AC15" w14:textId="77777777" w:rsidTr="001655C7">
        <w:tc>
          <w:tcPr>
            <w:tcW w:w="2689" w:type="dxa"/>
            <w:shd w:val="clear" w:color="auto" w:fill="FFFF00"/>
            <w:vAlign w:val="bottom"/>
          </w:tcPr>
          <w:p w14:paraId="1A006376" w14:textId="2862DD4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1BF467A8" w14:textId="559A5748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Cabernet Sauvignon RESERVA 2018,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A395DF1" w14:textId="39BC2C8E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4E7AAACE" w14:textId="77777777" w:rsidTr="001655C7">
        <w:tc>
          <w:tcPr>
            <w:tcW w:w="2689" w:type="dxa"/>
            <w:shd w:val="clear" w:color="auto" w:fill="FFFF00"/>
            <w:vAlign w:val="bottom"/>
          </w:tcPr>
          <w:p w14:paraId="0137910D" w14:textId="73D0A40B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4BC45705" w14:textId="1D13533A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Sauvignon Barrique RESERVA 2019,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464B369B" w14:textId="5481E9C1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6E5A97B5" w14:textId="77777777" w:rsidTr="001655C7">
        <w:tc>
          <w:tcPr>
            <w:tcW w:w="2689" w:type="dxa"/>
            <w:shd w:val="clear" w:color="auto" w:fill="FFFF00"/>
            <w:vAlign w:val="bottom"/>
          </w:tcPr>
          <w:p w14:paraId="52F77A26" w14:textId="2632285E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7B15F16C" w14:textId="096CAB65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Chardonnay Barrique RESERVA 2018,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3DBB279" w14:textId="3C557853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6EF968A7" w14:textId="77777777" w:rsidTr="001655C7">
        <w:tc>
          <w:tcPr>
            <w:tcW w:w="2689" w:type="dxa"/>
            <w:shd w:val="clear" w:color="auto" w:fill="FFFF00"/>
            <w:vAlign w:val="bottom"/>
          </w:tcPr>
          <w:p w14:paraId="247AED19" w14:textId="6D43670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SPIELBERG CZ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1AE692C1" w14:textId="28F7F492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Ryzlink rýnský AUSTERLITZ 2020 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A98B235" w14:textId="55D9138F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3AD0C7FC" w14:textId="77777777" w:rsidTr="001655C7">
        <w:tc>
          <w:tcPr>
            <w:tcW w:w="2689" w:type="dxa"/>
            <w:shd w:val="clear" w:color="auto" w:fill="FFFF00"/>
            <w:vAlign w:val="bottom"/>
          </w:tcPr>
          <w:p w14:paraId="7130C0DB" w14:textId="4DD553CF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Vinařství LAHOFER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76638ADD" w14:textId="4B6E4554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rýnský, výběr z bobulí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3D3437C" w14:textId="361E57AE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3DEA039" w14:textId="77777777" w:rsidTr="001655C7">
        <w:tc>
          <w:tcPr>
            <w:tcW w:w="2689" w:type="dxa"/>
            <w:shd w:val="clear" w:color="auto" w:fill="FFFF00"/>
            <w:vAlign w:val="bottom"/>
          </w:tcPr>
          <w:p w14:paraId="7694E383" w14:textId="0BFD103B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Vinařství LAHOFER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48E9180B" w14:textId="60667B82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rýnský, VOC Znojmo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14C36CA" w14:textId="5BEB780D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4DC9256E" w14:textId="77777777" w:rsidTr="001655C7">
        <w:tc>
          <w:tcPr>
            <w:tcW w:w="2689" w:type="dxa"/>
            <w:shd w:val="clear" w:color="auto" w:fill="FFFF00"/>
            <w:vAlign w:val="bottom"/>
          </w:tcPr>
          <w:p w14:paraId="1EB5976E" w14:textId="06646DB8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DAVINUS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377F1FF1" w14:textId="569D1BD1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Pálava 2022,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2F9373F" w14:textId="40E834D3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78297983" w14:textId="77777777" w:rsidTr="001655C7">
        <w:tc>
          <w:tcPr>
            <w:tcW w:w="2689" w:type="dxa"/>
            <w:shd w:val="clear" w:color="auto" w:fill="FFFF00"/>
            <w:vAlign w:val="bottom"/>
          </w:tcPr>
          <w:p w14:paraId="38ADD9FB" w14:textId="55D1EDDB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GAZAŇ WINERY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0090570B" w14:textId="644108D9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Merlot 2021,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C67E0D7" w14:textId="3EBD5A90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64539A8F" w14:textId="77777777" w:rsidTr="001655C7">
        <w:tc>
          <w:tcPr>
            <w:tcW w:w="2689" w:type="dxa"/>
            <w:shd w:val="clear" w:color="auto" w:fill="FFFF00"/>
            <w:vAlign w:val="bottom"/>
          </w:tcPr>
          <w:p w14:paraId="6A2780FC" w14:textId="719EC55E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GAZAŇ WINERY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088C410E" w14:textId="2DFD6A90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Cuveé Veronika 2021, zemské víno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7A87315" w14:textId="68A7D548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5C698061" w14:textId="77777777" w:rsidTr="001655C7">
        <w:tc>
          <w:tcPr>
            <w:tcW w:w="2689" w:type="dxa"/>
            <w:shd w:val="clear" w:color="auto" w:fill="FFFF00"/>
            <w:vAlign w:val="bottom"/>
          </w:tcPr>
          <w:p w14:paraId="765D470C" w14:textId="7306AD0B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Ing. Miroslav Volařík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737B9529" w14:textId="6DEDE835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7164532" w14:textId="0BD45A3C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4848EAA4" w14:textId="77777777" w:rsidTr="001655C7">
        <w:tc>
          <w:tcPr>
            <w:tcW w:w="2689" w:type="dxa"/>
            <w:shd w:val="clear" w:color="auto" w:fill="FFFF00"/>
            <w:vAlign w:val="bottom"/>
          </w:tcPr>
          <w:p w14:paraId="566EF4AF" w14:textId="62296F9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Ing. Miroslav Volařík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79ADC98B" w14:textId="5AF2278C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2021,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B19CFE3" w14:textId="27E1704F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4E7FB6FA" w14:textId="77777777" w:rsidTr="001655C7">
        <w:tc>
          <w:tcPr>
            <w:tcW w:w="2689" w:type="dxa"/>
            <w:shd w:val="clear" w:color="auto" w:fill="FFFF00"/>
            <w:vAlign w:val="bottom"/>
          </w:tcPr>
          <w:p w14:paraId="305E71BE" w14:textId="6AABB42C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Ježovské vinohrady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323E4989" w14:textId="16E40E16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Veltlínské zelené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A97D980" w14:textId="2439A784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657746CC" w14:textId="77777777" w:rsidTr="001655C7">
        <w:tc>
          <w:tcPr>
            <w:tcW w:w="2689" w:type="dxa"/>
            <w:shd w:val="clear" w:color="auto" w:fill="FFFF00"/>
            <w:vAlign w:val="bottom"/>
          </w:tcPr>
          <w:p w14:paraId="149B667F" w14:textId="582BE987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Vinařství Mikrosvín Mikulov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28B7C92A" w14:textId="45FD2EDE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DAD1E7C" w14:textId="060647AF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336AD12B" w14:textId="77777777" w:rsidTr="001655C7">
        <w:tc>
          <w:tcPr>
            <w:tcW w:w="2689" w:type="dxa"/>
            <w:shd w:val="clear" w:color="auto" w:fill="FFFF00"/>
            <w:vAlign w:val="bottom"/>
          </w:tcPr>
          <w:p w14:paraId="5914C895" w14:textId="27AACF50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0D5FEFD3" w14:textId="1CFBE26D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2021, pozdní sběr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4802727" w14:textId="51133ECA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1655C7" w14:paraId="11D3D334" w14:textId="77777777" w:rsidTr="001655C7">
        <w:tc>
          <w:tcPr>
            <w:tcW w:w="2689" w:type="dxa"/>
            <w:shd w:val="clear" w:color="auto" w:fill="FFFF00"/>
            <w:vAlign w:val="bottom"/>
          </w:tcPr>
          <w:p w14:paraId="53799F2E" w14:textId="5EDFFFC9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7BDC7C60" w14:textId="062A3908" w:rsidR="001655C7" w:rsidRPr="001655C7" w:rsidRDefault="001655C7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Rulandské bílé 2021, výběr z hroznů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549C78D1" w14:textId="6A5CACA3" w:rsidR="001655C7" w:rsidRPr="001655C7" w:rsidRDefault="001655C7" w:rsidP="00165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925FE9" w14:paraId="34DE968E" w14:textId="77777777" w:rsidTr="00450932">
        <w:tc>
          <w:tcPr>
            <w:tcW w:w="2689" w:type="dxa"/>
            <w:shd w:val="clear" w:color="auto" w:fill="A5A5A5" w:themeFill="accent3"/>
            <w:vAlign w:val="bottom"/>
          </w:tcPr>
          <w:p w14:paraId="09936774" w14:textId="28B0E464" w:rsidR="00925FE9" w:rsidRPr="001655C7" w:rsidRDefault="00925FE9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A5A5A5" w:themeFill="accent3"/>
            <w:vAlign w:val="bottom"/>
          </w:tcPr>
          <w:p w14:paraId="76F48509" w14:textId="4D2F43AF" w:rsidR="00925FE9" w:rsidRPr="001655C7" w:rsidRDefault="00925FE9" w:rsidP="00165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ulandské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arrique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RESERVA</w:t>
            </w:r>
            <w:r w:rsidR="00450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2018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ě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hrozn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ů</w:t>
            </w:r>
          </w:p>
        </w:tc>
        <w:tc>
          <w:tcPr>
            <w:tcW w:w="1270" w:type="dxa"/>
            <w:shd w:val="clear" w:color="auto" w:fill="A5A5A5" w:themeFill="accent3"/>
            <w:vAlign w:val="bottom"/>
          </w:tcPr>
          <w:p w14:paraId="1DA09771" w14:textId="56D4B779" w:rsidR="00925FE9" w:rsidRPr="001655C7" w:rsidRDefault="00925FE9" w:rsidP="00450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925FE9" w14:paraId="29E0BECC" w14:textId="77777777" w:rsidTr="00450932">
        <w:tc>
          <w:tcPr>
            <w:tcW w:w="2689" w:type="dxa"/>
            <w:shd w:val="clear" w:color="auto" w:fill="A5A5A5" w:themeFill="accent3"/>
            <w:vAlign w:val="bottom"/>
          </w:tcPr>
          <w:p w14:paraId="10B31829" w14:textId="25368FB8" w:rsidR="00925FE9" w:rsidRPr="001655C7" w:rsidRDefault="00925FE9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A5A5A5" w:themeFill="accent3"/>
            <w:vAlign w:val="bottom"/>
          </w:tcPr>
          <w:p w14:paraId="41B299BD" w14:textId="08019756" w:rsidR="00925FE9" w:rsidRPr="001655C7" w:rsidRDefault="00925FE9" w:rsidP="00165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Chardonnay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RESERVA</w:t>
            </w:r>
            <w:r w:rsidR="00450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2019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ě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hrozn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ů</w:t>
            </w:r>
          </w:p>
        </w:tc>
        <w:tc>
          <w:tcPr>
            <w:tcW w:w="1270" w:type="dxa"/>
            <w:shd w:val="clear" w:color="auto" w:fill="A5A5A5" w:themeFill="accent3"/>
            <w:vAlign w:val="bottom"/>
          </w:tcPr>
          <w:p w14:paraId="7BC0AE04" w14:textId="29355FD1" w:rsidR="00925FE9" w:rsidRPr="001655C7" w:rsidRDefault="00925FE9" w:rsidP="00450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925FE9" w14:paraId="6624EE9D" w14:textId="77777777" w:rsidTr="00450932">
        <w:tc>
          <w:tcPr>
            <w:tcW w:w="2689" w:type="dxa"/>
            <w:shd w:val="clear" w:color="auto" w:fill="A5A5A5" w:themeFill="accent3"/>
            <w:vAlign w:val="bottom"/>
          </w:tcPr>
          <w:p w14:paraId="00A5C551" w14:textId="393452F2" w:rsidR="00925FE9" w:rsidRPr="001655C7" w:rsidRDefault="00925FE9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B\V vinařství</w:t>
            </w:r>
          </w:p>
        </w:tc>
        <w:tc>
          <w:tcPr>
            <w:tcW w:w="5103" w:type="dxa"/>
            <w:shd w:val="clear" w:color="auto" w:fill="A5A5A5" w:themeFill="accent3"/>
            <w:vAlign w:val="bottom"/>
          </w:tcPr>
          <w:p w14:paraId="728F5431" w14:textId="2E06438C" w:rsidR="00925FE9" w:rsidRPr="001655C7" w:rsidRDefault="00925FE9" w:rsidP="00165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Frankovka B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arrique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RESERVA</w:t>
            </w:r>
            <w:r w:rsidR="00450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2018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ě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2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hrozn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ů</w:t>
            </w:r>
          </w:p>
        </w:tc>
        <w:tc>
          <w:tcPr>
            <w:tcW w:w="1270" w:type="dxa"/>
            <w:shd w:val="clear" w:color="auto" w:fill="A5A5A5" w:themeFill="accent3"/>
            <w:vAlign w:val="bottom"/>
          </w:tcPr>
          <w:p w14:paraId="7F9DDC9A" w14:textId="7FA9A04D" w:rsidR="00925FE9" w:rsidRPr="001655C7" w:rsidRDefault="00925FE9" w:rsidP="00450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925FE9" w14:paraId="2DC59AAC" w14:textId="77777777" w:rsidTr="00450932">
        <w:tc>
          <w:tcPr>
            <w:tcW w:w="2689" w:type="dxa"/>
            <w:shd w:val="clear" w:color="auto" w:fill="A5A5A5" w:themeFill="accent3"/>
            <w:vAlign w:val="bottom"/>
          </w:tcPr>
          <w:p w14:paraId="03A02B95" w14:textId="3F838F8C" w:rsidR="00925FE9" w:rsidRPr="001655C7" w:rsidRDefault="00925FE9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DAVINUS</w:t>
            </w:r>
          </w:p>
        </w:tc>
        <w:tc>
          <w:tcPr>
            <w:tcW w:w="5103" w:type="dxa"/>
            <w:shd w:val="clear" w:color="auto" w:fill="A5A5A5" w:themeFill="accent3"/>
            <w:vAlign w:val="bottom"/>
          </w:tcPr>
          <w:p w14:paraId="32B4AF73" w14:textId="13A92C0B" w:rsidR="00925FE9" w:rsidRPr="001655C7" w:rsidRDefault="00925FE9" w:rsidP="00165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2021, pozdní sběr</w:t>
            </w:r>
          </w:p>
        </w:tc>
        <w:tc>
          <w:tcPr>
            <w:tcW w:w="1270" w:type="dxa"/>
            <w:shd w:val="clear" w:color="auto" w:fill="A5A5A5" w:themeFill="accent3"/>
            <w:vAlign w:val="bottom"/>
          </w:tcPr>
          <w:p w14:paraId="58BB8AB8" w14:textId="29779FD6" w:rsidR="00925FE9" w:rsidRPr="001655C7" w:rsidRDefault="00925FE9" w:rsidP="00450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450932" w14:paraId="625E0C97" w14:textId="77777777" w:rsidTr="00450932">
        <w:tc>
          <w:tcPr>
            <w:tcW w:w="2689" w:type="dxa"/>
            <w:shd w:val="clear" w:color="auto" w:fill="A5A5A5" w:themeFill="accent3"/>
            <w:vAlign w:val="bottom"/>
          </w:tcPr>
          <w:p w14:paraId="62ECBCD9" w14:textId="43343E15" w:rsidR="00450932" w:rsidRPr="001655C7" w:rsidRDefault="00450932" w:rsidP="00165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5C7">
              <w:rPr>
                <w:rFonts w:asciiTheme="minorHAnsi" w:hAnsiTheme="minorHAnsi" w:cstheme="minorHAnsi"/>
                <w:sz w:val="22"/>
                <w:szCs w:val="22"/>
              </w:rPr>
              <w:t>Ježovské vinohrady</w:t>
            </w:r>
          </w:p>
        </w:tc>
        <w:tc>
          <w:tcPr>
            <w:tcW w:w="5103" w:type="dxa"/>
            <w:shd w:val="clear" w:color="auto" w:fill="A5A5A5" w:themeFill="accent3"/>
            <w:vAlign w:val="bottom"/>
          </w:tcPr>
          <w:p w14:paraId="2F15C892" w14:textId="4A793450" w:rsidR="00450932" w:rsidRDefault="00450932" w:rsidP="00165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0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Solaris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  <w:r w:rsidRPr="00450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pozdní sběr</w:t>
            </w:r>
          </w:p>
        </w:tc>
        <w:tc>
          <w:tcPr>
            <w:tcW w:w="1270" w:type="dxa"/>
            <w:shd w:val="clear" w:color="auto" w:fill="A5A5A5" w:themeFill="accent3"/>
            <w:vAlign w:val="bottom"/>
          </w:tcPr>
          <w:p w14:paraId="71BC5D8E" w14:textId="0AE5656A" w:rsidR="00450932" w:rsidRDefault="00450932" w:rsidP="00450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</w:tbl>
    <w:p w14:paraId="7119AC14" w14:textId="046DF0B0" w:rsidR="003D468A" w:rsidRPr="003713FF" w:rsidRDefault="003D468A" w:rsidP="00806A7A">
      <w:pPr>
        <w:rPr>
          <w:rFonts w:ascii="Calibri" w:hAnsi="Calibri" w:cs="Calibri"/>
          <w:sz w:val="22"/>
          <w:szCs w:val="22"/>
        </w:rPr>
      </w:pPr>
    </w:p>
    <w:sectPr w:rsidR="003D468A" w:rsidRPr="003713FF" w:rsidSect="00806A7A">
      <w:headerReference w:type="default" r:id="rId11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A5EE" w14:textId="77777777" w:rsidR="007E513C" w:rsidRDefault="007E513C">
      <w:r>
        <w:separator/>
      </w:r>
    </w:p>
  </w:endnote>
  <w:endnote w:type="continuationSeparator" w:id="0">
    <w:p w14:paraId="2470A2C9" w14:textId="77777777" w:rsidR="007E513C" w:rsidRDefault="007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6664" w14:textId="77777777" w:rsidR="007E513C" w:rsidRDefault="007E513C">
      <w:r>
        <w:separator/>
      </w:r>
    </w:p>
  </w:footnote>
  <w:footnote w:type="continuationSeparator" w:id="0">
    <w:p w14:paraId="4AF9DA32" w14:textId="77777777" w:rsidR="007E513C" w:rsidRDefault="007E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35F53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0F4DFB"/>
    <w:rsid w:val="00100BF9"/>
    <w:rsid w:val="00107593"/>
    <w:rsid w:val="0011011B"/>
    <w:rsid w:val="001201D7"/>
    <w:rsid w:val="00130473"/>
    <w:rsid w:val="00132E1F"/>
    <w:rsid w:val="001364B3"/>
    <w:rsid w:val="00142827"/>
    <w:rsid w:val="00142C3C"/>
    <w:rsid w:val="00155D8A"/>
    <w:rsid w:val="0016083D"/>
    <w:rsid w:val="00163274"/>
    <w:rsid w:val="00164EAD"/>
    <w:rsid w:val="001655C7"/>
    <w:rsid w:val="00167E65"/>
    <w:rsid w:val="001732CB"/>
    <w:rsid w:val="0017359D"/>
    <w:rsid w:val="00186C0C"/>
    <w:rsid w:val="001948A6"/>
    <w:rsid w:val="00195CCE"/>
    <w:rsid w:val="00195EC5"/>
    <w:rsid w:val="00196916"/>
    <w:rsid w:val="001A7D5B"/>
    <w:rsid w:val="001B11B2"/>
    <w:rsid w:val="001B26B6"/>
    <w:rsid w:val="001B4BF7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37FB"/>
    <w:rsid w:val="002E5499"/>
    <w:rsid w:val="002E72A0"/>
    <w:rsid w:val="002E7560"/>
    <w:rsid w:val="002F1D66"/>
    <w:rsid w:val="0030425D"/>
    <w:rsid w:val="00305315"/>
    <w:rsid w:val="00305D37"/>
    <w:rsid w:val="003111BB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180B"/>
    <w:rsid w:val="0035240E"/>
    <w:rsid w:val="003562FA"/>
    <w:rsid w:val="00362BA4"/>
    <w:rsid w:val="003657AA"/>
    <w:rsid w:val="003713FF"/>
    <w:rsid w:val="00374558"/>
    <w:rsid w:val="00375B3A"/>
    <w:rsid w:val="00377388"/>
    <w:rsid w:val="00380A95"/>
    <w:rsid w:val="003868CD"/>
    <w:rsid w:val="003922ED"/>
    <w:rsid w:val="003A16B7"/>
    <w:rsid w:val="003A50A5"/>
    <w:rsid w:val="003A6AEC"/>
    <w:rsid w:val="003B096C"/>
    <w:rsid w:val="003B6E1C"/>
    <w:rsid w:val="003C44BF"/>
    <w:rsid w:val="003C4B0A"/>
    <w:rsid w:val="003D11DD"/>
    <w:rsid w:val="003D29CD"/>
    <w:rsid w:val="003D468A"/>
    <w:rsid w:val="003E4519"/>
    <w:rsid w:val="003E6F33"/>
    <w:rsid w:val="003F12D8"/>
    <w:rsid w:val="003F1CE5"/>
    <w:rsid w:val="003F2678"/>
    <w:rsid w:val="003F3190"/>
    <w:rsid w:val="003F6C23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14F9"/>
    <w:rsid w:val="004428D4"/>
    <w:rsid w:val="004457B0"/>
    <w:rsid w:val="00450932"/>
    <w:rsid w:val="00462DD6"/>
    <w:rsid w:val="00462F12"/>
    <w:rsid w:val="00463F08"/>
    <w:rsid w:val="004648B4"/>
    <w:rsid w:val="0046629A"/>
    <w:rsid w:val="00466D1C"/>
    <w:rsid w:val="00470C1A"/>
    <w:rsid w:val="0048007C"/>
    <w:rsid w:val="00487758"/>
    <w:rsid w:val="00491D0A"/>
    <w:rsid w:val="004932F2"/>
    <w:rsid w:val="004A666D"/>
    <w:rsid w:val="004A766E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247A6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0B2E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0F3E"/>
    <w:rsid w:val="007E4316"/>
    <w:rsid w:val="007E513C"/>
    <w:rsid w:val="007F1115"/>
    <w:rsid w:val="00803F67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1408A"/>
    <w:rsid w:val="0092280F"/>
    <w:rsid w:val="00924A62"/>
    <w:rsid w:val="00925EDE"/>
    <w:rsid w:val="00925FE9"/>
    <w:rsid w:val="009263AC"/>
    <w:rsid w:val="009407D9"/>
    <w:rsid w:val="00940BE5"/>
    <w:rsid w:val="00961E6D"/>
    <w:rsid w:val="00965272"/>
    <w:rsid w:val="009670D5"/>
    <w:rsid w:val="00972125"/>
    <w:rsid w:val="00974737"/>
    <w:rsid w:val="009A541C"/>
    <w:rsid w:val="009A58A8"/>
    <w:rsid w:val="009A5990"/>
    <w:rsid w:val="009B279D"/>
    <w:rsid w:val="009B59B3"/>
    <w:rsid w:val="009C14EF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1513"/>
    <w:rsid w:val="00A13E17"/>
    <w:rsid w:val="00A17E9D"/>
    <w:rsid w:val="00A22B4D"/>
    <w:rsid w:val="00A26833"/>
    <w:rsid w:val="00A26BCB"/>
    <w:rsid w:val="00A3021E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97A62"/>
    <w:rsid w:val="00AB051B"/>
    <w:rsid w:val="00AB0774"/>
    <w:rsid w:val="00AB2B69"/>
    <w:rsid w:val="00AC6332"/>
    <w:rsid w:val="00AF3BF7"/>
    <w:rsid w:val="00B10731"/>
    <w:rsid w:val="00B10FF0"/>
    <w:rsid w:val="00B1300E"/>
    <w:rsid w:val="00B167EB"/>
    <w:rsid w:val="00B17BED"/>
    <w:rsid w:val="00B217A6"/>
    <w:rsid w:val="00B2274F"/>
    <w:rsid w:val="00B408B4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9EE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BF6B0B"/>
    <w:rsid w:val="00C051E4"/>
    <w:rsid w:val="00C1495F"/>
    <w:rsid w:val="00C26935"/>
    <w:rsid w:val="00C375FF"/>
    <w:rsid w:val="00C43320"/>
    <w:rsid w:val="00C442E8"/>
    <w:rsid w:val="00C56893"/>
    <w:rsid w:val="00C62D19"/>
    <w:rsid w:val="00C84D7C"/>
    <w:rsid w:val="00C86BBB"/>
    <w:rsid w:val="00C949CA"/>
    <w:rsid w:val="00C96CD3"/>
    <w:rsid w:val="00CA50AF"/>
    <w:rsid w:val="00CA7EBA"/>
    <w:rsid w:val="00CB3205"/>
    <w:rsid w:val="00CC44EE"/>
    <w:rsid w:val="00CC50D3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5F15"/>
    <w:rsid w:val="00D77570"/>
    <w:rsid w:val="00D77E4A"/>
    <w:rsid w:val="00D82071"/>
    <w:rsid w:val="00D84642"/>
    <w:rsid w:val="00D9202C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D416F"/>
    <w:rsid w:val="00DF5B55"/>
    <w:rsid w:val="00E04982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5919"/>
    <w:rsid w:val="00E96369"/>
    <w:rsid w:val="00EA064E"/>
    <w:rsid w:val="00EA431E"/>
    <w:rsid w:val="00EA4AD7"/>
    <w:rsid w:val="00EB0FD9"/>
    <w:rsid w:val="00EB10B3"/>
    <w:rsid w:val="00EB41A7"/>
    <w:rsid w:val="00EB6708"/>
    <w:rsid w:val="00EB6C64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ursobacchu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azant@omni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5291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6</cp:revision>
  <cp:lastPrinted>2016-01-05T09:48:00Z</cp:lastPrinted>
  <dcterms:created xsi:type="dcterms:W3CDTF">2023-04-28T08:46:00Z</dcterms:created>
  <dcterms:modified xsi:type="dcterms:W3CDTF">2023-05-04T05:53:00Z</dcterms:modified>
</cp:coreProperties>
</file>