
<file path=[Content_Types].xml><?xml version="1.0" encoding="utf-8"?>
<Types xmlns="http://schemas.openxmlformats.org/package/2006/content-types">
  <Default Extension="jpeg" ContentType="image/jpeg"/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3FA45AD" w14:textId="77777777" w:rsidR="007866F4" w:rsidRDefault="007866F4" w:rsidP="00806A7A">
      <w:pPr>
        <w:spacing w:line="264" w:lineRule="auto"/>
        <w:ind w:left="720"/>
        <w:jc w:val="center"/>
        <w:rPr>
          <w:rFonts w:asciiTheme="minorHAnsi" w:hAnsiTheme="minorHAnsi" w:cstheme="minorHAnsi"/>
          <w:b/>
          <w:sz w:val="36"/>
          <w:szCs w:val="36"/>
        </w:rPr>
      </w:pPr>
    </w:p>
    <w:p w14:paraId="0EB1189C" w14:textId="208B8857" w:rsidR="00487758" w:rsidRPr="00487758" w:rsidRDefault="00F8486A" w:rsidP="00806A7A">
      <w:pPr>
        <w:spacing w:line="264" w:lineRule="auto"/>
        <w:ind w:left="720"/>
        <w:jc w:val="center"/>
        <w:rPr>
          <w:rFonts w:asciiTheme="minorHAnsi" w:hAnsiTheme="minorHAnsi" w:cstheme="minorHAnsi"/>
          <w:b/>
          <w:sz w:val="36"/>
          <w:szCs w:val="36"/>
        </w:rPr>
      </w:pPr>
      <w:r>
        <w:rPr>
          <w:rFonts w:asciiTheme="minorHAnsi" w:hAnsiTheme="minorHAnsi" w:cstheme="minorHAnsi"/>
          <w:b/>
          <w:sz w:val="36"/>
          <w:szCs w:val="36"/>
        </w:rPr>
        <w:t xml:space="preserve">Moravské </w:t>
      </w:r>
      <w:r w:rsidR="00D269FC">
        <w:rPr>
          <w:rFonts w:asciiTheme="minorHAnsi" w:hAnsiTheme="minorHAnsi" w:cstheme="minorHAnsi"/>
          <w:b/>
          <w:sz w:val="36"/>
          <w:szCs w:val="36"/>
        </w:rPr>
        <w:t>ryzlinky</w:t>
      </w:r>
      <w:r>
        <w:rPr>
          <w:rFonts w:asciiTheme="minorHAnsi" w:hAnsiTheme="minorHAnsi" w:cstheme="minorHAnsi"/>
          <w:b/>
          <w:sz w:val="36"/>
          <w:szCs w:val="36"/>
        </w:rPr>
        <w:t xml:space="preserve"> mezi nejlepšími </w:t>
      </w:r>
      <w:r w:rsidR="00D269FC">
        <w:rPr>
          <w:rFonts w:asciiTheme="minorHAnsi" w:hAnsiTheme="minorHAnsi" w:cstheme="minorHAnsi"/>
          <w:b/>
          <w:sz w:val="36"/>
          <w:szCs w:val="36"/>
        </w:rPr>
        <w:t>r</w:t>
      </w:r>
      <w:r>
        <w:rPr>
          <w:rFonts w:asciiTheme="minorHAnsi" w:hAnsiTheme="minorHAnsi" w:cstheme="minorHAnsi"/>
          <w:b/>
          <w:sz w:val="36"/>
          <w:szCs w:val="36"/>
        </w:rPr>
        <w:t>yzlinky světa!</w:t>
      </w:r>
    </w:p>
    <w:p w14:paraId="5CA9D360" w14:textId="04F9A9AA" w:rsidR="00C051E4" w:rsidRPr="00806A7A" w:rsidRDefault="00C051E4" w:rsidP="00696A93">
      <w:pPr>
        <w:spacing w:before="100" w:beforeAutospacing="1" w:after="100" w:afterAutospacing="1" w:line="360" w:lineRule="auto"/>
        <w:jc w:val="center"/>
        <w:rPr>
          <w:rFonts w:ascii="Calibri" w:hAnsi="Calibri" w:cs="Calibri"/>
          <w:i/>
          <w:spacing w:val="50"/>
        </w:rPr>
      </w:pPr>
      <w:r w:rsidRPr="00806A7A">
        <w:rPr>
          <w:rFonts w:ascii="Calibri" w:hAnsi="Calibri" w:cs="Calibri"/>
          <w:i/>
          <w:spacing w:val="50"/>
        </w:rPr>
        <w:t>Tisková zpráva ze dne</w:t>
      </w:r>
      <w:r w:rsidR="007D0558" w:rsidRPr="00806A7A">
        <w:rPr>
          <w:rFonts w:ascii="Calibri" w:hAnsi="Calibri" w:cs="Calibri"/>
          <w:i/>
          <w:spacing w:val="50"/>
        </w:rPr>
        <w:t xml:space="preserve"> </w:t>
      </w:r>
      <w:r w:rsidR="00F8486A">
        <w:rPr>
          <w:rFonts w:ascii="Calibri" w:hAnsi="Calibri" w:cs="Calibri"/>
          <w:i/>
          <w:spacing w:val="50"/>
        </w:rPr>
        <w:t>1</w:t>
      </w:r>
      <w:r w:rsidR="00F60243">
        <w:rPr>
          <w:rFonts w:ascii="Calibri" w:hAnsi="Calibri" w:cs="Calibri"/>
          <w:i/>
          <w:spacing w:val="50"/>
        </w:rPr>
        <w:t>8</w:t>
      </w:r>
      <w:r w:rsidR="006E430E" w:rsidRPr="00806A7A">
        <w:rPr>
          <w:rFonts w:ascii="Calibri" w:hAnsi="Calibri" w:cs="Calibri"/>
          <w:i/>
          <w:spacing w:val="50"/>
        </w:rPr>
        <w:t>.</w:t>
      </w:r>
      <w:r w:rsidR="005822C1" w:rsidRPr="00806A7A">
        <w:rPr>
          <w:rFonts w:ascii="Calibri" w:hAnsi="Calibri" w:cs="Calibri"/>
          <w:i/>
          <w:spacing w:val="50"/>
        </w:rPr>
        <w:t xml:space="preserve"> </w:t>
      </w:r>
      <w:r w:rsidR="00487758" w:rsidRPr="00806A7A">
        <w:rPr>
          <w:rFonts w:ascii="Calibri" w:hAnsi="Calibri" w:cs="Calibri"/>
          <w:i/>
          <w:spacing w:val="50"/>
        </w:rPr>
        <w:t>červ</w:t>
      </w:r>
      <w:r w:rsidR="00D269FC">
        <w:rPr>
          <w:rFonts w:ascii="Calibri" w:hAnsi="Calibri" w:cs="Calibri"/>
          <w:i/>
          <w:spacing w:val="50"/>
        </w:rPr>
        <w:t>e</w:t>
      </w:r>
      <w:r w:rsidR="00487758" w:rsidRPr="00806A7A">
        <w:rPr>
          <w:rFonts w:ascii="Calibri" w:hAnsi="Calibri" w:cs="Calibri"/>
          <w:i/>
          <w:spacing w:val="50"/>
        </w:rPr>
        <w:t>n</w:t>
      </w:r>
      <w:r w:rsidR="00D269FC">
        <w:rPr>
          <w:rFonts w:ascii="Calibri" w:hAnsi="Calibri" w:cs="Calibri"/>
          <w:i/>
          <w:spacing w:val="50"/>
        </w:rPr>
        <w:t>ce</w:t>
      </w:r>
      <w:r w:rsidR="00216A4D" w:rsidRPr="00806A7A">
        <w:rPr>
          <w:rFonts w:ascii="Calibri" w:hAnsi="Calibri" w:cs="Calibri"/>
          <w:i/>
          <w:spacing w:val="50"/>
        </w:rPr>
        <w:t xml:space="preserve"> 20</w:t>
      </w:r>
      <w:r w:rsidR="00BB3AC6" w:rsidRPr="00806A7A">
        <w:rPr>
          <w:rFonts w:ascii="Calibri" w:hAnsi="Calibri" w:cs="Calibri"/>
          <w:i/>
          <w:spacing w:val="50"/>
        </w:rPr>
        <w:t>2</w:t>
      </w:r>
      <w:r w:rsidR="00D269FC">
        <w:rPr>
          <w:rFonts w:ascii="Calibri" w:hAnsi="Calibri" w:cs="Calibri"/>
          <w:i/>
          <w:spacing w:val="50"/>
        </w:rPr>
        <w:t>3</w:t>
      </w:r>
    </w:p>
    <w:p w14:paraId="0FB85CD0" w14:textId="3E0D2FCE" w:rsidR="00F8486A" w:rsidRPr="002B5877" w:rsidRDefault="00231A86" w:rsidP="00806A7A">
      <w:pPr>
        <w:spacing w:line="264" w:lineRule="auto"/>
        <w:jc w:val="both"/>
        <w:rPr>
          <w:rFonts w:asciiTheme="minorHAnsi" w:hAnsiTheme="minorHAnsi" w:cstheme="minorHAnsi"/>
          <w:b/>
        </w:rPr>
      </w:pPr>
      <w:r w:rsidRPr="00231A86">
        <w:rPr>
          <w:rFonts w:asciiTheme="minorHAnsi" w:hAnsiTheme="minorHAnsi" w:cstheme="minorHAnsi"/>
          <w:b/>
        </w:rPr>
        <w:t xml:space="preserve">Největší mezinárodní soutěž ryzlinků rýnských na světě, německá Best of Riesling, ocenila na konci června nejlepší </w:t>
      </w:r>
      <w:r w:rsidR="002F4642">
        <w:rPr>
          <w:rFonts w:asciiTheme="minorHAnsi" w:hAnsiTheme="minorHAnsi" w:cstheme="minorHAnsi"/>
          <w:b/>
        </w:rPr>
        <w:t>vína této odrůdy</w:t>
      </w:r>
      <w:r w:rsidRPr="00231A86">
        <w:rPr>
          <w:rFonts w:asciiTheme="minorHAnsi" w:hAnsiTheme="minorHAnsi" w:cstheme="minorHAnsi"/>
          <w:b/>
        </w:rPr>
        <w:t xml:space="preserve"> roku 2023. Moravská v</w:t>
      </w:r>
      <w:r>
        <w:rPr>
          <w:rFonts w:asciiTheme="minorHAnsi" w:hAnsiTheme="minorHAnsi" w:cstheme="minorHAnsi"/>
          <w:b/>
        </w:rPr>
        <w:t>ína</w:t>
      </w:r>
      <w:r w:rsidRPr="00231A86">
        <w:rPr>
          <w:rFonts w:asciiTheme="minorHAnsi" w:hAnsiTheme="minorHAnsi" w:cstheme="minorHAnsi"/>
          <w:b/>
        </w:rPr>
        <w:t xml:space="preserve"> </w:t>
      </w:r>
      <w:r>
        <w:rPr>
          <w:rFonts w:asciiTheme="minorHAnsi" w:hAnsiTheme="minorHAnsi" w:cstheme="minorHAnsi"/>
          <w:b/>
        </w:rPr>
        <w:t>zaznamenala</w:t>
      </w:r>
      <w:r w:rsidRPr="00231A86">
        <w:rPr>
          <w:rFonts w:asciiTheme="minorHAnsi" w:hAnsiTheme="minorHAnsi" w:cstheme="minorHAnsi"/>
          <w:b/>
        </w:rPr>
        <w:t xml:space="preserve"> v silné zejména domácí </w:t>
      </w:r>
      <w:r>
        <w:rPr>
          <w:rFonts w:asciiTheme="minorHAnsi" w:hAnsiTheme="minorHAnsi" w:cstheme="minorHAnsi"/>
          <w:b/>
        </w:rPr>
        <w:t>ale i mezinárodní</w:t>
      </w:r>
      <w:r w:rsidRPr="00231A86">
        <w:rPr>
          <w:rFonts w:asciiTheme="minorHAnsi" w:hAnsiTheme="minorHAnsi" w:cstheme="minorHAnsi"/>
          <w:b/>
        </w:rPr>
        <w:t xml:space="preserve"> konkurenci skvěl</w:t>
      </w:r>
      <w:r>
        <w:rPr>
          <w:rFonts w:asciiTheme="minorHAnsi" w:hAnsiTheme="minorHAnsi" w:cstheme="minorHAnsi"/>
          <w:b/>
        </w:rPr>
        <w:t xml:space="preserve">ého výsledku a připsala </w:t>
      </w:r>
      <w:r w:rsidR="002F4642">
        <w:rPr>
          <w:rFonts w:asciiTheme="minorHAnsi" w:hAnsiTheme="minorHAnsi" w:cstheme="minorHAnsi"/>
          <w:b/>
        </w:rPr>
        <w:t>s</w:t>
      </w:r>
      <w:r>
        <w:rPr>
          <w:rFonts w:asciiTheme="minorHAnsi" w:hAnsiTheme="minorHAnsi" w:cstheme="minorHAnsi"/>
          <w:b/>
        </w:rPr>
        <w:t>i hned 22 ocenění. Potvrdila tak, že patří mezi světovou špičku.</w:t>
      </w:r>
    </w:p>
    <w:p w14:paraId="146E5430" w14:textId="77777777" w:rsidR="00F8486A" w:rsidRPr="002B5877" w:rsidRDefault="00F8486A" w:rsidP="00806A7A">
      <w:pPr>
        <w:spacing w:line="264" w:lineRule="auto"/>
        <w:jc w:val="both"/>
        <w:rPr>
          <w:rFonts w:asciiTheme="minorHAnsi" w:hAnsiTheme="minorHAnsi" w:cstheme="minorHAnsi"/>
          <w:b/>
        </w:rPr>
      </w:pPr>
    </w:p>
    <w:p w14:paraId="737C8084" w14:textId="5220FBEE" w:rsidR="00E454AC" w:rsidRDefault="00D269FC" w:rsidP="00806A7A">
      <w:pPr>
        <w:spacing w:line="264" w:lineRule="auto"/>
        <w:jc w:val="both"/>
        <w:rPr>
          <w:rFonts w:asciiTheme="minorHAnsi" w:hAnsiTheme="minorHAnsi" w:cstheme="minorHAnsi"/>
          <w:bCs/>
          <w:sz w:val="22"/>
          <w:szCs w:val="22"/>
        </w:rPr>
      </w:pPr>
      <w:r w:rsidRPr="00D269FC">
        <w:rPr>
          <w:rFonts w:asciiTheme="minorHAnsi" w:hAnsiTheme="minorHAnsi" w:cstheme="minorHAnsi"/>
          <w:bCs/>
          <w:sz w:val="22"/>
          <w:szCs w:val="22"/>
        </w:rPr>
        <w:t xml:space="preserve">Hodnocení soutěže je velmi přísné a ocenění se uděluje pouze vínům, která dosáhnou </w:t>
      </w:r>
      <w:r w:rsidR="00D90BA6">
        <w:rPr>
          <w:rFonts w:asciiTheme="minorHAnsi" w:hAnsiTheme="minorHAnsi" w:cstheme="minorHAnsi"/>
          <w:bCs/>
          <w:sz w:val="22"/>
          <w:szCs w:val="22"/>
        </w:rPr>
        <w:t xml:space="preserve">alespoň </w:t>
      </w:r>
      <w:r w:rsidRPr="00D269FC">
        <w:rPr>
          <w:rFonts w:asciiTheme="minorHAnsi" w:hAnsiTheme="minorHAnsi" w:cstheme="minorHAnsi"/>
          <w:bCs/>
          <w:sz w:val="22"/>
          <w:szCs w:val="22"/>
        </w:rPr>
        <w:t>87 bodů</w:t>
      </w:r>
      <w:r w:rsidR="00E454AC">
        <w:rPr>
          <w:rFonts w:asciiTheme="minorHAnsi" w:hAnsiTheme="minorHAnsi" w:cstheme="minorHAnsi"/>
          <w:bCs/>
          <w:sz w:val="22"/>
          <w:szCs w:val="22"/>
        </w:rPr>
        <w:t xml:space="preserve">. </w:t>
      </w:r>
      <w:r w:rsidR="00231A86">
        <w:rPr>
          <w:rFonts w:asciiTheme="minorHAnsi" w:hAnsiTheme="minorHAnsi" w:cstheme="minorHAnsi"/>
          <w:bCs/>
          <w:sz w:val="22"/>
          <w:szCs w:val="22"/>
        </w:rPr>
        <w:t>Tu</w:t>
      </w:r>
      <w:r w:rsidR="00E454AC">
        <w:rPr>
          <w:rFonts w:asciiTheme="minorHAnsi" w:hAnsiTheme="minorHAnsi" w:cstheme="minorHAnsi"/>
          <w:bCs/>
          <w:sz w:val="22"/>
          <w:szCs w:val="22"/>
        </w:rPr>
        <w:t>to met</w:t>
      </w:r>
      <w:r w:rsidR="00231A86">
        <w:rPr>
          <w:rFonts w:asciiTheme="minorHAnsi" w:hAnsiTheme="minorHAnsi" w:cstheme="minorHAnsi"/>
          <w:bCs/>
          <w:sz w:val="22"/>
          <w:szCs w:val="22"/>
        </w:rPr>
        <w:t>u</w:t>
      </w:r>
      <w:r w:rsidR="00E454AC">
        <w:rPr>
          <w:rFonts w:asciiTheme="minorHAnsi" w:hAnsiTheme="minorHAnsi" w:cstheme="minorHAnsi"/>
          <w:bCs/>
          <w:sz w:val="22"/>
          <w:szCs w:val="22"/>
        </w:rPr>
        <w:t xml:space="preserve"> </w:t>
      </w:r>
      <w:r w:rsidR="00231A86">
        <w:rPr>
          <w:rFonts w:asciiTheme="minorHAnsi" w:hAnsiTheme="minorHAnsi" w:cstheme="minorHAnsi"/>
          <w:bCs/>
          <w:sz w:val="22"/>
          <w:szCs w:val="22"/>
        </w:rPr>
        <w:t>splnilo</w:t>
      </w:r>
      <w:r w:rsidR="00E454AC">
        <w:rPr>
          <w:rFonts w:asciiTheme="minorHAnsi" w:hAnsiTheme="minorHAnsi" w:cstheme="minorHAnsi"/>
          <w:bCs/>
          <w:sz w:val="22"/>
          <w:szCs w:val="22"/>
        </w:rPr>
        <w:t xml:space="preserve"> </w:t>
      </w:r>
      <w:r w:rsidR="007866F4" w:rsidRPr="00D269FC">
        <w:rPr>
          <w:rFonts w:asciiTheme="minorHAnsi" w:hAnsiTheme="minorHAnsi" w:cstheme="minorHAnsi"/>
          <w:bCs/>
          <w:sz w:val="22"/>
          <w:szCs w:val="22"/>
        </w:rPr>
        <w:t xml:space="preserve">hned 22 moravských vín. Nejvíce úspěšné bylo B\V vinařství </w:t>
      </w:r>
      <w:r w:rsidR="007866F4">
        <w:rPr>
          <w:rFonts w:asciiTheme="minorHAnsi" w:hAnsiTheme="minorHAnsi" w:cstheme="minorHAnsi"/>
          <w:bCs/>
          <w:sz w:val="22"/>
          <w:szCs w:val="22"/>
        </w:rPr>
        <w:t xml:space="preserve">z </w:t>
      </w:r>
      <w:r w:rsidR="007866F4" w:rsidRPr="007866F4">
        <w:rPr>
          <w:rFonts w:asciiTheme="minorHAnsi" w:hAnsiTheme="minorHAnsi" w:cstheme="minorHAnsi"/>
          <w:bCs/>
          <w:sz w:val="22"/>
          <w:szCs w:val="22"/>
        </w:rPr>
        <w:t xml:space="preserve">jihomoravských Ratíškovic </w:t>
      </w:r>
      <w:r w:rsidR="007866F4" w:rsidRPr="00D269FC">
        <w:rPr>
          <w:rFonts w:asciiTheme="minorHAnsi" w:hAnsiTheme="minorHAnsi" w:cstheme="minorHAnsi"/>
          <w:bCs/>
          <w:sz w:val="22"/>
          <w:szCs w:val="22"/>
        </w:rPr>
        <w:t>s 12 oceněními</w:t>
      </w:r>
      <w:r w:rsidR="00231A86">
        <w:rPr>
          <w:rFonts w:asciiTheme="minorHAnsi" w:hAnsiTheme="minorHAnsi" w:cstheme="minorHAnsi"/>
          <w:bCs/>
          <w:sz w:val="22"/>
          <w:szCs w:val="22"/>
        </w:rPr>
        <w:t xml:space="preserve"> ryzlinky</w:t>
      </w:r>
      <w:r w:rsidR="007866F4" w:rsidRPr="00D269FC">
        <w:rPr>
          <w:rFonts w:asciiTheme="minorHAnsi" w:hAnsiTheme="minorHAnsi" w:cstheme="minorHAnsi"/>
          <w:bCs/>
          <w:sz w:val="22"/>
          <w:szCs w:val="22"/>
        </w:rPr>
        <w:t xml:space="preserve">, </w:t>
      </w:r>
      <w:r w:rsidR="00231A86">
        <w:rPr>
          <w:rFonts w:asciiTheme="minorHAnsi" w:hAnsiTheme="minorHAnsi" w:cstheme="minorHAnsi"/>
          <w:bCs/>
          <w:sz w:val="22"/>
          <w:szCs w:val="22"/>
        </w:rPr>
        <w:t>z toho</w:t>
      </w:r>
      <w:r w:rsidR="007866F4" w:rsidRPr="00D269FC">
        <w:rPr>
          <w:rFonts w:asciiTheme="minorHAnsi" w:hAnsiTheme="minorHAnsi" w:cstheme="minorHAnsi"/>
          <w:bCs/>
          <w:sz w:val="22"/>
          <w:szCs w:val="22"/>
        </w:rPr>
        <w:t xml:space="preserve"> hned dvakrát </w:t>
      </w:r>
      <w:r w:rsidR="002F4642">
        <w:rPr>
          <w:rFonts w:asciiTheme="minorHAnsi" w:hAnsiTheme="minorHAnsi" w:cstheme="minorHAnsi"/>
          <w:bCs/>
          <w:sz w:val="22"/>
          <w:szCs w:val="22"/>
        </w:rPr>
        <w:t xml:space="preserve">s </w:t>
      </w:r>
      <w:r w:rsidR="007866F4" w:rsidRPr="00D269FC">
        <w:rPr>
          <w:rFonts w:asciiTheme="minorHAnsi" w:hAnsiTheme="minorHAnsi" w:cstheme="minorHAnsi"/>
          <w:bCs/>
          <w:sz w:val="22"/>
          <w:szCs w:val="22"/>
        </w:rPr>
        <w:t>výjimečn</w:t>
      </w:r>
      <w:r w:rsidR="00231A86">
        <w:rPr>
          <w:rFonts w:asciiTheme="minorHAnsi" w:hAnsiTheme="minorHAnsi" w:cstheme="minorHAnsi"/>
          <w:bCs/>
          <w:sz w:val="22"/>
          <w:szCs w:val="22"/>
        </w:rPr>
        <w:t>ý</w:t>
      </w:r>
      <w:r w:rsidR="002F4642">
        <w:rPr>
          <w:rFonts w:asciiTheme="minorHAnsi" w:hAnsiTheme="minorHAnsi" w:cstheme="minorHAnsi"/>
          <w:bCs/>
          <w:sz w:val="22"/>
          <w:szCs w:val="22"/>
        </w:rPr>
        <w:t>mi</w:t>
      </w:r>
      <w:r w:rsidR="007866F4" w:rsidRPr="00D269FC">
        <w:rPr>
          <w:rFonts w:asciiTheme="minorHAnsi" w:hAnsiTheme="minorHAnsi" w:cstheme="minorHAnsi"/>
          <w:bCs/>
          <w:sz w:val="22"/>
          <w:szCs w:val="22"/>
        </w:rPr>
        <w:t xml:space="preserve"> 92 bod</w:t>
      </w:r>
      <w:r w:rsidR="00D90BA6">
        <w:rPr>
          <w:rFonts w:asciiTheme="minorHAnsi" w:hAnsiTheme="minorHAnsi" w:cstheme="minorHAnsi"/>
          <w:bCs/>
          <w:sz w:val="22"/>
          <w:szCs w:val="22"/>
        </w:rPr>
        <w:t>y</w:t>
      </w:r>
      <w:r w:rsidR="007866F4" w:rsidRPr="00D269FC">
        <w:rPr>
          <w:rFonts w:asciiTheme="minorHAnsi" w:hAnsiTheme="minorHAnsi" w:cstheme="minorHAnsi"/>
          <w:bCs/>
          <w:sz w:val="22"/>
          <w:szCs w:val="22"/>
        </w:rPr>
        <w:t>.</w:t>
      </w:r>
      <w:r w:rsidR="007866F4">
        <w:rPr>
          <w:rFonts w:asciiTheme="minorHAnsi" w:hAnsiTheme="minorHAnsi" w:cstheme="minorHAnsi"/>
          <w:bCs/>
          <w:sz w:val="22"/>
          <w:szCs w:val="22"/>
        </w:rPr>
        <w:t xml:space="preserve"> </w:t>
      </w:r>
      <w:r w:rsidR="002F4642">
        <w:rPr>
          <w:rFonts w:asciiTheme="minorHAnsi" w:hAnsiTheme="minorHAnsi" w:cstheme="minorHAnsi"/>
          <w:bCs/>
          <w:sz w:val="22"/>
          <w:szCs w:val="22"/>
        </w:rPr>
        <w:t xml:space="preserve">Jedno víno </w:t>
      </w:r>
      <w:r w:rsidR="00D90BA6">
        <w:rPr>
          <w:rFonts w:asciiTheme="minorHAnsi" w:hAnsiTheme="minorHAnsi" w:cstheme="minorHAnsi"/>
          <w:bCs/>
          <w:sz w:val="22"/>
          <w:szCs w:val="22"/>
        </w:rPr>
        <w:t>za</w:t>
      </w:r>
      <w:r w:rsidR="002F4642">
        <w:rPr>
          <w:rFonts w:asciiTheme="minorHAnsi" w:hAnsiTheme="minorHAnsi" w:cstheme="minorHAnsi"/>
          <w:bCs/>
          <w:sz w:val="22"/>
          <w:szCs w:val="22"/>
        </w:rPr>
        <w:t> 92 bod</w:t>
      </w:r>
      <w:r w:rsidR="00D90BA6">
        <w:rPr>
          <w:rFonts w:asciiTheme="minorHAnsi" w:hAnsiTheme="minorHAnsi" w:cstheme="minorHAnsi"/>
          <w:bCs/>
          <w:sz w:val="22"/>
          <w:szCs w:val="22"/>
        </w:rPr>
        <w:t>ů</w:t>
      </w:r>
      <w:r w:rsidR="007866F4">
        <w:rPr>
          <w:rFonts w:asciiTheme="minorHAnsi" w:hAnsiTheme="minorHAnsi" w:cstheme="minorHAnsi"/>
          <w:bCs/>
          <w:sz w:val="22"/>
          <w:szCs w:val="22"/>
        </w:rPr>
        <w:t xml:space="preserve"> </w:t>
      </w:r>
      <w:r w:rsidR="002F4642">
        <w:rPr>
          <w:rFonts w:asciiTheme="minorHAnsi" w:hAnsiTheme="minorHAnsi" w:cstheme="minorHAnsi"/>
          <w:bCs/>
          <w:sz w:val="22"/>
          <w:szCs w:val="22"/>
        </w:rPr>
        <w:t>si připsalo také</w:t>
      </w:r>
      <w:r w:rsidR="007866F4">
        <w:rPr>
          <w:rFonts w:asciiTheme="minorHAnsi" w:hAnsiTheme="minorHAnsi" w:cstheme="minorHAnsi"/>
          <w:bCs/>
          <w:sz w:val="22"/>
          <w:szCs w:val="22"/>
        </w:rPr>
        <w:t xml:space="preserve"> vinařství Spielberg</w:t>
      </w:r>
      <w:r w:rsidR="002F4642">
        <w:rPr>
          <w:rFonts w:asciiTheme="minorHAnsi" w:hAnsiTheme="minorHAnsi" w:cstheme="minorHAnsi"/>
          <w:bCs/>
          <w:sz w:val="22"/>
          <w:szCs w:val="22"/>
        </w:rPr>
        <w:t xml:space="preserve"> z </w:t>
      </w:r>
      <w:r w:rsidR="002F4642" w:rsidRPr="002F4642">
        <w:rPr>
          <w:rFonts w:asciiTheme="minorHAnsi" w:hAnsiTheme="minorHAnsi" w:cstheme="minorHAnsi"/>
          <w:bCs/>
          <w:sz w:val="22"/>
          <w:szCs w:val="22"/>
        </w:rPr>
        <w:t>Archlebov</w:t>
      </w:r>
      <w:r w:rsidR="002F4642">
        <w:rPr>
          <w:rFonts w:asciiTheme="minorHAnsi" w:hAnsiTheme="minorHAnsi" w:cstheme="minorHAnsi"/>
          <w:bCs/>
          <w:sz w:val="22"/>
          <w:szCs w:val="22"/>
        </w:rPr>
        <w:t>a</w:t>
      </w:r>
      <w:r w:rsidR="007866F4">
        <w:rPr>
          <w:rFonts w:asciiTheme="minorHAnsi" w:hAnsiTheme="minorHAnsi" w:cstheme="minorHAnsi"/>
          <w:bCs/>
          <w:sz w:val="22"/>
          <w:szCs w:val="22"/>
        </w:rPr>
        <w:t>. H</w:t>
      </w:r>
      <w:r w:rsidR="007866F4" w:rsidRPr="007866F4">
        <w:rPr>
          <w:rFonts w:asciiTheme="minorHAnsi" w:hAnsiTheme="minorHAnsi" w:cstheme="minorHAnsi"/>
          <w:bCs/>
          <w:sz w:val="22"/>
          <w:szCs w:val="22"/>
        </w:rPr>
        <w:t>odnocení nad 90 bodů získalo pouze 180 vín.</w:t>
      </w:r>
      <w:r w:rsidR="007866F4">
        <w:rPr>
          <w:rFonts w:asciiTheme="minorHAnsi" w:hAnsiTheme="minorHAnsi" w:cstheme="minorHAnsi"/>
          <w:bCs/>
          <w:sz w:val="22"/>
          <w:szCs w:val="22"/>
        </w:rPr>
        <w:t xml:space="preserve"> </w:t>
      </w:r>
      <w:r w:rsidR="002F4642">
        <w:rPr>
          <w:rFonts w:asciiTheme="minorHAnsi" w:hAnsiTheme="minorHAnsi" w:cstheme="minorHAnsi"/>
          <w:bCs/>
          <w:sz w:val="22"/>
          <w:szCs w:val="22"/>
        </w:rPr>
        <w:t>U</w:t>
      </w:r>
      <w:r w:rsidR="007866F4" w:rsidRPr="00D269FC">
        <w:rPr>
          <w:rFonts w:asciiTheme="minorHAnsi" w:hAnsiTheme="minorHAnsi" w:cstheme="minorHAnsi"/>
          <w:bCs/>
          <w:sz w:val="22"/>
          <w:szCs w:val="22"/>
        </w:rPr>
        <w:t>spělo také vinařství Václav a vinařství Sonberk.</w:t>
      </w:r>
    </w:p>
    <w:p w14:paraId="672623BB" w14:textId="77777777" w:rsidR="00E454AC" w:rsidRDefault="00E454AC" w:rsidP="00806A7A">
      <w:pPr>
        <w:spacing w:line="264" w:lineRule="auto"/>
        <w:jc w:val="both"/>
        <w:rPr>
          <w:rFonts w:asciiTheme="minorHAnsi" w:hAnsiTheme="minorHAnsi" w:cstheme="minorHAnsi"/>
          <w:bCs/>
          <w:sz w:val="22"/>
          <w:szCs w:val="22"/>
        </w:rPr>
      </w:pPr>
    </w:p>
    <w:p w14:paraId="060D917A" w14:textId="4D690D36" w:rsidR="00E619E5" w:rsidRDefault="00D269FC" w:rsidP="00DD056D">
      <w:pPr>
        <w:spacing w:line="264" w:lineRule="auto"/>
        <w:jc w:val="both"/>
        <w:rPr>
          <w:rFonts w:asciiTheme="minorHAnsi" w:hAnsiTheme="minorHAnsi" w:cstheme="minorHAnsi"/>
          <w:i/>
          <w:iCs/>
          <w:sz w:val="22"/>
          <w:szCs w:val="22"/>
        </w:rPr>
      </w:pPr>
      <w:r w:rsidRPr="00D269FC">
        <w:rPr>
          <w:rFonts w:asciiTheme="minorHAnsi" w:hAnsiTheme="minorHAnsi" w:cstheme="minorHAnsi"/>
          <w:i/>
          <w:iCs/>
          <w:sz w:val="22"/>
          <w:szCs w:val="22"/>
        </w:rPr>
        <w:t xml:space="preserve">„Soutěž je pro nás každoročně velkou výzvou a letošní výsledky nás opravdu potěšily. Hned pět našich ryzlinků dostalo nad 90 bodů a dva dokonce 92, stejně jako ryzlink z vinařství Spielberg. Celkové výsledky považujeme za potvrzení, že moravské ryzlinky můžou směle konkurovat v celosvětovém měřítku. Pravidelně tu bodují hlavně domácí vína z regionu Porýní, kde jsou ryzlinky doma. Prosadit se tedy na této soutěži je výjimečné,“ </w:t>
      </w:r>
      <w:r w:rsidRPr="00D269FC">
        <w:rPr>
          <w:rFonts w:asciiTheme="minorHAnsi" w:hAnsiTheme="minorHAnsi" w:cstheme="minorHAnsi"/>
          <w:sz w:val="22"/>
          <w:szCs w:val="22"/>
        </w:rPr>
        <w:t>komentuje výsledky výkonný ředitel B\V vinařství, Vlastimil Valenta.</w:t>
      </w:r>
    </w:p>
    <w:p w14:paraId="7C7E48E0" w14:textId="77777777" w:rsidR="00D269FC" w:rsidRPr="002B5877" w:rsidRDefault="00D269FC" w:rsidP="00DD056D">
      <w:pPr>
        <w:spacing w:line="264" w:lineRule="auto"/>
        <w:jc w:val="both"/>
        <w:rPr>
          <w:rFonts w:asciiTheme="minorHAnsi" w:hAnsiTheme="minorHAnsi" w:cstheme="minorHAnsi"/>
          <w:i/>
          <w:iCs/>
          <w:sz w:val="22"/>
          <w:szCs w:val="22"/>
        </w:rPr>
      </w:pPr>
    </w:p>
    <w:p w14:paraId="794EA47F" w14:textId="0FAC91F4" w:rsidR="00806A7A" w:rsidRPr="002B5877" w:rsidRDefault="00F8486A" w:rsidP="00806A7A">
      <w:pPr>
        <w:spacing w:line="264" w:lineRule="auto"/>
        <w:jc w:val="both"/>
        <w:rPr>
          <w:rFonts w:asciiTheme="minorHAnsi" w:hAnsiTheme="minorHAnsi" w:cstheme="minorHAnsi"/>
          <w:bCs/>
        </w:rPr>
      </w:pPr>
      <w:r w:rsidRPr="002B5877">
        <w:rPr>
          <w:rFonts w:asciiTheme="minorHAnsi" w:hAnsiTheme="minorHAnsi" w:cstheme="minorHAnsi"/>
          <w:color w:val="000000"/>
          <w:sz w:val="22"/>
          <w:szCs w:val="22"/>
        </w:rPr>
        <w:t xml:space="preserve">Soutěž Best of Riesling se každoročně pořádá v německém Neustadt an der Weinstrasse, v oblasti Porýní-Falc, lokalitě, odkud odrůdy </w:t>
      </w:r>
      <w:r w:rsidR="009C7B0F">
        <w:rPr>
          <w:rFonts w:asciiTheme="minorHAnsi" w:hAnsiTheme="minorHAnsi" w:cstheme="minorHAnsi"/>
          <w:color w:val="000000"/>
          <w:sz w:val="22"/>
          <w:szCs w:val="22"/>
        </w:rPr>
        <w:t>R</w:t>
      </w:r>
      <w:r w:rsidRPr="002B5877">
        <w:rPr>
          <w:rFonts w:asciiTheme="minorHAnsi" w:hAnsiTheme="minorHAnsi" w:cstheme="minorHAnsi"/>
          <w:color w:val="000000"/>
          <w:sz w:val="22"/>
          <w:szCs w:val="22"/>
        </w:rPr>
        <w:t xml:space="preserve">yzlinků pochází. </w:t>
      </w:r>
      <w:r w:rsidR="00DD056D" w:rsidRPr="002B5877">
        <w:rPr>
          <w:rFonts w:asciiTheme="minorHAnsi" w:hAnsiTheme="minorHAnsi" w:cstheme="minorHAnsi"/>
          <w:color w:val="000000"/>
          <w:sz w:val="22"/>
          <w:szCs w:val="22"/>
        </w:rPr>
        <w:t xml:space="preserve">Do letošního ročníku </w:t>
      </w:r>
      <w:r w:rsidR="00D269FC">
        <w:rPr>
          <w:rFonts w:asciiTheme="minorHAnsi" w:hAnsiTheme="minorHAnsi" w:cstheme="minorHAnsi"/>
          <w:color w:val="000000"/>
          <w:sz w:val="22"/>
          <w:szCs w:val="22"/>
        </w:rPr>
        <w:t>s</w:t>
      </w:r>
      <w:r w:rsidR="00DD056D" w:rsidRPr="002B5877">
        <w:rPr>
          <w:rFonts w:asciiTheme="minorHAnsi" w:hAnsiTheme="minorHAnsi" w:cstheme="minorHAnsi"/>
          <w:color w:val="000000"/>
          <w:sz w:val="22"/>
          <w:szCs w:val="22"/>
        </w:rPr>
        <w:t xml:space="preserve">e přihlásilo </w:t>
      </w:r>
      <w:r w:rsidR="00D269FC">
        <w:rPr>
          <w:rFonts w:asciiTheme="minorHAnsi" w:hAnsiTheme="minorHAnsi" w:cstheme="minorHAnsi"/>
          <w:color w:val="000000"/>
          <w:sz w:val="22"/>
          <w:szCs w:val="22"/>
        </w:rPr>
        <w:t>13</w:t>
      </w:r>
      <w:r w:rsidR="00DD056D" w:rsidRPr="002B5877">
        <w:rPr>
          <w:rFonts w:asciiTheme="minorHAnsi" w:hAnsiTheme="minorHAnsi" w:cstheme="minorHAnsi"/>
          <w:color w:val="000000"/>
          <w:sz w:val="22"/>
          <w:szCs w:val="22"/>
        </w:rPr>
        <w:t xml:space="preserve">00 </w:t>
      </w:r>
      <w:r w:rsidR="009C7B0F">
        <w:rPr>
          <w:rFonts w:asciiTheme="minorHAnsi" w:hAnsiTheme="minorHAnsi" w:cstheme="minorHAnsi"/>
          <w:color w:val="000000"/>
          <w:sz w:val="22"/>
          <w:szCs w:val="22"/>
        </w:rPr>
        <w:t>R</w:t>
      </w:r>
      <w:r w:rsidR="00DD056D" w:rsidRPr="002B5877">
        <w:rPr>
          <w:rFonts w:asciiTheme="minorHAnsi" w:hAnsiTheme="minorHAnsi" w:cstheme="minorHAnsi"/>
          <w:color w:val="000000"/>
          <w:sz w:val="22"/>
          <w:szCs w:val="22"/>
        </w:rPr>
        <w:t xml:space="preserve">yzlinků z celého světa. </w:t>
      </w:r>
      <w:r w:rsidR="001B71BD">
        <w:rPr>
          <w:rFonts w:asciiTheme="minorHAnsi" w:hAnsiTheme="minorHAnsi" w:cstheme="minorHAnsi"/>
          <w:color w:val="000000"/>
          <w:sz w:val="22"/>
          <w:szCs w:val="22"/>
        </w:rPr>
        <w:t xml:space="preserve">Porota hodnotila vína v osmi kategoriích. </w:t>
      </w:r>
      <w:r w:rsidR="00DD056D" w:rsidRPr="002B5877">
        <w:rPr>
          <w:rFonts w:asciiTheme="minorHAnsi" w:hAnsiTheme="minorHAnsi" w:cstheme="minorHAnsi"/>
          <w:color w:val="000000"/>
          <w:sz w:val="22"/>
          <w:szCs w:val="22"/>
        </w:rPr>
        <w:t xml:space="preserve">Vítězové vzešli především ze známých vinařství z oblastí Falcka, Středního Rýna a Mosely. </w:t>
      </w:r>
      <w:r w:rsidR="00E454AC" w:rsidRPr="002B5877">
        <w:rPr>
          <w:rFonts w:asciiTheme="minorHAnsi" w:hAnsiTheme="minorHAnsi" w:cstheme="minorHAnsi"/>
          <w:color w:val="000000"/>
          <w:sz w:val="22"/>
          <w:szCs w:val="22"/>
        </w:rPr>
        <w:t>Mimo Německo byla úspěšná hlavně vinařství z Rakouska</w:t>
      </w:r>
      <w:r w:rsidR="00E454AC">
        <w:rPr>
          <w:rFonts w:asciiTheme="minorHAnsi" w:hAnsiTheme="minorHAnsi" w:cstheme="minorHAnsi"/>
          <w:color w:val="000000"/>
          <w:sz w:val="22"/>
          <w:szCs w:val="22"/>
        </w:rPr>
        <w:t>,</w:t>
      </w:r>
      <w:r w:rsidR="00E454AC" w:rsidRPr="002B5877">
        <w:rPr>
          <w:rFonts w:asciiTheme="minorHAnsi" w:hAnsiTheme="minorHAnsi" w:cstheme="minorHAnsi"/>
          <w:color w:val="000000"/>
          <w:sz w:val="22"/>
          <w:szCs w:val="22"/>
        </w:rPr>
        <w:t xml:space="preserve"> </w:t>
      </w:r>
      <w:r w:rsidR="002F4642">
        <w:rPr>
          <w:rFonts w:asciiTheme="minorHAnsi" w:hAnsiTheme="minorHAnsi" w:cstheme="minorHAnsi"/>
          <w:color w:val="000000"/>
          <w:sz w:val="22"/>
          <w:szCs w:val="22"/>
        </w:rPr>
        <w:t>Francie,</w:t>
      </w:r>
      <w:r w:rsidR="00E454AC">
        <w:rPr>
          <w:rFonts w:asciiTheme="minorHAnsi" w:hAnsiTheme="minorHAnsi" w:cstheme="minorHAnsi"/>
          <w:color w:val="000000"/>
          <w:sz w:val="22"/>
          <w:szCs w:val="22"/>
        </w:rPr>
        <w:t xml:space="preserve"> </w:t>
      </w:r>
      <w:r w:rsidR="00E454AC" w:rsidRPr="002B5877">
        <w:rPr>
          <w:rFonts w:asciiTheme="minorHAnsi" w:hAnsiTheme="minorHAnsi" w:cstheme="minorHAnsi"/>
          <w:color w:val="000000"/>
          <w:sz w:val="22"/>
          <w:szCs w:val="22"/>
        </w:rPr>
        <w:t xml:space="preserve">a </w:t>
      </w:r>
      <w:r w:rsidR="002F4642">
        <w:rPr>
          <w:rFonts w:asciiTheme="minorHAnsi" w:hAnsiTheme="minorHAnsi" w:cstheme="minorHAnsi"/>
          <w:color w:val="000000"/>
          <w:sz w:val="22"/>
          <w:szCs w:val="22"/>
        </w:rPr>
        <w:t xml:space="preserve">právě </w:t>
      </w:r>
      <w:r w:rsidR="00E454AC" w:rsidRPr="002B5877">
        <w:rPr>
          <w:rFonts w:asciiTheme="minorHAnsi" w:hAnsiTheme="minorHAnsi" w:cstheme="minorHAnsi"/>
          <w:color w:val="000000"/>
          <w:sz w:val="22"/>
          <w:szCs w:val="22"/>
        </w:rPr>
        <w:t>také Česka.</w:t>
      </w:r>
    </w:p>
    <w:p w14:paraId="067DB456" w14:textId="652C7313" w:rsidR="008E3957" w:rsidRPr="003713FF" w:rsidRDefault="00487758" w:rsidP="00806A7A">
      <w:pPr>
        <w:spacing w:line="264" w:lineRule="auto"/>
        <w:jc w:val="both"/>
        <w:rPr>
          <w:rFonts w:ascii="Calibri" w:hAnsi="Calibri" w:cs="Calibri"/>
          <w:b/>
          <w:sz w:val="22"/>
          <w:szCs w:val="22"/>
        </w:rPr>
      </w:pPr>
      <w:r w:rsidRPr="00806A7A">
        <w:rPr>
          <w:rFonts w:asciiTheme="minorHAnsi" w:hAnsiTheme="minorHAnsi" w:cstheme="minorHAnsi"/>
          <w:bCs/>
          <w:sz w:val="22"/>
          <w:szCs w:val="22"/>
        </w:rPr>
        <w:br/>
      </w:r>
      <w:r w:rsidR="008E3957" w:rsidRPr="003713FF">
        <w:rPr>
          <w:rFonts w:ascii="Calibri" w:hAnsi="Calibri" w:cs="Calibri"/>
          <w:b/>
          <w:sz w:val="22"/>
          <w:szCs w:val="22"/>
        </w:rPr>
        <w:t xml:space="preserve">Pro více informací: </w:t>
      </w:r>
    </w:p>
    <w:p w14:paraId="5CA62A63" w14:textId="77777777" w:rsidR="00274B97" w:rsidRPr="00EF5C6F" w:rsidRDefault="00434D5C" w:rsidP="00274B97">
      <w:pPr>
        <w:rPr>
          <w:rFonts w:ascii="Calibri" w:hAnsi="Calibri" w:cs="Calibri"/>
          <w:sz w:val="22"/>
          <w:szCs w:val="22"/>
        </w:rPr>
      </w:pPr>
      <w:r>
        <w:rPr>
          <w:rFonts w:ascii="Calibri" w:hAnsi="Calibri" w:cs="Calibri"/>
          <w:sz w:val="22"/>
          <w:szCs w:val="22"/>
        </w:rPr>
        <w:t>Jiří Bažant</w:t>
      </w:r>
      <w:r w:rsidR="00274B97" w:rsidRPr="00EF5C6F">
        <w:rPr>
          <w:rFonts w:ascii="Calibri" w:hAnsi="Calibri" w:cs="Calibri"/>
          <w:sz w:val="22"/>
          <w:szCs w:val="22"/>
        </w:rPr>
        <w:t xml:space="preserve">, Omnimedia, s. r. o.                                                               </w:t>
      </w:r>
    </w:p>
    <w:p w14:paraId="6DB4FF4A" w14:textId="77777777" w:rsidR="00274B97" w:rsidRPr="00EF5C6F" w:rsidRDefault="00274B97" w:rsidP="00274B97">
      <w:pPr>
        <w:outlineLvl w:val="0"/>
        <w:rPr>
          <w:rFonts w:ascii="Calibri" w:hAnsi="Calibri" w:cs="Calibri"/>
          <w:sz w:val="22"/>
          <w:szCs w:val="22"/>
        </w:rPr>
      </w:pPr>
      <w:r w:rsidRPr="00EF5C6F">
        <w:rPr>
          <w:rFonts w:ascii="Calibri" w:hAnsi="Calibri" w:cs="Calibri"/>
          <w:sz w:val="22"/>
          <w:szCs w:val="22"/>
        </w:rPr>
        <w:t xml:space="preserve">E-mail: </w:t>
      </w:r>
      <w:hyperlink r:id="rId8" w:history="1">
        <w:r w:rsidR="00434D5C" w:rsidRPr="00896C11">
          <w:rPr>
            <w:rStyle w:val="Hypertextovodkaz"/>
            <w:rFonts w:ascii="Calibri" w:hAnsi="Calibri" w:cs="Calibri"/>
            <w:sz w:val="22"/>
            <w:szCs w:val="22"/>
          </w:rPr>
          <w:t>j.bazant@omnimedia.cz</w:t>
        </w:r>
      </w:hyperlink>
      <w:r w:rsidRPr="00EF5C6F">
        <w:rPr>
          <w:rFonts w:ascii="Calibri" w:hAnsi="Calibri" w:cs="Calibri"/>
          <w:sz w:val="22"/>
          <w:szCs w:val="22"/>
        </w:rPr>
        <w:t xml:space="preserve">                                  </w:t>
      </w:r>
    </w:p>
    <w:p w14:paraId="09C55A24" w14:textId="1916977D" w:rsidR="00806A7A" w:rsidRDefault="00274B97" w:rsidP="00806A7A">
      <w:pPr>
        <w:rPr>
          <w:rFonts w:ascii="Calibri" w:hAnsi="Calibri" w:cs="Calibri"/>
          <w:sz w:val="22"/>
          <w:szCs w:val="22"/>
        </w:rPr>
      </w:pPr>
      <w:r w:rsidRPr="00EF5C6F">
        <w:rPr>
          <w:rFonts w:ascii="Calibri" w:hAnsi="Calibri" w:cs="Calibri"/>
          <w:sz w:val="22"/>
          <w:szCs w:val="22"/>
        </w:rPr>
        <w:t>Tel.:  +420</w:t>
      </w:r>
      <w:r w:rsidR="00434D5C">
        <w:rPr>
          <w:rFonts w:ascii="Calibri" w:hAnsi="Calibri" w:cs="Calibri"/>
          <w:sz w:val="22"/>
          <w:szCs w:val="22"/>
        </w:rPr>
        <w:t> 606 282</w:t>
      </w:r>
      <w:r w:rsidR="00D90AE4">
        <w:rPr>
          <w:rFonts w:ascii="Calibri" w:hAnsi="Calibri" w:cs="Calibri"/>
          <w:sz w:val="22"/>
          <w:szCs w:val="22"/>
        </w:rPr>
        <w:t> </w:t>
      </w:r>
      <w:r w:rsidR="00434D5C">
        <w:rPr>
          <w:rFonts w:ascii="Calibri" w:hAnsi="Calibri" w:cs="Calibri"/>
          <w:sz w:val="22"/>
          <w:szCs w:val="22"/>
        </w:rPr>
        <w:t>673</w:t>
      </w:r>
    </w:p>
    <w:p w14:paraId="28C3B68A" w14:textId="77777777" w:rsidR="00D90AE4" w:rsidRDefault="00D90AE4" w:rsidP="00806A7A">
      <w:pPr>
        <w:rPr>
          <w:rFonts w:ascii="Calibri" w:hAnsi="Calibri" w:cs="Calibri"/>
          <w:sz w:val="22"/>
          <w:szCs w:val="22"/>
        </w:rPr>
      </w:pPr>
    </w:p>
    <w:p w14:paraId="74BBDC13" w14:textId="57A9FAEC" w:rsidR="003D468A" w:rsidRDefault="008E3957" w:rsidP="00806A7A">
      <w:pPr>
        <w:rPr>
          <w:rFonts w:ascii="Calibri" w:hAnsi="Calibri" w:cs="Calibri"/>
          <w:sz w:val="22"/>
          <w:szCs w:val="22"/>
        </w:rPr>
      </w:pPr>
      <w:r w:rsidRPr="003713FF">
        <w:rPr>
          <w:rFonts w:ascii="Calibri" w:hAnsi="Calibri" w:cs="Calibri"/>
          <w:sz w:val="22"/>
          <w:szCs w:val="22"/>
        </w:rPr>
        <w:br/>
      </w:r>
      <w:r w:rsidR="00806A7A" w:rsidRPr="00806A7A">
        <w:rPr>
          <w:rFonts w:asciiTheme="minorHAnsi" w:hAnsiTheme="minorHAnsi" w:cstheme="minorHAnsi"/>
          <w:sz w:val="22"/>
          <w:szCs w:val="22"/>
        </w:rPr>
        <w:t>Kompletní výsledky</w:t>
      </w:r>
      <w:r w:rsidR="00DD056D">
        <w:rPr>
          <w:rFonts w:asciiTheme="minorHAnsi" w:hAnsiTheme="minorHAnsi" w:cstheme="minorHAnsi"/>
          <w:sz w:val="22"/>
          <w:szCs w:val="22"/>
        </w:rPr>
        <w:t xml:space="preserve"> </w:t>
      </w:r>
      <w:hyperlink r:id="rId9" w:history="1">
        <w:r w:rsidR="00DD056D" w:rsidRPr="00DD056D">
          <w:rPr>
            <w:rStyle w:val="Hypertextovodkaz"/>
            <w:rFonts w:asciiTheme="minorHAnsi" w:hAnsiTheme="minorHAnsi" w:cstheme="minorHAnsi"/>
            <w:sz w:val="22"/>
            <w:szCs w:val="22"/>
          </w:rPr>
          <w:t>zde</w:t>
        </w:r>
      </w:hyperlink>
      <w:r w:rsidR="00DD056D">
        <w:rPr>
          <w:rFonts w:asciiTheme="minorHAnsi" w:hAnsiTheme="minorHAnsi" w:cstheme="minorHAnsi"/>
          <w:sz w:val="22"/>
          <w:szCs w:val="22"/>
        </w:rPr>
        <w:t>.</w:t>
      </w:r>
      <w:r w:rsidR="00806A7A">
        <w:rPr>
          <w:rFonts w:ascii="Calibri" w:hAnsi="Calibri" w:cs="Calibri"/>
          <w:bCs/>
          <w:sz w:val="22"/>
          <w:szCs w:val="22"/>
        </w:rPr>
        <w:t xml:space="preserve"> V</w:t>
      </w:r>
      <w:r w:rsidRPr="00806A7A">
        <w:rPr>
          <w:rFonts w:ascii="Calibri" w:hAnsi="Calibri" w:cs="Calibri"/>
          <w:bCs/>
          <w:sz w:val="22"/>
          <w:szCs w:val="22"/>
        </w:rPr>
        <w:t>íce</w:t>
      </w:r>
      <w:r w:rsidR="00A02600" w:rsidRPr="00806A7A">
        <w:rPr>
          <w:rFonts w:ascii="Calibri" w:hAnsi="Calibri" w:cs="Calibri"/>
          <w:bCs/>
          <w:sz w:val="22"/>
          <w:szCs w:val="22"/>
        </w:rPr>
        <w:t xml:space="preserve"> </w:t>
      </w:r>
      <w:r w:rsidRPr="00806A7A">
        <w:rPr>
          <w:rFonts w:ascii="Calibri" w:hAnsi="Calibri" w:cs="Calibri"/>
          <w:bCs/>
          <w:sz w:val="22"/>
          <w:szCs w:val="22"/>
        </w:rPr>
        <w:t>o</w:t>
      </w:r>
      <w:r w:rsidR="00A02600" w:rsidRPr="00806A7A">
        <w:rPr>
          <w:rFonts w:ascii="Calibri" w:hAnsi="Calibri" w:cs="Calibri"/>
          <w:bCs/>
          <w:sz w:val="22"/>
          <w:szCs w:val="22"/>
        </w:rPr>
        <w:t xml:space="preserve"> </w:t>
      </w:r>
      <w:r w:rsidR="00BC053A">
        <w:rPr>
          <w:rFonts w:ascii="Calibri" w:hAnsi="Calibri" w:cs="Calibri"/>
          <w:bCs/>
          <w:sz w:val="22"/>
          <w:szCs w:val="22"/>
        </w:rPr>
        <w:t xml:space="preserve">moravských a českých </w:t>
      </w:r>
      <w:r w:rsidRPr="00806A7A">
        <w:rPr>
          <w:rFonts w:ascii="Calibri" w:hAnsi="Calibri" w:cs="Calibri"/>
          <w:bCs/>
          <w:sz w:val="22"/>
          <w:szCs w:val="22"/>
        </w:rPr>
        <w:t>vínech na</w:t>
      </w:r>
      <w:r w:rsidRPr="003713FF">
        <w:rPr>
          <w:rFonts w:ascii="Calibri" w:hAnsi="Calibri" w:cs="Calibri"/>
          <w:b/>
          <w:sz w:val="22"/>
          <w:szCs w:val="22"/>
        </w:rPr>
        <w:t xml:space="preserve"> </w:t>
      </w:r>
      <w:hyperlink r:id="rId10" w:history="1">
        <w:r w:rsidR="00BF5C47" w:rsidRPr="00806A7A">
          <w:rPr>
            <w:rStyle w:val="Hypertextovodkaz"/>
            <w:rFonts w:ascii="Calibri" w:hAnsi="Calibri" w:cs="Calibri"/>
            <w:sz w:val="22"/>
            <w:szCs w:val="22"/>
          </w:rPr>
          <w:t>www.vinazmoravyvinazcech.cz</w:t>
        </w:r>
      </w:hyperlink>
      <w:r w:rsidR="00E916D3" w:rsidRPr="00806A7A">
        <w:rPr>
          <w:rFonts w:ascii="Calibri" w:hAnsi="Calibri" w:cs="Calibri"/>
          <w:sz w:val="22"/>
          <w:szCs w:val="22"/>
        </w:rPr>
        <w:t xml:space="preserve"> </w:t>
      </w:r>
    </w:p>
    <w:p w14:paraId="03F9935E" w14:textId="77777777" w:rsidR="00BC053A" w:rsidRDefault="00BC053A" w:rsidP="00806A7A">
      <w:pPr>
        <w:rPr>
          <w:rFonts w:ascii="Calibri" w:hAnsi="Calibri" w:cs="Calibri"/>
          <w:sz w:val="22"/>
          <w:szCs w:val="22"/>
        </w:rPr>
      </w:pPr>
    </w:p>
    <w:p w14:paraId="0D581EA8" w14:textId="089CCC48" w:rsidR="00BC053A" w:rsidRDefault="00BC053A">
      <w:pPr>
        <w:rPr>
          <w:rFonts w:ascii="Calibri" w:hAnsi="Calibri" w:cs="Calibri"/>
          <w:sz w:val="22"/>
          <w:szCs w:val="22"/>
        </w:rPr>
      </w:pPr>
      <w:r>
        <w:rPr>
          <w:rFonts w:ascii="Calibri" w:hAnsi="Calibri" w:cs="Calibri"/>
          <w:sz w:val="22"/>
          <w:szCs w:val="22"/>
        </w:rPr>
        <w:br w:type="page"/>
      </w:r>
    </w:p>
    <w:tbl>
      <w:tblPr>
        <w:tblStyle w:val="Mkatabulky"/>
        <w:tblW w:w="0" w:type="auto"/>
        <w:tblLook w:val="04A0" w:firstRow="1" w:lastRow="0" w:firstColumn="1" w:lastColumn="0" w:noHBand="0" w:noVBand="1"/>
      </w:tblPr>
      <w:tblGrid>
        <w:gridCol w:w="2263"/>
        <w:gridCol w:w="5670"/>
        <w:gridCol w:w="1129"/>
      </w:tblGrid>
      <w:tr w:rsidR="00BC053A" w14:paraId="2C21F68B" w14:textId="77777777" w:rsidTr="002F4642">
        <w:tc>
          <w:tcPr>
            <w:tcW w:w="9062" w:type="dxa"/>
            <w:gridSpan w:val="3"/>
            <w:shd w:val="clear" w:color="auto" w:fill="E7E6E6" w:themeFill="background2"/>
          </w:tcPr>
          <w:p w14:paraId="50B0DD2D" w14:textId="1EDFD919" w:rsidR="00BC053A" w:rsidRPr="00BC053A" w:rsidRDefault="00BC053A" w:rsidP="00BC053A">
            <w:pPr>
              <w:jc w:val="center"/>
              <w:rPr>
                <w:rFonts w:ascii="Calibri" w:hAnsi="Calibri" w:cs="Calibri"/>
                <w:b/>
                <w:bCs/>
                <w:sz w:val="22"/>
                <w:szCs w:val="22"/>
              </w:rPr>
            </w:pPr>
            <w:r w:rsidRPr="00BC053A">
              <w:rPr>
                <w:rFonts w:ascii="Calibri" w:hAnsi="Calibri" w:cs="Calibri"/>
                <w:b/>
                <w:bCs/>
                <w:sz w:val="22"/>
                <w:szCs w:val="22"/>
              </w:rPr>
              <w:lastRenderedPageBreak/>
              <w:t>Přehled oceněných vín</w:t>
            </w:r>
          </w:p>
        </w:tc>
      </w:tr>
      <w:tr w:rsidR="00BC053A" w14:paraId="68A73B0C" w14:textId="77777777" w:rsidTr="002F4642">
        <w:tc>
          <w:tcPr>
            <w:tcW w:w="2263" w:type="dxa"/>
            <w:shd w:val="clear" w:color="auto" w:fill="E7E6E6" w:themeFill="background2"/>
          </w:tcPr>
          <w:p w14:paraId="2DFBFB41" w14:textId="5243276C" w:rsidR="00BC053A" w:rsidRPr="00BC053A" w:rsidRDefault="00BC053A" w:rsidP="00BC053A">
            <w:pPr>
              <w:jc w:val="center"/>
              <w:rPr>
                <w:rFonts w:ascii="Calibri" w:hAnsi="Calibri" w:cs="Calibri"/>
                <w:b/>
                <w:bCs/>
                <w:sz w:val="22"/>
                <w:szCs w:val="22"/>
              </w:rPr>
            </w:pPr>
            <w:r w:rsidRPr="00BC053A">
              <w:rPr>
                <w:rFonts w:ascii="Calibri" w:hAnsi="Calibri" w:cs="Calibri"/>
                <w:b/>
                <w:bCs/>
                <w:sz w:val="22"/>
                <w:szCs w:val="22"/>
              </w:rPr>
              <w:t>Vinařství</w:t>
            </w:r>
          </w:p>
        </w:tc>
        <w:tc>
          <w:tcPr>
            <w:tcW w:w="5670" w:type="dxa"/>
            <w:shd w:val="clear" w:color="auto" w:fill="E7E6E6" w:themeFill="background2"/>
          </w:tcPr>
          <w:p w14:paraId="36E2AE67" w14:textId="2550B2F5" w:rsidR="00BC053A" w:rsidRPr="00BC053A" w:rsidRDefault="00BC053A" w:rsidP="00BC053A">
            <w:pPr>
              <w:jc w:val="center"/>
              <w:rPr>
                <w:rFonts w:ascii="Calibri" w:hAnsi="Calibri" w:cs="Calibri"/>
                <w:b/>
                <w:bCs/>
                <w:sz w:val="22"/>
                <w:szCs w:val="22"/>
              </w:rPr>
            </w:pPr>
            <w:r w:rsidRPr="00BC053A">
              <w:rPr>
                <w:rFonts w:ascii="Calibri" w:hAnsi="Calibri" w:cs="Calibri"/>
                <w:b/>
                <w:bCs/>
                <w:sz w:val="22"/>
                <w:szCs w:val="22"/>
              </w:rPr>
              <w:t>Víno</w:t>
            </w:r>
          </w:p>
        </w:tc>
        <w:tc>
          <w:tcPr>
            <w:tcW w:w="1129" w:type="dxa"/>
            <w:shd w:val="clear" w:color="auto" w:fill="E7E6E6" w:themeFill="background2"/>
          </w:tcPr>
          <w:p w14:paraId="31496B54" w14:textId="214EC5CC" w:rsidR="00BC053A" w:rsidRPr="00BC053A" w:rsidRDefault="00BC053A" w:rsidP="00BC053A">
            <w:pPr>
              <w:jc w:val="center"/>
              <w:rPr>
                <w:rFonts w:ascii="Calibri" w:hAnsi="Calibri" w:cs="Calibri"/>
                <w:b/>
                <w:bCs/>
                <w:sz w:val="22"/>
                <w:szCs w:val="22"/>
              </w:rPr>
            </w:pPr>
            <w:r w:rsidRPr="00BC053A">
              <w:rPr>
                <w:rFonts w:ascii="Calibri" w:hAnsi="Calibri" w:cs="Calibri"/>
                <w:b/>
                <w:bCs/>
                <w:sz w:val="22"/>
                <w:szCs w:val="22"/>
              </w:rPr>
              <w:t>Ocenění</w:t>
            </w:r>
          </w:p>
        </w:tc>
      </w:tr>
      <w:tr w:rsidR="00BC053A" w14:paraId="7E7B77BB" w14:textId="77777777" w:rsidTr="00BC053A">
        <w:tc>
          <w:tcPr>
            <w:tcW w:w="2263" w:type="dxa"/>
            <w:vAlign w:val="bottom"/>
          </w:tcPr>
          <w:p w14:paraId="72912AC6" w14:textId="6251C0D0" w:rsidR="00BC053A" w:rsidRPr="00BC053A" w:rsidRDefault="00BC053A" w:rsidP="00BC053A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BC053A">
              <w:rPr>
                <w:rFonts w:asciiTheme="minorHAnsi" w:hAnsiTheme="minorHAnsi" w:cstheme="minorHAnsi"/>
                <w:sz w:val="22"/>
                <w:szCs w:val="22"/>
              </w:rPr>
              <w:t>B\V vinařství</w:t>
            </w:r>
          </w:p>
        </w:tc>
        <w:tc>
          <w:tcPr>
            <w:tcW w:w="5670" w:type="dxa"/>
            <w:vAlign w:val="bottom"/>
          </w:tcPr>
          <w:p w14:paraId="4622F1F4" w14:textId="03DA5877" w:rsidR="00BC053A" w:rsidRPr="00BC053A" w:rsidRDefault="00BC053A" w:rsidP="00BC053A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BC053A">
              <w:rPr>
                <w:rFonts w:asciiTheme="minorHAnsi" w:hAnsiTheme="minorHAnsi" w:cstheme="minorHAnsi"/>
                <w:sz w:val="22"/>
                <w:szCs w:val="22"/>
              </w:rPr>
              <w:t>Ryzlink rýnský 2019, č.š. 1910</w:t>
            </w:r>
          </w:p>
        </w:tc>
        <w:tc>
          <w:tcPr>
            <w:tcW w:w="1129" w:type="dxa"/>
            <w:vAlign w:val="bottom"/>
          </w:tcPr>
          <w:p w14:paraId="45A8F994" w14:textId="221AEBA7" w:rsidR="00BC053A" w:rsidRPr="00BC053A" w:rsidRDefault="00BC053A" w:rsidP="00BC053A">
            <w:pPr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BC053A">
              <w:rPr>
                <w:rFonts w:asciiTheme="minorHAnsi" w:hAnsiTheme="minorHAnsi" w:cstheme="minorHAnsi"/>
                <w:sz w:val="22"/>
                <w:szCs w:val="22"/>
              </w:rPr>
              <w:t>92 bodů</w:t>
            </w:r>
          </w:p>
        </w:tc>
      </w:tr>
      <w:tr w:rsidR="00BC053A" w14:paraId="3A972126" w14:textId="77777777" w:rsidTr="00BC053A">
        <w:tc>
          <w:tcPr>
            <w:tcW w:w="2263" w:type="dxa"/>
            <w:vAlign w:val="bottom"/>
          </w:tcPr>
          <w:p w14:paraId="61AD4063" w14:textId="43995C25" w:rsidR="00BC053A" w:rsidRPr="00BC053A" w:rsidRDefault="00BC053A" w:rsidP="00BC053A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BC053A">
              <w:rPr>
                <w:rFonts w:asciiTheme="minorHAnsi" w:hAnsiTheme="minorHAnsi" w:cstheme="minorHAnsi"/>
                <w:sz w:val="22"/>
                <w:szCs w:val="22"/>
              </w:rPr>
              <w:t>B\V vinařství</w:t>
            </w:r>
          </w:p>
        </w:tc>
        <w:tc>
          <w:tcPr>
            <w:tcW w:w="5670" w:type="dxa"/>
            <w:vAlign w:val="bottom"/>
          </w:tcPr>
          <w:p w14:paraId="4E8BEEC1" w14:textId="2BBE1BEE" w:rsidR="00BC053A" w:rsidRPr="00BC053A" w:rsidRDefault="00BC053A" w:rsidP="00BC053A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BC053A">
              <w:rPr>
                <w:rFonts w:asciiTheme="minorHAnsi" w:hAnsiTheme="minorHAnsi" w:cstheme="minorHAnsi"/>
                <w:sz w:val="22"/>
                <w:szCs w:val="22"/>
              </w:rPr>
              <w:t>Ryzlink rýnský 2019, č.š. 1907</w:t>
            </w:r>
          </w:p>
        </w:tc>
        <w:tc>
          <w:tcPr>
            <w:tcW w:w="1129" w:type="dxa"/>
            <w:vAlign w:val="bottom"/>
          </w:tcPr>
          <w:p w14:paraId="69534551" w14:textId="0CE4D38A" w:rsidR="00BC053A" w:rsidRPr="00BC053A" w:rsidRDefault="00BC053A" w:rsidP="00BC053A">
            <w:pPr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BC053A">
              <w:rPr>
                <w:rFonts w:asciiTheme="minorHAnsi" w:hAnsiTheme="minorHAnsi" w:cstheme="minorHAnsi"/>
                <w:sz w:val="22"/>
                <w:szCs w:val="22"/>
              </w:rPr>
              <w:t>92 bodů</w:t>
            </w:r>
          </w:p>
        </w:tc>
      </w:tr>
      <w:tr w:rsidR="00BC053A" w14:paraId="0D385134" w14:textId="77777777" w:rsidTr="00BC053A">
        <w:tc>
          <w:tcPr>
            <w:tcW w:w="2263" w:type="dxa"/>
            <w:vAlign w:val="bottom"/>
          </w:tcPr>
          <w:p w14:paraId="52DF77C9" w14:textId="27C01F08" w:rsidR="00BC053A" w:rsidRPr="00BC053A" w:rsidRDefault="00BC053A" w:rsidP="00BC053A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BC053A">
              <w:rPr>
                <w:rFonts w:asciiTheme="minorHAnsi" w:hAnsiTheme="minorHAnsi" w:cstheme="minorHAnsi"/>
                <w:sz w:val="22"/>
                <w:szCs w:val="22"/>
              </w:rPr>
              <w:t>Vinařství Spielberg</w:t>
            </w:r>
          </w:p>
        </w:tc>
        <w:tc>
          <w:tcPr>
            <w:tcW w:w="5670" w:type="dxa"/>
            <w:vAlign w:val="bottom"/>
          </w:tcPr>
          <w:p w14:paraId="620330B6" w14:textId="5D2B8BEC" w:rsidR="00BC053A" w:rsidRPr="00BC053A" w:rsidRDefault="00BC053A" w:rsidP="00BC053A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BC053A">
              <w:rPr>
                <w:rFonts w:asciiTheme="minorHAnsi" w:hAnsiTheme="minorHAnsi" w:cstheme="minorHAnsi"/>
                <w:sz w:val="22"/>
                <w:szCs w:val="22"/>
              </w:rPr>
              <w:t>Ryzlink rýnský 2021 Austerlitz</w:t>
            </w:r>
          </w:p>
        </w:tc>
        <w:tc>
          <w:tcPr>
            <w:tcW w:w="1129" w:type="dxa"/>
            <w:vAlign w:val="bottom"/>
          </w:tcPr>
          <w:p w14:paraId="2F709607" w14:textId="41940F34" w:rsidR="00BC053A" w:rsidRPr="00BC053A" w:rsidRDefault="00BC053A" w:rsidP="00BC053A">
            <w:pPr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BC053A">
              <w:rPr>
                <w:rFonts w:asciiTheme="minorHAnsi" w:hAnsiTheme="minorHAnsi" w:cstheme="minorHAnsi"/>
                <w:sz w:val="22"/>
                <w:szCs w:val="22"/>
              </w:rPr>
              <w:t>92 bodů</w:t>
            </w:r>
          </w:p>
        </w:tc>
      </w:tr>
      <w:tr w:rsidR="00BC053A" w14:paraId="682A523E" w14:textId="77777777" w:rsidTr="00BC053A">
        <w:tc>
          <w:tcPr>
            <w:tcW w:w="2263" w:type="dxa"/>
            <w:vAlign w:val="bottom"/>
          </w:tcPr>
          <w:p w14:paraId="448FF662" w14:textId="7913DA5D" w:rsidR="00BC053A" w:rsidRPr="00BC053A" w:rsidRDefault="00BC053A" w:rsidP="00BC053A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BC053A">
              <w:rPr>
                <w:rFonts w:asciiTheme="minorHAnsi" w:hAnsiTheme="minorHAnsi" w:cstheme="minorHAnsi"/>
                <w:sz w:val="22"/>
                <w:szCs w:val="22"/>
              </w:rPr>
              <w:t>B\V vinařství</w:t>
            </w:r>
          </w:p>
        </w:tc>
        <w:tc>
          <w:tcPr>
            <w:tcW w:w="5670" w:type="dxa"/>
            <w:vAlign w:val="bottom"/>
          </w:tcPr>
          <w:p w14:paraId="61EBD3CF" w14:textId="6B0AE617" w:rsidR="00BC053A" w:rsidRPr="00BC053A" w:rsidRDefault="00BC053A" w:rsidP="00BC053A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BC053A">
              <w:rPr>
                <w:rFonts w:asciiTheme="minorHAnsi" w:hAnsiTheme="minorHAnsi" w:cstheme="minorHAnsi"/>
                <w:sz w:val="22"/>
                <w:szCs w:val="22"/>
              </w:rPr>
              <w:t>Ryzlink rýnský 2018, Reserva barrique, č.š. 1854</w:t>
            </w:r>
          </w:p>
        </w:tc>
        <w:tc>
          <w:tcPr>
            <w:tcW w:w="1129" w:type="dxa"/>
            <w:vAlign w:val="bottom"/>
          </w:tcPr>
          <w:p w14:paraId="2F298D9B" w14:textId="22E97D32" w:rsidR="00BC053A" w:rsidRPr="00BC053A" w:rsidRDefault="00BC053A" w:rsidP="00BC053A">
            <w:pPr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BC053A">
              <w:rPr>
                <w:rFonts w:asciiTheme="minorHAnsi" w:hAnsiTheme="minorHAnsi" w:cstheme="minorHAnsi"/>
                <w:sz w:val="22"/>
                <w:szCs w:val="22"/>
              </w:rPr>
              <w:t>91 bodů</w:t>
            </w:r>
          </w:p>
        </w:tc>
      </w:tr>
      <w:tr w:rsidR="00BC053A" w14:paraId="3A60C9D0" w14:textId="77777777" w:rsidTr="00BC053A">
        <w:tc>
          <w:tcPr>
            <w:tcW w:w="2263" w:type="dxa"/>
            <w:vAlign w:val="bottom"/>
          </w:tcPr>
          <w:p w14:paraId="3AA1F3AF" w14:textId="49256B76" w:rsidR="00BC053A" w:rsidRPr="00BC053A" w:rsidRDefault="00BC053A" w:rsidP="00BC053A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BC053A">
              <w:rPr>
                <w:rFonts w:asciiTheme="minorHAnsi" w:hAnsiTheme="minorHAnsi" w:cstheme="minorHAnsi"/>
                <w:sz w:val="22"/>
                <w:szCs w:val="22"/>
              </w:rPr>
              <w:t>B\V vinařství</w:t>
            </w:r>
          </w:p>
        </w:tc>
        <w:tc>
          <w:tcPr>
            <w:tcW w:w="5670" w:type="dxa"/>
            <w:vAlign w:val="bottom"/>
          </w:tcPr>
          <w:p w14:paraId="720E4E46" w14:textId="65B3C28A" w:rsidR="00BC053A" w:rsidRPr="00BC053A" w:rsidRDefault="00BC053A" w:rsidP="00BC053A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BC053A">
              <w:rPr>
                <w:rFonts w:asciiTheme="minorHAnsi" w:hAnsiTheme="minorHAnsi" w:cstheme="minorHAnsi"/>
                <w:sz w:val="22"/>
                <w:szCs w:val="22"/>
              </w:rPr>
              <w:t>Ryzlink rýnský 2021, č.š. 2123</w:t>
            </w:r>
          </w:p>
        </w:tc>
        <w:tc>
          <w:tcPr>
            <w:tcW w:w="1129" w:type="dxa"/>
            <w:vAlign w:val="bottom"/>
          </w:tcPr>
          <w:p w14:paraId="29DDBB22" w14:textId="5905451D" w:rsidR="00BC053A" w:rsidRPr="00BC053A" w:rsidRDefault="00BC053A" w:rsidP="00BC053A">
            <w:pPr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BC053A">
              <w:rPr>
                <w:rFonts w:asciiTheme="minorHAnsi" w:hAnsiTheme="minorHAnsi" w:cstheme="minorHAnsi"/>
                <w:sz w:val="22"/>
                <w:szCs w:val="22"/>
              </w:rPr>
              <w:t>90 bodů</w:t>
            </w:r>
          </w:p>
        </w:tc>
      </w:tr>
      <w:tr w:rsidR="00BC053A" w14:paraId="06A06394" w14:textId="77777777" w:rsidTr="00BC053A">
        <w:tc>
          <w:tcPr>
            <w:tcW w:w="2263" w:type="dxa"/>
            <w:vAlign w:val="bottom"/>
          </w:tcPr>
          <w:p w14:paraId="2E2B0ED3" w14:textId="3B98792A" w:rsidR="00BC053A" w:rsidRPr="00BC053A" w:rsidRDefault="00BC053A" w:rsidP="00BC053A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BC053A">
              <w:rPr>
                <w:rFonts w:asciiTheme="minorHAnsi" w:hAnsiTheme="minorHAnsi" w:cstheme="minorHAnsi"/>
                <w:sz w:val="22"/>
                <w:szCs w:val="22"/>
              </w:rPr>
              <w:t>B\V vinařství</w:t>
            </w:r>
          </w:p>
        </w:tc>
        <w:tc>
          <w:tcPr>
            <w:tcW w:w="5670" w:type="dxa"/>
            <w:vAlign w:val="bottom"/>
          </w:tcPr>
          <w:p w14:paraId="44E47B76" w14:textId="64A4CC10" w:rsidR="00BC053A" w:rsidRPr="00BC053A" w:rsidRDefault="00BC053A" w:rsidP="00BC053A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BC053A">
              <w:rPr>
                <w:rFonts w:asciiTheme="minorHAnsi" w:hAnsiTheme="minorHAnsi" w:cstheme="minorHAnsi"/>
                <w:sz w:val="22"/>
                <w:szCs w:val="22"/>
              </w:rPr>
              <w:t>Ryzlink rýnský 2018, č.š. 1828</w:t>
            </w:r>
          </w:p>
        </w:tc>
        <w:tc>
          <w:tcPr>
            <w:tcW w:w="1129" w:type="dxa"/>
            <w:vAlign w:val="bottom"/>
          </w:tcPr>
          <w:p w14:paraId="0C612A4C" w14:textId="3E823C84" w:rsidR="00BC053A" w:rsidRPr="00BC053A" w:rsidRDefault="00BC053A" w:rsidP="00BC053A">
            <w:pPr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BC053A">
              <w:rPr>
                <w:rFonts w:asciiTheme="minorHAnsi" w:hAnsiTheme="minorHAnsi" w:cstheme="minorHAnsi"/>
                <w:sz w:val="22"/>
                <w:szCs w:val="22"/>
              </w:rPr>
              <w:t>90 bodů</w:t>
            </w:r>
          </w:p>
        </w:tc>
      </w:tr>
      <w:tr w:rsidR="00BC053A" w14:paraId="6ACAAB51" w14:textId="77777777" w:rsidTr="00BC053A">
        <w:tc>
          <w:tcPr>
            <w:tcW w:w="2263" w:type="dxa"/>
            <w:vAlign w:val="bottom"/>
          </w:tcPr>
          <w:p w14:paraId="5218E08F" w14:textId="636D1E4A" w:rsidR="00BC053A" w:rsidRPr="00BC053A" w:rsidRDefault="00BC053A" w:rsidP="00BC053A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BC053A">
              <w:rPr>
                <w:rFonts w:asciiTheme="minorHAnsi" w:hAnsiTheme="minorHAnsi" w:cstheme="minorHAnsi"/>
                <w:sz w:val="22"/>
                <w:szCs w:val="22"/>
              </w:rPr>
              <w:t>B\V vinařství</w:t>
            </w:r>
          </w:p>
        </w:tc>
        <w:tc>
          <w:tcPr>
            <w:tcW w:w="5670" w:type="dxa"/>
            <w:vAlign w:val="bottom"/>
          </w:tcPr>
          <w:p w14:paraId="1F6BA5D8" w14:textId="32EA0C4A" w:rsidR="00BC053A" w:rsidRPr="00BC053A" w:rsidRDefault="00BC053A" w:rsidP="00BC053A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BC053A">
              <w:rPr>
                <w:rFonts w:asciiTheme="minorHAnsi" w:hAnsiTheme="minorHAnsi" w:cstheme="minorHAnsi"/>
                <w:sz w:val="22"/>
                <w:szCs w:val="22"/>
              </w:rPr>
              <w:t>Ryzlink rýnský 2019, Reserva, č.š. 1928</w:t>
            </w:r>
          </w:p>
        </w:tc>
        <w:tc>
          <w:tcPr>
            <w:tcW w:w="1129" w:type="dxa"/>
            <w:vAlign w:val="bottom"/>
          </w:tcPr>
          <w:p w14:paraId="7FC6056A" w14:textId="49250ED6" w:rsidR="00BC053A" w:rsidRPr="00BC053A" w:rsidRDefault="00BC053A" w:rsidP="00BC053A">
            <w:pPr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BC053A">
              <w:rPr>
                <w:rFonts w:asciiTheme="minorHAnsi" w:hAnsiTheme="minorHAnsi" w:cstheme="minorHAnsi"/>
                <w:sz w:val="22"/>
                <w:szCs w:val="22"/>
              </w:rPr>
              <w:t>89 bodů</w:t>
            </w:r>
          </w:p>
        </w:tc>
      </w:tr>
      <w:tr w:rsidR="00BC053A" w14:paraId="4B16A0EC" w14:textId="77777777" w:rsidTr="00BC053A">
        <w:tc>
          <w:tcPr>
            <w:tcW w:w="2263" w:type="dxa"/>
            <w:vAlign w:val="bottom"/>
          </w:tcPr>
          <w:p w14:paraId="7C1B2D58" w14:textId="6C2FFB82" w:rsidR="00BC053A" w:rsidRPr="00BC053A" w:rsidRDefault="00BC053A" w:rsidP="00BC053A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BC053A">
              <w:rPr>
                <w:rFonts w:asciiTheme="minorHAnsi" w:hAnsiTheme="minorHAnsi" w:cstheme="minorHAnsi"/>
                <w:sz w:val="22"/>
                <w:szCs w:val="22"/>
              </w:rPr>
              <w:t>B\V vinařství</w:t>
            </w:r>
          </w:p>
        </w:tc>
        <w:tc>
          <w:tcPr>
            <w:tcW w:w="5670" w:type="dxa"/>
            <w:vAlign w:val="bottom"/>
          </w:tcPr>
          <w:p w14:paraId="39A790F7" w14:textId="57E64E98" w:rsidR="00BC053A" w:rsidRPr="00BC053A" w:rsidRDefault="00BC053A" w:rsidP="00BC053A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BC053A">
              <w:rPr>
                <w:rFonts w:asciiTheme="minorHAnsi" w:hAnsiTheme="minorHAnsi" w:cstheme="minorHAnsi"/>
                <w:sz w:val="22"/>
                <w:szCs w:val="22"/>
              </w:rPr>
              <w:t>Ryzlink rýnský 2018, Reserva, č.š. 1834</w:t>
            </w:r>
          </w:p>
        </w:tc>
        <w:tc>
          <w:tcPr>
            <w:tcW w:w="1129" w:type="dxa"/>
            <w:vAlign w:val="bottom"/>
          </w:tcPr>
          <w:p w14:paraId="6C712147" w14:textId="05E49FB4" w:rsidR="00BC053A" w:rsidRPr="00BC053A" w:rsidRDefault="00BC053A" w:rsidP="00BC053A">
            <w:pPr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BC053A">
              <w:rPr>
                <w:rFonts w:asciiTheme="minorHAnsi" w:hAnsiTheme="minorHAnsi" w:cstheme="minorHAnsi"/>
                <w:sz w:val="22"/>
                <w:szCs w:val="22"/>
              </w:rPr>
              <w:t>89 bodů</w:t>
            </w:r>
          </w:p>
        </w:tc>
      </w:tr>
      <w:tr w:rsidR="00BC053A" w14:paraId="0FEC20EC" w14:textId="77777777" w:rsidTr="00BC053A">
        <w:tc>
          <w:tcPr>
            <w:tcW w:w="2263" w:type="dxa"/>
            <w:vAlign w:val="bottom"/>
          </w:tcPr>
          <w:p w14:paraId="3E284897" w14:textId="07D0A962" w:rsidR="00BC053A" w:rsidRPr="00BC053A" w:rsidRDefault="00BC053A" w:rsidP="00BC053A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BC053A">
              <w:rPr>
                <w:rFonts w:asciiTheme="minorHAnsi" w:hAnsiTheme="minorHAnsi" w:cstheme="minorHAnsi"/>
                <w:sz w:val="22"/>
                <w:szCs w:val="22"/>
              </w:rPr>
              <w:t>B\V vinařství</w:t>
            </w:r>
          </w:p>
        </w:tc>
        <w:tc>
          <w:tcPr>
            <w:tcW w:w="5670" w:type="dxa"/>
            <w:vAlign w:val="bottom"/>
          </w:tcPr>
          <w:p w14:paraId="2A758DF1" w14:textId="396203A5" w:rsidR="00BC053A" w:rsidRPr="00BC053A" w:rsidRDefault="00BC053A" w:rsidP="00BC053A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BC053A">
              <w:rPr>
                <w:rFonts w:asciiTheme="minorHAnsi" w:hAnsiTheme="minorHAnsi" w:cstheme="minorHAnsi"/>
                <w:sz w:val="22"/>
                <w:szCs w:val="22"/>
              </w:rPr>
              <w:t>Ryzlink rýnský 2017, Reserva, č.š. 1709</w:t>
            </w:r>
          </w:p>
        </w:tc>
        <w:tc>
          <w:tcPr>
            <w:tcW w:w="1129" w:type="dxa"/>
            <w:vAlign w:val="bottom"/>
          </w:tcPr>
          <w:p w14:paraId="7AD31C28" w14:textId="2ECF5F4F" w:rsidR="00BC053A" w:rsidRPr="00BC053A" w:rsidRDefault="00BC053A" w:rsidP="00BC053A">
            <w:pPr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BC053A">
              <w:rPr>
                <w:rFonts w:asciiTheme="minorHAnsi" w:hAnsiTheme="minorHAnsi" w:cstheme="minorHAnsi"/>
                <w:sz w:val="22"/>
                <w:szCs w:val="22"/>
              </w:rPr>
              <w:t>89 bodů</w:t>
            </w:r>
          </w:p>
        </w:tc>
      </w:tr>
      <w:tr w:rsidR="00BC053A" w14:paraId="168C6097" w14:textId="77777777" w:rsidTr="00BC053A">
        <w:tc>
          <w:tcPr>
            <w:tcW w:w="2263" w:type="dxa"/>
            <w:vAlign w:val="bottom"/>
          </w:tcPr>
          <w:p w14:paraId="70B7B0E8" w14:textId="791B1445" w:rsidR="00BC053A" w:rsidRPr="00BC053A" w:rsidRDefault="00BC053A" w:rsidP="00BC053A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BC053A">
              <w:rPr>
                <w:rFonts w:asciiTheme="minorHAnsi" w:hAnsiTheme="minorHAnsi" w:cstheme="minorHAnsi"/>
                <w:sz w:val="22"/>
                <w:szCs w:val="22"/>
              </w:rPr>
              <w:t>Vinařství Spielberg</w:t>
            </w:r>
          </w:p>
        </w:tc>
        <w:tc>
          <w:tcPr>
            <w:tcW w:w="5670" w:type="dxa"/>
            <w:vAlign w:val="bottom"/>
          </w:tcPr>
          <w:p w14:paraId="520AB6CE" w14:textId="62AC050F" w:rsidR="00BC053A" w:rsidRPr="00BC053A" w:rsidRDefault="00BC053A" w:rsidP="00BC053A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BC053A">
              <w:rPr>
                <w:rFonts w:asciiTheme="minorHAnsi" w:hAnsiTheme="minorHAnsi" w:cstheme="minorHAnsi"/>
                <w:sz w:val="22"/>
                <w:szCs w:val="22"/>
              </w:rPr>
              <w:t>Ryzlink rýnský 2018 Austerlitz</w:t>
            </w:r>
          </w:p>
        </w:tc>
        <w:tc>
          <w:tcPr>
            <w:tcW w:w="1129" w:type="dxa"/>
            <w:vAlign w:val="bottom"/>
          </w:tcPr>
          <w:p w14:paraId="0013E6DD" w14:textId="648825E6" w:rsidR="00BC053A" w:rsidRPr="00BC053A" w:rsidRDefault="00BC053A" w:rsidP="00BC053A">
            <w:pPr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BC053A">
              <w:rPr>
                <w:rFonts w:asciiTheme="minorHAnsi" w:hAnsiTheme="minorHAnsi" w:cstheme="minorHAnsi"/>
                <w:sz w:val="22"/>
                <w:szCs w:val="22"/>
              </w:rPr>
              <w:t>89 bodů</w:t>
            </w:r>
          </w:p>
        </w:tc>
      </w:tr>
      <w:tr w:rsidR="00BC053A" w14:paraId="6FDF5D8F" w14:textId="77777777" w:rsidTr="00BC053A">
        <w:tc>
          <w:tcPr>
            <w:tcW w:w="2263" w:type="dxa"/>
            <w:vAlign w:val="bottom"/>
          </w:tcPr>
          <w:p w14:paraId="22622C18" w14:textId="5DCDFB41" w:rsidR="00BC053A" w:rsidRPr="00BC053A" w:rsidRDefault="00BC053A" w:rsidP="00BC053A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BC053A">
              <w:rPr>
                <w:rFonts w:asciiTheme="minorHAnsi" w:hAnsiTheme="minorHAnsi" w:cstheme="minorHAnsi"/>
                <w:sz w:val="22"/>
                <w:szCs w:val="22"/>
              </w:rPr>
              <w:t>Vinařství Václav</w:t>
            </w:r>
          </w:p>
        </w:tc>
        <w:tc>
          <w:tcPr>
            <w:tcW w:w="5670" w:type="dxa"/>
            <w:vAlign w:val="bottom"/>
          </w:tcPr>
          <w:p w14:paraId="2B424E6F" w14:textId="782C09CA" w:rsidR="00BC053A" w:rsidRPr="00BC053A" w:rsidRDefault="00BC053A" w:rsidP="00BC053A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BC053A">
              <w:rPr>
                <w:rFonts w:asciiTheme="minorHAnsi" w:hAnsiTheme="minorHAnsi" w:cstheme="minorHAnsi"/>
                <w:sz w:val="22"/>
                <w:szCs w:val="22"/>
              </w:rPr>
              <w:t>Ryzlink rýnský 2021</w:t>
            </w:r>
          </w:p>
        </w:tc>
        <w:tc>
          <w:tcPr>
            <w:tcW w:w="1129" w:type="dxa"/>
            <w:vAlign w:val="bottom"/>
          </w:tcPr>
          <w:p w14:paraId="29C7C50D" w14:textId="5622DE57" w:rsidR="00BC053A" w:rsidRPr="00BC053A" w:rsidRDefault="00BC053A" w:rsidP="00BC053A">
            <w:pPr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BC053A">
              <w:rPr>
                <w:rFonts w:asciiTheme="minorHAnsi" w:hAnsiTheme="minorHAnsi" w:cstheme="minorHAnsi"/>
                <w:sz w:val="22"/>
                <w:szCs w:val="22"/>
              </w:rPr>
              <w:t>89 bodů</w:t>
            </w:r>
          </w:p>
        </w:tc>
      </w:tr>
      <w:tr w:rsidR="00BC053A" w14:paraId="2AE1750B" w14:textId="77777777" w:rsidTr="00BC053A">
        <w:tc>
          <w:tcPr>
            <w:tcW w:w="2263" w:type="dxa"/>
            <w:vAlign w:val="bottom"/>
          </w:tcPr>
          <w:p w14:paraId="67152EFB" w14:textId="523B5C4C" w:rsidR="00BC053A" w:rsidRPr="00BC053A" w:rsidRDefault="00BC053A" w:rsidP="00BC053A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BC053A">
              <w:rPr>
                <w:rFonts w:asciiTheme="minorHAnsi" w:hAnsiTheme="minorHAnsi" w:cstheme="minorHAnsi"/>
                <w:sz w:val="22"/>
                <w:szCs w:val="22"/>
              </w:rPr>
              <w:t>B\V vinařství</w:t>
            </w:r>
          </w:p>
        </w:tc>
        <w:tc>
          <w:tcPr>
            <w:tcW w:w="5670" w:type="dxa"/>
            <w:vAlign w:val="bottom"/>
          </w:tcPr>
          <w:p w14:paraId="32B85316" w14:textId="0AB1E2BD" w:rsidR="00BC053A" w:rsidRPr="00BC053A" w:rsidRDefault="00BC053A" w:rsidP="00BC053A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BC053A">
              <w:rPr>
                <w:rFonts w:asciiTheme="minorHAnsi" w:hAnsiTheme="minorHAnsi" w:cstheme="minorHAnsi"/>
                <w:sz w:val="22"/>
                <w:szCs w:val="22"/>
              </w:rPr>
              <w:t>Ryzlink rýnský 2020, č.š. 2005</w:t>
            </w:r>
          </w:p>
        </w:tc>
        <w:tc>
          <w:tcPr>
            <w:tcW w:w="1129" w:type="dxa"/>
            <w:vAlign w:val="bottom"/>
          </w:tcPr>
          <w:p w14:paraId="64584F27" w14:textId="7029CB34" w:rsidR="00BC053A" w:rsidRPr="00BC053A" w:rsidRDefault="00BC053A" w:rsidP="00BC053A">
            <w:pPr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BC053A">
              <w:rPr>
                <w:rFonts w:asciiTheme="minorHAnsi" w:hAnsiTheme="minorHAnsi" w:cstheme="minorHAnsi"/>
                <w:sz w:val="22"/>
                <w:szCs w:val="22"/>
              </w:rPr>
              <w:t>88 bodů</w:t>
            </w:r>
          </w:p>
        </w:tc>
      </w:tr>
      <w:tr w:rsidR="00BC053A" w14:paraId="2DAF9C72" w14:textId="77777777" w:rsidTr="00BC053A">
        <w:tc>
          <w:tcPr>
            <w:tcW w:w="2263" w:type="dxa"/>
            <w:vAlign w:val="bottom"/>
          </w:tcPr>
          <w:p w14:paraId="2653F3B9" w14:textId="64D33E2D" w:rsidR="00BC053A" w:rsidRPr="00BC053A" w:rsidRDefault="00BC053A" w:rsidP="00BC053A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BC053A">
              <w:rPr>
                <w:rFonts w:asciiTheme="minorHAnsi" w:hAnsiTheme="minorHAnsi" w:cstheme="minorHAnsi"/>
                <w:sz w:val="22"/>
                <w:szCs w:val="22"/>
              </w:rPr>
              <w:t>B\V vinařství</w:t>
            </w:r>
          </w:p>
        </w:tc>
        <w:tc>
          <w:tcPr>
            <w:tcW w:w="5670" w:type="dxa"/>
            <w:vAlign w:val="bottom"/>
          </w:tcPr>
          <w:p w14:paraId="7DB9DA0B" w14:textId="655433EA" w:rsidR="00BC053A" w:rsidRPr="00BC053A" w:rsidRDefault="00BC053A" w:rsidP="00BC053A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BC053A">
              <w:rPr>
                <w:rFonts w:asciiTheme="minorHAnsi" w:hAnsiTheme="minorHAnsi" w:cstheme="minorHAnsi"/>
                <w:sz w:val="22"/>
                <w:szCs w:val="22"/>
              </w:rPr>
              <w:t>Ryzlink rýnský 2021, č.š. 2108</w:t>
            </w:r>
          </w:p>
        </w:tc>
        <w:tc>
          <w:tcPr>
            <w:tcW w:w="1129" w:type="dxa"/>
            <w:vAlign w:val="bottom"/>
          </w:tcPr>
          <w:p w14:paraId="5DEED008" w14:textId="22DF0DB9" w:rsidR="00BC053A" w:rsidRPr="00BC053A" w:rsidRDefault="00BC053A" w:rsidP="00BC053A">
            <w:pPr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BC053A">
              <w:rPr>
                <w:rFonts w:asciiTheme="minorHAnsi" w:hAnsiTheme="minorHAnsi" w:cstheme="minorHAnsi"/>
                <w:sz w:val="22"/>
                <w:szCs w:val="22"/>
              </w:rPr>
              <w:t>88 bodů</w:t>
            </w:r>
          </w:p>
        </w:tc>
      </w:tr>
      <w:tr w:rsidR="00BC053A" w14:paraId="59A0C227" w14:textId="77777777" w:rsidTr="00BC053A">
        <w:tc>
          <w:tcPr>
            <w:tcW w:w="2263" w:type="dxa"/>
            <w:vAlign w:val="bottom"/>
          </w:tcPr>
          <w:p w14:paraId="45119D93" w14:textId="170528E7" w:rsidR="00BC053A" w:rsidRPr="00BC053A" w:rsidRDefault="00BC053A" w:rsidP="00BC053A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BC053A">
              <w:rPr>
                <w:rFonts w:asciiTheme="minorHAnsi" w:hAnsiTheme="minorHAnsi" w:cstheme="minorHAnsi"/>
                <w:sz w:val="22"/>
                <w:szCs w:val="22"/>
              </w:rPr>
              <w:t>B\V vinařství</w:t>
            </w:r>
          </w:p>
        </w:tc>
        <w:tc>
          <w:tcPr>
            <w:tcW w:w="5670" w:type="dxa"/>
            <w:vAlign w:val="bottom"/>
          </w:tcPr>
          <w:p w14:paraId="4FD6FA46" w14:textId="6A588E3E" w:rsidR="00BC053A" w:rsidRPr="00BC053A" w:rsidRDefault="00BC053A" w:rsidP="00BC053A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BC053A">
              <w:rPr>
                <w:rFonts w:asciiTheme="minorHAnsi" w:hAnsiTheme="minorHAnsi" w:cstheme="minorHAnsi"/>
                <w:sz w:val="22"/>
                <w:szCs w:val="22"/>
              </w:rPr>
              <w:t>Ryzlink rýnský 2019, Reserva barrique, č.š. 1909</w:t>
            </w:r>
          </w:p>
        </w:tc>
        <w:tc>
          <w:tcPr>
            <w:tcW w:w="1129" w:type="dxa"/>
            <w:vAlign w:val="bottom"/>
          </w:tcPr>
          <w:p w14:paraId="054C4286" w14:textId="621E3F02" w:rsidR="00BC053A" w:rsidRPr="00BC053A" w:rsidRDefault="00BC053A" w:rsidP="00BC053A">
            <w:pPr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BC053A">
              <w:rPr>
                <w:rFonts w:asciiTheme="minorHAnsi" w:hAnsiTheme="minorHAnsi" w:cstheme="minorHAnsi"/>
                <w:sz w:val="22"/>
                <w:szCs w:val="22"/>
              </w:rPr>
              <w:t>88 bodů</w:t>
            </w:r>
          </w:p>
        </w:tc>
      </w:tr>
      <w:tr w:rsidR="00BC053A" w14:paraId="13B0E95B" w14:textId="77777777" w:rsidTr="00BC053A">
        <w:tc>
          <w:tcPr>
            <w:tcW w:w="2263" w:type="dxa"/>
            <w:vAlign w:val="bottom"/>
          </w:tcPr>
          <w:p w14:paraId="07454A35" w14:textId="4D617BD0" w:rsidR="00BC053A" w:rsidRPr="00BC053A" w:rsidRDefault="00BC053A" w:rsidP="00BC053A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BC053A">
              <w:rPr>
                <w:rFonts w:asciiTheme="minorHAnsi" w:hAnsiTheme="minorHAnsi" w:cstheme="minorHAnsi"/>
                <w:sz w:val="22"/>
                <w:szCs w:val="22"/>
              </w:rPr>
              <w:t>Vinařství Spielberg</w:t>
            </w:r>
          </w:p>
        </w:tc>
        <w:tc>
          <w:tcPr>
            <w:tcW w:w="5670" w:type="dxa"/>
            <w:vAlign w:val="bottom"/>
          </w:tcPr>
          <w:p w14:paraId="083C8649" w14:textId="23F74ABD" w:rsidR="00BC053A" w:rsidRPr="00BC053A" w:rsidRDefault="00BC053A" w:rsidP="00BC053A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BC053A">
              <w:rPr>
                <w:rFonts w:asciiTheme="minorHAnsi" w:hAnsiTheme="minorHAnsi" w:cstheme="minorHAnsi"/>
                <w:sz w:val="22"/>
                <w:szCs w:val="22"/>
              </w:rPr>
              <w:t>Ryzlink rýnský 2020 Gourmet</w:t>
            </w:r>
          </w:p>
        </w:tc>
        <w:tc>
          <w:tcPr>
            <w:tcW w:w="1129" w:type="dxa"/>
            <w:vAlign w:val="bottom"/>
          </w:tcPr>
          <w:p w14:paraId="14F84662" w14:textId="3D641089" w:rsidR="00BC053A" w:rsidRPr="00BC053A" w:rsidRDefault="00BC053A" w:rsidP="00BC053A">
            <w:pPr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BC053A">
              <w:rPr>
                <w:rFonts w:asciiTheme="minorHAnsi" w:hAnsiTheme="minorHAnsi" w:cstheme="minorHAnsi"/>
                <w:sz w:val="22"/>
                <w:szCs w:val="22"/>
              </w:rPr>
              <w:t>88 bodů</w:t>
            </w:r>
          </w:p>
        </w:tc>
      </w:tr>
      <w:tr w:rsidR="00BC053A" w14:paraId="47DE9F95" w14:textId="77777777" w:rsidTr="00BC053A">
        <w:tc>
          <w:tcPr>
            <w:tcW w:w="2263" w:type="dxa"/>
            <w:vAlign w:val="bottom"/>
          </w:tcPr>
          <w:p w14:paraId="04F5140A" w14:textId="4EBC4570" w:rsidR="00BC053A" w:rsidRPr="00BC053A" w:rsidRDefault="00BC053A" w:rsidP="00BC053A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BC053A">
              <w:rPr>
                <w:rFonts w:asciiTheme="minorHAnsi" w:hAnsiTheme="minorHAnsi" w:cstheme="minorHAnsi"/>
                <w:sz w:val="22"/>
                <w:szCs w:val="22"/>
              </w:rPr>
              <w:t>Vinařství Spielberg</w:t>
            </w:r>
          </w:p>
        </w:tc>
        <w:tc>
          <w:tcPr>
            <w:tcW w:w="5670" w:type="dxa"/>
            <w:vAlign w:val="bottom"/>
          </w:tcPr>
          <w:p w14:paraId="490E7E27" w14:textId="60FAF672" w:rsidR="00BC053A" w:rsidRPr="00BC053A" w:rsidRDefault="00BC053A" w:rsidP="00BC053A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BC053A">
              <w:rPr>
                <w:rFonts w:asciiTheme="minorHAnsi" w:hAnsiTheme="minorHAnsi" w:cstheme="minorHAnsi"/>
                <w:sz w:val="22"/>
                <w:szCs w:val="22"/>
              </w:rPr>
              <w:t>Ryzlink rýnský 2018 VZB</w:t>
            </w:r>
          </w:p>
        </w:tc>
        <w:tc>
          <w:tcPr>
            <w:tcW w:w="1129" w:type="dxa"/>
            <w:vAlign w:val="bottom"/>
          </w:tcPr>
          <w:p w14:paraId="4C0A72B0" w14:textId="42DB2552" w:rsidR="00BC053A" w:rsidRPr="00BC053A" w:rsidRDefault="00BC053A" w:rsidP="00BC053A">
            <w:pPr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BC053A">
              <w:rPr>
                <w:rFonts w:asciiTheme="minorHAnsi" w:hAnsiTheme="minorHAnsi" w:cstheme="minorHAnsi"/>
                <w:sz w:val="22"/>
                <w:szCs w:val="22"/>
              </w:rPr>
              <w:t>88 bodů</w:t>
            </w:r>
          </w:p>
        </w:tc>
      </w:tr>
      <w:tr w:rsidR="00BC053A" w14:paraId="722DF87F" w14:textId="77777777" w:rsidTr="00BC053A">
        <w:tc>
          <w:tcPr>
            <w:tcW w:w="2263" w:type="dxa"/>
            <w:vAlign w:val="bottom"/>
          </w:tcPr>
          <w:p w14:paraId="429CE235" w14:textId="27C0CA02" w:rsidR="00BC053A" w:rsidRPr="00BC053A" w:rsidRDefault="00BC053A" w:rsidP="00BC053A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BC053A">
              <w:rPr>
                <w:rFonts w:asciiTheme="minorHAnsi" w:hAnsiTheme="minorHAnsi" w:cstheme="minorHAnsi"/>
                <w:sz w:val="22"/>
                <w:szCs w:val="22"/>
              </w:rPr>
              <w:t>Vinařství Spielberg</w:t>
            </w:r>
          </w:p>
        </w:tc>
        <w:tc>
          <w:tcPr>
            <w:tcW w:w="5670" w:type="dxa"/>
            <w:vAlign w:val="bottom"/>
          </w:tcPr>
          <w:p w14:paraId="179EE53F" w14:textId="16CD5FB0" w:rsidR="00BC053A" w:rsidRPr="00BC053A" w:rsidRDefault="00BC053A" w:rsidP="00BC053A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BC053A">
              <w:rPr>
                <w:rFonts w:asciiTheme="minorHAnsi" w:hAnsiTheme="minorHAnsi" w:cstheme="minorHAnsi"/>
                <w:sz w:val="22"/>
                <w:szCs w:val="22"/>
              </w:rPr>
              <w:t>Ryzlink rýnský 2021</w:t>
            </w:r>
          </w:p>
        </w:tc>
        <w:tc>
          <w:tcPr>
            <w:tcW w:w="1129" w:type="dxa"/>
            <w:vAlign w:val="bottom"/>
          </w:tcPr>
          <w:p w14:paraId="45CD5B22" w14:textId="6C33948D" w:rsidR="00BC053A" w:rsidRPr="00BC053A" w:rsidRDefault="00BC053A" w:rsidP="00BC053A">
            <w:pPr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BC053A">
              <w:rPr>
                <w:rFonts w:asciiTheme="minorHAnsi" w:hAnsiTheme="minorHAnsi" w:cstheme="minorHAnsi"/>
                <w:sz w:val="22"/>
                <w:szCs w:val="22"/>
              </w:rPr>
              <w:t>88 bodů</w:t>
            </w:r>
          </w:p>
        </w:tc>
      </w:tr>
      <w:tr w:rsidR="00BC053A" w14:paraId="0CA93BAF" w14:textId="77777777" w:rsidTr="00BC053A">
        <w:tc>
          <w:tcPr>
            <w:tcW w:w="2263" w:type="dxa"/>
            <w:vAlign w:val="bottom"/>
          </w:tcPr>
          <w:p w14:paraId="68A31579" w14:textId="2A126CEB" w:rsidR="00BC053A" w:rsidRPr="00BC053A" w:rsidRDefault="00BC053A" w:rsidP="00BC053A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BC053A">
              <w:rPr>
                <w:rFonts w:asciiTheme="minorHAnsi" w:hAnsiTheme="minorHAnsi" w:cstheme="minorHAnsi"/>
                <w:sz w:val="22"/>
                <w:szCs w:val="22"/>
              </w:rPr>
              <w:t>Vinařství Spielberg</w:t>
            </w:r>
          </w:p>
        </w:tc>
        <w:tc>
          <w:tcPr>
            <w:tcW w:w="5670" w:type="dxa"/>
            <w:vAlign w:val="bottom"/>
          </w:tcPr>
          <w:p w14:paraId="537BAE2E" w14:textId="5FDCA878" w:rsidR="00BC053A" w:rsidRPr="00BC053A" w:rsidRDefault="00BC053A" w:rsidP="00BC053A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BC053A">
              <w:rPr>
                <w:rFonts w:asciiTheme="minorHAnsi" w:hAnsiTheme="minorHAnsi" w:cstheme="minorHAnsi"/>
                <w:sz w:val="22"/>
                <w:szCs w:val="22"/>
              </w:rPr>
              <w:t>Ryzlink rýnský 2018 Gourmet</w:t>
            </w:r>
          </w:p>
        </w:tc>
        <w:tc>
          <w:tcPr>
            <w:tcW w:w="1129" w:type="dxa"/>
            <w:vAlign w:val="bottom"/>
          </w:tcPr>
          <w:p w14:paraId="4AD5F1C7" w14:textId="11D6D64B" w:rsidR="00BC053A" w:rsidRPr="00BC053A" w:rsidRDefault="00BC053A" w:rsidP="00BC053A">
            <w:pPr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BC053A">
              <w:rPr>
                <w:rFonts w:asciiTheme="minorHAnsi" w:hAnsiTheme="minorHAnsi" w:cstheme="minorHAnsi"/>
                <w:sz w:val="22"/>
                <w:szCs w:val="22"/>
              </w:rPr>
              <w:t>88 bodů</w:t>
            </w:r>
          </w:p>
        </w:tc>
      </w:tr>
      <w:tr w:rsidR="00BC053A" w14:paraId="53153C00" w14:textId="77777777" w:rsidTr="00BC053A">
        <w:tc>
          <w:tcPr>
            <w:tcW w:w="2263" w:type="dxa"/>
            <w:vAlign w:val="bottom"/>
          </w:tcPr>
          <w:p w14:paraId="53635AA0" w14:textId="181C3503" w:rsidR="00BC053A" w:rsidRPr="00BC053A" w:rsidRDefault="00BC053A" w:rsidP="00BC053A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BC053A">
              <w:rPr>
                <w:rFonts w:asciiTheme="minorHAnsi" w:hAnsiTheme="minorHAnsi" w:cstheme="minorHAnsi"/>
                <w:sz w:val="22"/>
                <w:szCs w:val="22"/>
              </w:rPr>
              <w:t>B\V vinařství</w:t>
            </w:r>
          </w:p>
        </w:tc>
        <w:tc>
          <w:tcPr>
            <w:tcW w:w="5670" w:type="dxa"/>
            <w:vAlign w:val="bottom"/>
          </w:tcPr>
          <w:p w14:paraId="259892DB" w14:textId="038A50C3" w:rsidR="00BC053A" w:rsidRPr="00BC053A" w:rsidRDefault="00BC053A" w:rsidP="00BC053A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BC053A">
              <w:rPr>
                <w:rFonts w:asciiTheme="minorHAnsi" w:hAnsiTheme="minorHAnsi" w:cstheme="minorHAnsi"/>
                <w:sz w:val="22"/>
                <w:szCs w:val="22"/>
              </w:rPr>
              <w:t>Ryzlink rýnský 2020, č.š. 2008</w:t>
            </w:r>
          </w:p>
        </w:tc>
        <w:tc>
          <w:tcPr>
            <w:tcW w:w="1129" w:type="dxa"/>
            <w:vAlign w:val="bottom"/>
          </w:tcPr>
          <w:p w14:paraId="69469028" w14:textId="1B82FFAA" w:rsidR="00BC053A" w:rsidRPr="00BC053A" w:rsidRDefault="00BC053A" w:rsidP="00BC053A">
            <w:pPr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BC053A">
              <w:rPr>
                <w:rFonts w:asciiTheme="minorHAnsi" w:hAnsiTheme="minorHAnsi" w:cstheme="minorHAnsi"/>
                <w:sz w:val="22"/>
                <w:szCs w:val="22"/>
              </w:rPr>
              <w:t>87 bodů</w:t>
            </w:r>
          </w:p>
        </w:tc>
      </w:tr>
      <w:tr w:rsidR="00BC053A" w14:paraId="63D7C7CD" w14:textId="77777777" w:rsidTr="00BC053A">
        <w:tc>
          <w:tcPr>
            <w:tcW w:w="2263" w:type="dxa"/>
            <w:vAlign w:val="bottom"/>
          </w:tcPr>
          <w:p w14:paraId="70ABB44C" w14:textId="53BB2361" w:rsidR="00BC053A" w:rsidRPr="00BC053A" w:rsidRDefault="00BC053A" w:rsidP="00BC053A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BC053A">
              <w:rPr>
                <w:rFonts w:asciiTheme="minorHAnsi" w:hAnsiTheme="minorHAnsi" w:cstheme="minorHAnsi"/>
                <w:sz w:val="22"/>
                <w:szCs w:val="22"/>
              </w:rPr>
              <w:t>Vinařství Sonberk</w:t>
            </w:r>
          </w:p>
        </w:tc>
        <w:tc>
          <w:tcPr>
            <w:tcW w:w="5670" w:type="dxa"/>
            <w:vAlign w:val="bottom"/>
          </w:tcPr>
          <w:p w14:paraId="0630C1D2" w14:textId="3F28C3CF" w:rsidR="00BC053A" w:rsidRPr="00BC053A" w:rsidRDefault="00BC053A" w:rsidP="00BC053A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BC053A">
              <w:rPr>
                <w:rFonts w:asciiTheme="minorHAnsi" w:hAnsiTheme="minorHAnsi" w:cstheme="minorHAnsi"/>
                <w:sz w:val="22"/>
                <w:szCs w:val="22"/>
              </w:rPr>
              <w:t>SONBERK Riesling 2022 VOC</w:t>
            </w:r>
          </w:p>
        </w:tc>
        <w:tc>
          <w:tcPr>
            <w:tcW w:w="1129" w:type="dxa"/>
            <w:vAlign w:val="bottom"/>
          </w:tcPr>
          <w:p w14:paraId="178852A8" w14:textId="3BDFA399" w:rsidR="00BC053A" w:rsidRPr="00BC053A" w:rsidRDefault="00BC053A" w:rsidP="00BC053A">
            <w:pPr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BC053A">
              <w:rPr>
                <w:rFonts w:asciiTheme="minorHAnsi" w:hAnsiTheme="minorHAnsi" w:cstheme="minorHAnsi"/>
                <w:sz w:val="22"/>
                <w:szCs w:val="22"/>
              </w:rPr>
              <w:t>87 bodů</w:t>
            </w:r>
          </w:p>
        </w:tc>
      </w:tr>
      <w:tr w:rsidR="00BC053A" w14:paraId="49E9C21C" w14:textId="77777777" w:rsidTr="00BC053A">
        <w:tc>
          <w:tcPr>
            <w:tcW w:w="2263" w:type="dxa"/>
            <w:vAlign w:val="bottom"/>
          </w:tcPr>
          <w:p w14:paraId="6818FC54" w14:textId="21CCDEC6" w:rsidR="00BC053A" w:rsidRPr="00BC053A" w:rsidRDefault="00BC053A" w:rsidP="00BC053A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BC053A">
              <w:rPr>
                <w:rFonts w:asciiTheme="minorHAnsi" w:hAnsiTheme="minorHAnsi" w:cstheme="minorHAnsi"/>
                <w:sz w:val="22"/>
                <w:szCs w:val="22"/>
              </w:rPr>
              <w:t>Vinařství Spielberg</w:t>
            </w:r>
          </w:p>
        </w:tc>
        <w:tc>
          <w:tcPr>
            <w:tcW w:w="5670" w:type="dxa"/>
            <w:vAlign w:val="bottom"/>
          </w:tcPr>
          <w:p w14:paraId="21952232" w14:textId="50DD8CBA" w:rsidR="00BC053A" w:rsidRPr="00BC053A" w:rsidRDefault="00BC053A" w:rsidP="00BC053A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BC053A">
              <w:rPr>
                <w:rFonts w:asciiTheme="minorHAnsi" w:hAnsiTheme="minorHAnsi" w:cstheme="minorHAnsi"/>
                <w:sz w:val="22"/>
                <w:szCs w:val="22"/>
              </w:rPr>
              <w:t>Ryzlink rýnský 2021 AA</w:t>
            </w:r>
          </w:p>
        </w:tc>
        <w:tc>
          <w:tcPr>
            <w:tcW w:w="1129" w:type="dxa"/>
            <w:vAlign w:val="bottom"/>
          </w:tcPr>
          <w:p w14:paraId="714D9F6B" w14:textId="0D93F00A" w:rsidR="00BC053A" w:rsidRPr="00BC053A" w:rsidRDefault="00BC053A" w:rsidP="00BC053A">
            <w:pPr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BC053A">
              <w:rPr>
                <w:rFonts w:asciiTheme="minorHAnsi" w:hAnsiTheme="minorHAnsi" w:cstheme="minorHAnsi"/>
                <w:sz w:val="22"/>
                <w:szCs w:val="22"/>
              </w:rPr>
              <w:t>87 bodů</w:t>
            </w:r>
          </w:p>
        </w:tc>
      </w:tr>
      <w:tr w:rsidR="00BC053A" w14:paraId="72384B89" w14:textId="77777777" w:rsidTr="00BC053A">
        <w:tc>
          <w:tcPr>
            <w:tcW w:w="2263" w:type="dxa"/>
            <w:vAlign w:val="bottom"/>
          </w:tcPr>
          <w:p w14:paraId="27C877ED" w14:textId="1FE94412" w:rsidR="00BC053A" w:rsidRPr="00BC053A" w:rsidRDefault="00BC053A" w:rsidP="00BC053A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BC053A">
              <w:rPr>
                <w:rFonts w:asciiTheme="minorHAnsi" w:hAnsiTheme="minorHAnsi" w:cstheme="minorHAnsi"/>
                <w:sz w:val="22"/>
                <w:szCs w:val="22"/>
              </w:rPr>
              <w:t>Vinařství Spielberg</w:t>
            </w:r>
          </w:p>
        </w:tc>
        <w:tc>
          <w:tcPr>
            <w:tcW w:w="5670" w:type="dxa"/>
            <w:vAlign w:val="bottom"/>
          </w:tcPr>
          <w:p w14:paraId="50AD8B13" w14:textId="5E6C9A6E" w:rsidR="00BC053A" w:rsidRPr="00BC053A" w:rsidRDefault="00BC053A" w:rsidP="00BC053A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BC053A">
              <w:rPr>
                <w:rFonts w:asciiTheme="minorHAnsi" w:hAnsiTheme="minorHAnsi" w:cstheme="minorHAnsi"/>
                <w:sz w:val="22"/>
                <w:szCs w:val="22"/>
              </w:rPr>
              <w:t>Ryzlink rýnský 2019 Gourmet</w:t>
            </w:r>
          </w:p>
        </w:tc>
        <w:tc>
          <w:tcPr>
            <w:tcW w:w="1129" w:type="dxa"/>
            <w:vAlign w:val="bottom"/>
          </w:tcPr>
          <w:p w14:paraId="2CBD38C9" w14:textId="7F6C5FBC" w:rsidR="00BC053A" w:rsidRPr="00BC053A" w:rsidRDefault="00BC053A" w:rsidP="00BC053A">
            <w:pPr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BC053A">
              <w:rPr>
                <w:rFonts w:asciiTheme="minorHAnsi" w:hAnsiTheme="minorHAnsi" w:cstheme="minorHAnsi"/>
                <w:sz w:val="22"/>
                <w:szCs w:val="22"/>
              </w:rPr>
              <w:t>87 bodů</w:t>
            </w:r>
          </w:p>
        </w:tc>
      </w:tr>
    </w:tbl>
    <w:p w14:paraId="025590F2" w14:textId="77777777" w:rsidR="00BC053A" w:rsidRPr="003713FF" w:rsidRDefault="00BC053A" w:rsidP="00806A7A">
      <w:pPr>
        <w:rPr>
          <w:rFonts w:ascii="Calibri" w:hAnsi="Calibri" w:cs="Calibri"/>
          <w:sz w:val="22"/>
          <w:szCs w:val="22"/>
        </w:rPr>
      </w:pPr>
    </w:p>
    <w:sectPr w:rsidR="00BC053A" w:rsidRPr="003713FF" w:rsidSect="007866F4">
      <w:headerReference w:type="default" r:id="rId11"/>
      <w:pgSz w:w="11906" w:h="16838"/>
      <w:pgMar w:top="2326" w:right="1417" w:bottom="1276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BF23073" w14:textId="77777777" w:rsidR="00C635B9" w:rsidRDefault="00C635B9">
      <w:r>
        <w:separator/>
      </w:r>
    </w:p>
  </w:endnote>
  <w:endnote w:type="continuationSeparator" w:id="0">
    <w:p w14:paraId="3E37687F" w14:textId="77777777" w:rsidR="00C635B9" w:rsidRDefault="00C635B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4FB16A6" w14:textId="77777777" w:rsidR="00C635B9" w:rsidRDefault="00C635B9">
      <w:r>
        <w:separator/>
      </w:r>
    </w:p>
  </w:footnote>
  <w:footnote w:type="continuationSeparator" w:id="0">
    <w:p w14:paraId="04019267" w14:textId="77777777" w:rsidR="00C635B9" w:rsidRDefault="00C635B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A917A00" w14:textId="5EE848DC" w:rsidR="00A02600" w:rsidRDefault="007866F4" w:rsidP="00400EEE">
    <w:pPr>
      <w:pStyle w:val="Zhlav"/>
      <w:jc w:val="right"/>
    </w:pPr>
    <w:r>
      <w:rPr>
        <w:noProof/>
      </w:rPr>
      <w:drawing>
        <wp:anchor distT="0" distB="0" distL="114300" distR="114300" simplePos="0" relativeHeight="251658240" behindDoc="1" locked="0" layoutInCell="1" allowOverlap="1" wp14:anchorId="2A658204" wp14:editId="20A5DCC5">
          <wp:simplePos x="0" y="0"/>
          <wp:positionH relativeFrom="column">
            <wp:posOffset>2348230</wp:posOffset>
          </wp:positionH>
          <wp:positionV relativeFrom="paragraph">
            <wp:posOffset>-1905</wp:posOffset>
          </wp:positionV>
          <wp:extent cx="1081405" cy="638175"/>
          <wp:effectExtent l="0" t="0" r="4445" b="9525"/>
          <wp:wrapTight wrapText="bothSides">
            <wp:wrapPolygon edited="0">
              <wp:start x="0" y="0"/>
              <wp:lineTo x="0" y="21278"/>
              <wp:lineTo x="21308" y="21278"/>
              <wp:lineTo x="21308" y="0"/>
              <wp:lineTo x="0" y="0"/>
            </wp:wrapPolygon>
          </wp:wrapTight>
          <wp:docPr id="1440288" name="Obrázek 144028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631438837" name="Obrázek 1631438837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081405" cy="63817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</w:rPr>
      <w:drawing>
        <wp:anchor distT="0" distB="0" distL="114300" distR="114300" simplePos="0" relativeHeight="251660288" behindDoc="1" locked="0" layoutInCell="1" allowOverlap="1" wp14:anchorId="7E259034" wp14:editId="4B9FBF04">
          <wp:simplePos x="0" y="0"/>
          <wp:positionH relativeFrom="column">
            <wp:posOffset>5234305</wp:posOffset>
          </wp:positionH>
          <wp:positionV relativeFrom="paragraph">
            <wp:posOffset>-20955</wp:posOffset>
          </wp:positionV>
          <wp:extent cx="723900" cy="723900"/>
          <wp:effectExtent l="0" t="0" r="0" b="0"/>
          <wp:wrapTight wrapText="bothSides">
            <wp:wrapPolygon edited="0">
              <wp:start x="0" y="0"/>
              <wp:lineTo x="0" y="21032"/>
              <wp:lineTo x="21032" y="21032"/>
              <wp:lineTo x="21032" y="0"/>
              <wp:lineTo x="0" y="0"/>
            </wp:wrapPolygon>
          </wp:wrapTight>
          <wp:docPr id="246479251" name="Obrázek 24647925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23900" cy="7239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</w:rPr>
      <w:drawing>
        <wp:anchor distT="0" distB="0" distL="114300" distR="114300" simplePos="0" relativeHeight="251659264" behindDoc="1" locked="0" layoutInCell="1" allowOverlap="1" wp14:anchorId="28772725" wp14:editId="10400C7F">
          <wp:simplePos x="0" y="0"/>
          <wp:positionH relativeFrom="column">
            <wp:posOffset>-185420</wp:posOffset>
          </wp:positionH>
          <wp:positionV relativeFrom="paragraph">
            <wp:posOffset>-1905</wp:posOffset>
          </wp:positionV>
          <wp:extent cx="714375" cy="733425"/>
          <wp:effectExtent l="0" t="0" r="9525" b="9525"/>
          <wp:wrapTight wrapText="bothSides">
            <wp:wrapPolygon edited="0">
              <wp:start x="0" y="0"/>
              <wp:lineTo x="0" y="21319"/>
              <wp:lineTo x="21312" y="21319"/>
              <wp:lineTo x="21312" y="0"/>
              <wp:lineTo x="0" y="0"/>
            </wp:wrapPolygon>
          </wp:wrapTight>
          <wp:docPr id="1359021361" name="Obrázek 135902136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3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14375" cy="7334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A02600">
      <w:t xml:space="preserve">                                        </w:t>
    </w:r>
    <w:r w:rsidR="00A02600">
      <w:tab/>
      <w:t xml:space="preserve">                                                                         </w:t>
    </w:r>
  </w:p>
  <w:p w14:paraId="0A02148A" w14:textId="77777777" w:rsidR="00FF660E" w:rsidRDefault="00FF660E" w:rsidP="00400EEE">
    <w:pPr>
      <w:pStyle w:val="Zhlav"/>
      <w:jc w:val="right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962FB9"/>
    <w:multiLevelType w:val="hybridMultilevel"/>
    <w:tmpl w:val="3B3E264A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84E3694"/>
    <w:multiLevelType w:val="hybridMultilevel"/>
    <w:tmpl w:val="108E71AE"/>
    <w:lvl w:ilvl="0" w:tplc="04050005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9D7237A"/>
    <w:multiLevelType w:val="multilevel"/>
    <w:tmpl w:val="747C4E9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1D3C36B3"/>
    <w:multiLevelType w:val="hybridMultilevel"/>
    <w:tmpl w:val="46A823E4"/>
    <w:lvl w:ilvl="0" w:tplc="04050005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35A42298"/>
    <w:multiLevelType w:val="hybridMultilevel"/>
    <w:tmpl w:val="9EB40438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38AC5D56"/>
    <w:multiLevelType w:val="hybridMultilevel"/>
    <w:tmpl w:val="E69EDBC6"/>
    <w:lvl w:ilvl="0" w:tplc="0405000F">
      <w:start w:val="1"/>
      <w:numFmt w:val="decimal"/>
      <w:lvlText w:val="%1."/>
      <w:lvlJc w:val="left"/>
      <w:pPr>
        <w:ind w:left="720" w:hanging="360"/>
      </w:pPr>
    </w:lvl>
    <w:lvl w:ilvl="1" w:tplc="040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 w15:restartNumberingAfterBreak="0">
    <w:nsid w:val="484840D3"/>
    <w:multiLevelType w:val="hybridMultilevel"/>
    <w:tmpl w:val="A552DBD0"/>
    <w:lvl w:ilvl="0" w:tplc="04050011">
      <w:start w:val="1"/>
      <w:numFmt w:val="decimal"/>
      <w:lvlText w:val="%1)"/>
      <w:lvlJc w:val="left"/>
      <w:pPr>
        <w:ind w:left="720" w:hanging="360"/>
      </w:pPr>
    </w:lvl>
    <w:lvl w:ilvl="1" w:tplc="04050019">
      <w:start w:val="1"/>
      <w:numFmt w:val="lowerLetter"/>
      <w:lvlText w:val="%2."/>
      <w:lvlJc w:val="left"/>
      <w:pPr>
        <w:ind w:left="1440" w:hanging="360"/>
      </w:pPr>
    </w:lvl>
    <w:lvl w:ilvl="2" w:tplc="0405001B">
      <w:start w:val="1"/>
      <w:numFmt w:val="lowerRoman"/>
      <w:lvlText w:val="%3."/>
      <w:lvlJc w:val="right"/>
      <w:pPr>
        <w:ind w:left="2160" w:hanging="180"/>
      </w:pPr>
    </w:lvl>
    <w:lvl w:ilvl="3" w:tplc="0405000F">
      <w:start w:val="1"/>
      <w:numFmt w:val="decimal"/>
      <w:lvlText w:val="%4."/>
      <w:lvlJc w:val="left"/>
      <w:pPr>
        <w:ind w:left="2880" w:hanging="360"/>
      </w:pPr>
    </w:lvl>
    <w:lvl w:ilvl="4" w:tplc="04050019">
      <w:start w:val="1"/>
      <w:numFmt w:val="lowerLetter"/>
      <w:lvlText w:val="%5."/>
      <w:lvlJc w:val="left"/>
      <w:pPr>
        <w:ind w:left="3600" w:hanging="360"/>
      </w:pPr>
    </w:lvl>
    <w:lvl w:ilvl="5" w:tplc="0405001B">
      <w:start w:val="1"/>
      <w:numFmt w:val="lowerRoman"/>
      <w:lvlText w:val="%6."/>
      <w:lvlJc w:val="right"/>
      <w:pPr>
        <w:ind w:left="4320" w:hanging="180"/>
      </w:pPr>
    </w:lvl>
    <w:lvl w:ilvl="6" w:tplc="0405000F">
      <w:start w:val="1"/>
      <w:numFmt w:val="decimal"/>
      <w:lvlText w:val="%7."/>
      <w:lvlJc w:val="left"/>
      <w:pPr>
        <w:ind w:left="5040" w:hanging="360"/>
      </w:pPr>
    </w:lvl>
    <w:lvl w:ilvl="7" w:tplc="04050019">
      <w:start w:val="1"/>
      <w:numFmt w:val="lowerLetter"/>
      <w:lvlText w:val="%8."/>
      <w:lvlJc w:val="left"/>
      <w:pPr>
        <w:ind w:left="5760" w:hanging="360"/>
      </w:pPr>
    </w:lvl>
    <w:lvl w:ilvl="8" w:tplc="0405001B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526416F8"/>
    <w:multiLevelType w:val="multilevel"/>
    <w:tmpl w:val="CC44EB0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 w15:restartNumberingAfterBreak="0">
    <w:nsid w:val="61235035"/>
    <w:multiLevelType w:val="hybridMultilevel"/>
    <w:tmpl w:val="9E080DEE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688B6874"/>
    <w:multiLevelType w:val="hybridMultilevel"/>
    <w:tmpl w:val="F54E5304"/>
    <w:lvl w:ilvl="0" w:tplc="25D852DA">
      <w:start w:val="5"/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71546A0A"/>
    <w:multiLevelType w:val="hybridMultilevel"/>
    <w:tmpl w:val="60D2B42C"/>
    <w:lvl w:ilvl="0" w:tplc="0405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5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 w16cid:durableId="1948660141">
    <w:abstractNumId w:val="2"/>
  </w:num>
  <w:num w:numId="2" w16cid:durableId="736709930">
    <w:abstractNumId w:val="7"/>
  </w:num>
  <w:num w:numId="3" w16cid:durableId="964889388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 w16cid:durableId="1799882782">
    <w:abstractNumId w:val="4"/>
  </w:num>
  <w:num w:numId="5" w16cid:durableId="1626233930">
    <w:abstractNumId w:val="3"/>
  </w:num>
  <w:num w:numId="6" w16cid:durableId="1119255448">
    <w:abstractNumId w:val="8"/>
  </w:num>
  <w:num w:numId="7" w16cid:durableId="837814585">
    <w:abstractNumId w:val="1"/>
  </w:num>
  <w:num w:numId="8" w16cid:durableId="54552772">
    <w:abstractNumId w:val="5"/>
  </w:num>
  <w:num w:numId="9" w16cid:durableId="1528325105">
    <w:abstractNumId w:val="10"/>
  </w:num>
  <w:num w:numId="10" w16cid:durableId="1970629457">
    <w:abstractNumId w:val="9"/>
  </w:num>
  <w:num w:numId="11" w16cid:durableId="1570461871">
    <w:abstractNumId w:val="0"/>
  </w:num>
  <w:num w:numId="12" w16cid:durableId="1849902468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2108D"/>
    <w:rsid w:val="0000614D"/>
    <w:rsid w:val="00006BF7"/>
    <w:rsid w:val="00012C67"/>
    <w:rsid w:val="00024762"/>
    <w:rsid w:val="00025A2C"/>
    <w:rsid w:val="000265B5"/>
    <w:rsid w:val="00043711"/>
    <w:rsid w:val="00045BA2"/>
    <w:rsid w:val="00050E46"/>
    <w:rsid w:val="00061801"/>
    <w:rsid w:val="0006257B"/>
    <w:rsid w:val="00063F6C"/>
    <w:rsid w:val="00064964"/>
    <w:rsid w:val="000664F2"/>
    <w:rsid w:val="00070BCB"/>
    <w:rsid w:val="00072851"/>
    <w:rsid w:val="000755EF"/>
    <w:rsid w:val="00076C21"/>
    <w:rsid w:val="000A036F"/>
    <w:rsid w:val="000A04FF"/>
    <w:rsid w:val="000A6078"/>
    <w:rsid w:val="000B174F"/>
    <w:rsid w:val="000B6159"/>
    <w:rsid w:val="000D29CB"/>
    <w:rsid w:val="000D7116"/>
    <w:rsid w:val="000E4FD1"/>
    <w:rsid w:val="000E6050"/>
    <w:rsid w:val="00100BF9"/>
    <w:rsid w:val="0011011B"/>
    <w:rsid w:val="00130473"/>
    <w:rsid w:val="00132E1F"/>
    <w:rsid w:val="001364B3"/>
    <w:rsid w:val="00142827"/>
    <w:rsid w:val="00142C3C"/>
    <w:rsid w:val="00155D8A"/>
    <w:rsid w:val="00163274"/>
    <w:rsid w:val="00164EAD"/>
    <w:rsid w:val="00167E65"/>
    <w:rsid w:val="001732CB"/>
    <w:rsid w:val="0017359D"/>
    <w:rsid w:val="00186C0C"/>
    <w:rsid w:val="001948A6"/>
    <w:rsid w:val="00195CCE"/>
    <w:rsid w:val="00195EC5"/>
    <w:rsid w:val="00196916"/>
    <w:rsid w:val="001B11B2"/>
    <w:rsid w:val="001B26B6"/>
    <w:rsid w:val="001B71BD"/>
    <w:rsid w:val="001C50B6"/>
    <w:rsid w:val="001D11D0"/>
    <w:rsid w:val="001E2818"/>
    <w:rsid w:val="001E2FBB"/>
    <w:rsid w:val="001E54D0"/>
    <w:rsid w:val="001F1073"/>
    <w:rsid w:val="001F70BE"/>
    <w:rsid w:val="00201A62"/>
    <w:rsid w:val="002144C7"/>
    <w:rsid w:val="002150DC"/>
    <w:rsid w:val="00216A4D"/>
    <w:rsid w:val="00217757"/>
    <w:rsid w:val="002231D5"/>
    <w:rsid w:val="002235D6"/>
    <w:rsid w:val="00223FB0"/>
    <w:rsid w:val="00226AF3"/>
    <w:rsid w:val="002274D3"/>
    <w:rsid w:val="00231A86"/>
    <w:rsid w:val="00231C53"/>
    <w:rsid w:val="002465A9"/>
    <w:rsid w:val="00247395"/>
    <w:rsid w:val="00251614"/>
    <w:rsid w:val="002526D2"/>
    <w:rsid w:val="002551E8"/>
    <w:rsid w:val="002555F7"/>
    <w:rsid w:val="00264BC2"/>
    <w:rsid w:val="00274B97"/>
    <w:rsid w:val="00275A58"/>
    <w:rsid w:val="002856AE"/>
    <w:rsid w:val="0029444B"/>
    <w:rsid w:val="00294CD1"/>
    <w:rsid w:val="0029771F"/>
    <w:rsid w:val="002B01A6"/>
    <w:rsid w:val="002B0900"/>
    <w:rsid w:val="002B15A7"/>
    <w:rsid w:val="002B462A"/>
    <w:rsid w:val="002B5877"/>
    <w:rsid w:val="002B6BAC"/>
    <w:rsid w:val="002C1B24"/>
    <w:rsid w:val="002C7B8F"/>
    <w:rsid w:val="002C7D5B"/>
    <w:rsid w:val="002C7F16"/>
    <w:rsid w:val="002D45C3"/>
    <w:rsid w:val="002D79B9"/>
    <w:rsid w:val="002E5499"/>
    <w:rsid w:val="002E72A0"/>
    <w:rsid w:val="002E7560"/>
    <w:rsid w:val="002F1D66"/>
    <w:rsid w:val="002F4642"/>
    <w:rsid w:val="00305315"/>
    <w:rsid w:val="00305D37"/>
    <w:rsid w:val="003116A2"/>
    <w:rsid w:val="00311F18"/>
    <w:rsid w:val="00314645"/>
    <w:rsid w:val="0032108D"/>
    <w:rsid w:val="00326583"/>
    <w:rsid w:val="00332C31"/>
    <w:rsid w:val="00333788"/>
    <w:rsid w:val="00334F88"/>
    <w:rsid w:val="00345A2C"/>
    <w:rsid w:val="003512AA"/>
    <w:rsid w:val="003562FA"/>
    <w:rsid w:val="00362BA4"/>
    <w:rsid w:val="00364C7F"/>
    <w:rsid w:val="003657AA"/>
    <w:rsid w:val="003713FF"/>
    <w:rsid w:val="00374558"/>
    <w:rsid w:val="00377388"/>
    <w:rsid w:val="00380A95"/>
    <w:rsid w:val="003868CD"/>
    <w:rsid w:val="003922ED"/>
    <w:rsid w:val="003A16B7"/>
    <w:rsid w:val="003A50A5"/>
    <w:rsid w:val="003B096C"/>
    <w:rsid w:val="003B6E1C"/>
    <w:rsid w:val="003C17AE"/>
    <w:rsid w:val="003C44BF"/>
    <w:rsid w:val="003C4B0A"/>
    <w:rsid w:val="003D11DD"/>
    <w:rsid w:val="003D468A"/>
    <w:rsid w:val="003E4519"/>
    <w:rsid w:val="003E6F33"/>
    <w:rsid w:val="003F12D8"/>
    <w:rsid w:val="003F1CE5"/>
    <w:rsid w:val="003F2678"/>
    <w:rsid w:val="003F3190"/>
    <w:rsid w:val="003F7AD3"/>
    <w:rsid w:val="00400EEE"/>
    <w:rsid w:val="004019D0"/>
    <w:rsid w:val="004040B1"/>
    <w:rsid w:val="00405895"/>
    <w:rsid w:val="00410326"/>
    <w:rsid w:val="00422CE3"/>
    <w:rsid w:val="00425564"/>
    <w:rsid w:val="00427116"/>
    <w:rsid w:val="00434D5C"/>
    <w:rsid w:val="00440EBC"/>
    <w:rsid w:val="004457B0"/>
    <w:rsid w:val="00462DD6"/>
    <w:rsid w:val="00462F12"/>
    <w:rsid w:val="004648B4"/>
    <w:rsid w:val="0046629A"/>
    <w:rsid w:val="00466D1C"/>
    <w:rsid w:val="00470C1A"/>
    <w:rsid w:val="0048007C"/>
    <w:rsid w:val="00487758"/>
    <w:rsid w:val="00491D0A"/>
    <w:rsid w:val="004932F2"/>
    <w:rsid w:val="00497627"/>
    <w:rsid w:val="004A7BA9"/>
    <w:rsid w:val="004B72A7"/>
    <w:rsid w:val="004C1EA4"/>
    <w:rsid w:val="004C292C"/>
    <w:rsid w:val="004C498E"/>
    <w:rsid w:val="004D501A"/>
    <w:rsid w:val="004E2F4D"/>
    <w:rsid w:val="004E369F"/>
    <w:rsid w:val="004E6BA3"/>
    <w:rsid w:val="004E718E"/>
    <w:rsid w:val="004E781F"/>
    <w:rsid w:val="004F20C8"/>
    <w:rsid w:val="00502905"/>
    <w:rsid w:val="00504868"/>
    <w:rsid w:val="0051304F"/>
    <w:rsid w:val="00516B3F"/>
    <w:rsid w:val="00520480"/>
    <w:rsid w:val="00520487"/>
    <w:rsid w:val="005214E7"/>
    <w:rsid w:val="00521CBB"/>
    <w:rsid w:val="00531972"/>
    <w:rsid w:val="00540690"/>
    <w:rsid w:val="00550547"/>
    <w:rsid w:val="00553893"/>
    <w:rsid w:val="00562CEB"/>
    <w:rsid w:val="0056726D"/>
    <w:rsid w:val="00567640"/>
    <w:rsid w:val="005715D7"/>
    <w:rsid w:val="00573DC1"/>
    <w:rsid w:val="00573F27"/>
    <w:rsid w:val="00580D92"/>
    <w:rsid w:val="005822C1"/>
    <w:rsid w:val="005871F6"/>
    <w:rsid w:val="00592532"/>
    <w:rsid w:val="005A199A"/>
    <w:rsid w:val="005A1EDB"/>
    <w:rsid w:val="005A259D"/>
    <w:rsid w:val="005A4B7D"/>
    <w:rsid w:val="005A53F7"/>
    <w:rsid w:val="005B17CF"/>
    <w:rsid w:val="005D17DA"/>
    <w:rsid w:val="005D3897"/>
    <w:rsid w:val="005F2D38"/>
    <w:rsid w:val="00603BC1"/>
    <w:rsid w:val="00605DAF"/>
    <w:rsid w:val="006127E9"/>
    <w:rsid w:val="00612E6A"/>
    <w:rsid w:val="0061731B"/>
    <w:rsid w:val="00617E64"/>
    <w:rsid w:val="00621B9C"/>
    <w:rsid w:val="006222F8"/>
    <w:rsid w:val="00624B2A"/>
    <w:rsid w:val="0062526A"/>
    <w:rsid w:val="006274D3"/>
    <w:rsid w:val="006322F1"/>
    <w:rsid w:val="006349B0"/>
    <w:rsid w:val="006414CE"/>
    <w:rsid w:val="006442C9"/>
    <w:rsid w:val="00655014"/>
    <w:rsid w:val="00663788"/>
    <w:rsid w:val="00663B24"/>
    <w:rsid w:val="00664926"/>
    <w:rsid w:val="0067209E"/>
    <w:rsid w:val="00675714"/>
    <w:rsid w:val="00685C9D"/>
    <w:rsid w:val="00685E1D"/>
    <w:rsid w:val="00687D07"/>
    <w:rsid w:val="0069028D"/>
    <w:rsid w:val="006968BA"/>
    <w:rsid w:val="00696A93"/>
    <w:rsid w:val="006A0692"/>
    <w:rsid w:val="006A326A"/>
    <w:rsid w:val="006B7E2C"/>
    <w:rsid w:val="006C29DE"/>
    <w:rsid w:val="006C3476"/>
    <w:rsid w:val="006C64B1"/>
    <w:rsid w:val="006C6E5C"/>
    <w:rsid w:val="006D7A10"/>
    <w:rsid w:val="006E430E"/>
    <w:rsid w:val="006E4945"/>
    <w:rsid w:val="006F1664"/>
    <w:rsid w:val="006F18E6"/>
    <w:rsid w:val="00707018"/>
    <w:rsid w:val="007076DB"/>
    <w:rsid w:val="0071555D"/>
    <w:rsid w:val="0071596D"/>
    <w:rsid w:val="007239DD"/>
    <w:rsid w:val="00723C07"/>
    <w:rsid w:val="00736F5C"/>
    <w:rsid w:val="00742EA8"/>
    <w:rsid w:val="00744AC7"/>
    <w:rsid w:val="0074501B"/>
    <w:rsid w:val="007507A6"/>
    <w:rsid w:val="0075203E"/>
    <w:rsid w:val="00755CCE"/>
    <w:rsid w:val="007569B1"/>
    <w:rsid w:val="007607A3"/>
    <w:rsid w:val="00772624"/>
    <w:rsid w:val="00777729"/>
    <w:rsid w:val="0078085B"/>
    <w:rsid w:val="00780D44"/>
    <w:rsid w:val="0078100E"/>
    <w:rsid w:val="007827F8"/>
    <w:rsid w:val="007866F4"/>
    <w:rsid w:val="0079087D"/>
    <w:rsid w:val="00791FC3"/>
    <w:rsid w:val="007A4FDB"/>
    <w:rsid w:val="007A78B2"/>
    <w:rsid w:val="007A7EE5"/>
    <w:rsid w:val="007B0341"/>
    <w:rsid w:val="007B12A7"/>
    <w:rsid w:val="007B6CA7"/>
    <w:rsid w:val="007C0FB0"/>
    <w:rsid w:val="007C718A"/>
    <w:rsid w:val="007D0558"/>
    <w:rsid w:val="007E4316"/>
    <w:rsid w:val="007F1115"/>
    <w:rsid w:val="008050FA"/>
    <w:rsid w:val="00805BA3"/>
    <w:rsid w:val="00806A7A"/>
    <w:rsid w:val="00811F18"/>
    <w:rsid w:val="008254AF"/>
    <w:rsid w:val="00830BCD"/>
    <w:rsid w:val="00837238"/>
    <w:rsid w:val="00840609"/>
    <w:rsid w:val="0084190F"/>
    <w:rsid w:val="00847804"/>
    <w:rsid w:val="008543A2"/>
    <w:rsid w:val="00860DF2"/>
    <w:rsid w:val="008657FA"/>
    <w:rsid w:val="00866CC8"/>
    <w:rsid w:val="00871E8C"/>
    <w:rsid w:val="00880AF8"/>
    <w:rsid w:val="0088291F"/>
    <w:rsid w:val="00890A4A"/>
    <w:rsid w:val="008B2F5E"/>
    <w:rsid w:val="008B67BF"/>
    <w:rsid w:val="008B6BFE"/>
    <w:rsid w:val="008C0DFE"/>
    <w:rsid w:val="008C11ED"/>
    <w:rsid w:val="008D3007"/>
    <w:rsid w:val="008D478E"/>
    <w:rsid w:val="008E3957"/>
    <w:rsid w:val="008E6CD9"/>
    <w:rsid w:val="008F33D8"/>
    <w:rsid w:val="008F75C4"/>
    <w:rsid w:val="00900FAF"/>
    <w:rsid w:val="009018B0"/>
    <w:rsid w:val="00902728"/>
    <w:rsid w:val="00911A94"/>
    <w:rsid w:val="0092280F"/>
    <w:rsid w:val="00925EDE"/>
    <w:rsid w:val="009263AC"/>
    <w:rsid w:val="009407D9"/>
    <w:rsid w:val="00940BE5"/>
    <w:rsid w:val="00961E6D"/>
    <w:rsid w:val="00965272"/>
    <w:rsid w:val="009670D5"/>
    <w:rsid w:val="00972125"/>
    <w:rsid w:val="00974737"/>
    <w:rsid w:val="009A541C"/>
    <w:rsid w:val="009A58A8"/>
    <w:rsid w:val="009A5990"/>
    <w:rsid w:val="009B279D"/>
    <w:rsid w:val="009B59B3"/>
    <w:rsid w:val="009C15E5"/>
    <w:rsid w:val="009C7B0F"/>
    <w:rsid w:val="009D35A5"/>
    <w:rsid w:val="009D40FC"/>
    <w:rsid w:val="009D42CA"/>
    <w:rsid w:val="009E092A"/>
    <w:rsid w:val="009E473F"/>
    <w:rsid w:val="009E6F88"/>
    <w:rsid w:val="009F4395"/>
    <w:rsid w:val="009F606D"/>
    <w:rsid w:val="00A000EC"/>
    <w:rsid w:val="00A02600"/>
    <w:rsid w:val="00A04083"/>
    <w:rsid w:val="00A047A4"/>
    <w:rsid w:val="00A13E17"/>
    <w:rsid w:val="00A22B4D"/>
    <w:rsid w:val="00A26833"/>
    <w:rsid w:val="00A26BCB"/>
    <w:rsid w:val="00A32B0D"/>
    <w:rsid w:val="00A338DF"/>
    <w:rsid w:val="00A35C53"/>
    <w:rsid w:val="00A40069"/>
    <w:rsid w:val="00A4313A"/>
    <w:rsid w:val="00A446F9"/>
    <w:rsid w:val="00A468A1"/>
    <w:rsid w:val="00A47539"/>
    <w:rsid w:val="00A54827"/>
    <w:rsid w:val="00A54A28"/>
    <w:rsid w:val="00A6181E"/>
    <w:rsid w:val="00A710AC"/>
    <w:rsid w:val="00A80403"/>
    <w:rsid w:val="00A94FBE"/>
    <w:rsid w:val="00A9713A"/>
    <w:rsid w:val="00AB051B"/>
    <w:rsid w:val="00AB2B69"/>
    <w:rsid w:val="00AC6332"/>
    <w:rsid w:val="00AF3BF7"/>
    <w:rsid w:val="00B10FF0"/>
    <w:rsid w:val="00B1300E"/>
    <w:rsid w:val="00B167EB"/>
    <w:rsid w:val="00B17BED"/>
    <w:rsid w:val="00B217A6"/>
    <w:rsid w:val="00B2274F"/>
    <w:rsid w:val="00B436D4"/>
    <w:rsid w:val="00B52C33"/>
    <w:rsid w:val="00B535A6"/>
    <w:rsid w:val="00B5414D"/>
    <w:rsid w:val="00B67E3C"/>
    <w:rsid w:val="00B72063"/>
    <w:rsid w:val="00B72675"/>
    <w:rsid w:val="00B80A4B"/>
    <w:rsid w:val="00B8654E"/>
    <w:rsid w:val="00B91F14"/>
    <w:rsid w:val="00BA576F"/>
    <w:rsid w:val="00BB3AC6"/>
    <w:rsid w:val="00BB5406"/>
    <w:rsid w:val="00BB7255"/>
    <w:rsid w:val="00BC053A"/>
    <w:rsid w:val="00BC428C"/>
    <w:rsid w:val="00BE74D9"/>
    <w:rsid w:val="00BE7CFA"/>
    <w:rsid w:val="00BF33E4"/>
    <w:rsid w:val="00BF4882"/>
    <w:rsid w:val="00BF5C47"/>
    <w:rsid w:val="00C051E4"/>
    <w:rsid w:val="00C1495F"/>
    <w:rsid w:val="00C26935"/>
    <w:rsid w:val="00C375FF"/>
    <w:rsid w:val="00C43320"/>
    <w:rsid w:val="00C442E8"/>
    <w:rsid w:val="00C56893"/>
    <w:rsid w:val="00C62D19"/>
    <w:rsid w:val="00C635B9"/>
    <w:rsid w:val="00C84D7C"/>
    <w:rsid w:val="00C86BBB"/>
    <w:rsid w:val="00C96CD3"/>
    <w:rsid w:val="00CA50AF"/>
    <w:rsid w:val="00CA7EBA"/>
    <w:rsid w:val="00CB3205"/>
    <w:rsid w:val="00CC44EE"/>
    <w:rsid w:val="00CE1D7D"/>
    <w:rsid w:val="00CE6D6B"/>
    <w:rsid w:val="00D017D5"/>
    <w:rsid w:val="00D0243C"/>
    <w:rsid w:val="00D10373"/>
    <w:rsid w:val="00D23398"/>
    <w:rsid w:val="00D24B61"/>
    <w:rsid w:val="00D269FC"/>
    <w:rsid w:val="00D30E86"/>
    <w:rsid w:val="00D37812"/>
    <w:rsid w:val="00D43807"/>
    <w:rsid w:val="00D6746B"/>
    <w:rsid w:val="00D7467A"/>
    <w:rsid w:val="00D77570"/>
    <w:rsid w:val="00D82071"/>
    <w:rsid w:val="00D84642"/>
    <w:rsid w:val="00D90AE4"/>
    <w:rsid w:val="00D90BA6"/>
    <w:rsid w:val="00D931BB"/>
    <w:rsid w:val="00D95AAD"/>
    <w:rsid w:val="00DA10C2"/>
    <w:rsid w:val="00DA18DA"/>
    <w:rsid w:val="00DA5CE6"/>
    <w:rsid w:val="00DC4319"/>
    <w:rsid w:val="00DC5960"/>
    <w:rsid w:val="00DC61AE"/>
    <w:rsid w:val="00DC7764"/>
    <w:rsid w:val="00DD056D"/>
    <w:rsid w:val="00DD0B05"/>
    <w:rsid w:val="00E10881"/>
    <w:rsid w:val="00E14F41"/>
    <w:rsid w:val="00E2440A"/>
    <w:rsid w:val="00E2507B"/>
    <w:rsid w:val="00E268ED"/>
    <w:rsid w:val="00E32E13"/>
    <w:rsid w:val="00E3477E"/>
    <w:rsid w:val="00E35E55"/>
    <w:rsid w:val="00E366A9"/>
    <w:rsid w:val="00E454AC"/>
    <w:rsid w:val="00E515C1"/>
    <w:rsid w:val="00E5483E"/>
    <w:rsid w:val="00E619E5"/>
    <w:rsid w:val="00E705B5"/>
    <w:rsid w:val="00E771AB"/>
    <w:rsid w:val="00E84E35"/>
    <w:rsid w:val="00E916D3"/>
    <w:rsid w:val="00E924FF"/>
    <w:rsid w:val="00E92B22"/>
    <w:rsid w:val="00E96369"/>
    <w:rsid w:val="00EA431E"/>
    <w:rsid w:val="00EA4AD7"/>
    <w:rsid w:val="00EB0FD9"/>
    <w:rsid w:val="00EB10B3"/>
    <w:rsid w:val="00EB41A7"/>
    <w:rsid w:val="00EB6708"/>
    <w:rsid w:val="00EB73DC"/>
    <w:rsid w:val="00EC3CAA"/>
    <w:rsid w:val="00ED6388"/>
    <w:rsid w:val="00EE4ADF"/>
    <w:rsid w:val="00EF178B"/>
    <w:rsid w:val="00EF27BD"/>
    <w:rsid w:val="00EF30D9"/>
    <w:rsid w:val="00EF46BE"/>
    <w:rsid w:val="00EF5C97"/>
    <w:rsid w:val="00EF62A4"/>
    <w:rsid w:val="00F05304"/>
    <w:rsid w:val="00F11103"/>
    <w:rsid w:val="00F141B3"/>
    <w:rsid w:val="00F22149"/>
    <w:rsid w:val="00F37E29"/>
    <w:rsid w:val="00F40316"/>
    <w:rsid w:val="00F512E7"/>
    <w:rsid w:val="00F51681"/>
    <w:rsid w:val="00F60243"/>
    <w:rsid w:val="00F618C0"/>
    <w:rsid w:val="00F70A04"/>
    <w:rsid w:val="00F70AB3"/>
    <w:rsid w:val="00F837DD"/>
    <w:rsid w:val="00F8486A"/>
    <w:rsid w:val="00F97752"/>
    <w:rsid w:val="00FA0E97"/>
    <w:rsid w:val="00FA6C49"/>
    <w:rsid w:val="00FA7D9A"/>
    <w:rsid w:val="00FB3857"/>
    <w:rsid w:val="00FB4E3E"/>
    <w:rsid w:val="00FB569E"/>
    <w:rsid w:val="00FC0578"/>
    <w:rsid w:val="00FD2DC4"/>
    <w:rsid w:val="00FD54DA"/>
    <w:rsid w:val="00FE02DE"/>
    <w:rsid w:val="00FE2C8A"/>
    <w:rsid w:val="00FF660E"/>
    <w:rsid w:val="00FF677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,"/>
  <w:listSeparator w:val=";"/>
  <w14:docId w14:val="2CB7F678"/>
  <w15:docId w15:val="{FF96B4D6-EE6D-43BB-8A1B-E24D38F75D5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ln">
    <w:name w:val="Normal"/>
    <w:qFormat/>
    <w:rsid w:val="00A000EC"/>
    <w:rPr>
      <w:sz w:val="24"/>
      <w:szCs w:val="24"/>
    </w:rPr>
  </w:style>
  <w:style w:type="paragraph" w:styleId="Nadpis1">
    <w:name w:val="heading 1"/>
    <w:basedOn w:val="Normln"/>
    <w:next w:val="Normln"/>
    <w:qFormat/>
    <w:rsid w:val="0056726D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Nadpis2">
    <w:name w:val="heading 2"/>
    <w:basedOn w:val="Normln"/>
    <w:qFormat/>
    <w:rsid w:val="00C43320"/>
    <w:pPr>
      <w:spacing w:before="100" w:beforeAutospacing="1" w:after="100" w:afterAutospacing="1"/>
      <w:outlineLvl w:val="1"/>
    </w:pPr>
    <w:rPr>
      <w:b/>
      <w:bCs/>
      <w:sz w:val="36"/>
      <w:szCs w:val="36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longtext1">
    <w:name w:val="long_text1"/>
    <w:rsid w:val="00196916"/>
    <w:rPr>
      <w:sz w:val="20"/>
      <w:szCs w:val="20"/>
    </w:rPr>
  </w:style>
  <w:style w:type="character" w:styleId="Hypertextovodkaz">
    <w:name w:val="Hyperlink"/>
    <w:uiPriority w:val="99"/>
    <w:rsid w:val="00196916"/>
    <w:rPr>
      <w:color w:val="0000FF"/>
      <w:u w:val="single"/>
    </w:rPr>
  </w:style>
  <w:style w:type="paragraph" w:styleId="Zhlav">
    <w:name w:val="header"/>
    <w:basedOn w:val="Normln"/>
    <w:rsid w:val="00AF3BF7"/>
    <w:pPr>
      <w:tabs>
        <w:tab w:val="center" w:pos="4536"/>
        <w:tab w:val="right" w:pos="9072"/>
      </w:tabs>
    </w:pPr>
  </w:style>
  <w:style w:type="paragraph" w:styleId="Zpat">
    <w:name w:val="footer"/>
    <w:basedOn w:val="Normln"/>
    <w:rsid w:val="00AF3BF7"/>
    <w:pPr>
      <w:tabs>
        <w:tab w:val="center" w:pos="4536"/>
        <w:tab w:val="right" w:pos="9072"/>
      </w:tabs>
    </w:pPr>
  </w:style>
  <w:style w:type="character" w:styleId="Siln">
    <w:name w:val="Strong"/>
    <w:uiPriority w:val="22"/>
    <w:qFormat/>
    <w:rsid w:val="00C43320"/>
    <w:rPr>
      <w:b/>
      <w:bCs/>
    </w:rPr>
  </w:style>
  <w:style w:type="character" w:styleId="Zdraznn">
    <w:name w:val="Emphasis"/>
    <w:uiPriority w:val="20"/>
    <w:qFormat/>
    <w:rsid w:val="00C43320"/>
    <w:rPr>
      <w:i/>
      <w:iCs/>
    </w:rPr>
  </w:style>
  <w:style w:type="character" w:styleId="Sledovanodkaz">
    <w:name w:val="FollowedHyperlink"/>
    <w:rsid w:val="007507A6"/>
    <w:rPr>
      <w:color w:val="800080"/>
      <w:u w:val="single"/>
    </w:rPr>
  </w:style>
  <w:style w:type="paragraph" w:styleId="Normlnweb">
    <w:name w:val="Normal (Web)"/>
    <w:basedOn w:val="Normln"/>
    <w:uiPriority w:val="99"/>
    <w:rsid w:val="0056726D"/>
    <w:pPr>
      <w:spacing w:before="100" w:beforeAutospacing="1" w:after="100" w:afterAutospacing="1"/>
    </w:pPr>
  </w:style>
  <w:style w:type="paragraph" w:customStyle="1" w:styleId="reset">
    <w:name w:val="reset"/>
    <w:basedOn w:val="Normln"/>
    <w:rsid w:val="00562CEB"/>
    <w:pPr>
      <w:spacing w:before="100" w:beforeAutospacing="1" w:after="100" w:afterAutospacing="1"/>
    </w:pPr>
  </w:style>
  <w:style w:type="paragraph" w:customStyle="1" w:styleId="msolistparagraph0">
    <w:name w:val="msolistparagraph"/>
    <w:basedOn w:val="Normln"/>
    <w:rsid w:val="002E7560"/>
    <w:pPr>
      <w:ind w:left="720"/>
    </w:pPr>
    <w:rPr>
      <w:rFonts w:ascii="Calibri" w:hAnsi="Calibri"/>
      <w:sz w:val="22"/>
      <w:szCs w:val="22"/>
    </w:rPr>
  </w:style>
  <w:style w:type="character" w:customStyle="1" w:styleId="longtext">
    <w:name w:val="long_text"/>
    <w:basedOn w:val="Standardnpsmoodstavce"/>
    <w:rsid w:val="00866CC8"/>
  </w:style>
  <w:style w:type="paragraph" w:customStyle="1" w:styleId="Default">
    <w:name w:val="Default"/>
    <w:rsid w:val="007E4316"/>
    <w:pPr>
      <w:autoSpaceDE w:val="0"/>
      <w:autoSpaceDN w:val="0"/>
      <w:adjustRightInd w:val="0"/>
    </w:pPr>
    <w:rPr>
      <w:rFonts w:ascii="Calibri" w:eastAsia="Calibri" w:hAnsi="Calibri" w:cs="Calibri"/>
      <w:color w:val="000000"/>
      <w:sz w:val="24"/>
      <w:szCs w:val="24"/>
      <w:lang w:val="en-GB" w:eastAsia="en-US"/>
    </w:rPr>
  </w:style>
  <w:style w:type="character" w:customStyle="1" w:styleId="apple-converted-space">
    <w:name w:val="apple-converted-space"/>
    <w:rsid w:val="00043711"/>
  </w:style>
  <w:style w:type="paragraph" w:styleId="Odstavecseseznamem">
    <w:name w:val="List Paragraph"/>
    <w:basedOn w:val="Normln"/>
    <w:uiPriority w:val="34"/>
    <w:qFormat/>
    <w:rsid w:val="00362BA4"/>
    <w:pPr>
      <w:ind w:left="708"/>
    </w:pPr>
  </w:style>
  <w:style w:type="paragraph" w:styleId="Textbubliny">
    <w:name w:val="Balloon Text"/>
    <w:basedOn w:val="Normln"/>
    <w:link w:val="TextbublinyChar"/>
    <w:rsid w:val="001B11B2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link w:val="Textbubliny"/>
    <w:rsid w:val="001B11B2"/>
    <w:rPr>
      <w:rFonts w:ascii="Tahoma" w:hAnsi="Tahoma" w:cs="Tahoma"/>
      <w:sz w:val="16"/>
      <w:szCs w:val="16"/>
    </w:rPr>
  </w:style>
  <w:style w:type="character" w:customStyle="1" w:styleId="Nevyeenzmnka1">
    <w:name w:val="Nevyřešená zmínka1"/>
    <w:uiPriority w:val="99"/>
    <w:semiHidden/>
    <w:unhideWhenUsed/>
    <w:rsid w:val="00E916D3"/>
    <w:rPr>
      <w:color w:val="605E5C"/>
      <w:shd w:val="clear" w:color="auto" w:fill="E1DFDD"/>
    </w:rPr>
  </w:style>
  <w:style w:type="character" w:styleId="Odkaznakoment">
    <w:name w:val="annotation reference"/>
    <w:basedOn w:val="Standardnpsmoodstavce"/>
    <w:rsid w:val="0078085B"/>
    <w:rPr>
      <w:sz w:val="16"/>
      <w:szCs w:val="16"/>
    </w:rPr>
  </w:style>
  <w:style w:type="paragraph" w:styleId="Textkomente">
    <w:name w:val="annotation text"/>
    <w:basedOn w:val="Normln"/>
    <w:link w:val="TextkomenteChar"/>
    <w:rsid w:val="0078085B"/>
    <w:rPr>
      <w:sz w:val="20"/>
      <w:szCs w:val="20"/>
    </w:rPr>
  </w:style>
  <w:style w:type="character" w:customStyle="1" w:styleId="TextkomenteChar">
    <w:name w:val="Text komentáře Char"/>
    <w:basedOn w:val="Standardnpsmoodstavce"/>
    <w:link w:val="Textkomente"/>
    <w:rsid w:val="0078085B"/>
  </w:style>
  <w:style w:type="paragraph" w:styleId="Pedmtkomente">
    <w:name w:val="annotation subject"/>
    <w:basedOn w:val="Textkomente"/>
    <w:next w:val="Textkomente"/>
    <w:link w:val="PedmtkomenteChar"/>
    <w:rsid w:val="0078085B"/>
    <w:rPr>
      <w:b/>
      <w:bCs/>
    </w:rPr>
  </w:style>
  <w:style w:type="character" w:customStyle="1" w:styleId="PedmtkomenteChar">
    <w:name w:val="Předmět komentáře Char"/>
    <w:basedOn w:val="TextkomenteChar"/>
    <w:link w:val="Pedmtkomente"/>
    <w:rsid w:val="0078085B"/>
    <w:rPr>
      <w:b/>
      <w:bCs/>
    </w:rPr>
  </w:style>
  <w:style w:type="character" w:styleId="Nevyeenzmnka">
    <w:name w:val="Unresolved Mention"/>
    <w:basedOn w:val="Standardnpsmoodstavce"/>
    <w:uiPriority w:val="99"/>
    <w:semiHidden/>
    <w:unhideWhenUsed/>
    <w:rsid w:val="00806A7A"/>
    <w:rPr>
      <w:color w:val="605E5C"/>
      <w:shd w:val="clear" w:color="auto" w:fill="E1DFDD"/>
    </w:rPr>
  </w:style>
  <w:style w:type="table" w:styleId="Mkatabulky">
    <w:name w:val="Table Grid"/>
    <w:basedOn w:val="Normlntabulka"/>
    <w:rsid w:val="00BC053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8463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8001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299330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130359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261644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30447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8637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6417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733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399578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781781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559649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415832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1651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4144429">
          <w:marLeft w:val="0"/>
          <w:marRight w:val="300"/>
          <w:marTop w:val="0"/>
          <w:marBottom w:val="27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1679738">
          <w:marLeft w:val="-450"/>
          <w:marRight w:val="-45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2719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297542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262379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767759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050540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761490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069191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104774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195579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226840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5330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5749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3610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953216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312797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292675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59123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99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2531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926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j.bazant@omnimedia.cz" TargetMode="Externa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1.xml"/><Relationship Id="rId5" Type="http://schemas.openxmlformats.org/officeDocument/2006/relationships/webSettings" Target="webSettings.xml"/><Relationship Id="rId10" Type="http://schemas.openxmlformats.org/officeDocument/2006/relationships/hyperlink" Target="http://www.vinazmoravyvinazcech.cz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www.meininger.de/en/service/presse/best-riesling-2023-results" TargetMode="Externa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jpeg"/><Relationship Id="rId2" Type="http://schemas.openxmlformats.org/officeDocument/2006/relationships/image" Target="media/image2.jpeg"/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334C8FF-1D01-4CB6-A8A5-999C2684CBE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35</TotalTime>
  <Pages>2</Pages>
  <Words>493</Words>
  <Characters>3072</Characters>
  <Application>Microsoft Office Word</Application>
  <DocSecurity>0</DocSecurity>
  <Lines>25</Lines>
  <Paragraphs>7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xxx</Company>
  <LinksUpToDate>false</LinksUpToDate>
  <CharactersWithSpaces>3558</CharactersWithSpaces>
  <SharedDoc>false</SharedDoc>
  <HLinks>
    <vt:vector size="18" baseType="variant">
      <vt:variant>
        <vt:i4>6291582</vt:i4>
      </vt:variant>
      <vt:variant>
        <vt:i4>6</vt:i4>
      </vt:variant>
      <vt:variant>
        <vt:i4>0</vt:i4>
      </vt:variant>
      <vt:variant>
        <vt:i4>5</vt:i4>
      </vt:variant>
      <vt:variant>
        <vt:lpwstr>http://www.wineofczechrepublic.cz/</vt:lpwstr>
      </vt:variant>
      <vt:variant>
        <vt:lpwstr/>
      </vt:variant>
      <vt:variant>
        <vt:i4>6422554</vt:i4>
      </vt:variant>
      <vt:variant>
        <vt:i4>3</vt:i4>
      </vt:variant>
      <vt:variant>
        <vt:i4>0</vt:i4>
      </vt:variant>
      <vt:variant>
        <vt:i4>5</vt:i4>
      </vt:variant>
      <vt:variant>
        <vt:lpwstr>mailto:j.bazant@omnimedia.cz</vt:lpwstr>
      </vt:variant>
      <vt:variant>
        <vt:lpwstr/>
      </vt:variant>
      <vt:variant>
        <vt:i4>4980849</vt:i4>
      </vt:variant>
      <vt:variant>
        <vt:i4>0</vt:i4>
      </vt:variant>
      <vt:variant>
        <vt:i4>0</vt:i4>
      </vt:variant>
      <vt:variant>
        <vt:i4>5</vt:i4>
      </vt:variant>
      <vt:variant>
        <vt:lpwstr>mailto:machovec@vinarskyfond.cz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kriz</dc:creator>
  <cp:keywords/>
  <cp:lastModifiedBy>Jiří Bažant</cp:lastModifiedBy>
  <cp:revision>8</cp:revision>
  <cp:lastPrinted>2016-01-05T09:48:00Z</cp:lastPrinted>
  <dcterms:created xsi:type="dcterms:W3CDTF">2023-07-17T09:21:00Z</dcterms:created>
  <dcterms:modified xsi:type="dcterms:W3CDTF">2023-07-18T06:20:00Z</dcterms:modified>
</cp:coreProperties>
</file>