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A0F8A" w14:textId="77777777" w:rsidR="00C6274E" w:rsidRDefault="00C6274E" w:rsidP="00E408BC">
      <w:pPr>
        <w:jc w:val="center"/>
        <w:rPr>
          <w:rFonts w:ascii="Calibri" w:hAnsi="Calibri" w:cs="Calibri"/>
          <w:b/>
          <w:bCs/>
          <w:sz w:val="36"/>
          <w:szCs w:val="36"/>
        </w:rPr>
      </w:pPr>
    </w:p>
    <w:p w14:paraId="33CE1612" w14:textId="414DE502" w:rsidR="0029051A" w:rsidRDefault="0029051A" w:rsidP="0029051A">
      <w:pPr>
        <w:jc w:val="center"/>
        <w:rPr>
          <w:rFonts w:ascii="Calibri" w:hAnsi="Calibri" w:cs="Calibri"/>
          <w:b/>
          <w:bCs/>
          <w:sz w:val="36"/>
          <w:szCs w:val="36"/>
        </w:rPr>
      </w:pPr>
      <w:r>
        <w:rPr>
          <w:rFonts w:ascii="Calibri" w:hAnsi="Calibri" w:cs="Calibri"/>
          <w:b/>
          <w:bCs/>
          <w:sz w:val="36"/>
          <w:szCs w:val="36"/>
        </w:rPr>
        <w:t xml:space="preserve">Sauvignon z vinařství Halkoci </w:t>
      </w:r>
      <w:r w:rsidR="004A2DEE">
        <w:rPr>
          <w:rFonts w:ascii="Calibri" w:hAnsi="Calibri" w:cs="Calibri"/>
          <w:b/>
          <w:bCs/>
          <w:sz w:val="36"/>
          <w:szCs w:val="36"/>
        </w:rPr>
        <w:t xml:space="preserve">je </w:t>
      </w:r>
      <w:r>
        <w:rPr>
          <w:rFonts w:ascii="Calibri" w:hAnsi="Calibri" w:cs="Calibri"/>
          <w:b/>
          <w:bCs/>
          <w:sz w:val="36"/>
          <w:szCs w:val="36"/>
        </w:rPr>
        <w:t xml:space="preserve">Šampionem </w:t>
      </w:r>
    </w:p>
    <w:p w14:paraId="2092E9AA" w14:textId="19A6EC90" w:rsidR="00A17F30" w:rsidRPr="001E711E" w:rsidRDefault="0029051A" w:rsidP="0029051A">
      <w:pPr>
        <w:jc w:val="center"/>
        <w:rPr>
          <w:rFonts w:ascii="Calibri" w:hAnsi="Calibri" w:cs="Calibri"/>
          <w:b/>
          <w:bCs/>
          <w:sz w:val="36"/>
          <w:szCs w:val="36"/>
        </w:rPr>
      </w:pPr>
      <w:r>
        <w:rPr>
          <w:rFonts w:ascii="Calibri" w:hAnsi="Calibri" w:cs="Calibri"/>
          <w:b/>
          <w:bCs/>
          <w:sz w:val="36"/>
          <w:szCs w:val="36"/>
        </w:rPr>
        <w:t>na Znojemsku</w:t>
      </w:r>
    </w:p>
    <w:p w14:paraId="3F1AF201" w14:textId="77777777" w:rsidR="005944D2" w:rsidRPr="00446523" w:rsidRDefault="005944D2" w:rsidP="005944D2">
      <w:pPr>
        <w:jc w:val="center"/>
        <w:rPr>
          <w:rFonts w:ascii="Arial" w:hAnsi="Arial" w:cs="Arial"/>
          <w:b/>
          <w:i/>
          <w:spacing w:val="50"/>
          <w:sz w:val="26"/>
          <w:szCs w:val="26"/>
        </w:rPr>
      </w:pPr>
    </w:p>
    <w:p w14:paraId="07C2E2A3" w14:textId="3E96BC42" w:rsidR="005944D2" w:rsidRPr="002C2379" w:rsidRDefault="005944D2" w:rsidP="005944D2">
      <w:pPr>
        <w:jc w:val="center"/>
        <w:rPr>
          <w:rFonts w:ascii="Calibri" w:hAnsi="Calibri" w:cs="Calibri"/>
          <w:bCs/>
          <w:sz w:val="22"/>
          <w:szCs w:val="22"/>
        </w:rPr>
      </w:pPr>
      <w:r w:rsidRPr="002C2379">
        <w:rPr>
          <w:rFonts w:ascii="Calibri" w:hAnsi="Calibri" w:cs="Calibri"/>
          <w:i/>
          <w:spacing w:val="50"/>
          <w:sz w:val="22"/>
          <w:szCs w:val="22"/>
        </w:rPr>
        <w:t xml:space="preserve">Tisková zpráva ze dne </w:t>
      </w:r>
      <w:r w:rsidR="00C250FC">
        <w:rPr>
          <w:rFonts w:ascii="Calibri" w:hAnsi="Calibri" w:cs="Calibri"/>
          <w:i/>
          <w:spacing w:val="50"/>
          <w:sz w:val="22"/>
          <w:szCs w:val="22"/>
        </w:rPr>
        <w:t>2</w:t>
      </w:r>
      <w:r w:rsidR="00EA60B1">
        <w:rPr>
          <w:rFonts w:ascii="Calibri" w:hAnsi="Calibri" w:cs="Calibri"/>
          <w:i/>
          <w:spacing w:val="50"/>
          <w:sz w:val="22"/>
          <w:szCs w:val="22"/>
        </w:rPr>
        <w:t>8</w:t>
      </w:r>
      <w:r w:rsidR="00DA654F" w:rsidRPr="002C2379">
        <w:rPr>
          <w:rFonts w:ascii="Calibri" w:hAnsi="Calibri" w:cs="Calibri"/>
          <w:i/>
          <w:spacing w:val="50"/>
          <w:sz w:val="22"/>
          <w:szCs w:val="22"/>
        </w:rPr>
        <w:t xml:space="preserve">. srpna </w:t>
      </w:r>
      <w:r w:rsidRPr="002C2379">
        <w:rPr>
          <w:rFonts w:ascii="Calibri" w:hAnsi="Calibri" w:cs="Calibri"/>
          <w:i/>
          <w:spacing w:val="50"/>
          <w:sz w:val="22"/>
          <w:szCs w:val="22"/>
        </w:rPr>
        <w:t>20</w:t>
      </w:r>
      <w:r w:rsidR="00B10120">
        <w:rPr>
          <w:rFonts w:ascii="Calibri" w:hAnsi="Calibri" w:cs="Calibri"/>
          <w:i/>
          <w:spacing w:val="50"/>
          <w:sz w:val="22"/>
          <w:szCs w:val="22"/>
        </w:rPr>
        <w:t>2</w:t>
      </w:r>
      <w:r w:rsidR="00EA60B1">
        <w:rPr>
          <w:rFonts w:ascii="Calibri" w:hAnsi="Calibri" w:cs="Calibri"/>
          <w:i/>
          <w:spacing w:val="50"/>
          <w:sz w:val="22"/>
          <w:szCs w:val="22"/>
        </w:rPr>
        <w:t>3</w:t>
      </w:r>
    </w:p>
    <w:p w14:paraId="5A7D4BA0" w14:textId="14E614E6" w:rsidR="005944D2" w:rsidRPr="00446523" w:rsidRDefault="00EA60B1" w:rsidP="005944D2">
      <w:pPr>
        <w:pStyle w:val="msolistparagraph0"/>
        <w:ind w:left="0"/>
        <w:rPr>
          <w:rFonts w:ascii="Arial" w:hAnsi="Arial" w:cs="Arial"/>
        </w:rPr>
      </w:pPr>
      <w:r>
        <w:rPr>
          <w:rFonts w:cs="Calibri"/>
          <w:b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22619451" wp14:editId="62E0C2FD">
            <wp:simplePos x="0" y="0"/>
            <wp:positionH relativeFrom="margin">
              <wp:posOffset>-9525</wp:posOffset>
            </wp:positionH>
            <wp:positionV relativeFrom="paragraph">
              <wp:posOffset>166370</wp:posOffset>
            </wp:positionV>
            <wp:extent cx="1272540" cy="1272540"/>
            <wp:effectExtent l="0" t="0" r="3810" b="3810"/>
            <wp:wrapTight wrapText="bothSides">
              <wp:wrapPolygon edited="0">
                <wp:start x="0" y="0"/>
                <wp:lineTo x="0" y="21341"/>
                <wp:lineTo x="21341" y="21341"/>
                <wp:lineTo x="21341" y="0"/>
                <wp:lineTo x="0" y="0"/>
              </wp:wrapPolygon>
            </wp:wrapTight>
            <wp:docPr id="90332844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3328445" name="Obrázek 903328445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2540" cy="1272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CB0CBF" w14:textId="21943FC1" w:rsidR="00452913" w:rsidRPr="00D967FC" w:rsidRDefault="00B6769B" w:rsidP="00EB79E5">
      <w:pPr>
        <w:pStyle w:val="Prosttext"/>
        <w:tabs>
          <w:tab w:val="left" w:pos="1260"/>
        </w:tabs>
        <w:spacing w:line="276" w:lineRule="auto"/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J</w:t>
      </w:r>
      <w:r w:rsidR="00CC3616">
        <w:rPr>
          <w:rFonts w:ascii="Calibri" w:hAnsi="Calibri" w:cs="Calibri"/>
          <w:b/>
          <w:sz w:val="24"/>
          <w:szCs w:val="24"/>
        </w:rPr>
        <w:t xml:space="preserve">ako </w:t>
      </w:r>
      <w:r>
        <w:rPr>
          <w:rFonts w:ascii="Calibri" w:hAnsi="Calibri" w:cs="Calibri"/>
          <w:b/>
          <w:sz w:val="24"/>
          <w:szCs w:val="24"/>
        </w:rPr>
        <w:t>třetí</w:t>
      </w:r>
      <w:r w:rsidR="005D663C">
        <w:rPr>
          <w:rFonts w:ascii="Calibri" w:hAnsi="Calibri" w:cs="Calibri"/>
          <w:b/>
          <w:sz w:val="24"/>
          <w:szCs w:val="24"/>
        </w:rPr>
        <w:t xml:space="preserve"> </w:t>
      </w:r>
      <w:r w:rsidR="00CC3616">
        <w:rPr>
          <w:rFonts w:ascii="Calibri" w:hAnsi="Calibri" w:cs="Calibri"/>
          <w:b/>
          <w:sz w:val="24"/>
          <w:szCs w:val="24"/>
        </w:rPr>
        <w:t xml:space="preserve">na Moravě </w:t>
      </w:r>
      <w:r w:rsidR="00006CEF">
        <w:rPr>
          <w:rFonts w:ascii="Calibri" w:hAnsi="Calibri" w:cs="Calibri"/>
          <w:b/>
          <w:sz w:val="24"/>
          <w:szCs w:val="24"/>
        </w:rPr>
        <w:t xml:space="preserve">proběhlo </w:t>
      </w:r>
      <w:r w:rsidR="005D663C">
        <w:rPr>
          <w:rFonts w:ascii="Calibri" w:hAnsi="Calibri" w:cs="Calibri"/>
          <w:b/>
          <w:sz w:val="24"/>
          <w:szCs w:val="24"/>
        </w:rPr>
        <w:t xml:space="preserve">hodnocení </w:t>
      </w:r>
      <w:r w:rsidR="00C6274E" w:rsidRPr="00D967FC">
        <w:rPr>
          <w:rFonts w:ascii="Calibri" w:hAnsi="Calibri" w:cs="Calibri"/>
          <w:b/>
          <w:sz w:val="24"/>
          <w:szCs w:val="24"/>
        </w:rPr>
        <w:t>Národní soutěž</w:t>
      </w:r>
      <w:r w:rsidR="005D663C">
        <w:rPr>
          <w:rFonts w:ascii="Calibri" w:hAnsi="Calibri" w:cs="Calibri"/>
          <w:b/>
          <w:sz w:val="24"/>
          <w:szCs w:val="24"/>
        </w:rPr>
        <w:t>e</w:t>
      </w:r>
      <w:r w:rsidR="00C6274E" w:rsidRPr="00D967FC">
        <w:rPr>
          <w:rFonts w:ascii="Calibri" w:hAnsi="Calibri" w:cs="Calibri"/>
          <w:b/>
          <w:sz w:val="24"/>
          <w:szCs w:val="24"/>
        </w:rPr>
        <w:t xml:space="preserve"> </w:t>
      </w:r>
      <w:r w:rsidR="00CC3616" w:rsidRPr="00D967FC">
        <w:rPr>
          <w:rFonts w:ascii="Calibri" w:hAnsi="Calibri" w:cs="Calibri"/>
          <w:b/>
          <w:sz w:val="24"/>
          <w:szCs w:val="24"/>
        </w:rPr>
        <w:t>vín</w:t>
      </w:r>
      <w:r w:rsidR="00CC3616">
        <w:rPr>
          <w:rFonts w:ascii="Calibri" w:hAnsi="Calibri" w:cs="Calibri"/>
          <w:b/>
          <w:sz w:val="24"/>
          <w:szCs w:val="24"/>
        </w:rPr>
        <w:t xml:space="preserve"> – Znojemské</w:t>
      </w:r>
      <w:r w:rsidR="00C6274E" w:rsidRPr="00D967FC">
        <w:rPr>
          <w:rFonts w:ascii="Calibri" w:hAnsi="Calibri" w:cs="Calibri"/>
          <w:b/>
          <w:sz w:val="24"/>
          <w:szCs w:val="24"/>
        </w:rPr>
        <w:t xml:space="preserve"> vinařské podoblasti</w:t>
      </w:r>
      <w:r w:rsidR="005D663C">
        <w:rPr>
          <w:rFonts w:ascii="Calibri" w:hAnsi="Calibri" w:cs="Calibri"/>
          <w:b/>
          <w:sz w:val="24"/>
          <w:szCs w:val="24"/>
        </w:rPr>
        <w:t>.</w:t>
      </w:r>
      <w:r w:rsidR="00C6274E" w:rsidRPr="00D967FC">
        <w:rPr>
          <w:rFonts w:ascii="Calibri" w:hAnsi="Calibri" w:cs="Calibri"/>
          <w:b/>
          <w:sz w:val="24"/>
          <w:szCs w:val="24"/>
        </w:rPr>
        <w:t xml:space="preserve"> </w:t>
      </w:r>
      <w:r w:rsidR="00EB79E5">
        <w:rPr>
          <w:rFonts w:ascii="Calibri" w:hAnsi="Calibri" w:cs="Calibri"/>
          <w:b/>
          <w:sz w:val="24"/>
          <w:szCs w:val="24"/>
        </w:rPr>
        <w:t>Šampionem</w:t>
      </w:r>
      <w:r w:rsidR="00006CEF">
        <w:rPr>
          <w:rFonts w:ascii="Calibri" w:hAnsi="Calibri" w:cs="Calibri"/>
          <w:b/>
          <w:sz w:val="24"/>
          <w:szCs w:val="24"/>
        </w:rPr>
        <w:t xml:space="preserve"> </w:t>
      </w:r>
      <w:r w:rsidR="00EB79E5">
        <w:rPr>
          <w:rFonts w:ascii="Calibri" w:hAnsi="Calibri" w:cs="Calibri"/>
          <w:b/>
          <w:sz w:val="24"/>
          <w:szCs w:val="24"/>
        </w:rPr>
        <w:t xml:space="preserve">se zde stal </w:t>
      </w:r>
      <w:r w:rsidRPr="00B6769B">
        <w:rPr>
          <w:rFonts w:ascii="Calibri" w:hAnsi="Calibri" w:cs="Calibri"/>
          <w:b/>
          <w:sz w:val="24"/>
          <w:szCs w:val="24"/>
        </w:rPr>
        <w:t xml:space="preserve">Sauvignon blanc KLASIK 2022, moravské zemské víno </w:t>
      </w:r>
      <w:r>
        <w:rPr>
          <w:rFonts w:ascii="Calibri" w:hAnsi="Calibri" w:cs="Calibri"/>
          <w:b/>
          <w:sz w:val="24"/>
          <w:szCs w:val="24"/>
        </w:rPr>
        <w:t>z</w:t>
      </w:r>
      <w:r w:rsidR="004A2DEE">
        <w:rPr>
          <w:rFonts w:ascii="Calibri" w:hAnsi="Calibri" w:cs="Calibri"/>
          <w:b/>
          <w:sz w:val="24"/>
          <w:szCs w:val="24"/>
        </w:rPr>
        <w:t> rodinného v</w:t>
      </w:r>
      <w:r w:rsidRPr="00B6769B">
        <w:rPr>
          <w:rFonts w:ascii="Calibri" w:hAnsi="Calibri" w:cs="Calibri"/>
          <w:b/>
          <w:sz w:val="24"/>
          <w:szCs w:val="24"/>
        </w:rPr>
        <w:t>inařství Halkoci</w:t>
      </w:r>
      <w:r w:rsidR="005569D0" w:rsidRPr="00D967FC">
        <w:rPr>
          <w:rFonts w:ascii="Calibri" w:hAnsi="Calibri" w:cs="Calibri"/>
          <w:b/>
          <w:sz w:val="24"/>
          <w:szCs w:val="24"/>
        </w:rPr>
        <w:t>.</w:t>
      </w:r>
      <w:r w:rsidR="00522C9D" w:rsidRPr="00D967FC">
        <w:rPr>
          <w:rFonts w:ascii="Calibri" w:hAnsi="Calibri" w:cs="Calibri"/>
          <w:b/>
          <w:sz w:val="24"/>
          <w:szCs w:val="24"/>
        </w:rPr>
        <w:t xml:space="preserve"> </w:t>
      </w:r>
      <w:r w:rsidR="005944D2" w:rsidRPr="00D967FC">
        <w:rPr>
          <w:rFonts w:ascii="Calibri" w:hAnsi="Calibri" w:cs="Calibri"/>
          <w:b/>
          <w:sz w:val="24"/>
          <w:szCs w:val="24"/>
        </w:rPr>
        <w:t>Národní soutěž vín</w:t>
      </w:r>
      <w:r w:rsidR="00EB79E5">
        <w:rPr>
          <w:rFonts w:ascii="Calibri" w:hAnsi="Calibri" w:cs="Calibri"/>
          <w:b/>
          <w:sz w:val="24"/>
          <w:szCs w:val="24"/>
        </w:rPr>
        <w:t xml:space="preserve"> je</w:t>
      </w:r>
      <w:r w:rsidR="005944D2" w:rsidRPr="00D967FC">
        <w:rPr>
          <w:rFonts w:ascii="Calibri" w:hAnsi="Calibri" w:cs="Calibri"/>
          <w:b/>
          <w:sz w:val="24"/>
          <w:szCs w:val="24"/>
        </w:rPr>
        <w:t xml:space="preserve"> </w:t>
      </w:r>
      <w:r w:rsidR="00006CEF">
        <w:rPr>
          <w:rFonts w:ascii="Calibri" w:hAnsi="Calibri" w:cs="Calibri"/>
          <w:b/>
          <w:sz w:val="24"/>
          <w:szCs w:val="24"/>
        </w:rPr>
        <w:t xml:space="preserve">naše </w:t>
      </w:r>
      <w:r w:rsidR="005944D2" w:rsidRPr="00D967FC">
        <w:rPr>
          <w:rFonts w:ascii="Calibri" w:hAnsi="Calibri" w:cs="Calibri"/>
          <w:b/>
          <w:sz w:val="24"/>
          <w:szCs w:val="24"/>
        </w:rPr>
        <w:t xml:space="preserve">nejvyšší soutěž vín, probíhá </w:t>
      </w:r>
      <w:r w:rsidR="00006CEF">
        <w:rPr>
          <w:rFonts w:ascii="Calibri" w:hAnsi="Calibri" w:cs="Calibri"/>
          <w:b/>
          <w:sz w:val="24"/>
          <w:szCs w:val="24"/>
        </w:rPr>
        <w:t>s</w:t>
      </w:r>
      <w:r w:rsidR="005944D2" w:rsidRPr="00D967FC">
        <w:rPr>
          <w:rFonts w:ascii="Calibri" w:hAnsi="Calibri" w:cs="Calibri"/>
          <w:b/>
          <w:snapToGrid w:val="0"/>
          <w:sz w:val="24"/>
          <w:szCs w:val="24"/>
        </w:rPr>
        <w:t xml:space="preserve"> garancí Svazu vinařů ČR, za organizačního zajištění Národním vinařským centrem a za finanční podpory Vinařského fondu. </w:t>
      </w:r>
    </w:p>
    <w:p w14:paraId="6FB4CA22" w14:textId="77777777" w:rsidR="00A17F30" w:rsidRPr="00D967FC" w:rsidRDefault="00A17F30" w:rsidP="005569D0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50910A38" w14:textId="6BB6EC70" w:rsidR="00A17F30" w:rsidRDefault="00006CEF" w:rsidP="005D663C">
      <w:pPr>
        <w:pStyle w:val="Prosttext"/>
        <w:tabs>
          <w:tab w:val="left" w:pos="1260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Znojemsko a Sauvignony patří odedávna k sobě a výjimečnost vín této odrůdy právě ve specifických klimatických a půdních podmínkách Znojemska </w:t>
      </w:r>
      <w:r w:rsidR="00B6769B">
        <w:rPr>
          <w:rFonts w:ascii="Calibri" w:hAnsi="Calibri" w:cs="Calibri"/>
          <w:sz w:val="22"/>
          <w:szCs w:val="22"/>
        </w:rPr>
        <w:t xml:space="preserve">potvrdil i letošní Šampion. </w:t>
      </w:r>
      <w:r w:rsidR="00B6769B" w:rsidRPr="00B6769B">
        <w:rPr>
          <w:rFonts w:ascii="Calibri" w:hAnsi="Calibri" w:cs="Calibri"/>
          <w:sz w:val="22"/>
          <w:szCs w:val="22"/>
        </w:rPr>
        <w:t xml:space="preserve">Sauvignon blanc KLASIK 2022, moravské zemské víno </w:t>
      </w:r>
      <w:r w:rsidR="00B6769B">
        <w:rPr>
          <w:rFonts w:ascii="Calibri" w:hAnsi="Calibri" w:cs="Calibri"/>
          <w:sz w:val="22"/>
          <w:szCs w:val="22"/>
        </w:rPr>
        <w:t>z</w:t>
      </w:r>
      <w:r w:rsidR="00B6769B" w:rsidRPr="00B6769B">
        <w:rPr>
          <w:rFonts w:ascii="Calibri" w:hAnsi="Calibri" w:cs="Calibri"/>
          <w:sz w:val="22"/>
          <w:szCs w:val="22"/>
        </w:rPr>
        <w:t xml:space="preserve"> </w:t>
      </w:r>
      <w:r w:rsidR="004A2DEE">
        <w:rPr>
          <w:rFonts w:ascii="Calibri" w:hAnsi="Calibri" w:cs="Calibri"/>
          <w:sz w:val="22"/>
          <w:szCs w:val="22"/>
        </w:rPr>
        <w:t>v</w:t>
      </w:r>
      <w:r w:rsidR="00B6769B" w:rsidRPr="00B6769B">
        <w:rPr>
          <w:rFonts w:ascii="Calibri" w:hAnsi="Calibri" w:cs="Calibri"/>
          <w:sz w:val="22"/>
          <w:szCs w:val="22"/>
        </w:rPr>
        <w:t>inařství Halkoci</w:t>
      </w:r>
      <w:r w:rsidR="00050C6C">
        <w:rPr>
          <w:rFonts w:ascii="Calibri" w:hAnsi="Calibri" w:cs="Calibri"/>
          <w:sz w:val="22"/>
          <w:szCs w:val="22"/>
        </w:rPr>
        <w:t>, které sídlí v</w:t>
      </w:r>
      <w:r w:rsidR="00BC21BC">
        <w:rPr>
          <w:rFonts w:ascii="Calibri" w:hAnsi="Calibri" w:cs="Calibri"/>
          <w:sz w:val="22"/>
          <w:szCs w:val="22"/>
        </w:rPr>
        <w:t> </w:t>
      </w:r>
      <w:r w:rsidR="00B6769B">
        <w:rPr>
          <w:rFonts w:ascii="Calibri" w:hAnsi="Calibri" w:cs="Calibri"/>
          <w:sz w:val="22"/>
          <w:szCs w:val="22"/>
        </w:rPr>
        <w:t>Šatově</w:t>
      </w:r>
      <w:r w:rsidR="00BC21BC">
        <w:rPr>
          <w:rFonts w:ascii="Calibri" w:hAnsi="Calibri" w:cs="Calibri"/>
          <w:sz w:val="22"/>
          <w:szCs w:val="22"/>
        </w:rPr>
        <w:t xml:space="preserve"> nedaleko </w:t>
      </w:r>
      <w:r w:rsidR="00B6769B">
        <w:rPr>
          <w:rFonts w:ascii="Calibri" w:hAnsi="Calibri" w:cs="Calibri"/>
          <w:sz w:val="22"/>
          <w:szCs w:val="22"/>
        </w:rPr>
        <w:t>Znojma</w:t>
      </w:r>
      <w:r w:rsidR="00050C6C">
        <w:rPr>
          <w:rFonts w:ascii="Calibri" w:hAnsi="Calibri" w:cs="Calibri"/>
          <w:sz w:val="22"/>
          <w:szCs w:val="22"/>
        </w:rPr>
        <w:t>,</w:t>
      </w:r>
      <w:r w:rsidR="00C6274E" w:rsidRPr="00D967FC">
        <w:rPr>
          <w:rFonts w:ascii="Calibri" w:hAnsi="Calibri" w:cs="Calibri"/>
          <w:sz w:val="22"/>
          <w:szCs w:val="22"/>
        </w:rPr>
        <w:t xml:space="preserve"> </w:t>
      </w:r>
      <w:r w:rsidR="00B6769B">
        <w:rPr>
          <w:rFonts w:ascii="Calibri" w:hAnsi="Calibri" w:cs="Calibri"/>
          <w:sz w:val="22"/>
          <w:szCs w:val="22"/>
        </w:rPr>
        <w:t xml:space="preserve">se </w:t>
      </w:r>
      <w:r w:rsidR="005569D0" w:rsidRPr="00D967FC">
        <w:rPr>
          <w:rFonts w:ascii="Calibri" w:hAnsi="Calibri" w:cs="Calibri"/>
          <w:sz w:val="22"/>
          <w:szCs w:val="22"/>
        </w:rPr>
        <w:t>stal zároveň vítězem kategorie such</w:t>
      </w:r>
      <w:r w:rsidR="005D7B86" w:rsidRPr="00D967FC">
        <w:rPr>
          <w:rFonts w:ascii="Calibri" w:hAnsi="Calibri" w:cs="Calibri"/>
          <w:sz w:val="22"/>
          <w:szCs w:val="22"/>
        </w:rPr>
        <w:t>ých</w:t>
      </w:r>
      <w:r w:rsidR="00B6769B">
        <w:rPr>
          <w:rFonts w:ascii="Calibri" w:hAnsi="Calibri" w:cs="Calibri"/>
          <w:sz w:val="22"/>
          <w:szCs w:val="22"/>
        </w:rPr>
        <w:t xml:space="preserve"> bílých</w:t>
      </w:r>
      <w:r w:rsidR="005D7B86" w:rsidRPr="00D967FC">
        <w:rPr>
          <w:rFonts w:ascii="Calibri" w:hAnsi="Calibri" w:cs="Calibri"/>
          <w:sz w:val="22"/>
          <w:szCs w:val="22"/>
        </w:rPr>
        <w:t xml:space="preserve"> vín</w:t>
      </w:r>
      <w:r w:rsidR="00B6769B">
        <w:rPr>
          <w:rFonts w:ascii="Calibri" w:hAnsi="Calibri" w:cs="Calibri"/>
          <w:sz w:val="22"/>
          <w:szCs w:val="22"/>
        </w:rPr>
        <w:t xml:space="preserve"> a vysloužil si tím i</w:t>
      </w:r>
      <w:r w:rsidR="00EB79E5" w:rsidRPr="00EB79E5">
        <w:rPr>
          <w:rFonts w:ascii="Calibri" w:hAnsi="Calibri" w:cs="Calibri"/>
          <w:sz w:val="22"/>
          <w:szCs w:val="22"/>
        </w:rPr>
        <w:t xml:space="preserve"> zvláštní odměnu v podobě barikového sudu</w:t>
      </w:r>
      <w:r w:rsidR="00B6769B">
        <w:rPr>
          <w:rFonts w:ascii="Calibri" w:hAnsi="Calibri" w:cs="Calibri"/>
          <w:sz w:val="22"/>
          <w:szCs w:val="22"/>
        </w:rPr>
        <w:t xml:space="preserve"> </w:t>
      </w:r>
      <w:r w:rsidR="00B6769B" w:rsidRPr="00B6769B">
        <w:rPr>
          <w:rFonts w:ascii="Calibri" w:hAnsi="Calibri" w:cs="Calibri"/>
          <w:sz w:val="22"/>
          <w:szCs w:val="22"/>
        </w:rPr>
        <w:t>Seguin Moreau</w:t>
      </w:r>
      <w:r w:rsidR="00B50CF9">
        <w:rPr>
          <w:rFonts w:ascii="Calibri" w:hAnsi="Calibri" w:cs="Calibri"/>
          <w:sz w:val="22"/>
          <w:szCs w:val="22"/>
        </w:rPr>
        <w:t xml:space="preserve">. Ten </w:t>
      </w:r>
      <w:r w:rsidR="00EB79E5" w:rsidRPr="00EB79E5">
        <w:rPr>
          <w:rFonts w:ascii="Calibri" w:hAnsi="Calibri" w:cs="Calibri"/>
          <w:sz w:val="22"/>
          <w:szCs w:val="22"/>
        </w:rPr>
        <w:t>vítězi věnuj</w:t>
      </w:r>
      <w:r w:rsidR="00B50CF9">
        <w:rPr>
          <w:rFonts w:ascii="Calibri" w:hAnsi="Calibri" w:cs="Calibri"/>
          <w:sz w:val="22"/>
          <w:szCs w:val="22"/>
        </w:rPr>
        <w:t>í</w:t>
      </w:r>
      <w:r w:rsidR="00EB79E5" w:rsidRPr="00EB79E5">
        <w:rPr>
          <w:rFonts w:ascii="Calibri" w:hAnsi="Calibri" w:cs="Calibri"/>
          <w:sz w:val="22"/>
          <w:szCs w:val="22"/>
        </w:rPr>
        <w:t xml:space="preserve"> partne</w:t>
      </w:r>
      <w:r w:rsidR="00B50CF9">
        <w:rPr>
          <w:rFonts w:ascii="Calibri" w:hAnsi="Calibri" w:cs="Calibri"/>
          <w:sz w:val="22"/>
          <w:szCs w:val="22"/>
        </w:rPr>
        <w:t>ři</w:t>
      </w:r>
      <w:r w:rsidR="00EB79E5" w:rsidRPr="00EB79E5">
        <w:rPr>
          <w:rFonts w:ascii="Calibri" w:hAnsi="Calibri" w:cs="Calibri"/>
          <w:sz w:val="22"/>
          <w:szCs w:val="22"/>
        </w:rPr>
        <w:t>, město Dolní Kounice a Bratrstvo vinařů a kopáčů 1737.</w:t>
      </w:r>
    </w:p>
    <w:p w14:paraId="31E8E5ED" w14:textId="4EC97370" w:rsidR="00933193" w:rsidRDefault="00933193" w:rsidP="005D663C">
      <w:pPr>
        <w:pStyle w:val="Prosttext"/>
        <w:tabs>
          <w:tab w:val="left" w:pos="1260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215E6E53" w14:textId="06D6FFF8" w:rsidR="00933193" w:rsidRDefault="00557B19" w:rsidP="00274F47">
      <w:pPr>
        <w:pStyle w:val="Prosttext"/>
        <w:tabs>
          <w:tab w:val="left" w:pos="1260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i/>
          <w:iCs/>
          <w:sz w:val="22"/>
          <w:szCs w:val="22"/>
        </w:rPr>
        <w:t>„</w:t>
      </w:r>
      <w:r w:rsidRPr="006140BD">
        <w:rPr>
          <w:rFonts w:ascii="Calibri" w:hAnsi="Calibri" w:cs="Calibri"/>
          <w:i/>
          <w:iCs/>
          <w:sz w:val="22"/>
          <w:szCs w:val="22"/>
        </w:rPr>
        <w:t>Jedná se o úplně první hrozen, který jsem zpracovával v nových prostorách vinařství</w:t>
      </w:r>
      <w:r>
        <w:rPr>
          <w:rFonts w:ascii="Calibri" w:hAnsi="Calibri" w:cs="Calibri"/>
          <w:i/>
          <w:iCs/>
          <w:sz w:val="22"/>
          <w:szCs w:val="22"/>
        </w:rPr>
        <w:t>. V</w:t>
      </w:r>
      <w:r w:rsidRPr="006140BD">
        <w:rPr>
          <w:rFonts w:ascii="Calibri" w:hAnsi="Calibri" w:cs="Calibri"/>
          <w:i/>
          <w:iCs/>
          <w:sz w:val="22"/>
          <w:szCs w:val="22"/>
        </w:rPr>
        <w:t xml:space="preserve"> plánu byl sběr cca o 5 dní dříve, měli jsme však komplikace s rekonstrukcí a instalací technologií. Ve 3 hodiny ráno jsme dopojili poslední potřebné věci a v 7 ráno se vydali do vinice. Nejen po tomto krásném úspěchu si troufnu říci, že delší čas na vinici hroznu prospěl. Podařilo se mi získat víno s přísně odrůdovou a ovocitou </w:t>
      </w:r>
      <w:r>
        <w:rPr>
          <w:rFonts w:ascii="Calibri" w:hAnsi="Calibri" w:cs="Calibri"/>
          <w:i/>
          <w:iCs/>
          <w:sz w:val="22"/>
          <w:szCs w:val="22"/>
        </w:rPr>
        <w:t xml:space="preserve">aromatikou, tedy </w:t>
      </w:r>
      <w:r w:rsidRPr="006140BD">
        <w:rPr>
          <w:rFonts w:ascii="Calibri" w:hAnsi="Calibri" w:cs="Calibri"/>
          <w:i/>
          <w:iCs/>
          <w:sz w:val="22"/>
          <w:szCs w:val="22"/>
        </w:rPr>
        <w:t>tak jak by měl znojemský Sauvignon vypadat</w:t>
      </w:r>
      <w:r>
        <w:rPr>
          <w:rFonts w:ascii="Calibri" w:hAnsi="Calibri" w:cs="Calibri"/>
          <w:i/>
          <w:iCs/>
          <w:sz w:val="22"/>
          <w:szCs w:val="22"/>
        </w:rPr>
        <w:t>. N</w:t>
      </w:r>
      <w:r w:rsidRPr="006140BD">
        <w:rPr>
          <w:rFonts w:ascii="Calibri" w:hAnsi="Calibri" w:cs="Calibri"/>
          <w:i/>
          <w:iCs/>
          <w:sz w:val="22"/>
          <w:szCs w:val="22"/>
        </w:rPr>
        <w:t>adšení pokračuje i do úst, kde se setkáme se svůdnou plností a houževnatostí tohoto vína. To vše díky skvělému ročníku 2022, který perfektně sedl všem vínům, která ctí spolek VOC Znojmo</w:t>
      </w:r>
      <w:r w:rsidRPr="00274F47">
        <w:rPr>
          <w:rFonts w:ascii="Calibri" w:hAnsi="Calibri" w:cs="Calibri"/>
          <w:i/>
          <w:iCs/>
          <w:sz w:val="22"/>
          <w:szCs w:val="22"/>
        </w:rPr>
        <w:t>,“</w:t>
      </w:r>
      <w:r>
        <w:rPr>
          <w:rFonts w:ascii="Calibri" w:hAnsi="Calibri" w:cs="Calibri"/>
          <w:i/>
          <w:iCs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přiblížil</w:t>
      </w:r>
      <w:r w:rsidRPr="00AD7A00">
        <w:rPr>
          <w:rFonts w:ascii="Calibri" w:hAnsi="Calibri" w:cs="Calibri"/>
          <w:sz w:val="22"/>
          <w:szCs w:val="22"/>
        </w:rPr>
        <w:t xml:space="preserve"> vítězné vín</w:t>
      </w:r>
      <w:r>
        <w:rPr>
          <w:rFonts w:ascii="Calibri" w:hAnsi="Calibri" w:cs="Calibri"/>
          <w:sz w:val="22"/>
          <w:szCs w:val="22"/>
        </w:rPr>
        <w:t>o</w:t>
      </w:r>
      <w:r w:rsidRPr="00AD7A00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Lukáš Halkoci, majitel vinařství a dodal: </w:t>
      </w:r>
      <w:r>
        <w:rPr>
          <w:rFonts w:ascii="Calibri" w:hAnsi="Calibri" w:cs="Calibri"/>
          <w:i/>
          <w:iCs/>
          <w:sz w:val="22"/>
          <w:szCs w:val="22"/>
        </w:rPr>
        <w:t>„v</w:t>
      </w:r>
      <w:r w:rsidRPr="006140BD">
        <w:rPr>
          <w:rFonts w:ascii="Calibri" w:hAnsi="Calibri" w:cs="Calibri"/>
          <w:i/>
          <w:iCs/>
          <w:sz w:val="22"/>
          <w:szCs w:val="22"/>
        </w:rPr>
        <w:t>e sklepě pracuji velmi minimalisticky, s minimem zásahů a dlouhou dobu si pohrávám se zdravými kvasnicemi již dokvašených vín</w:t>
      </w:r>
      <w:r>
        <w:rPr>
          <w:rFonts w:ascii="Calibri" w:hAnsi="Calibri" w:cs="Calibri"/>
          <w:i/>
          <w:iCs/>
          <w:sz w:val="22"/>
          <w:szCs w:val="22"/>
        </w:rPr>
        <w:t>.</w:t>
      </w:r>
      <w:r w:rsidRPr="00274F47">
        <w:rPr>
          <w:rFonts w:ascii="Calibri" w:hAnsi="Calibri" w:cs="Calibri"/>
          <w:i/>
          <w:iCs/>
          <w:sz w:val="22"/>
          <w:szCs w:val="22"/>
        </w:rPr>
        <w:t>“</w:t>
      </w:r>
    </w:p>
    <w:p w14:paraId="6CDE2F96" w14:textId="77777777" w:rsidR="003F0441" w:rsidRDefault="003F0441" w:rsidP="003F0441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</w:p>
    <w:p w14:paraId="4A4C7421" w14:textId="12BE9C7F" w:rsidR="007A41CD" w:rsidRDefault="007A41CD" w:rsidP="005569D0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D967FC">
        <w:rPr>
          <w:rFonts w:ascii="Calibri" w:hAnsi="Calibri" w:cs="Calibri"/>
          <w:b/>
          <w:sz w:val="22"/>
          <w:szCs w:val="22"/>
        </w:rPr>
        <w:t>Šampion a vítězové kategorií:</w:t>
      </w:r>
    </w:p>
    <w:p w14:paraId="52E33CAC" w14:textId="3797BA8E" w:rsidR="001566C9" w:rsidRPr="001566C9" w:rsidRDefault="001566C9" w:rsidP="001566C9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1566C9">
        <w:rPr>
          <w:rFonts w:ascii="Calibri" w:hAnsi="Calibri" w:cs="Calibri"/>
          <w:b/>
          <w:sz w:val="22"/>
          <w:szCs w:val="22"/>
        </w:rPr>
        <w:t>Kategorie A – bílá vína suchá</w:t>
      </w:r>
    </w:p>
    <w:p w14:paraId="534093AA" w14:textId="0BB74D93" w:rsidR="001566C9" w:rsidRPr="001566C9" w:rsidRDefault="00EA60B1" w:rsidP="001566C9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Šampion a v</w:t>
      </w:r>
      <w:r w:rsidR="001566C9" w:rsidRPr="001566C9">
        <w:rPr>
          <w:rFonts w:ascii="Calibri" w:hAnsi="Calibri" w:cs="Calibri"/>
          <w:bCs/>
          <w:sz w:val="22"/>
          <w:szCs w:val="22"/>
        </w:rPr>
        <w:t xml:space="preserve">ítěz kategorie: </w:t>
      </w:r>
      <w:bookmarkStart w:id="0" w:name="_Hlk143796381"/>
      <w:r w:rsidRPr="00EA60B1">
        <w:rPr>
          <w:rFonts w:ascii="Calibri" w:hAnsi="Calibri" w:cs="Calibri"/>
          <w:bCs/>
          <w:sz w:val="22"/>
          <w:szCs w:val="22"/>
        </w:rPr>
        <w:t>Sauvignon blanc KLASIK 2022, moravské zemské víno – Vinařství Halkoci</w:t>
      </w:r>
      <w:bookmarkEnd w:id="0"/>
    </w:p>
    <w:p w14:paraId="5F6E5352" w14:textId="441DC9D5" w:rsidR="001566C9" w:rsidRPr="001566C9" w:rsidRDefault="001566C9" w:rsidP="001566C9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1566C9">
        <w:rPr>
          <w:rFonts w:ascii="Calibri" w:hAnsi="Calibri" w:cs="Calibri"/>
          <w:b/>
          <w:sz w:val="22"/>
          <w:szCs w:val="22"/>
        </w:rPr>
        <w:t xml:space="preserve">Kategorie B – bílá </w:t>
      </w:r>
      <w:r w:rsidR="00EA60B1">
        <w:rPr>
          <w:rFonts w:ascii="Calibri" w:hAnsi="Calibri" w:cs="Calibri"/>
          <w:b/>
          <w:sz w:val="22"/>
          <w:szCs w:val="22"/>
        </w:rPr>
        <w:t xml:space="preserve">vína polosuchá a </w:t>
      </w:r>
      <w:r w:rsidRPr="001566C9">
        <w:rPr>
          <w:rFonts w:ascii="Calibri" w:hAnsi="Calibri" w:cs="Calibri"/>
          <w:b/>
          <w:sz w:val="22"/>
          <w:szCs w:val="22"/>
        </w:rPr>
        <w:t>polosladká</w:t>
      </w:r>
    </w:p>
    <w:p w14:paraId="00752517" w14:textId="6D70100C" w:rsidR="001566C9" w:rsidRPr="001566C9" w:rsidRDefault="001566C9" w:rsidP="001566C9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  <w:r w:rsidRPr="001566C9">
        <w:rPr>
          <w:rFonts w:ascii="Calibri" w:hAnsi="Calibri" w:cs="Calibri"/>
          <w:bCs/>
          <w:sz w:val="22"/>
          <w:szCs w:val="22"/>
        </w:rPr>
        <w:t xml:space="preserve">Vítěz kategorie: </w:t>
      </w:r>
      <w:r w:rsidR="00EA60B1" w:rsidRPr="00EA60B1">
        <w:rPr>
          <w:rFonts w:ascii="Calibri" w:hAnsi="Calibri" w:cs="Calibri"/>
          <w:bCs/>
          <w:sz w:val="22"/>
          <w:szCs w:val="22"/>
        </w:rPr>
        <w:t xml:space="preserve">Muškát moravský 2022, pozdní sběr – </w:t>
      </w:r>
      <w:r w:rsidR="00B6769B" w:rsidRPr="00EA60B1">
        <w:rPr>
          <w:rFonts w:ascii="Calibri" w:hAnsi="Calibri" w:cs="Calibri"/>
          <w:bCs/>
          <w:sz w:val="22"/>
          <w:szCs w:val="22"/>
        </w:rPr>
        <w:t>VINICE – HNÁNICE</w:t>
      </w:r>
    </w:p>
    <w:p w14:paraId="482C828D" w14:textId="77777777" w:rsidR="001566C9" w:rsidRPr="001566C9" w:rsidRDefault="001566C9" w:rsidP="001566C9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1566C9">
        <w:rPr>
          <w:rFonts w:ascii="Calibri" w:hAnsi="Calibri" w:cs="Calibri"/>
          <w:b/>
          <w:sz w:val="22"/>
          <w:szCs w:val="22"/>
        </w:rPr>
        <w:t>Kategorie C – sladká vína (bílá, růžová i červená)</w:t>
      </w:r>
    </w:p>
    <w:p w14:paraId="0990A630" w14:textId="0B8C55FC" w:rsidR="001566C9" w:rsidRPr="001566C9" w:rsidRDefault="001566C9" w:rsidP="001566C9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  <w:r w:rsidRPr="001566C9">
        <w:rPr>
          <w:rFonts w:ascii="Calibri" w:hAnsi="Calibri" w:cs="Calibri"/>
          <w:bCs/>
          <w:sz w:val="22"/>
          <w:szCs w:val="22"/>
        </w:rPr>
        <w:t xml:space="preserve">Vítěz kategorie: </w:t>
      </w:r>
      <w:r w:rsidR="00EA60B1" w:rsidRPr="00EA60B1">
        <w:rPr>
          <w:rFonts w:ascii="Calibri" w:hAnsi="Calibri" w:cs="Calibri"/>
          <w:bCs/>
          <w:sz w:val="22"/>
          <w:szCs w:val="22"/>
        </w:rPr>
        <w:t>THE DEUM laudamus (Müller Thurgau) 2021, výběr z cibéb – RAJHRADSKÉ KLÁŠTERNÍ</w:t>
      </w:r>
    </w:p>
    <w:p w14:paraId="0F9DE770" w14:textId="77777777" w:rsidR="001566C9" w:rsidRPr="001566C9" w:rsidRDefault="001566C9" w:rsidP="001566C9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1566C9">
        <w:rPr>
          <w:rFonts w:ascii="Calibri" w:hAnsi="Calibri" w:cs="Calibri"/>
          <w:b/>
          <w:sz w:val="22"/>
          <w:szCs w:val="22"/>
        </w:rPr>
        <w:t>Kategorie D – růžová vína a klarety</w:t>
      </w:r>
    </w:p>
    <w:p w14:paraId="05014492" w14:textId="08FBAF6A" w:rsidR="001566C9" w:rsidRPr="001566C9" w:rsidRDefault="001566C9" w:rsidP="001566C9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  <w:r w:rsidRPr="001566C9">
        <w:rPr>
          <w:rFonts w:ascii="Calibri" w:hAnsi="Calibri" w:cs="Calibri"/>
          <w:bCs/>
          <w:sz w:val="22"/>
          <w:szCs w:val="22"/>
        </w:rPr>
        <w:t xml:space="preserve">Vítěz kategorie: </w:t>
      </w:r>
      <w:r w:rsidR="00EA60B1" w:rsidRPr="00EA60B1">
        <w:rPr>
          <w:rFonts w:ascii="Calibri" w:hAnsi="Calibri" w:cs="Calibri"/>
          <w:bCs/>
          <w:sz w:val="22"/>
          <w:szCs w:val="22"/>
        </w:rPr>
        <w:t>Cabernet Sauvignon 2022, kabinetní víno – Víno Tichý</w:t>
      </w:r>
    </w:p>
    <w:p w14:paraId="32FA34B2" w14:textId="77777777" w:rsidR="001566C9" w:rsidRPr="001566C9" w:rsidRDefault="001566C9" w:rsidP="001566C9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1566C9">
        <w:rPr>
          <w:rFonts w:ascii="Calibri" w:hAnsi="Calibri" w:cs="Calibri"/>
          <w:b/>
          <w:sz w:val="22"/>
          <w:szCs w:val="22"/>
        </w:rPr>
        <w:t>Kategorie E – červená vína suchá</w:t>
      </w:r>
    </w:p>
    <w:p w14:paraId="5CE11A74" w14:textId="580C7E0E" w:rsidR="001566C9" w:rsidRPr="001566C9" w:rsidRDefault="00EA60B1" w:rsidP="001566C9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V</w:t>
      </w:r>
      <w:r w:rsidR="001566C9" w:rsidRPr="001566C9">
        <w:rPr>
          <w:rFonts w:ascii="Calibri" w:hAnsi="Calibri" w:cs="Calibri"/>
          <w:bCs/>
          <w:sz w:val="22"/>
          <w:szCs w:val="22"/>
        </w:rPr>
        <w:t xml:space="preserve">ítěz kategorie: </w:t>
      </w:r>
      <w:r w:rsidRPr="00EA60B1">
        <w:rPr>
          <w:rFonts w:ascii="Calibri" w:hAnsi="Calibri" w:cs="Calibri"/>
          <w:bCs/>
          <w:sz w:val="22"/>
          <w:szCs w:val="22"/>
        </w:rPr>
        <w:t>Rulandské modré 2019, pozdní sběr – Vinařství rodiny Špalkovy</w:t>
      </w:r>
    </w:p>
    <w:p w14:paraId="777A29D9" w14:textId="77777777" w:rsidR="001566C9" w:rsidRPr="001566C9" w:rsidRDefault="001566C9" w:rsidP="001566C9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1566C9">
        <w:rPr>
          <w:rFonts w:ascii="Calibri" w:hAnsi="Calibri" w:cs="Calibri"/>
          <w:b/>
          <w:sz w:val="22"/>
          <w:szCs w:val="22"/>
        </w:rPr>
        <w:lastRenderedPageBreak/>
        <w:t>Kategorie G – jakostní šumivá vína</w:t>
      </w:r>
    </w:p>
    <w:p w14:paraId="52E6689E" w14:textId="75BD242E" w:rsidR="001566C9" w:rsidRPr="001566C9" w:rsidRDefault="001566C9" w:rsidP="001566C9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  <w:r w:rsidRPr="001566C9">
        <w:rPr>
          <w:rFonts w:ascii="Calibri" w:hAnsi="Calibri" w:cs="Calibri"/>
          <w:bCs/>
          <w:sz w:val="22"/>
          <w:szCs w:val="22"/>
        </w:rPr>
        <w:t xml:space="preserve">Vítěz kategorie: </w:t>
      </w:r>
      <w:r w:rsidR="00EA60B1" w:rsidRPr="00EA60B1">
        <w:rPr>
          <w:rFonts w:ascii="Calibri" w:hAnsi="Calibri" w:cs="Calibri"/>
          <w:bCs/>
          <w:sz w:val="22"/>
          <w:szCs w:val="22"/>
        </w:rPr>
        <w:t>Bohemia Sekt Prestige Chardonnay brut 2019, jakostní šumivé víno s.o. – BOHEMIA SEKT</w:t>
      </w:r>
    </w:p>
    <w:p w14:paraId="5C16F25C" w14:textId="5A8EDA56" w:rsidR="005569D0" w:rsidRPr="00EA60B1" w:rsidRDefault="001566C9" w:rsidP="001566C9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1566C9">
        <w:rPr>
          <w:rFonts w:ascii="Calibri" w:hAnsi="Calibri" w:cs="Calibri"/>
          <w:b/>
          <w:sz w:val="22"/>
          <w:szCs w:val="22"/>
        </w:rPr>
        <w:t>Nejlepší kolekce</w:t>
      </w:r>
      <w:r w:rsidR="00EA60B1">
        <w:rPr>
          <w:rFonts w:ascii="Calibri" w:hAnsi="Calibri" w:cs="Calibri"/>
          <w:b/>
          <w:sz w:val="22"/>
          <w:szCs w:val="22"/>
        </w:rPr>
        <w:t xml:space="preserve">: </w:t>
      </w:r>
      <w:r w:rsidR="00EA60B1" w:rsidRPr="00EA60B1">
        <w:rPr>
          <w:rFonts w:ascii="Calibri" w:hAnsi="Calibri" w:cs="Calibri"/>
          <w:bCs/>
          <w:sz w:val="22"/>
          <w:szCs w:val="22"/>
        </w:rPr>
        <w:t>Vinné sklepy Lechovice</w:t>
      </w:r>
    </w:p>
    <w:p w14:paraId="775C97E6" w14:textId="77777777" w:rsidR="005569D0" w:rsidRPr="00D967FC" w:rsidRDefault="005569D0" w:rsidP="005569D0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</w:p>
    <w:p w14:paraId="67095503" w14:textId="0F99B3FF" w:rsidR="00310452" w:rsidRDefault="00310452" w:rsidP="00310452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D967FC">
        <w:rPr>
          <w:rFonts w:ascii="Calibri" w:hAnsi="Calibri" w:cs="Calibri"/>
          <w:sz w:val="22"/>
          <w:szCs w:val="22"/>
        </w:rPr>
        <w:t xml:space="preserve">Do soutěže bylo přihlášeno celkem </w:t>
      </w:r>
      <w:r w:rsidR="00CC7C15" w:rsidRPr="00CC7C15">
        <w:rPr>
          <w:rFonts w:ascii="Calibri" w:hAnsi="Calibri" w:cs="Calibri"/>
          <w:sz w:val="22"/>
          <w:szCs w:val="22"/>
        </w:rPr>
        <w:t>32</w:t>
      </w:r>
      <w:r w:rsidR="0029051A">
        <w:rPr>
          <w:rFonts w:ascii="Calibri" w:hAnsi="Calibri" w:cs="Calibri"/>
          <w:sz w:val="22"/>
          <w:szCs w:val="22"/>
        </w:rPr>
        <w:t>1</w:t>
      </w:r>
      <w:r w:rsidRPr="00CC7C15">
        <w:rPr>
          <w:rFonts w:ascii="Calibri" w:hAnsi="Calibri" w:cs="Calibri"/>
          <w:sz w:val="22"/>
          <w:szCs w:val="22"/>
        </w:rPr>
        <w:t xml:space="preserve"> </w:t>
      </w:r>
      <w:r w:rsidRPr="00D967FC">
        <w:rPr>
          <w:rFonts w:ascii="Calibri" w:hAnsi="Calibri" w:cs="Calibri"/>
          <w:sz w:val="22"/>
          <w:szCs w:val="22"/>
        </w:rPr>
        <w:t xml:space="preserve">vín, z nichž </w:t>
      </w:r>
      <w:r w:rsidR="0029051A">
        <w:rPr>
          <w:rFonts w:ascii="Calibri" w:hAnsi="Calibri" w:cs="Calibri"/>
          <w:sz w:val="22"/>
          <w:szCs w:val="22"/>
        </w:rPr>
        <w:t xml:space="preserve">25 </w:t>
      </w:r>
      <w:r w:rsidRPr="00D967FC">
        <w:rPr>
          <w:rFonts w:ascii="Calibri" w:hAnsi="Calibri" w:cs="Calibri"/>
          <w:bCs/>
          <w:sz w:val="22"/>
          <w:szCs w:val="22"/>
        </w:rPr>
        <w:t>získalo</w:t>
      </w:r>
      <w:r w:rsidR="0029051A">
        <w:rPr>
          <w:rFonts w:ascii="Calibri" w:hAnsi="Calibri" w:cs="Calibri"/>
          <w:bCs/>
          <w:sz w:val="22"/>
          <w:szCs w:val="22"/>
        </w:rPr>
        <w:t xml:space="preserve"> </w:t>
      </w:r>
      <w:r w:rsidRPr="00D967FC">
        <w:rPr>
          <w:rFonts w:ascii="Calibri" w:hAnsi="Calibri" w:cs="Calibri"/>
          <w:bCs/>
          <w:sz w:val="22"/>
          <w:szCs w:val="22"/>
        </w:rPr>
        <w:t>velké zlaté</w:t>
      </w:r>
      <w:r w:rsidR="0029051A">
        <w:rPr>
          <w:rFonts w:ascii="Calibri" w:hAnsi="Calibri" w:cs="Calibri"/>
          <w:bCs/>
          <w:sz w:val="22"/>
          <w:szCs w:val="22"/>
        </w:rPr>
        <w:t xml:space="preserve"> a</w:t>
      </w:r>
      <w:r w:rsidRPr="00D967FC">
        <w:rPr>
          <w:rFonts w:ascii="Calibri" w:hAnsi="Calibri" w:cs="Calibri"/>
          <w:bCs/>
          <w:sz w:val="22"/>
          <w:szCs w:val="22"/>
        </w:rPr>
        <w:t xml:space="preserve"> </w:t>
      </w:r>
      <w:r w:rsidR="0029051A">
        <w:rPr>
          <w:rFonts w:ascii="Calibri" w:hAnsi="Calibri" w:cs="Calibri"/>
          <w:bCs/>
          <w:sz w:val="22"/>
          <w:szCs w:val="22"/>
        </w:rPr>
        <w:t>89</w:t>
      </w:r>
      <w:r w:rsidRPr="00CC7C15">
        <w:rPr>
          <w:rFonts w:ascii="Calibri" w:hAnsi="Calibri" w:cs="Calibri"/>
          <w:bCs/>
          <w:sz w:val="22"/>
          <w:szCs w:val="22"/>
        </w:rPr>
        <w:t xml:space="preserve"> zlaté </w:t>
      </w:r>
      <w:r w:rsidRPr="00D967FC">
        <w:rPr>
          <w:rFonts w:ascii="Calibri" w:hAnsi="Calibri" w:cs="Calibri"/>
          <w:bCs/>
          <w:sz w:val="22"/>
          <w:szCs w:val="22"/>
        </w:rPr>
        <w:t>medail</w:t>
      </w:r>
      <w:r>
        <w:rPr>
          <w:rFonts w:ascii="Calibri" w:hAnsi="Calibri" w:cs="Calibri"/>
          <w:bCs/>
          <w:sz w:val="22"/>
          <w:szCs w:val="22"/>
        </w:rPr>
        <w:t>e</w:t>
      </w:r>
      <w:r w:rsidRPr="00D967FC">
        <w:rPr>
          <w:rFonts w:ascii="Calibri" w:hAnsi="Calibri" w:cs="Calibri"/>
          <w:bCs/>
          <w:sz w:val="22"/>
          <w:szCs w:val="22"/>
        </w:rPr>
        <w:t xml:space="preserve">. </w:t>
      </w:r>
      <w:r>
        <w:rPr>
          <w:rFonts w:ascii="Calibri" w:hAnsi="Calibri" w:cs="Calibri"/>
          <w:bCs/>
          <w:sz w:val="22"/>
          <w:szCs w:val="22"/>
        </w:rPr>
        <w:t xml:space="preserve">O výsledku rozhodlo </w:t>
      </w:r>
      <w:r w:rsidR="00A603AB" w:rsidRPr="00A603AB">
        <w:rPr>
          <w:rFonts w:ascii="Calibri" w:hAnsi="Calibri" w:cs="Calibri"/>
          <w:bCs/>
          <w:sz w:val="22"/>
          <w:szCs w:val="22"/>
        </w:rPr>
        <w:t>7</w:t>
      </w:r>
      <w:r w:rsidRPr="00A603AB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 xml:space="preserve">komisí složených z vinařských odborníků, kteří vína hodnotili 24. srpna </w:t>
      </w:r>
      <w:r w:rsidRPr="00933193">
        <w:rPr>
          <w:rFonts w:ascii="Calibri" w:hAnsi="Calibri" w:cs="Calibri"/>
          <w:bCs/>
          <w:sz w:val="22"/>
          <w:szCs w:val="22"/>
        </w:rPr>
        <w:t>v</w:t>
      </w:r>
      <w:r w:rsidR="0029051A" w:rsidRPr="0029051A">
        <w:rPr>
          <w:rFonts w:ascii="Calibri" w:hAnsi="Calibri" w:cs="Calibri"/>
          <w:bCs/>
          <w:sz w:val="22"/>
          <w:szCs w:val="22"/>
        </w:rPr>
        <w:t xml:space="preserve"> sídle Národního vinařského centra – Centrum Excelence ve Valticích</w:t>
      </w:r>
      <w:r>
        <w:rPr>
          <w:rFonts w:ascii="Calibri" w:hAnsi="Calibri" w:cs="Calibri"/>
          <w:bCs/>
          <w:sz w:val="22"/>
          <w:szCs w:val="22"/>
        </w:rPr>
        <w:t xml:space="preserve">. </w:t>
      </w:r>
      <w:r w:rsidRPr="00D967FC">
        <w:rPr>
          <w:rFonts w:ascii="Calibri" w:hAnsi="Calibri" w:cs="Calibri"/>
          <w:bCs/>
          <w:sz w:val="22"/>
          <w:szCs w:val="22"/>
        </w:rPr>
        <w:t xml:space="preserve">Do celostátního kola Salonu vín </w:t>
      </w:r>
      <w:r w:rsidRPr="00D967FC">
        <w:rPr>
          <w:rFonts w:ascii="Calibri" w:hAnsi="Calibri" w:cs="Calibri"/>
          <w:sz w:val="22"/>
          <w:szCs w:val="22"/>
        </w:rPr>
        <w:t>–</w:t>
      </w:r>
      <w:r w:rsidRPr="00D967FC">
        <w:rPr>
          <w:rFonts w:ascii="Calibri" w:hAnsi="Calibri" w:cs="Calibri"/>
          <w:bCs/>
          <w:sz w:val="22"/>
          <w:szCs w:val="22"/>
        </w:rPr>
        <w:t xml:space="preserve"> národní soutěže vín postoupilo </w:t>
      </w:r>
      <w:r w:rsidR="00CC7C15" w:rsidRPr="00CC7C15">
        <w:rPr>
          <w:rFonts w:ascii="Calibri" w:hAnsi="Calibri" w:cs="Calibri"/>
          <w:bCs/>
          <w:sz w:val="22"/>
          <w:szCs w:val="22"/>
        </w:rPr>
        <w:t>29</w:t>
      </w:r>
      <w:r w:rsidR="0029051A">
        <w:rPr>
          <w:rFonts w:ascii="Calibri" w:hAnsi="Calibri" w:cs="Calibri"/>
          <w:bCs/>
          <w:sz w:val="22"/>
          <w:szCs w:val="22"/>
        </w:rPr>
        <w:t>7</w:t>
      </w:r>
      <w:r w:rsidRPr="00D967FC">
        <w:rPr>
          <w:rFonts w:ascii="Calibri" w:hAnsi="Calibri" w:cs="Calibri"/>
          <w:bCs/>
          <w:sz w:val="22"/>
          <w:szCs w:val="22"/>
        </w:rPr>
        <w:t xml:space="preserve"> vín. Nominovaná vína budou spolu s postupujícími z Velkopavlovické, Mikulovské a Slovácké vinařské podoblasti, reprezentující vinařskou oblast Morava, a víny nominovanými z</w:t>
      </w:r>
      <w:r w:rsidRPr="00D967FC">
        <w:rPr>
          <w:rFonts w:ascii="Calibri" w:hAnsi="Calibri" w:cs="Calibri"/>
          <w:bCs/>
          <w:color w:val="FF0000"/>
          <w:sz w:val="22"/>
          <w:szCs w:val="22"/>
        </w:rPr>
        <w:t xml:space="preserve"> </w:t>
      </w:r>
      <w:r w:rsidRPr="00D967FC">
        <w:rPr>
          <w:rFonts w:ascii="Calibri" w:hAnsi="Calibri" w:cs="Calibri"/>
          <w:bCs/>
          <w:sz w:val="22"/>
          <w:szCs w:val="22"/>
        </w:rPr>
        <w:t>vinařské oblasti Čechy soutěžit o postup do finále a titul absolutního Šampiona a umístění v Salonu vín ČR, celoroční degustační expozici vín ve Valticích.</w:t>
      </w:r>
      <w:r w:rsidR="00B6769B">
        <w:rPr>
          <w:rFonts w:ascii="Calibri" w:hAnsi="Calibri" w:cs="Calibri"/>
          <w:bCs/>
          <w:sz w:val="22"/>
          <w:szCs w:val="22"/>
        </w:rPr>
        <w:t xml:space="preserve"> Hlavními partnery soutěže jsou </w:t>
      </w:r>
      <w:r w:rsidR="00B6769B" w:rsidRPr="00B6769B">
        <w:rPr>
          <w:rFonts w:ascii="Calibri" w:hAnsi="Calibri" w:cs="Calibri"/>
          <w:bCs/>
          <w:sz w:val="22"/>
          <w:szCs w:val="22"/>
        </w:rPr>
        <w:t>BS vinařské potřeby a automobilka Ford</w:t>
      </w:r>
      <w:r w:rsidR="00B6769B">
        <w:rPr>
          <w:rFonts w:ascii="Calibri" w:hAnsi="Calibri" w:cs="Calibri"/>
          <w:bCs/>
          <w:sz w:val="22"/>
          <w:szCs w:val="22"/>
        </w:rPr>
        <w:t>.</w:t>
      </w:r>
    </w:p>
    <w:p w14:paraId="1E8FA78E" w14:textId="77777777" w:rsidR="00310452" w:rsidRDefault="00310452" w:rsidP="00310452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</w:p>
    <w:p w14:paraId="6BFF89F7" w14:textId="6C0F35CB" w:rsidR="00310452" w:rsidRPr="00310452" w:rsidRDefault="00310452" w:rsidP="00310452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310452">
        <w:rPr>
          <w:rFonts w:ascii="Calibri" w:hAnsi="Calibri" w:cs="Calibri"/>
          <w:b/>
          <w:sz w:val="22"/>
          <w:szCs w:val="22"/>
        </w:rPr>
        <w:t>Výstava vín pro veřejnost</w:t>
      </w:r>
    </w:p>
    <w:p w14:paraId="687ED6CC" w14:textId="67047001" w:rsidR="00310452" w:rsidRDefault="00310452" w:rsidP="00310452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310452">
        <w:rPr>
          <w:rFonts w:ascii="Calibri" w:hAnsi="Calibri" w:cs="Calibri"/>
          <w:sz w:val="22"/>
          <w:szCs w:val="22"/>
        </w:rPr>
        <w:t>V</w:t>
      </w:r>
      <w:r w:rsidR="00EA60B1">
        <w:rPr>
          <w:rFonts w:ascii="Calibri" w:hAnsi="Calibri" w:cs="Calibri"/>
          <w:sz w:val="22"/>
          <w:szCs w:val="22"/>
        </w:rPr>
        <w:t>šechna vína ze Znojemska</w:t>
      </w:r>
      <w:r w:rsidRPr="00310452">
        <w:rPr>
          <w:rFonts w:ascii="Calibri" w:hAnsi="Calibri" w:cs="Calibri"/>
          <w:sz w:val="22"/>
          <w:szCs w:val="22"/>
        </w:rPr>
        <w:t xml:space="preserve">, která se zúčastnila </w:t>
      </w:r>
      <w:r w:rsidR="00EA60B1">
        <w:rPr>
          <w:rFonts w:ascii="Calibri" w:hAnsi="Calibri" w:cs="Calibri"/>
          <w:sz w:val="22"/>
          <w:szCs w:val="22"/>
        </w:rPr>
        <w:t xml:space="preserve">nominačního kola </w:t>
      </w:r>
      <w:r w:rsidRPr="00310452">
        <w:rPr>
          <w:rFonts w:ascii="Calibri" w:hAnsi="Calibri" w:cs="Calibri"/>
          <w:sz w:val="22"/>
          <w:szCs w:val="22"/>
        </w:rPr>
        <w:t xml:space="preserve">Národní soutěže vín </w:t>
      </w:r>
      <w:r>
        <w:rPr>
          <w:rFonts w:ascii="Calibri" w:hAnsi="Calibri" w:cs="Calibri"/>
          <w:sz w:val="22"/>
          <w:szCs w:val="22"/>
        </w:rPr>
        <w:t>Z</w:t>
      </w:r>
      <w:r w:rsidRPr="00310452">
        <w:rPr>
          <w:rFonts w:ascii="Calibri" w:hAnsi="Calibri" w:cs="Calibri"/>
          <w:sz w:val="22"/>
          <w:szCs w:val="22"/>
        </w:rPr>
        <w:t xml:space="preserve">nojemské vinařské podoblasti, se </w:t>
      </w:r>
      <w:r>
        <w:rPr>
          <w:rFonts w:ascii="Calibri" w:hAnsi="Calibri" w:cs="Calibri"/>
          <w:sz w:val="22"/>
          <w:szCs w:val="22"/>
        </w:rPr>
        <w:t>zájemcům</w:t>
      </w:r>
      <w:r w:rsidRPr="00310452">
        <w:rPr>
          <w:rFonts w:ascii="Calibri" w:hAnsi="Calibri" w:cs="Calibri"/>
          <w:sz w:val="22"/>
          <w:szCs w:val="22"/>
        </w:rPr>
        <w:t xml:space="preserve"> představí </w:t>
      </w:r>
      <w:r w:rsidRPr="00006CEF">
        <w:rPr>
          <w:rFonts w:ascii="Calibri" w:hAnsi="Calibri" w:cs="Calibri"/>
          <w:b/>
          <w:bCs/>
          <w:sz w:val="22"/>
          <w:szCs w:val="22"/>
        </w:rPr>
        <w:t xml:space="preserve">v sobotu </w:t>
      </w:r>
      <w:r w:rsidR="0027203D">
        <w:rPr>
          <w:rFonts w:ascii="Calibri" w:hAnsi="Calibri" w:cs="Calibri"/>
          <w:b/>
          <w:bCs/>
          <w:sz w:val="22"/>
          <w:szCs w:val="22"/>
        </w:rPr>
        <w:t>2</w:t>
      </w:r>
      <w:r w:rsidRPr="00006CEF">
        <w:rPr>
          <w:rFonts w:ascii="Calibri" w:hAnsi="Calibri" w:cs="Calibri"/>
          <w:b/>
          <w:bCs/>
          <w:sz w:val="22"/>
          <w:szCs w:val="22"/>
        </w:rPr>
        <w:t>. září od 13 hodin v Kulturním domě v Dolních Kounicích</w:t>
      </w:r>
      <w:r w:rsidRPr="009A1686">
        <w:rPr>
          <w:rFonts w:ascii="Calibri" w:hAnsi="Calibri" w:cs="Calibri"/>
          <w:sz w:val="22"/>
          <w:szCs w:val="22"/>
        </w:rPr>
        <w:t xml:space="preserve">. </w:t>
      </w:r>
      <w:r w:rsidRPr="00310452">
        <w:rPr>
          <w:rFonts w:ascii="Calibri" w:hAnsi="Calibri" w:cs="Calibri"/>
          <w:sz w:val="22"/>
          <w:szCs w:val="22"/>
        </w:rPr>
        <w:t>Výstava probíhá souběžně s historickými slavnostmi Rosa Coeli města Dolní Kounice.</w:t>
      </w:r>
    </w:p>
    <w:p w14:paraId="479AC7DC" w14:textId="77777777" w:rsidR="00310452" w:rsidRDefault="00310452" w:rsidP="00310452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</w:p>
    <w:p w14:paraId="5DDB0DA9" w14:textId="6503387C" w:rsidR="00D967FC" w:rsidRPr="00D967FC" w:rsidRDefault="00D967FC" w:rsidP="00D967FC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C213A7">
        <w:rPr>
          <w:rFonts w:ascii="Calibri" w:hAnsi="Calibri" w:cs="Calibri"/>
          <w:b/>
          <w:sz w:val="22"/>
          <w:szCs w:val="22"/>
        </w:rPr>
        <w:t>Znojemská vinařská podoblast</w:t>
      </w:r>
      <w:r w:rsidRPr="00C213A7">
        <w:rPr>
          <w:rFonts w:ascii="Calibri" w:hAnsi="Calibri" w:cs="Calibri"/>
          <w:sz w:val="22"/>
          <w:szCs w:val="22"/>
        </w:rPr>
        <w:t xml:space="preserve"> vděčí za svá chuťově plná a svěží aromatická bílá vína ideálním přírodním a klimatickým podmínkám. Studené větry z nedaleké vrchoviny spolu s termoregulačním vlivem řek dávají znojemským vínům nezaměnitelnou kořenitou chuť. Díky střídání slunečných dnů a chladnějších nocí hrozny sice zrají pomaleji, ale zato si uchovávají aromatické látky a dosahují vysoké jakosti. Nejlepších výsledků zde vinaři tradičně dosahují s Veltlínských zeleným, Ryzlinkem rýnským, Müllerem Thurgau a Sauvignonem. Červené barvy hájí zejména Svatovavřinecké a Frankovka.</w:t>
      </w:r>
    </w:p>
    <w:p w14:paraId="5FE5D2B3" w14:textId="77777777" w:rsidR="00767931" w:rsidRPr="00D967FC" w:rsidRDefault="00767931" w:rsidP="005569D0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0ED10DCC" w14:textId="3A00645E" w:rsidR="00230B6E" w:rsidRPr="00D967FC" w:rsidRDefault="00BF6D88" w:rsidP="005569D0">
      <w:pPr>
        <w:spacing w:line="276" w:lineRule="auto"/>
        <w:rPr>
          <w:rFonts w:ascii="Calibri" w:hAnsi="Calibri" w:cs="Calibri"/>
          <w:color w:val="002060"/>
          <w:sz w:val="22"/>
          <w:szCs w:val="22"/>
        </w:rPr>
      </w:pPr>
      <w:r w:rsidRPr="00D967FC">
        <w:rPr>
          <w:rFonts w:ascii="Calibri" w:hAnsi="Calibri" w:cs="Calibri"/>
          <w:sz w:val="22"/>
          <w:szCs w:val="22"/>
        </w:rPr>
        <w:t xml:space="preserve">Více informací na </w:t>
      </w:r>
      <w:hyperlink r:id="rId8" w:history="1">
        <w:r w:rsidRPr="00D967FC">
          <w:rPr>
            <w:rStyle w:val="Hypertextovodkaz"/>
            <w:rFonts w:ascii="Calibri" w:hAnsi="Calibri" w:cs="Calibri"/>
            <w:sz w:val="22"/>
            <w:szCs w:val="22"/>
          </w:rPr>
          <w:t>www.narodnisoutezvin.cz</w:t>
        </w:r>
      </w:hyperlink>
      <w:r w:rsidRPr="00D967FC">
        <w:rPr>
          <w:rFonts w:ascii="Calibri" w:hAnsi="Calibri" w:cs="Calibri"/>
          <w:sz w:val="22"/>
          <w:szCs w:val="22"/>
        </w:rPr>
        <w:t xml:space="preserve"> a </w:t>
      </w:r>
      <w:hyperlink r:id="rId9" w:history="1">
        <w:r w:rsidR="00B10120" w:rsidRPr="00D967FC">
          <w:rPr>
            <w:rStyle w:val="Hypertextovodkaz"/>
            <w:rFonts w:ascii="Calibri" w:hAnsi="Calibri" w:cs="Calibri"/>
            <w:sz w:val="22"/>
            <w:szCs w:val="22"/>
          </w:rPr>
          <w:t>www.vinazmoravyvinazcech.cz</w:t>
        </w:r>
      </w:hyperlink>
    </w:p>
    <w:p w14:paraId="13F4D9B9" w14:textId="77777777" w:rsidR="00BF6D88" w:rsidRPr="00D967FC" w:rsidRDefault="00BF6D88" w:rsidP="005944D2">
      <w:pPr>
        <w:jc w:val="both"/>
        <w:rPr>
          <w:rFonts w:ascii="Calibri" w:hAnsi="Calibri" w:cs="Calibri"/>
          <w:b/>
          <w:sz w:val="22"/>
          <w:szCs w:val="22"/>
        </w:rPr>
      </w:pPr>
    </w:p>
    <w:p w14:paraId="53429ADA" w14:textId="728AB653" w:rsidR="005944D2" w:rsidRPr="00992A93" w:rsidRDefault="005944D2" w:rsidP="00992A93">
      <w:pPr>
        <w:jc w:val="both"/>
        <w:rPr>
          <w:rFonts w:ascii="Calibri" w:hAnsi="Calibri" w:cs="Calibri"/>
          <w:b/>
          <w:sz w:val="22"/>
          <w:szCs w:val="22"/>
        </w:rPr>
      </w:pPr>
      <w:r w:rsidRPr="00D967FC">
        <w:rPr>
          <w:rFonts w:ascii="Calibri" w:hAnsi="Calibri" w:cs="Calibri"/>
          <w:b/>
          <w:sz w:val="22"/>
          <w:szCs w:val="22"/>
        </w:rPr>
        <w:t xml:space="preserve">Pro více informací: </w:t>
      </w:r>
    </w:p>
    <w:p w14:paraId="524D3E61" w14:textId="77777777" w:rsidR="007564A0" w:rsidRDefault="007564A0" w:rsidP="007564A0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Ing. Petr Gondáš, Národní vinařské centrum (hodnocení)</w:t>
      </w:r>
    </w:p>
    <w:p w14:paraId="785EDFC9" w14:textId="77777777" w:rsidR="007564A0" w:rsidRDefault="007564A0" w:rsidP="007564A0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E-mail: </w:t>
      </w:r>
      <w:hyperlink r:id="rId10" w:history="1">
        <w:r>
          <w:rPr>
            <w:rStyle w:val="Hypertextovodkaz"/>
            <w:rFonts w:ascii="Calibri" w:hAnsi="Calibri" w:cs="Calibri"/>
            <w:sz w:val="22"/>
            <w:szCs w:val="22"/>
          </w:rPr>
          <w:t>petr.gondas@vinarskecentrum.cz</w:t>
        </w:r>
      </w:hyperlink>
      <w:r>
        <w:rPr>
          <w:rFonts w:ascii="Calibri" w:hAnsi="Calibri" w:cs="Calibri"/>
          <w:color w:val="FF0000"/>
          <w:sz w:val="22"/>
          <w:szCs w:val="22"/>
        </w:rPr>
        <w:t xml:space="preserve"> </w:t>
      </w:r>
    </w:p>
    <w:p w14:paraId="31C6CE86" w14:textId="6ABC1CF9" w:rsidR="007850E0" w:rsidRPr="00D967FC" w:rsidRDefault="007564A0" w:rsidP="007564A0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Tel.: +420 602 470 261</w:t>
      </w:r>
    </w:p>
    <w:p w14:paraId="32EDAA25" w14:textId="77777777" w:rsidR="00B063DB" w:rsidRPr="00D967FC" w:rsidRDefault="00B063DB" w:rsidP="007808AE">
      <w:pPr>
        <w:rPr>
          <w:rFonts w:ascii="Calibri" w:hAnsi="Calibri" w:cs="Calibri"/>
          <w:sz w:val="22"/>
          <w:szCs w:val="22"/>
        </w:rPr>
      </w:pPr>
    </w:p>
    <w:p w14:paraId="62A52182" w14:textId="77777777" w:rsidR="007808AE" w:rsidRPr="00D967FC" w:rsidRDefault="00DA654F" w:rsidP="007808AE">
      <w:pPr>
        <w:jc w:val="both"/>
        <w:rPr>
          <w:rFonts w:ascii="Calibri" w:hAnsi="Calibri" w:cs="Calibri"/>
          <w:sz w:val="22"/>
          <w:szCs w:val="22"/>
        </w:rPr>
      </w:pPr>
      <w:r w:rsidRPr="00D967FC">
        <w:rPr>
          <w:rFonts w:ascii="Calibri" w:hAnsi="Calibri" w:cs="Calibri"/>
          <w:sz w:val="22"/>
          <w:szCs w:val="22"/>
        </w:rPr>
        <w:t>Jiří Bažant</w:t>
      </w:r>
      <w:r w:rsidR="007808AE" w:rsidRPr="00D967FC">
        <w:rPr>
          <w:rFonts w:ascii="Calibri" w:hAnsi="Calibri" w:cs="Calibri"/>
          <w:sz w:val="22"/>
          <w:szCs w:val="22"/>
        </w:rPr>
        <w:t xml:space="preserve">, Omnimedia, s. r. o. </w:t>
      </w:r>
    </w:p>
    <w:p w14:paraId="740370C9" w14:textId="77777777" w:rsidR="00087EF1" w:rsidRPr="00D967FC" w:rsidRDefault="007808AE" w:rsidP="007808AE">
      <w:pPr>
        <w:jc w:val="both"/>
        <w:rPr>
          <w:rFonts w:ascii="Calibri" w:hAnsi="Calibri" w:cs="Calibri"/>
          <w:sz w:val="22"/>
          <w:szCs w:val="22"/>
        </w:rPr>
      </w:pPr>
      <w:r w:rsidRPr="00D967FC">
        <w:rPr>
          <w:rFonts w:ascii="Calibri" w:hAnsi="Calibri" w:cs="Calibri"/>
          <w:sz w:val="22"/>
          <w:szCs w:val="22"/>
        </w:rPr>
        <w:t xml:space="preserve">E-mail: </w:t>
      </w:r>
      <w:hyperlink r:id="rId11" w:history="1">
        <w:r w:rsidR="00DA654F" w:rsidRPr="00D967FC">
          <w:rPr>
            <w:rStyle w:val="Hypertextovodkaz"/>
            <w:rFonts w:ascii="Calibri" w:hAnsi="Calibri" w:cs="Calibri"/>
            <w:sz w:val="22"/>
            <w:szCs w:val="22"/>
          </w:rPr>
          <w:t>j.bazant@omnimedia.cz</w:t>
        </w:r>
      </w:hyperlink>
    </w:p>
    <w:p w14:paraId="2D4812DE" w14:textId="4E8173C1" w:rsidR="003438E8" w:rsidRPr="00992A93" w:rsidRDefault="007808AE" w:rsidP="000A2F4C">
      <w:pPr>
        <w:rPr>
          <w:rFonts w:ascii="Calibri" w:hAnsi="Calibri" w:cs="Calibri"/>
          <w:sz w:val="22"/>
          <w:szCs w:val="22"/>
        </w:rPr>
      </w:pPr>
      <w:r w:rsidRPr="00D967FC">
        <w:rPr>
          <w:rFonts w:ascii="Calibri" w:hAnsi="Calibri" w:cs="Calibri"/>
          <w:sz w:val="22"/>
          <w:szCs w:val="22"/>
        </w:rPr>
        <w:t>Tel.: +420</w:t>
      </w:r>
      <w:r w:rsidR="00DA654F" w:rsidRPr="00D967FC">
        <w:rPr>
          <w:rFonts w:ascii="Calibri" w:hAnsi="Calibri" w:cs="Calibri"/>
          <w:sz w:val="22"/>
          <w:szCs w:val="22"/>
        </w:rPr>
        <w:t> 606 282 673</w:t>
      </w:r>
    </w:p>
    <w:sectPr w:rsidR="003438E8" w:rsidRPr="00992A93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3A51A" w14:textId="77777777" w:rsidR="00CA3390" w:rsidRDefault="00CA3390">
      <w:r>
        <w:separator/>
      </w:r>
    </w:p>
  </w:endnote>
  <w:endnote w:type="continuationSeparator" w:id="0">
    <w:p w14:paraId="5EC68EE6" w14:textId="77777777" w:rsidR="00CA3390" w:rsidRDefault="00CA3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BB59F" w14:textId="77777777" w:rsidR="00762C2F" w:rsidRDefault="009E71F0">
    <w:pPr>
      <w:pStyle w:val="Zpat"/>
    </w:pPr>
    <w:r>
      <w:rPr>
        <w:noProof/>
      </w:rPr>
      <w:drawing>
        <wp:inline distT="0" distB="0" distL="0" distR="0" wp14:anchorId="4235240A" wp14:editId="0BB4787D">
          <wp:extent cx="714375" cy="733425"/>
          <wp:effectExtent l="0" t="0" r="0" b="0"/>
          <wp:docPr id="2" name="obrázek 2" descr="LOGO VINFOND_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VINFOND_m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62C2F">
      <w:tab/>
    </w:r>
    <w:r w:rsidR="00762C2F">
      <w:tab/>
    </w:r>
    <w:r w:rsidRPr="00C922DE">
      <w:rPr>
        <w:noProof/>
      </w:rPr>
      <w:drawing>
        <wp:inline distT="0" distB="0" distL="0" distR="0" wp14:anchorId="257F199F" wp14:editId="1806A3CF">
          <wp:extent cx="771525" cy="695325"/>
          <wp:effectExtent l="0" t="0" r="0" b="0"/>
          <wp:docPr id="3" name="obrázek 3" descr="NVC -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VC - 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186358" w14:textId="77777777" w:rsidR="00CA3390" w:rsidRDefault="00CA3390">
      <w:r>
        <w:separator/>
      </w:r>
    </w:p>
  </w:footnote>
  <w:footnote w:type="continuationSeparator" w:id="0">
    <w:p w14:paraId="5D7DE578" w14:textId="77777777" w:rsidR="00CA3390" w:rsidRDefault="00CA33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7C21E0" w14:textId="77777777" w:rsidR="00006CEF" w:rsidRDefault="009E71F0" w:rsidP="00520487">
    <w:pPr>
      <w:pStyle w:val="Zhlav"/>
      <w:jc w:val="right"/>
    </w:pPr>
    <w:r>
      <w:rPr>
        <w:noProof/>
      </w:rPr>
      <w:drawing>
        <wp:anchor distT="0" distB="0" distL="114300" distR="114300" simplePos="0" relativeHeight="251657728" behindDoc="1" locked="0" layoutInCell="1" allowOverlap="1" wp14:anchorId="2D36834D" wp14:editId="1F57E9F5">
          <wp:simplePos x="0" y="0"/>
          <wp:positionH relativeFrom="column">
            <wp:posOffset>-42545</wp:posOffset>
          </wp:positionH>
          <wp:positionV relativeFrom="paragraph">
            <wp:posOffset>107950</wp:posOffset>
          </wp:positionV>
          <wp:extent cx="1819275" cy="332105"/>
          <wp:effectExtent l="0" t="0" r="9525" b="0"/>
          <wp:wrapTight wrapText="bothSides">
            <wp:wrapPolygon edited="0">
              <wp:start x="0" y="0"/>
              <wp:lineTo x="0" y="19824"/>
              <wp:lineTo x="21487" y="19824"/>
              <wp:lineTo x="21487" y="0"/>
              <wp:lineTo x="0" y="0"/>
            </wp:wrapPolygon>
          </wp:wrapTight>
          <wp:docPr id="4" name="obrázek 3" descr="Logo_SVCR_color_large_20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_SVCR_color_large_20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275" cy="3321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62C2F">
      <w:t xml:space="preserve">                                       </w:t>
    </w:r>
    <w:r w:rsidR="00762C2F">
      <w:tab/>
    </w:r>
    <w:r w:rsidR="00C6274E">
      <w:rPr>
        <w:noProof/>
      </w:rPr>
      <w:drawing>
        <wp:inline distT="0" distB="0" distL="0" distR="0" wp14:anchorId="0AB70C56" wp14:editId="2B60F8CA">
          <wp:extent cx="723900" cy="723900"/>
          <wp:effectExtent l="0" t="0" r="0" b="0"/>
          <wp:docPr id="1" name="obrázek 1" descr="Vina_z_M_C_2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ina_z_M_C_20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62C2F">
      <w:t xml:space="preserve"> </w:t>
    </w:r>
  </w:p>
  <w:p w14:paraId="099253EE" w14:textId="3E19A282" w:rsidR="00762C2F" w:rsidRDefault="00762C2F" w:rsidP="00520487">
    <w:pPr>
      <w:pStyle w:val="Zhlav"/>
      <w:jc w:val="right"/>
    </w:pPr>
    <w:r>
      <w:t xml:space="preserve">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97C13"/>
    <w:multiLevelType w:val="hybridMultilevel"/>
    <w:tmpl w:val="95D4858C"/>
    <w:lvl w:ilvl="0" w:tplc="E9F6048C">
      <w:numFmt w:val="bullet"/>
      <w:lvlText w:val=""/>
      <w:lvlJc w:val="left"/>
      <w:pPr>
        <w:tabs>
          <w:tab w:val="num" w:pos="1130"/>
        </w:tabs>
        <w:ind w:left="1130" w:hanging="705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5"/>
        </w:tabs>
        <w:ind w:left="1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5"/>
        </w:tabs>
        <w:ind w:left="3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5"/>
        </w:tabs>
        <w:ind w:left="5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5"/>
        </w:tabs>
        <w:ind w:left="5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</w:rPr>
    </w:lvl>
  </w:abstractNum>
  <w:abstractNum w:abstractNumId="1" w15:restartNumberingAfterBreak="0">
    <w:nsid w:val="09D7237A"/>
    <w:multiLevelType w:val="multilevel"/>
    <w:tmpl w:val="747C4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8A16E1"/>
    <w:multiLevelType w:val="hybridMultilevel"/>
    <w:tmpl w:val="D5CECEE6"/>
    <w:lvl w:ilvl="0" w:tplc="E9F6048C">
      <w:numFmt w:val="bullet"/>
      <w:lvlText w:val=""/>
      <w:lvlJc w:val="left"/>
      <w:pPr>
        <w:tabs>
          <w:tab w:val="num" w:pos="1425"/>
        </w:tabs>
        <w:ind w:left="1425" w:hanging="705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53E290B"/>
    <w:multiLevelType w:val="hybridMultilevel"/>
    <w:tmpl w:val="83445904"/>
    <w:lvl w:ilvl="0" w:tplc="E9F6048C">
      <w:numFmt w:val="bullet"/>
      <w:lvlText w:val=""/>
      <w:lvlJc w:val="left"/>
      <w:pPr>
        <w:tabs>
          <w:tab w:val="num" w:pos="1065"/>
        </w:tabs>
        <w:ind w:left="1065" w:hanging="705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F60686"/>
    <w:multiLevelType w:val="hybridMultilevel"/>
    <w:tmpl w:val="FDC29F8C"/>
    <w:lvl w:ilvl="0" w:tplc="4B22E288">
      <w:start w:val="1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4974DED"/>
    <w:multiLevelType w:val="hybridMultilevel"/>
    <w:tmpl w:val="9C387E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EF4ECD"/>
    <w:multiLevelType w:val="hybridMultilevel"/>
    <w:tmpl w:val="B31497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AC5D56"/>
    <w:multiLevelType w:val="hybridMultilevel"/>
    <w:tmpl w:val="E69EDB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63B1191"/>
    <w:multiLevelType w:val="multilevel"/>
    <w:tmpl w:val="E266FDFE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9902A1"/>
    <w:multiLevelType w:val="hybridMultilevel"/>
    <w:tmpl w:val="056C6642"/>
    <w:lvl w:ilvl="0" w:tplc="57A26636">
      <w:start w:val="1"/>
      <w:numFmt w:val="bullet"/>
      <w:pStyle w:val="Body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pStyle w:val="Body2"/>
      <w:lvlText w:val=""/>
      <w:lvlJc w:val="left"/>
      <w:pPr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001D71"/>
    <w:multiLevelType w:val="hybridMultilevel"/>
    <w:tmpl w:val="FF5C1FBA"/>
    <w:lvl w:ilvl="0" w:tplc="04050001">
      <w:start w:val="1"/>
      <w:numFmt w:val="bullet"/>
      <w:lvlText w:val=""/>
      <w:lvlJc w:val="left"/>
      <w:pPr>
        <w:ind w:left="93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5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7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9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1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3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5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7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98" w:hanging="360"/>
      </w:pPr>
      <w:rPr>
        <w:rFonts w:ascii="Wingdings" w:hAnsi="Wingdings" w:hint="default"/>
      </w:rPr>
    </w:lvl>
  </w:abstractNum>
  <w:abstractNum w:abstractNumId="11" w15:restartNumberingAfterBreak="0">
    <w:nsid w:val="526416F8"/>
    <w:multiLevelType w:val="multilevel"/>
    <w:tmpl w:val="CC44E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3ED6CB4"/>
    <w:multiLevelType w:val="hybridMultilevel"/>
    <w:tmpl w:val="4024FA52"/>
    <w:lvl w:ilvl="0" w:tplc="E9F6048C">
      <w:numFmt w:val="bullet"/>
      <w:lvlText w:val=""/>
      <w:lvlJc w:val="left"/>
      <w:pPr>
        <w:tabs>
          <w:tab w:val="num" w:pos="1425"/>
        </w:tabs>
        <w:ind w:left="1425" w:hanging="705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4E6346E"/>
    <w:multiLevelType w:val="hybridMultilevel"/>
    <w:tmpl w:val="369A396E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9137DC1"/>
    <w:multiLevelType w:val="hybridMultilevel"/>
    <w:tmpl w:val="3E86113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386002"/>
    <w:multiLevelType w:val="hybridMultilevel"/>
    <w:tmpl w:val="E266FDFE"/>
    <w:lvl w:ilvl="0" w:tplc="FFAAAD1A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A731CB"/>
    <w:multiLevelType w:val="hybridMultilevel"/>
    <w:tmpl w:val="D3C26FB0"/>
    <w:lvl w:ilvl="0" w:tplc="E9F6048C">
      <w:numFmt w:val="bullet"/>
      <w:lvlText w:val=""/>
      <w:lvlJc w:val="left"/>
      <w:pPr>
        <w:tabs>
          <w:tab w:val="num" w:pos="1065"/>
        </w:tabs>
        <w:ind w:left="1065" w:hanging="705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710650"/>
    <w:multiLevelType w:val="hybridMultilevel"/>
    <w:tmpl w:val="D4183A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7A7909"/>
    <w:multiLevelType w:val="hybridMultilevel"/>
    <w:tmpl w:val="63A2A6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9200C1"/>
    <w:multiLevelType w:val="hybridMultilevel"/>
    <w:tmpl w:val="A138526C"/>
    <w:lvl w:ilvl="0" w:tplc="E9F6048C">
      <w:numFmt w:val="bullet"/>
      <w:lvlText w:val=""/>
      <w:lvlJc w:val="left"/>
      <w:pPr>
        <w:tabs>
          <w:tab w:val="num" w:pos="1065"/>
        </w:tabs>
        <w:ind w:left="1065" w:hanging="705"/>
      </w:pPr>
      <w:rPr>
        <w:rFonts w:ascii="Symbol" w:eastAsia="Times New Roman" w:hAnsi="Symbol" w:cs="Arial" w:hint="default"/>
      </w:rPr>
    </w:lvl>
    <w:lvl w:ilvl="1" w:tplc="040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02067967">
    <w:abstractNumId w:val="1"/>
  </w:num>
  <w:num w:numId="2" w16cid:durableId="1729913738">
    <w:abstractNumId w:val="11"/>
  </w:num>
  <w:num w:numId="3" w16cid:durableId="98797888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0053065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69543924">
    <w:abstractNumId w:val="9"/>
  </w:num>
  <w:num w:numId="6" w16cid:durableId="784078597">
    <w:abstractNumId w:val="0"/>
  </w:num>
  <w:num w:numId="7" w16cid:durableId="877165670">
    <w:abstractNumId w:val="12"/>
  </w:num>
  <w:num w:numId="8" w16cid:durableId="1402098581">
    <w:abstractNumId w:val="19"/>
  </w:num>
  <w:num w:numId="9" w16cid:durableId="1652253484">
    <w:abstractNumId w:val="16"/>
  </w:num>
  <w:num w:numId="10" w16cid:durableId="102530946">
    <w:abstractNumId w:val="2"/>
  </w:num>
  <w:num w:numId="11" w16cid:durableId="779035286">
    <w:abstractNumId w:val="7"/>
  </w:num>
  <w:num w:numId="12" w16cid:durableId="4209558">
    <w:abstractNumId w:val="14"/>
  </w:num>
  <w:num w:numId="13" w16cid:durableId="906457823">
    <w:abstractNumId w:val="15"/>
  </w:num>
  <w:num w:numId="14" w16cid:durableId="1836218882">
    <w:abstractNumId w:val="8"/>
  </w:num>
  <w:num w:numId="15" w16cid:durableId="1517110603">
    <w:abstractNumId w:val="3"/>
  </w:num>
  <w:num w:numId="16" w16cid:durableId="1383477743">
    <w:abstractNumId w:val="18"/>
  </w:num>
  <w:num w:numId="17" w16cid:durableId="1291597584">
    <w:abstractNumId w:val="6"/>
  </w:num>
  <w:num w:numId="18" w16cid:durableId="352264391">
    <w:abstractNumId w:val="17"/>
  </w:num>
  <w:num w:numId="19" w16cid:durableId="543257329">
    <w:abstractNumId w:val="5"/>
  </w:num>
  <w:num w:numId="20" w16cid:durableId="1656257610">
    <w:abstractNumId w:val="13"/>
  </w:num>
  <w:num w:numId="21" w16cid:durableId="134312330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08D"/>
    <w:rsid w:val="00004819"/>
    <w:rsid w:val="0000616E"/>
    <w:rsid w:val="00006CEF"/>
    <w:rsid w:val="000074F9"/>
    <w:rsid w:val="000169F3"/>
    <w:rsid w:val="00035BF9"/>
    <w:rsid w:val="00047C13"/>
    <w:rsid w:val="00050C6C"/>
    <w:rsid w:val="000527E8"/>
    <w:rsid w:val="0006257B"/>
    <w:rsid w:val="00063F6C"/>
    <w:rsid w:val="000641F6"/>
    <w:rsid w:val="00064964"/>
    <w:rsid w:val="0006627A"/>
    <w:rsid w:val="000674A4"/>
    <w:rsid w:val="000772A7"/>
    <w:rsid w:val="000802C4"/>
    <w:rsid w:val="0008103A"/>
    <w:rsid w:val="00084624"/>
    <w:rsid w:val="00084830"/>
    <w:rsid w:val="000850B3"/>
    <w:rsid w:val="00086995"/>
    <w:rsid w:val="00087EF1"/>
    <w:rsid w:val="000906BF"/>
    <w:rsid w:val="0009071E"/>
    <w:rsid w:val="00094DD1"/>
    <w:rsid w:val="00097608"/>
    <w:rsid w:val="000A149B"/>
    <w:rsid w:val="000A2F4C"/>
    <w:rsid w:val="000A5B5B"/>
    <w:rsid w:val="000A7CAC"/>
    <w:rsid w:val="000B5F98"/>
    <w:rsid w:val="000C6450"/>
    <w:rsid w:val="000C7B08"/>
    <w:rsid w:val="000D29FF"/>
    <w:rsid w:val="000D39B3"/>
    <w:rsid w:val="000D7A62"/>
    <w:rsid w:val="000E05AC"/>
    <w:rsid w:val="000E1D24"/>
    <w:rsid w:val="000E6050"/>
    <w:rsid w:val="000F17BD"/>
    <w:rsid w:val="000F4FD9"/>
    <w:rsid w:val="00103BDD"/>
    <w:rsid w:val="0011011B"/>
    <w:rsid w:val="00130015"/>
    <w:rsid w:val="001361F3"/>
    <w:rsid w:val="0014105A"/>
    <w:rsid w:val="00143632"/>
    <w:rsid w:val="001566C9"/>
    <w:rsid w:val="001627BC"/>
    <w:rsid w:val="00165435"/>
    <w:rsid w:val="00171DE4"/>
    <w:rsid w:val="00182ADF"/>
    <w:rsid w:val="00190D6C"/>
    <w:rsid w:val="00196916"/>
    <w:rsid w:val="001A07DE"/>
    <w:rsid w:val="001A4E18"/>
    <w:rsid w:val="001B1DB1"/>
    <w:rsid w:val="001B480A"/>
    <w:rsid w:val="001D7AA2"/>
    <w:rsid w:val="001E0028"/>
    <w:rsid w:val="001E711E"/>
    <w:rsid w:val="001F23A7"/>
    <w:rsid w:val="001F3A49"/>
    <w:rsid w:val="002028F7"/>
    <w:rsid w:val="00207BBD"/>
    <w:rsid w:val="002165D8"/>
    <w:rsid w:val="002231D5"/>
    <w:rsid w:val="002235D6"/>
    <w:rsid w:val="00226AF3"/>
    <w:rsid w:val="00226E4B"/>
    <w:rsid w:val="00230B6E"/>
    <w:rsid w:val="00230B7A"/>
    <w:rsid w:val="002373F5"/>
    <w:rsid w:val="00240A21"/>
    <w:rsid w:val="00241ECF"/>
    <w:rsid w:val="00241FBB"/>
    <w:rsid w:val="002516D8"/>
    <w:rsid w:val="00254491"/>
    <w:rsid w:val="002559C0"/>
    <w:rsid w:val="0025685F"/>
    <w:rsid w:val="0026316E"/>
    <w:rsid w:val="002633FA"/>
    <w:rsid w:val="00263EBE"/>
    <w:rsid w:val="00270A9E"/>
    <w:rsid w:val="002713CC"/>
    <w:rsid w:val="0027203D"/>
    <w:rsid w:val="00274F47"/>
    <w:rsid w:val="00277EA2"/>
    <w:rsid w:val="00282D9F"/>
    <w:rsid w:val="002856AE"/>
    <w:rsid w:val="0029051A"/>
    <w:rsid w:val="00290771"/>
    <w:rsid w:val="0029444B"/>
    <w:rsid w:val="00297EC0"/>
    <w:rsid w:val="002B0900"/>
    <w:rsid w:val="002B16D0"/>
    <w:rsid w:val="002B1A3E"/>
    <w:rsid w:val="002C070C"/>
    <w:rsid w:val="002C113B"/>
    <w:rsid w:val="002C2379"/>
    <w:rsid w:val="002D0A41"/>
    <w:rsid w:val="002E2E04"/>
    <w:rsid w:val="002E3853"/>
    <w:rsid w:val="002E72A0"/>
    <w:rsid w:val="002E7560"/>
    <w:rsid w:val="002F24F4"/>
    <w:rsid w:val="002F595D"/>
    <w:rsid w:val="00301115"/>
    <w:rsid w:val="00301DD9"/>
    <w:rsid w:val="00302C17"/>
    <w:rsid w:val="003038A3"/>
    <w:rsid w:val="003103D1"/>
    <w:rsid w:val="00310452"/>
    <w:rsid w:val="003121D2"/>
    <w:rsid w:val="00313C74"/>
    <w:rsid w:val="00317D8B"/>
    <w:rsid w:val="0032108D"/>
    <w:rsid w:val="003267FE"/>
    <w:rsid w:val="00333EEB"/>
    <w:rsid w:val="00336D16"/>
    <w:rsid w:val="003438E8"/>
    <w:rsid w:val="00354EC2"/>
    <w:rsid w:val="003734BC"/>
    <w:rsid w:val="00377414"/>
    <w:rsid w:val="00382733"/>
    <w:rsid w:val="00383331"/>
    <w:rsid w:val="003843FA"/>
    <w:rsid w:val="00384C8D"/>
    <w:rsid w:val="0039132D"/>
    <w:rsid w:val="003922ED"/>
    <w:rsid w:val="003A2B3F"/>
    <w:rsid w:val="003A5C0A"/>
    <w:rsid w:val="003C44BF"/>
    <w:rsid w:val="003C58DD"/>
    <w:rsid w:val="003C5C47"/>
    <w:rsid w:val="003E6689"/>
    <w:rsid w:val="003F0441"/>
    <w:rsid w:val="003F12D8"/>
    <w:rsid w:val="003F1FD1"/>
    <w:rsid w:val="003F292D"/>
    <w:rsid w:val="003F6F92"/>
    <w:rsid w:val="00415770"/>
    <w:rsid w:val="00415D5C"/>
    <w:rsid w:val="00422DEA"/>
    <w:rsid w:val="00425244"/>
    <w:rsid w:val="004255A3"/>
    <w:rsid w:val="00426BEE"/>
    <w:rsid w:val="00430F05"/>
    <w:rsid w:val="00432361"/>
    <w:rsid w:val="00440EBC"/>
    <w:rsid w:val="00442CDF"/>
    <w:rsid w:val="00443E68"/>
    <w:rsid w:val="00446523"/>
    <w:rsid w:val="00451B7F"/>
    <w:rsid w:val="00452913"/>
    <w:rsid w:val="00453008"/>
    <w:rsid w:val="00464A90"/>
    <w:rsid w:val="00470893"/>
    <w:rsid w:val="004719CB"/>
    <w:rsid w:val="00475857"/>
    <w:rsid w:val="00492EBC"/>
    <w:rsid w:val="0049315B"/>
    <w:rsid w:val="004932F2"/>
    <w:rsid w:val="004A0B88"/>
    <w:rsid w:val="004A1EFE"/>
    <w:rsid w:val="004A2DEE"/>
    <w:rsid w:val="004A58BA"/>
    <w:rsid w:val="004B0ACA"/>
    <w:rsid w:val="004C42FB"/>
    <w:rsid w:val="004C54C6"/>
    <w:rsid w:val="004C6F43"/>
    <w:rsid w:val="004D0AE3"/>
    <w:rsid w:val="004D70FA"/>
    <w:rsid w:val="004E34C1"/>
    <w:rsid w:val="004E3FC4"/>
    <w:rsid w:val="004E7E6B"/>
    <w:rsid w:val="004F0F5B"/>
    <w:rsid w:val="004F3C16"/>
    <w:rsid w:val="004F51B7"/>
    <w:rsid w:val="00501C26"/>
    <w:rsid w:val="00504868"/>
    <w:rsid w:val="005078B8"/>
    <w:rsid w:val="0051304F"/>
    <w:rsid w:val="00515C3B"/>
    <w:rsid w:val="00516B3F"/>
    <w:rsid w:val="00520480"/>
    <w:rsid w:val="00520487"/>
    <w:rsid w:val="0052148A"/>
    <w:rsid w:val="00522C9D"/>
    <w:rsid w:val="00531972"/>
    <w:rsid w:val="00537ECB"/>
    <w:rsid w:val="00541206"/>
    <w:rsid w:val="00545C14"/>
    <w:rsid w:val="00545E30"/>
    <w:rsid w:val="005569D0"/>
    <w:rsid w:val="0055798F"/>
    <w:rsid w:val="00557B19"/>
    <w:rsid w:val="00560FF0"/>
    <w:rsid w:val="00562C33"/>
    <w:rsid w:val="00562CEB"/>
    <w:rsid w:val="00564222"/>
    <w:rsid w:val="0056726D"/>
    <w:rsid w:val="0057006D"/>
    <w:rsid w:val="005805EB"/>
    <w:rsid w:val="00580E08"/>
    <w:rsid w:val="00582A4E"/>
    <w:rsid w:val="00584A79"/>
    <w:rsid w:val="005944D2"/>
    <w:rsid w:val="005A3E7A"/>
    <w:rsid w:val="005A54E9"/>
    <w:rsid w:val="005B17CF"/>
    <w:rsid w:val="005D4FBC"/>
    <w:rsid w:val="005D663C"/>
    <w:rsid w:val="005D7B86"/>
    <w:rsid w:val="005E2B5F"/>
    <w:rsid w:val="005E43D3"/>
    <w:rsid w:val="005E4D26"/>
    <w:rsid w:val="005F4B60"/>
    <w:rsid w:val="005F537B"/>
    <w:rsid w:val="005F5C9E"/>
    <w:rsid w:val="006024C3"/>
    <w:rsid w:val="006043C3"/>
    <w:rsid w:val="00610CB3"/>
    <w:rsid w:val="00613F3A"/>
    <w:rsid w:val="0061731B"/>
    <w:rsid w:val="0062545E"/>
    <w:rsid w:val="0063051F"/>
    <w:rsid w:val="006309B2"/>
    <w:rsid w:val="00637C3F"/>
    <w:rsid w:val="00642100"/>
    <w:rsid w:val="00643880"/>
    <w:rsid w:val="00654BBD"/>
    <w:rsid w:val="00655014"/>
    <w:rsid w:val="006574E4"/>
    <w:rsid w:val="00661014"/>
    <w:rsid w:val="00663B24"/>
    <w:rsid w:val="00664D4F"/>
    <w:rsid w:val="00664F95"/>
    <w:rsid w:val="0067209E"/>
    <w:rsid w:val="00674148"/>
    <w:rsid w:val="0067451C"/>
    <w:rsid w:val="00681449"/>
    <w:rsid w:val="00684FEC"/>
    <w:rsid w:val="00691E54"/>
    <w:rsid w:val="006A06FC"/>
    <w:rsid w:val="006A0E1D"/>
    <w:rsid w:val="006A6DEB"/>
    <w:rsid w:val="006B5921"/>
    <w:rsid w:val="006C157D"/>
    <w:rsid w:val="006C6D22"/>
    <w:rsid w:val="006D593F"/>
    <w:rsid w:val="006E1353"/>
    <w:rsid w:val="006F0D91"/>
    <w:rsid w:val="006F1664"/>
    <w:rsid w:val="00700512"/>
    <w:rsid w:val="00707679"/>
    <w:rsid w:val="0071555D"/>
    <w:rsid w:val="00717CAE"/>
    <w:rsid w:val="007203A8"/>
    <w:rsid w:val="00723E18"/>
    <w:rsid w:val="00733620"/>
    <w:rsid w:val="0074501B"/>
    <w:rsid w:val="007507A6"/>
    <w:rsid w:val="007564A0"/>
    <w:rsid w:val="00756897"/>
    <w:rsid w:val="007575E8"/>
    <w:rsid w:val="00761DE5"/>
    <w:rsid w:val="00762C2F"/>
    <w:rsid w:val="00764AAA"/>
    <w:rsid w:val="00766A43"/>
    <w:rsid w:val="00767931"/>
    <w:rsid w:val="007808AE"/>
    <w:rsid w:val="0078430D"/>
    <w:rsid w:val="007850E0"/>
    <w:rsid w:val="0078669C"/>
    <w:rsid w:val="00787D1A"/>
    <w:rsid w:val="0079087D"/>
    <w:rsid w:val="00791050"/>
    <w:rsid w:val="007926BD"/>
    <w:rsid w:val="00797CF6"/>
    <w:rsid w:val="007A41CD"/>
    <w:rsid w:val="007B0777"/>
    <w:rsid w:val="007B0D7D"/>
    <w:rsid w:val="007B12A7"/>
    <w:rsid w:val="007B1A57"/>
    <w:rsid w:val="007B453E"/>
    <w:rsid w:val="007C12AD"/>
    <w:rsid w:val="007C3583"/>
    <w:rsid w:val="007C75CD"/>
    <w:rsid w:val="007D0CB2"/>
    <w:rsid w:val="007D243E"/>
    <w:rsid w:val="007D4E81"/>
    <w:rsid w:val="007D609E"/>
    <w:rsid w:val="007E2E39"/>
    <w:rsid w:val="007E417F"/>
    <w:rsid w:val="007F203B"/>
    <w:rsid w:val="007F3872"/>
    <w:rsid w:val="007F589F"/>
    <w:rsid w:val="007F66A2"/>
    <w:rsid w:val="00802D28"/>
    <w:rsid w:val="00802DEC"/>
    <w:rsid w:val="0080551C"/>
    <w:rsid w:val="008059E5"/>
    <w:rsid w:val="00811E5B"/>
    <w:rsid w:val="00811F18"/>
    <w:rsid w:val="0082473D"/>
    <w:rsid w:val="00830BCD"/>
    <w:rsid w:val="00831D87"/>
    <w:rsid w:val="0084083E"/>
    <w:rsid w:val="00842C03"/>
    <w:rsid w:val="008543A2"/>
    <w:rsid w:val="00855222"/>
    <w:rsid w:val="00864070"/>
    <w:rsid w:val="00874ECD"/>
    <w:rsid w:val="00891A04"/>
    <w:rsid w:val="008951E6"/>
    <w:rsid w:val="00897337"/>
    <w:rsid w:val="008A0CDC"/>
    <w:rsid w:val="008B2176"/>
    <w:rsid w:val="008B50E3"/>
    <w:rsid w:val="008B6BFE"/>
    <w:rsid w:val="008D1739"/>
    <w:rsid w:val="008D3007"/>
    <w:rsid w:val="008E16E7"/>
    <w:rsid w:val="008E30EB"/>
    <w:rsid w:val="008E6860"/>
    <w:rsid w:val="008F7240"/>
    <w:rsid w:val="00900FAF"/>
    <w:rsid w:val="009105F9"/>
    <w:rsid w:val="00911A94"/>
    <w:rsid w:val="009143F8"/>
    <w:rsid w:val="00920EBC"/>
    <w:rsid w:val="009263AC"/>
    <w:rsid w:val="009313BA"/>
    <w:rsid w:val="00933193"/>
    <w:rsid w:val="00944E40"/>
    <w:rsid w:val="00954353"/>
    <w:rsid w:val="00954C56"/>
    <w:rsid w:val="00960D07"/>
    <w:rsid w:val="009670D5"/>
    <w:rsid w:val="00970DE0"/>
    <w:rsid w:val="00985CF1"/>
    <w:rsid w:val="00992A93"/>
    <w:rsid w:val="00997B6B"/>
    <w:rsid w:val="009A1686"/>
    <w:rsid w:val="009A541C"/>
    <w:rsid w:val="009B6798"/>
    <w:rsid w:val="009B789B"/>
    <w:rsid w:val="009D35A5"/>
    <w:rsid w:val="009E092A"/>
    <w:rsid w:val="009E71F0"/>
    <w:rsid w:val="009F1A3A"/>
    <w:rsid w:val="009F2EE0"/>
    <w:rsid w:val="009F4395"/>
    <w:rsid w:val="009F752A"/>
    <w:rsid w:val="00A000EC"/>
    <w:rsid w:val="00A03FF5"/>
    <w:rsid w:val="00A13E17"/>
    <w:rsid w:val="00A16B4D"/>
    <w:rsid w:val="00A17F30"/>
    <w:rsid w:val="00A247A7"/>
    <w:rsid w:val="00A26377"/>
    <w:rsid w:val="00A27DB6"/>
    <w:rsid w:val="00A30DFF"/>
    <w:rsid w:val="00A408C4"/>
    <w:rsid w:val="00A446F9"/>
    <w:rsid w:val="00A45128"/>
    <w:rsid w:val="00A4653D"/>
    <w:rsid w:val="00A55366"/>
    <w:rsid w:val="00A57462"/>
    <w:rsid w:val="00A57D4F"/>
    <w:rsid w:val="00A603AB"/>
    <w:rsid w:val="00A635BD"/>
    <w:rsid w:val="00A64F06"/>
    <w:rsid w:val="00A7035D"/>
    <w:rsid w:val="00A728DD"/>
    <w:rsid w:val="00A80403"/>
    <w:rsid w:val="00A855C8"/>
    <w:rsid w:val="00A86A50"/>
    <w:rsid w:val="00A90C36"/>
    <w:rsid w:val="00A91315"/>
    <w:rsid w:val="00AA6064"/>
    <w:rsid w:val="00AB43DD"/>
    <w:rsid w:val="00AC2F4D"/>
    <w:rsid w:val="00AC4C31"/>
    <w:rsid w:val="00AC5DAD"/>
    <w:rsid w:val="00AC6AD8"/>
    <w:rsid w:val="00AD0018"/>
    <w:rsid w:val="00AD7A00"/>
    <w:rsid w:val="00AE425A"/>
    <w:rsid w:val="00AE622B"/>
    <w:rsid w:val="00AE69B9"/>
    <w:rsid w:val="00AF0CB3"/>
    <w:rsid w:val="00AF3BF7"/>
    <w:rsid w:val="00B01ED5"/>
    <w:rsid w:val="00B03E4F"/>
    <w:rsid w:val="00B054A3"/>
    <w:rsid w:val="00B055E8"/>
    <w:rsid w:val="00B063DB"/>
    <w:rsid w:val="00B06B44"/>
    <w:rsid w:val="00B10120"/>
    <w:rsid w:val="00B10C19"/>
    <w:rsid w:val="00B160B1"/>
    <w:rsid w:val="00B22B61"/>
    <w:rsid w:val="00B306C3"/>
    <w:rsid w:val="00B31322"/>
    <w:rsid w:val="00B35A61"/>
    <w:rsid w:val="00B436D4"/>
    <w:rsid w:val="00B4486A"/>
    <w:rsid w:val="00B473D6"/>
    <w:rsid w:val="00B50CF9"/>
    <w:rsid w:val="00B54592"/>
    <w:rsid w:val="00B60255"/>
    <w:rsid w:val="00B6217E"/>
    <w:rsid w:val="00B6769B"/>
    <w:rsid w:val="00B72675"/>
    <w:rsid w:val="00B72BC6"/>
    <w:rsid w:val="00B80224"/>
    <w:rsid w:val="00B855C2"/>
    <w:rsid w:val="00B90040"/>
    <w:rsid w:val="00B93E0A"/>
    <w:rsid w:val="00B953F5"/>
    <w:rsid w:val="00BB29EC"/>
    <w:rsid w:val="00BB56C0"/>
    <w:rsid w:val="00BC21BC"/>
    <w:rsid w:val="00BE1660"/>
    <w:rsid w:val="00BE216A"/>
    <w:rsid w:val="00BE7B37"/>
    <w:rsid w:val="00BE7CFA"/>
    <w:rsid w:val="00BF6D88"/>
    <w:rsid w:val="00C051E4"/>
    <w:rsid w:val="00C1042B"/>
    <w:rsid w:val="00C138C0"/>
    <w:rsid w:val="00C15FDD"/>
    <w:rsid w:val="00C16597"/>
    <w:rsid w:val="00C250FC"/>
    <w:rsid w:val="00C2744A"/>
    <w:rsid w:val="00C2754F"/>
    <w:rsid w:val="00C32354"/>
    <w:rsid w:val="00C3612E"/>
    <w:rsid w:val="00C42338"/>
    <w:rsid w:val="00C43320"/>
    <w:rsid w:val="00C46AC9"/>
    <w:rsid w:val="00C55DEC"/>
    <w:rsid w:val="00C603FD"/>
    <w:rsid w:val="00C6274E"/>
    <w:rsid w:val="00C7031C"/>
    <w:rsid w:val="00C77E92"/>
    <w:rsid w:val="00C8395E"/>
    <w:rsid w:val="00C95B85"/>
    <w:rsid w:val="00C96CD3"/>
    <w:rsid w:val="00CA216F"/>
    <w:rsid w:val="00CA3390"/>
    <w:rsid w:val="00CA33E5"/>
    <w:rsid w:val="00CA64E7"/>
    <w:rsid w:val="00CA7EBA"/>
    <w:rsid w:val="00CB325A"/>
    <w:rsid w:val="00CB5057"/>
    <w:rsid w:val="00CB5E63"/>
    <w:rsid w:val="00CC096E"/>
    <w:rsid w:val="00CC3616"/>
    <w:rsid w:val="00CC46F3"/>
    <w:rsid w:val="00CC7C15"/>
    <w:rsid w:val="00CD0AE1"/>
    <w:rsid w:val="00CD715B"/>
    <w:rsid w:val="00CE34F3"/>
    <w:rsid w:val="00CF0107"/>
    <w:rsid w:val="00D01E66"/>
    <w:rsid w:val="00D054EB"/>
    <w:rsid w:val="00D10373"/>
    <w:rsid w:val="00D17B8D"/>
    <w:rsid w:val="00D210E0"/>
    <w:rsid w:val="00D24494"/>
    <w:rsid w:val="00D25586"/>
    <w:rsid w:val="00D364C9"/>
    <w:rsid w:val="00D378E9"/>
    <w:rsid w:val="00D403CE"/>
    <w:rsid w:val="00D40D14"/>
    <w:rsid w:val="00D5146D"/>
    <w:rsid w:val="00D552FE"/>
    <w:rsid w:val="00D554E9"/>
    <w:rsid w:val="00D57F6C"/>
    <w:rsid w:val="00D65DF5"/>
    <w:rsid w:val="00D80608"/>
    <w:rsid w:val="00D93FC0"/>
    <w:rsid w:val="00D967FC"/>
    <w:rsid w:val="00D97A9B"/>
    <w:rsid w:val="00DA2F3A"/>
    <w:rsid w:val="00DA654F"/>
    <w:rsid w:val="00DC582F"/>
    <w:rsid w:val="00DD4801"/>
    <w:rsid w:val="00DE0AF1"/>
    <w:rsid w:val="00DE2AEC"/>
    <w:rsid w:val="00DF4098"/>
    <w:rsid w:val="00E04C7E"/>
    <w:rsid w:val="00E06D89"/>
    <w:rsid w:val="00E12658"/>
    <w:rsid w:val="00E130CE"/>
    <w:rsid w:val="00E14AE9"/>
    <w:rsid w:val="00E15961"/>
    <w:rsid w:val="00E173B4"/>
    <w:rsid w:val="00E265A3"/>
    <w:rsid w:val="00E30C41"/>
    <w:rsid w:val="00E30E4B"/>
    <w:rsid w:val="00E32B5E"/>
    <w:rsid w:val="00E366A9"/>
    <w:rsid w:val="00E37DE1"/>
    <w:rsid w:val="00E408BC"/>
    <w:rsid w:val="00E50A9E"/>
    <w:rsid w:val="00E518F4"/>
    <w:rsid w:val="00E52A92"/>
    <w:rsid w:val="00E5483E"/>
    <w:rsid w:val="00E70459"/>
    <w:rsid w:val="00E705B5"/>
    <w:rsid w:val="00E729BB"/>
    <w:rsid w:val="00E77977"/>
    <w:rsid w:val="00E8061A"/>
    <w:rsid w:val="00E83235"/>
    <w:rsid w:val="00E8398A"/>
    <w:rsid w:val="00E83E5D"/>
    <w:rsid w:val="00E87E02"/>
    <w:rsid w:val="00E90C4F"/>
    <w:rsid w:val="00E92DE4"/>
    <w:rsid w:val="00E97173"/>
    <w:rsid w:val="00EA320D"/>
    <w:rsid w:val="00EA480A"/>
    <w:rsid w:val="00EA5289"/>
    <w:rsid w:val="00EA60B1"/>
    <w:rsid w:val="00EA6972"/>
    <w:rsid w:val="00EA7192"/>
    <w:rsid w:val="00EB6C4A"/>
    <w:rsid w:val="00EB79E5"/>
    <w:rsid w:val="00EC72CB"/>
    <w:rsid w:val="00ED00CC"/>
    <w:rsid w:val="00ED34A7"/>
    <w:rsid w:val="00ED49FA"/>
    <w:rsid w:val="00ED6388"/>
    <w:rsid w:val="00EF2A52"/>
    <w:rsid w:val="00EF465F"/>
    <w:rsid w:val="00F01BFB"/>
    <w:rsid w:val="00F051EB"/>
    <w:rsid w:val="00F05304"/>
    <w:rsid w:val="00F16B99"/>
    <w:rsid w:val="00F2438A"/>
    <w:rsid w:val="00F3054F"/>
    <w:rsid w:val="00F31BE8"/>
    <w:rsid w:val="00F37BFC"/>
    <w:rsid w:val="00F37D46"/>
    <w:rsid w:val="00F448CD"/>
    <w:rsid w:val="00F45C03"/>
    <w:rsid w:val="00F510DD"/>
    <w:rsid w:val="00F523A7"/>
    <w:rsid w:val="00F70213"/>
    <w:rsid w:val="00F7344D"/>
    <w:rsid w:val="00F8470E"/>
    <w:rsid w:val="00F85F79"/>
    <w:rsid w:val="00FA328A"/>
    <w:rsid w:val="00FA7016"/>
    <w:rsid w:val="00FB1ACA"/>
    <w:rsid w:val="00FB2152"/>
    <w:rsid w:val="00FB3626"/>
    <w:rsid w:val="00FC024A"/>
    <w:rsid w:val="00FC2167"/>
    <w:rsid w:val="00FC42C3"/>
    <w:rsid w:val="00FD19BC"/>
    <w:rsid w:val="00FE1753"/>
    <w:rsid w:val="00FE3AA5"/>
    <w:rsid w:val="00FF2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A908B9"/>
  <w15:docId w15:val="{C830E14D-A5B2-4AE2-B85E-9F657CBEA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000EC"/>
    <w:rPr>
      <w:sz w:val="24"/>
      <w:szCs w:val="24"/>
    </w:rPr>
  </w:style>
  <w:style w:type="paragraph" w:styleId="Nadpis1">
    <w:name w:val="heading 1"/>
    <w:basedOn w:val="Normln"/>
    <w:next w:val="Normln"/>
    <w:qFormat/>
    <w:rsid w:val="0056726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qFormat/>
    <w:rsid w:val="00C4332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longtext1">
    <w:name w:val="long_text1"/>
    <w:rsid w:val="00196916"/>
    <w:rPr>
      <w:sz w:val="20"/>
      <w:szCs w:val="20"/>
    </w:rPr>
  </w:style>
  <w:style w:type="character" w:styleId="Hypertextovodkaz">
    <w:name w:val="Hyperlink"/>
    <w:rsid w:val="00196916"/>
    <w:rPr>
      <w:color w:val="0000FF"/>
      <w:u w:val="single"/>
    </w:rPr>
  </w:style>
  <w:style w:type="paragraph" w:styleId="Zhlav">
    <w:name w:val="header"/>
    <w:basedOn w:val="Normln"/>
    <w:rsid w:val="00AF3BF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AF3BF7"/>
    <w:pPr>
      <w:tabs>
        <w:tab w:val="center" w:pos="4536"/>
        <w:tab w:val="right" w:pos="9072"/>
      </w:tabs>
    </w:pPr>
  </w:style>
  <w:style w:type="character" w:styleId="Siln">
    <w:name w:val="Strong"/>
    <w:uiPriority w:val="22"/>
    <w:qFormat/>
    <w:rsid w:val="00C43320"/>
    <w:rPr>
      <w:b/>
      <w:bCs/>
    </w:rPr>
  </w:style>
  <w:style w:type="character" w:styleId="Zdraznn">
    <w:name w:val="Emphasis"/>
    <w:qFormat/>
    <w:rsid w:val="00C43320"/>
    <w:rPr>
      <w:i/>
      <w:iCs/>
    </w:rPr>
  </w:style>
  <w:style w:type="character" w:styleId="Sledovanodkaz">
    <w:name w:val="FollowedHyperlink"/>
    <w:rsid w:val="007507A6"/>
    <w:rPr>
      <w:color w:val="800080"/>
      <w:u w:val="single"/>
    </w:rPr>
  </w:style>
  <w:style w:type="paragraph" w:styleId="Normlnweb">
    <w:name w:val="Normal (Web)"/>
    <w:basedOn w:val="Normln"/>
    <w:uiPriority w:val="99"/>
    <w:rsid w:val="0056726D"/>
    <w:pPr>
      <w:spacing w:before="100" w:beforeAutospacing="1" w:after="100" w:afterAutospacing="1"/>
    </w:pPr>
  </w:style>
  <w:style w:type="paragraph" w:customStyle="1" w:styleId="reset">
    <w:name w:val="reset"/>
    <w:basedOn w:val="Normln"/>
    <w:rsid w:val="00562CEB"/>
    <w:pPr>
      <w:spacing w:before="100" w:beforeAutospacing="1" w:after="100" w:afterAutospacing="1"/>
    </w:pPr>
  </w:style>
  <w:style w:type="paragraph" w:customStyle="1" w:styleId="msolistparagraph0">
    <w:name w:val="msolistparagraph"/>
    <w:basedOn w:val="Normln"/>
    <w:rsid w:val="002E7560"/>
    <w:pPr>
      <w:ind w:left="720"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103BD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eaddress">
    <w:name w:val="eaddress"/>
    <w:basedOn w:val="Standardnpsmoodstavce"/>
    <w:rsid w:val="006574E4"/>
  </w:style>
  <w:style w:type="character" w:customStyle="1" w:styleId="apple-style-span">
    <w:name w:val="apple-style-span"/>
    <w:basedOn w:val="Standardnpsmoodstavce"/>
    <w:rsid w:val="00E173B4"/>
  </w:style>
  <w:style w:type="paragraph" w:styleId="Textbubliny">
    <w:name w:val="Balloon Text"/>
    <w:basedOn w:val="Normln"/>
    <w:semiHidden/>
    <w:rsid w:val="00097608"/>
    <w:rPr>
      <w:rFonts w:ascii="Tahoma" w:hAnsi="Tahoma" w:cs="Tahoma"/>
      <w:sz w:val="16"/>
      <w:szCs w:val="16"/>
    </w:rPr>
  </w:style>
  <w:style w:type="paragraph" w:customStyle="1" w:styleId="Body">
    <w:name w:val="Body"/>
    <w:basedOn w:val="Normln"/>
    <w:link w:val="BodyChar"/>
    <w:qFormat/>
    <w:rsid w:val="000A149B"/>
    <w:pPr>
      <w:numPr>
        <w:numId w:val="5"/>
      </w:numPr>
      <w:spacing w:after="120"/>
    </w:pPr>
  </w:style>
  <w:style w:type="character" w:customStyle="1" w:styleId="BodyChar">
    <w:name w:val="Body Char"/>
    <w:link w:val="Body"/>
    <w:rsid w:val="000A149B"/>
    <w:rPr>
      <w:sz w:val="24"/>
      <w:szCs w:val="24"/>
      <w:lang w:val="cs-CZ" w:eastAsia="cs-CZ" w:bidi="ar-SA"/>
    </w:rPr>
  </w:style>
  <w:style w:type="paragraph" w:customStyle="1" w:styleId="Body2">
    <w:name w:val="Body2"/>
    <w:basedOn w:val="Body"/>
    <w:qFormat/>
    <w:rsid w:val="000A149B"/>
    <w:pPr>
      <w:numPr>
        <w:ilvl w:val="1"/>
      </w:numPr>
      <w:tabs>
        <w:tab w:val="num" w:pos="360"/>
        <w:tab w:val="num" w:pos="1440"/>
      </w:tabs>
    </w:pPr>
  </w:style>
  <w:style w:type="paragraph" w:styleId="Podnadpis">
    <w:name w:val="Subtitle"/>
    <w:basedOn w:val="Normln"/>
    <w:next w:val="Normln"/>
    <w:link w:val="PodnadpisChar"/>
    <w:qFormat/>
    <w:rsid w:val="000A149B"/>
    <w:pPr>
      <w:keepNext/>
      <w:keepLines/>
      <w:spacing w:before="240" w:after="120"/>
    </w:pPr>
    <w:rPr>
      <w:rFonts w:ascii="Trebuchet MS" w:eastAsia="Calibri" w:hAnsi="Trebuchet MS"/>
      <w:b/>
      <w:szCs w:val="22"/>
      <w:lang w:eastAsia="en-US"/>
    </w:rPr>
  </w:style>
  <w:style w:type="character" w:customStyle="1" w:styleId="PodnadpisChar">
    <w:name w:val="Podnadpis Char"/>
    <w:link w:val="Podnadpis"/>
    <w:rsid w:val="000A149B"/>
    <w:rPr>
      <w:rFonts w:ascii="Trebuchet MS" w:eastAsia="Calibri" w:hAnsi="Trebuchet MS"/>
      <w:b/>
      <w:sz w:val="24"/>
      <w:szCs w:val="22"/>
      <w:lang w:val="cs-CZ" w:eastAsia="en-US" w:bidi="ar-SA"/>
    </w:rPr>
  </w:style>
  <w:style w:type="character" w:styleId="Odkaznakoment">
    <w:name w:val="annotation reference"/>
    <w:semiHidden/>
    <w:rsid w:val="00A728DD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A728DD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A728DD"/>
    <w:rPr>
      <w:b/>
      <w:bCs/>
    </w:rPr>
  </w:style>
  <w:style w:type="character" w:customStyle="1" w:styleId="TextkomenteChar">
    <w:name w:val="Text komentáře Char"/>
    <w:link w:val="Textkomente"/>
    <w:locked/>
    <w:rsid w:val="005944D2"/>
    <w:rPr>
      <w:lang w:val="cs-CZ" w:eastAsia="cs-CZ" w:bidi="ar-SA"/>
    </w:rPr>
  </w:style>
  <w:style w:type="paragraph" w:styleId="Prosttext">
    <w:name w:val="Plain Text"/>
    <w:basedOn w:val="Normln"/>
    <w:rsid w:val="005944D2"/>
    <w:rPr>
      <w:rFonts w:ascii="Courier New" w:eastAsia="MS Mincho" w:hAnsi="Courier New" w:cs="Courier New"/>
      <w:sz w:val="20"/>
      <w:szCs w:val="20"/>
      <w:lang w:eastAsia="ja-JP"/>
    </w:rPr>
  </w:style>
  <w:style w:type="character" w:customStyle="1" w:styleId="Nevyeenzmnka1">
    <w:name w:val="Nevyřešená zmínka1"/>
    <w:uiPriority w:val="99"/>
    <w:semiHidden/>
    <w:unhideWhenUsed/>
    <w:rsid w:val="0008103A"/>
    <w:rPr>
      <w:color w:val="808080"/>
      <w:shd w:val="clear" w:color="auto" w:fill="E6E6E6"/>
    </w:rPr>
  </w:style>
  <w:style w:type="character" w:styleId="Nevyeenzmnka">
    <w:name w:val="Unresolved Mention"/>
    <w:basedOn w:val="Standardnpsmoodstavce"/>
    <w:uiPriority w:val="99"/>
    <w:semiHidden/>
    <w:unhideWhenUsed/>
    <w:rsid w:val="00354E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21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80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3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03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16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7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69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349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04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8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78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175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26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1987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3782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968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69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162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848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2968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47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7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75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23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775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05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166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3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32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27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26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763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25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69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2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1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3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1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6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02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499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828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2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058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564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639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083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94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0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063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092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1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rodnisoutezvin.cz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.bazant@omnimedia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petr.gondas@vinarskecentrum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inazmoravyvinazcech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689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Svaz vinařů České republiky</Company>
  <LinksUpToDate>false</LinksUpToDate>
  <CharactersWithSpaces>4749</CharactersWithSpaces>
  <SharedDoc>false</SharedDoc>
  <HLinks>
    <vt:vector size="30" baseType="variant">
      <vt:variant>
        <vt:i4>6422554</vt:i4>
      </vt:variant>
      <vt:variant>
        <vt:i4>12</vt:i4>
      </vt:variant>
      <vt:variant>
        <vt:i4>0</vt:i4>
      </vt:variant>
      <vt:variant>
        <vt:i4>5</vt:i4>
      </vt:variant>
      <vt:variant>
        <vt:lpwstr>mailto:j.bazant@omnimedia.cz</vt:lpwstr>
      </vt:variant>
      <vt:variant>
        <vt:lpwstr/>
      </vt:variant>
      <vt:variant>
        <vt:i4>852087</vt:i4>
      </vt:variant>
      <vt:variant>
        <vt:i4>9</vt:i4>
      </vt:variant>
      <vt:variant>
        <vt:i4>0</vt:i4>
      </vt:variant>
      <vt:variant>
        <vt:i4>5</vt:i4>
      </vt:variant>
      <vt:variant>
        <vt:lpwstr>mailto:martin.pucek@svcr.cz</vt:lpwstr>
      </vt:variant>
      <vt:variant>
        <vt:lpwstr/>
      </vt:variant>
      <vt:variant>
        <vt:i4>720994</vt:i4>
      </vt:variant>
      <vt:variant>
        <vt:i4>6</vt:i4>
      </vt:variant>
      <vt:variant>
        <vt:i4>0</vt:i4>
      </vt:variant>
      <vt:variant>
        <vt:i4>5</vt:i4>
      </vt:variant>
      <vt:variant>
        <vt:lpwstr>mailto:marek.babisz@vinarskecentrum.cz</vt:lpwstr>
      </vt:variant>
      <vt:variant>
        <vt:lpwstr/>
      </vt:variant>
      <vt:variant>
        <vt:i4>6291582</vt:i4>
      </vt:variant>
      <vt:variant>
        <vt:i4>3</vt:i4>
      </vt:variant>
      <vt:variant>
        <vt:i4>0</vt:i4>
      </vt:variant>
      <vt:variant>
        <vt:i4>5</vt:i4>
      </vt:variant>
      <vt:variant>
        <vt:lpwstr>http://www.wineofczechrepublic.cz/</vt:lpwstr>
      </vt:variant>
      <vt:variant>
        <vt:lpwstr/>
      </vt:variant>
      <vt:variant>
        <vt:i4>6684712</vt:i4>
      </vt:variant>
      <vt:variant>
        <vt:i4>0</vt:i4>
      </vt:variant>
      <vt:variant>
        <vt:i4>0</vt:i4>
      </vt:variant>
      <vt:variant>
        <vt:i4>5</vt:i4>
      </vt:variant>
      <vt:variant>
        <vt:lpwstr>http://www.narodnisoutezvin.cz/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kriz</dc:creator>
  <cp:lastModifiedBy>Jirka Bažant</cp:lastModifiedBy>
  <cp:revision>4</cp:revision>
  <cp:lastPrinted>2012-08-28T08:30:00Z</cp:lastPrinted>
  <dcterms:created xsi:type="dcterms:W3CDTF">2023-08-25T08:34:00Z</dcterms:created>
  <dcterms:modified xsi:type="dcterms:W3CDTF">2023-08-25T08:56:00Z</dcterms:modified>
</cp:coreProperties>
</file>