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EAF0" w14:textId="77777777" w:rsidR="009E5754" w:rsidRDefault="009E5754" w:rsidP="00DA7521">
      <w:pPr>
        <w:jc w:val="center"/>
        <w:rPr>
          <w:rFonts w:ascii="Calibri" w:hAnsi="Calibri" w:cs="Calibri"/>
          <w:b/>
          <w:sz w:val="36"/>
          <w:szCs w:val="36"/>
        </w:rPr>
      </w:pPr>
    </w:p>
    <w:p w14:paraId="0FB60824" w14:textId="15B98C32" w:rsidR="005A52BD" w:rsidRDefault="002D7495" w:rsidP="0012629F">
      <w:pPr>
        <w:jc w:val="center"/>
        <w:rPr>
          <w:rFonts w:ascii="Calibri" w:hAnsi="Calibri" w:cs="Calibri"/>
          <w:b/>
          <w:sz w:val="36"/>
          <w:szCs w:val="36"/>
        </w:rPr>
      </w:pPr>
      <w:r w:rsidRPr="002D7495">
        <w:rPr>
          <w:rFonts w:ascii="Calibri" w:hAnsi="Calibri" w:cs="Calibri"/>
          <w:b/>
          <w:sz w:val="36"/>
          <w:szCs w:val="36"/>
        </w:rPr>
        <w:t>Svatomartinská vína</w:t>
      </w:r>
      <w:r>
        <w:rPr>
          <w:rFonts w:ascii="Calibri" w:hAnsi="Calibri" w:cs="Calibri"/>
          <w:b/>
          <w:sz w:val="36"/>
          <w:szCs w:val="36"/>
        </w:rPr>
        <w:t xml:space="preserve"> ročníku 2023</w:t>
      </w:r>
      <w:r w:rsidRPr="002D7495">
        <w:rPr>
          <w:rFonts w:ascii="Calibri" w:hAnsi="Calibri" w:cs="Calibri"/>
          <w:b/>
          <w:sz w:val="36"/>
          <w:szCs w:val="36"/>
        </w:rPr>
        <w:t xml:space="preserve"> jsou vybrána!</w:t>
      </w:r>
      <w:r w:rsidR="005A52BD">
        <w:rPr>
          <w:rFonts w:ascii="Calibri" w:hAnsi="Calibri" w:cs="Calibri"/>
          <w:b/>
          <w:sz w:val="36"/>
          <w:szCs w:val="36"/>
        </w:rPr>
        <w:t xml:space="preserve"> </w:t>
      </w:r>
    </w:p>
    <w:p w14:paraId="64198732" w14:textId="4B684D8B" w:rsidR="007A0D4A" w:rsidRPr="00925F1C" w:rsidRDefault="002D7495" w:rsidP="0012629F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Čekají nás opět svěží a ovocitá vína</w:t>
      </w:r>
    </w:p>
    <w:p w14:paraId="20028D53" w14:textId="77777777" w:rsidR="005A52BD" w:rsidRDefault="005A52BD" w:rsidP="00295BCD">
      <w:pPr>
        <w:jc w:val="center"/>
        <w:rPr>
          <w:rFonts w:ascii="Calibri" w:hAnsi="Calibri" w:cs="Calibri"/>
          <w:i/>
          <w:sz w:val="26"/>
          <w:szCs w:val="26"/>
        </w:rPr>
      </w:pPr>
    </w:p>
    <w:p w14:paraId="22A992D8" w14:textId="27193BFE" w:rsidR="00477CA7" w:rsidRPr="00925F1C" w:rsidRDefault="001952BC" w:rsidP="00295BCD">
      <w:pPr>
        <w:jc w:val="center"/>
        <w:rPr>
          <w:rFonts w:ascii="Calibri" w:hAnsi="Calibri" w:cs="Calibri"/>
          <w:i/>
          <w:sz w:val="26"/>
          <w:szCs w:val="26"/>
        </w:rPr>
      </w:pPr>
      <w:r w:rsidRPr="00925F1C">
        <w:rPr>
          <w:rFonts w:ascii="Calibri" w:hAnsi="Calibri" w:cs="Calibri"/>
          <w:i/>
          <w:sz w:val="26"/>
          <w:szCs w:val="26"/>
        </w:rPr>
        <w:t xml:space="preserve">Tisková zpráva ze dne </w:t>
      </w:r>
      <w:r w:rsidR="0046599E" w:rsidRPr="00925F1C">
        <w:rPr>
          <w:rFonts w:ascii="Calibri" w:hAnsi="Calibri" w:cs="Calibri"/>
          <w:i/>
          <w:sz w:val="26"/>
          <w:szCs w:val="26"/>
        </w:rPr>
        <w:t>2</w:t>
      </w:r>
      <w:r w:rsidR="00477CA7" w:rsidRPr="00925F1C">
        <w:rPr>
          <w:rFonts w:ascii="Calibri" w:hAnsi="Calibri" w:cs="Calibri"/>
          <w:i/>
          <w:sz w:val="26"/>
          <w:szCs w:val="26"/>
        </w:rPr>
        <w:t xml:space="preserve">. </w:t>
      </w:r>
      <w:r w:rsidR="002D7495">
        <w:rPr>
          <w:rFonts w:ascii="Calibri" w:hAnsi="Calibri" w:cs="Calibri"/>
          <w:i/>
          <w:sz w:val="26"/>
          <w:szCs w:val="26"/>
        </w:rPr>
        <w:t>listopadu</w:t>
      </w:r>
      <w:r w:rsidR="00477CA7" w:rsidRPr="00925F1C">
        <w:rPr>
          <w:rFonts w:ascii="Calibri" w:hAnsi="Calibri" w:cs="Calibri"/>
          <w:i/>
          <w:sz w:val="26"/>
          <w:szCs w:val="26"/>
        </w:rPr>
        <w:t xml:space="preserve"> 20</w:t>
      </w:r>
      <w:r w:rsidR="00DA7521" w:rsidRPr="00925F1C">
        <w:rPr>
          <w:rFonts w:ascii="Calibri" w:hAnsi="Calibri" w:cs="Calibri"/>
          <w:i/>
          <w:sz w:val="26"/>
          <w:szCs w:val="26"/>
        </w:rPr>
        <w:t>2</w:t>
      </w:r>
      <w:r w:rsidR="00C5102D" w:rsidRPr="00925F1C">
        <w:rPr>
          <w:rFonts w:ascii="Calibri" w:hAnsi="Calibri" w:cs="Calibri"/>
          <w:i/>
          <w:sz w:val="26"/>
          <w:szCs w:val="26"/>
        </w:rPr>
        <w:t>3</w:t>
      </w:r>
    </w:p>
    <w:p w14:paraId="5E7331D2" w14:textId="77777777" w:rsidR="00295BCD" w:rsidRPr="009E5598" w:rsidRDefault="00295BCD" w:rsidP="00295BCD">
      <w:pPr>
        <w:rPr>
          <w:rFonts w:ascii="Arial" w:hAnsi="Arial" w:cs="Arial"/>
        </w:rPr>
      </w:pPr>
    </w:p>
    <w:p w14:paraId="38BE4221" w14:textId="2F05932D" w:rsidR="00B52389" w:rsidRDefault="00CA68F8" w:rsidP="00DA7521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Při</w:t>
      </w:r>
      <w:r w:rsidR="008433C5">
        <w:rPr>
          <w:rFonts w:ascii="Calibri" w:hAnsi="Calibri" w:cs="Calibri"/>
          <w:b/>
        </w:rPr>
        <w:t xml:space="preserve"> hodnocení kvality a požadovaných vlastností vín ucházejících se o možnost v letošním roce používat značku Svatomartinské uspělo </w:t>
      </w:r>
      <w:r w:rsidR="00D15FF8">
        <w:rPr>
          <w:rFonts w:ascii="Calibri" w:hAnsi="Calibri" w:cs="Calibri"/>
          <w:b/>
        </w:rPr>
        <w:t xml:space="preserve">326 vín od 76 vinařů a vinařských firem. </w:t>
      </w:r>
      <w:r w:rsidR="00F125A0">
        <w:rPr>
          <w:rFonts w:ascii="Calibri" w:hAnsi="Calibri" w:cs="Calibri"/>
          <w:b/>
        </w:rPr>
        <w:t>O</w:t>
      </w:r>
      <w:r w:rsidR="00D15FF8">
        <w:rPr>
          <w:rFonts w:ascii="Calibri" w:hAnsi="Calibri" w:cs="Calibri"/>
          <w:b/>
        </w:rPr>
        <w:t xml:space="preserve">d 11. listopadu si tak budeme moct vychutnávat opět přes 2 miliony lahví těchto prvních </w:t>
      </w:r>
      <w:r w:rsidR="000B0E3E">
        <w:rPr>
          <w:rFonts w:ascii="Calibri" w:hAnsi="Calibri" w:cs="Calibri"/>
          <w:b/>
        </w:rPr>
        <w:t xml:space="preserve">letošních </w:t>
      </w:r>
      <w:r w:rsidR="00D15FF8">
        <w:rPr>
          <w:rFonts w:ascii="Calibri" w:hAnsi="Calibri" w:cs="Calibri"/>
          <w:b/>
        </w:rPr>
        <w:t>vín.</w:t>
      </w:r>
      <w:r w:rsidR="00B52389">
        <w:rPr>
          <w:rFonts w:ascii="Calibri" w:hAnsi="Calibri" w:cs="Calibri"/>
          <w:b/>
        </w:rPr>
        <w:t xml:space="preserve"> </w:t>
      </w:r>
      <w:r w:rsidR="005911CB" w:rsidRPr="005911CB">
        <w:rPr>
          <w:rFonts w:ascii="Calibri" w:hAnsi="Calibri" w:cs="Calibri"/>
          <w:b/>
        </w:rPr>
        <w:t>Pokud by však vinaři využili právo prodávat všechna vína, která úspěšně prošla hodnocením, pod známkou Svatomartinské, dostalo by se na trh rekordních cca 2,</w:t>
      </w:r>
      <w:r w:rsidR="005911CB">
        <w:rPr>
          <w:rFonts w:ascii="Calibri" w:hAnsi="Calibri" w:cs="Calibri"/>
          <w:b/>
        </w:rPr>
        <w:t>7</w:t>
      </w:r>
      <w:r w:rsidR="005911CB" w:rsidRPr="005911CB">
        <w:rPr>
          <w:rFonts w:ascii="Calibri" w:hAnsi="Calibri" w:cs="Calibri"/>
          <w:b/>
        </w:rPr>
        <w:t xml:space="preserve">8 mil. </w:t>
      </w:r>
      <w:r w:rsidR="00424218">
        <w:rPr>
          <w:rFonts w:ascii="Calibri" w:hAnsi="Calibri" w:cs="Calibri"/>
          <w:b/>
        </w:rPr>
        <w:t>lahví.</w:t>
      </w:r>
    </w:p>
    <w:p w14:paraId="56852BD3" w14:textId="77777777" w:rsidR="00B52389" w:rsidRDefault="00B52389" w:rsidP="00DA7521">
      <w:pPr>
        <w:spacing w:line="276" w:lineRule="auto"/>
        <w:jc w:val="both"/>
        <w:rPr>
          <w:rFonts w:ascii="Calibri" w:hAnsi="Calibri" w:cs="Calibri"/>
          <w:b/>
        </w:rPr>
      </w:pPr>
    </w:p>
    <w:p w14:paraId="02AAE9DF" w14:textId="100C0BBE" w:rsidR="002F4DDE" w:rsidRDefault="003D282B" w:rsidP="002F4DDE">
      <w:pPr>
        <w:spacing w:line="276" w:lineRule="auto"/>
        <w:jc w:val="both"/>
        <w:rPr>
          <w:rFonts w:ascii="Calibri" w:hAnsi="Calibri" w:cs="Calibri"/>
        </w:rPr>
      </w:pPr>
      <w:r w:rsidRPr="003D282B">
        <w:rPr>
          <w:rFonts w:ascii="Calibri" w:hAnsi="Calibri" w:cs="Calibri"/>
        </w:rPr>
        <w:t>Nejvíce zastoupena budou tradičně bílá vína (1</w:t>
      </w:r>
      <w:r>
        <w:rPr>
          <w:rFonts w:ascii="Calibri" w:hAnsi="Calibri" w:cs="Calibri"/>
        </w:rPr>
        <w:t>49</w:t>
      </w:r>
      <w:r w:rsidRPr="003D282B">
        <w:rPr>
          <w:rFonts w:ascii="Calibri" w:hAnsi="Calibri" w:cs="Calibri"/>
        </w:rPr>
        <w:t>), následována růžovými a klarety (</w:t>
      </w:r>
      <w:r>
        <w:rPr>
          <w:rFonts w:ascii="Calibri" w:hAnsi="Calibri" w:cs="Calibri"/>
        </w:rPr>
        <w:t>101</w:t>
      </w:r>
      <w:r w:rsidRPr="003D282B">
        <w:rPr>
          <w:rFonts w:ascii="Calibri" w:hAnsi="Calibri" w:cs="Calibri"/>
        </w:rPr>
        <w:t>) a červenými víny (7</w:t>
      </w:r>
      <w:r>
        <w:rPr>
          <w:rFonts w:ascii="Calibri" w:hAnsi="Calibri" w:cs="Calibri"/>
        </w:rPr>
        <w:t>6</w:t>
      </w:r>
      <w:r w:rsidRPr="003D282B">
        <w:rPr>
          <w:rFonts w:ascii="Calibri" w:hAnsi="Calibri" w:cs="Calibri"/>
        </w:rPr>
        <w:t>). Pod značkou Svatomartinské lze vyrábět pouze vína povolených odrůd a jejich cuvée. U bílých vín se jedná o Müller Thurgau (8</w:t>
      </w:r>
      <w:r>
        <w:rPr>
          <w:rFonts w:ascii="Calibri" w:hAnsi="Calibri" w:cs="Calibri"/>
        </w:rPr>
        <w:t>0</w:t>
      </w:r>
      <w:r w:rsidRPr="003D282B">
        <w:rPr>
          <w:rFonts w:ascii="Calibri" w:hAnsi="Calibri" w:cs="Calibri"/>
        </w:rPr>
        <w:t>), Muškát moravský (4</w:t>
      </w:r>
      <w:r>
        <w:rPr>
          <w:rFonts w:ascii="Calibri" w:hAnsi="Calibri" w:cs="Calibri"/>
        </w:rPr>
        <w:t>8</w:t>
      </w:r>
      <w:r w:rsidRPr="003D282B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a </w:t>
      </w:r>
      <w:r w:rsidRPr="003D282B">
        <w:rPr>
          <w:rFonts w:ascii="Calibri" w:hAnsi="Calibri" w:cs="Calibri"/>
        </w:rPr>
        <w:t>Veltlínské červené rané (2</w:t>
      </w:r>
      <w:r>
        <w:rPr>
          <w:rFonts w:ascii="Calibri" w:hAnsi="Calibri" w:cs="Calibri"/>
        </w:rPr>
        <w:t>1</w:t>
      </w:r>
      <w:r w:rsidRPr="003D282B">
        <w:rPr>
          <w:rFonts w:ascii="Calibri" w:hAnsi="Calibri" w:cs="Calibri"/>
        </w:rPr>
        <w:t>), u růžových o Zweigeltrebe (</w:t>
      </w:r>
      <w:r>
        <w:rPr>
          <w:rFonts w:ascii="Calibri" w:hAnsi="Calibri" w:cs="Calibri"/>
        </w:rPr>
        <w:t>54</w:t>
      </w:r>
      <w:r w:rsidRPr="003D282B">
        <w:rPr>
          <w:rFonts w:ascii="Calibri" w:hAnsi="Calibri" w:cs="Calibri"/>
        </w:rPr>
        <w:t>), Svatovavřinecké (4</w:t>
      </w:r>
      <w:r>
        <w:rPr>
          <w:rFonts w:ascii="Calibri" w:hAnsi="Calibri" w:cs="Calibri"/>
        </w:rPr>
        <w:t>0</w:t>
      </w:r>
      <w:r w:rsidRPr="003D282B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a </w:t>
      </w:r>
      <w:r w:rsidRPr="003D282B">
        <w:rPr>
          <w:rFonts w:ascii="Calibri" w:hAnsi="Calibri" w:cs="Calibri"/>
        </w:rPr>
        <w:t>Modrý Portugal (</w:t>
      </w:r>
      <w:r>
        <w:rPr>
          <w:rFonts w:ascii="Calibri" w:hAnsi="Calibri" w:cs="Calibri"/>
        </w:rPr>
        <w:t xml:space="preserve">6) </w:t>
      </w:r>
      <w:r w:rsidRPr="003D282B">
        <w:rPr>
          <w:rFonts w:ascii="Calibri" w:hAnsi="Calibri" w:cs="Calibri"/>
        </w:rPr>
        <w:t>a u červených o Modrý Portugal (53)</w:t>
      </w:r>
      <w:r>
        <w:rPr>
          <w:rFonts w:ascii="Calibri" w:hAnsi="Calibri" w:cs="Calibri"/>
        </w:rPr>
        <w:t xml:space="preserve"> a </w:t>
      </w:r>
      <w:r w:rsidRPr="003D282B">
        <w:rPr>
          <w:rFonts w:ascii="Calibri" w:hAnsi="Calibri" w:cs="Calibri"/>
        </w:rPr>
        <w:t>Svatovavřinecké (2</w:t>
      </w:r>
      <w:r>
        <w:rPr>
          <w:rFonts w:ascii="Calibri" w:hAnsi="Calibri" w:cs="Calibri"/>
        </w:rPr>
        <w:t>3</w:t>
      </w:r>
      <w:r w:rsidRPr="003D282B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  <w:r w:rsidR="00EF3397">
        <w:rPr>
          <w:rFonts w:ascii="Calibri" w:hAnsi="Calibri" w:cs="Calibri"/>
        </w:rPr>
        <w:t xml:space="preserve"> </w:t>
      </w:r>
      <w:r w:rsidR="00F75B1E">
        <w:rPr>
          <w:rFonts w:ascii="Calibri" w:hAnsi="Calibri" w:cs="Calibri"/>
        </w:rPr>
        <w:t>Jed</w:t>
      </w:r>
      <w:r w:rsidR="00E120CB">
        <w:rPr>
          <w:rFonts w:ascii="Calibri" w:hAnsi="Calibri" w:cs="Calibri"/>
        </w:rPr>
        <w:t xml:space="preserve">iné letošní cuvée je růžový </w:t>
      </w:r>
      <w:r w:rsidR="00F75B1E">
        <w:rPr>
          <w:rFonts w:ascii="Calibri" w:hAnsi="Calibri" w:cs="Calibri"/>
        </w:rPr>
        <w:t>klaret.</w:t>
      </w:r>
    </w:p>
    <w:p w14:paraId="4C67A081" w14:textId="77777777" w:rsidR="00615955" w:rsidRPr="00925F1C" w:rsidRDefault="00615955" w:rsidP="00615955">
      <w:pPr>
        <w:spacing w:line="276" w:lineRule="auto"/>
        <w:jc w:val="both"/>
        <w:rPr>
          <w:rFonts w:ascii="Calibri" w:hAnsi="Calibri" w:cs="Calibri"/>
        </w:rPr>
      </w:pPr>
    </w:p>
    <w:p w14:paraId="64884540" w14:textId="435274DC" w:rsidR="00AA73A5" w:rsidRDefault="00A43DE3" w:rsidP="00615955">
      <w:pPr>
        <w:spacing w:line="276" w:lineRule="auto"/>
        <w:jc w:val="both"/>
        <w:rPr>
          <w:rFonts w:ascii="Calibri" w:hAnsi="Calibri" w:cs="Calibri"/>
        </w:rPr>
      </w:pPr>
      <w:r w:rsidRPr="00865FA1">
        <w:rPr>
          <w:rFonts w:ascii="Calibri" w:hAnsi="Calibri" w:cs="Calibri"/>
          <w:i/>
          <w:iCs/>
        </w:rPr>
        <w:t>„</w:t>
      </w:r>
      <w:r w:rsidR="001D1133">
        <w:rPr>
          <w:rFonts w:ascii="Calibri" w:hAnsi="Calibri" w:cs="Calibri"/>
          <w:i/>
          <w:iCs/>
        </w:rPr>
        <w:t xml:space="preserve">Svatomartinská vína se za dobu </w:t>
      </w:r>
      <w:r w:rsidR="008433C5">
        <w:rPr>
          <w:rFonts w:ascii="Calibri" w:hAnsi="Calibri" w:cs="Calibri"/>
          <w:i/>
          <w:iCs/>
        </w:rPr>
        <w:t>své</w:t>
      </w:r>
      <w:r w:rsidR="001D1133">
        <w:rPr>
          <w:rFonts w:ascii="Calibri" w:hAnsi="Calibri" w:cs="Calibri"/>
          <w:i/>
          <w:iCs/>
        </w:rPr>
        <w:t xml:space="preserve"> obnovené tradice stala</w:t>
      </w:r>
      <w:r w:rsidR="00934D06">
        <w:rPr>
          <w:rFonts w:ascii="Calibri" w:hAnsi="Calibri" w:cs="Calibri"/>
          <w:i/>
          <w:iCs/>
        </w:rPr>
        <w:t xml:space="preserve"> doslova</w:t>
      </w:r>
      <w:r w:rsidR="001D1133">
        <w:rPr>
          <w:rFonts w:ascii="Calibri" w:hAnsi="Calibri" w:cs="Calibri"/>
          <w:i/>
          <w:iCs/>
        </w:rPr>
        <w:t xml:space="preserve"> fenoménem</w:t>
      </w:r>
      <w:r w:rsidR="008433C5">
        <w:rPr>
          <w:rFonts w:ascii="Calibri" w:hAnsi="Calibri" w:cs="Calibri"/>
          <w:i/>
          <w:iCs/>
        </w:rPr>
        <w:t xml:space="preserve"> a nejen pro zapálené fanoušky moravských a českých vín se 11. listopad stal </w:t>
      </w:r>
      <w:r w:rsidR="00934D06">
        <w:rPr>
          <w:rFonts w:ascii="Calibri" w:hAnsi="Calibri" w:cs="Calibri"/>
          <w:i/>
          <w:iCs/>
        </w:rPr>
        <w:t>vyloženě</w:t>
      </w:r>
      <w:r w:rsidR="008433C5">
        <w:rPr>
          <w:rFonts w:ascii="Calibri" w:hAnsi="Calibri" w:cs="Calibri"/>
          <w:i/>
          <w:iCs/>
        </w:rPr>
        <w:t xml:space="preserve"> svátkem</w:t>
      </w:r>
      <w:r w:rsidR="001D1133">
        <w:rPr>
          <w:rFonts w:ascii="Calibri" w:hAnsi="Calibri" w:cs="Calibri"/>
          <w:i/>
          <w:iCs/>
        </w:rPr>
        <w:t>. Od několika tisíc lahví</w:t>
      </w:r>
      <w:r w:rsidR="008433C5">
        <w:rPr>
          <w:rFonts w:ascii="Calibri" w:hAnsi="Calibri" w:cs="Calibri"/>
          <w:i/>
          <w:iCs/>
        </w:rPr>
        <w:t xml:space="preserve"> první rok, kdy se znač</w:t>
      </w:r>
      <w:r w:rsidR="00934D06">
        <w:rPr>
          <w:rFonts w:ascii="Calibri" w:hAnsi="Calibri" w:cs="Calibri"/>
          <w:i/>
          <w:iCs/>
        </w:rPr>
        <w:t>k</w:t>
      </w:r>
      <w:r w:rsidR="008433C5">
        <w:rPr>
          <w:rFonts w:ascii="Calibri" w:hAnsi="Calibri" w:cs="Calibri"/>
          <w:i/>
          <w:iCs/>
        </w:rPr>
        <w:t xml:space="preserve">ou Svatomartinské Vinařský fond přišel na trh, </w:t>
      </w:r>
      <w:r w:rsidR="001D1133">
        <w:rPr>
          <w:rFonts w:ascii="Calibri" w:hAnsi="Calibri" w:cs="Calibri"/>
          <w:i/>
          <w:iCs/>
        </w:rPr>
        <w:t>jsme se dopracovali až k více než dvěma milionům, od pár akcí zejména ve vinařských centrech jižní Moravy se po celé republice konají akcí</w:t>
      </w:r>
      <w:r w:rsidR="00F75B1E">
        <w:rPr>
          <w:rFonts w:ascii="Calibri" w:hAnsi="Calibri" w:cs="Calibri"/>
          <w:i/>
          <w:iCs/>
        </w:rPr>
        <w:t xml:space="preserve"> desítky</w:t>
      </w:r>
      <w:r w:rsidR="00AA73A5">
        <w:rPr>
          <w:rFonts w:ascii="Calibri" w:hAnsi="Calibri" w:cs="Calibri"/>
          <w:i/>
          <w:iCs/>
        </w:rPr>
        <w:t>, od desítek šarží Svatomartinských vín, až po aktuální stovky</w:t>
      </w:r>
      <w:r w:rsidR="001D1133">
        <w:rPr>
          <w:rFonts w:ascii="Calibri" w:hAnsi="Calibri" w:cs="Calibri"/>
          <w:i/>
          <w:iCs/>
        </w:rPr>
        <w:t>. A</w:t>
      </w:r>
      <w:r w:rsidR="00AA73A5">
        <w:rPr>
          <w:rFonts w:ascii="Calibri" w:hAnsi="Calibri" w:cs="Calibri"/>
          <w:i/>
          <w:iCs/>
        </w:rPr>
        <w:t>le největší úspěch Svatomartinských vín je, že se stal</w:t>
      </w:r>
      <w:r w:rsidR="00934D06">
        <w:rPr>
          <w:rFonts w:ascii="Calibri" w:hAnsi="Calibri" w:cs="Calibri"/>
          <w:i/>
          <w:iCs/>
        </w:rPr>
        <w:t>a</w:t>
      </w:r>
      <w:r w:rsidR="00AA73A5">
        <w:rPr>
          <w:rFonts w:ascii="Calibri" w:hAnsi="Calibri" w:cs="Calibri"/>
          <w:i/>
          <w:iCs/>
        </w:rPr>
        <w:t xml:space="preserve"> symbolem a prostředkem setkávání lidí a sdílení radosti ze života, a to je </w:t>
      </w:r>
      <w:r w:rsidR="001D1133">
        <w:rPr>
          <w:rFonts w:ascii="Calibri" w:hAnsi="Calibri" w:cs="Calibri"/>
          <w:i/>
          <w:iCs/>
        </w:rPr>
        <w:t>přesně to, co od moravských a českých vín chceme</w:t>
      </w:r>
      <w:r w:rsidR="004403CC">
        <w:rPr>
          <w:rFonts w:ascii="Calibri" w:hAnsi="Calibri" w:cs="Calibri"/>
          <w:i/>
          <w:iCs/>
        </w:rPr>
        <w:t>,“</w:t>
      </w:r>
      <w:r w:rsidR="004403CC" w:rsidRPr="004403CC">
        <w:rPr>
          <w:rFonts w:ascii="Calibri" w:hAnsi="Calibri" w:cs="Calibri"/>
        </w:rPr>
        <w:t xml:space="preserve"> </w:t>
      </w:r>
      <w:r w:rsidR="004403CC">
        <w:rPr>
          <w:rFonts w:ascii="Calibri" w:hAnsi="Calibri" w:cs="Calibri"/>
        </w:rPr>
        <w:t>sdělil Mgr. Zbyněk Vičar, ředitel Vinařského fondu</w:t>
      </w:r>
      <w:r w:rsidR="00AA73A5">
        <w:rPr>
          <w:rFonts w:ascii="Calibri" w:hAnsi="Calibri" w:cs="Calibri"/>
        </w:rPr>
        <w:t xml:space="preserve">, který </w:t>
      </w:r>
      <w:r w:rsidR="004403CC" w:rsidRPr="00506572">
        <w:rPr>
          <w:rFonts w:ascii="Calibri" w:hAnsi="Calibri" w:cs="Calibri"/>
        </w:rPr>
        <w:t>známku Svatomartinské vlastní a každoročně ji propůjčuje</w:t>
      </w:r>
      <w:r w:rsidR="004403CC" w:rsidRPr="00F75B1E">
        <w:rPr>
          <w:rFonts w:ascii="Calibri" w:hAnsi="Calibri" w:cs="Calibri"/>
        </w:rPr>
        <w:t>.</w:t>
      </w:r>
      <w:r w:rsidR="001D1133" w:rsidRPr="00F75B1E">
        <w:rPr>
          <w:rFonts w:ascii="Calibri" w:hAnsi="Calibri" w:cs="Calibri"/>
        </w:rPr>
        <w:t xml:space="preserve"> </w:t>
      </w:r>
    </w:p>
    <w:p w14:paraId="5183FD9F" w14:textId="77777777" w:rsidR="00AA73A5" w:rsidRDefault="00AA73A5" w:rsidP="00615955">
      <w:pPr>
        <w:spacing w:line="276" w:lineRule="auto"/>
        <w:jc w:val="both"/>
        <w:rPr>
          <w:rFonts w:ascii="Calibri" w:hAnsi="Calibri" w:cs="Calibri"/>
        </w:rPr>
      </w:pPr>
    </w:p>
    <w:p w14:paraId="661B5253" w14:textId="4865ABBE" w:rsidR="001D1133" w:rsidRDefault="00F75B1E" w:rsidP="00615955">
      <w:pPr>
        <w:spacing w:line="276" w:lineRule="auto"/>
        <w:jc w:val="both"/>
        <w:rPr>
          <w:rFonts w:ascii="Calibri" w:hAnsi="Calibri" w:cs="Calibri"/>
          <w:i/>
          <w:iCs/>
        </w:rPr>
      </w:pPr>
      <w:r w:rsidRPr="00F75B1E">
        <w:rPr>
          <w:rFonts w:ascii="Calibri" w:hAnsi="Calibri" w:cs="Calibri"/>
        </w:rPr>
        <w:t>Pro letošní rok přistoupil</w:t>
      </w:r>
      <w:r w:rsidR="00934D06">
        <w:rPr>
          <w:rFonts w:ascii="Calibri" w:hAnsi="Calibri" w:cs="Calibri"/>
        </w:rPr>
        <w:t xml:space="preserve"> Vinařský fond</w:t>
      </w:r>
      <w:r w:rsidRPr="00F75B1E">
        <w:rPr>
          <w:rFonts w:ascii="Calibri" w:hAnsi="Calibri" w:cs="Calibri"/>
        </w:rPr>
        <w:t xml:space="preserve"> k úpravě podmínek</w:t>
      </w:r>
      <w:r w:rsidR="00AA73A5">
        <w:rPr>
          <w:rFonts w:ascii="Calibri" w:hAnsi="Calibri" w:cs="Calibri"/>
        </w:rPr>
        <w:t>,</w:t>
      </w:r>
      <w:r w:rsidRPr="00F75B1E">
        <w:rPr>
          <w:rFonts w:ascii="Calibri" w:hAnsi="Calibri" w:cs="Calibri"/>
        </w:rPr>
        <w:t xml:space="preserve"> a p</w:t>
      </w:r>
      <w:r w:rsidR="004403CC" w:rsidRPr="00F75B1E">
        <w:rPr>
          <w:rFonts w:ascii="Calibri" w:hAnsi="Calibri" w:cs="Calibri"/>
        </w:rPr>
        <w:t>rostřednictvím e-shopů si</w:t>
      </w:r>
      <w:r w:rsidRPr="00F75B1E">
        <w:rPr>
          <w:rFonts w:ascii="Calibri" w:hAnsi="Calibri" w:cs="Calibri"/>
        </w:rPr>
        <w:t xml:space="preserve"> tak</w:t>
      </w:r>
      <w:r w:rsidR="004403CC" w:rsidRPr="00F75B1E">
        <w:rPr>
          <w:rFonts w:ascii="Calibri" w:hAnsi="Calibri" w:cs="Calibri"/>
        </w:rPr>
        <w:t xml:space="preserve"> lze Svatomartinská vína objednávat už od čtvrtka</w:t>
      </w:r>
      <w:r w:rsidR="00AA73A5">
        <w:rPr>
          <w:rFonts w:ascii="Calibri" w:hAnsi="Calibri" w:cs="Calibri"/>
        </w:rPr>
        <w:t xml:space="preserve"> </w:t>
      </w:r>
      <w:r w:rsidR="004403CC" w:rsidRPr="00F75B1E">
        <w:rPr>
          <w:rFonts w:ascii="Calibri" w:hAnsi="Calibri" w:cs="Calibri"/>
        </w:rPr>
        <w:t>9. 11., ovšem s upozorněním, že Svatomartinské víno je určeno ke konzumaci až od soboty 11. 11. Prodej prostřednictvím maloobchodu a gastronomických podniků je ale beze změny povolen až od jedenáctého.</w:t>
      </w:r>
    </w:p>
    <w:p w14:paraId="06960AA4" w14:textId="77777777" w:rsidR="001D1133" w:rsidRPr="00F75B1E" w:rsidRDefault="001D1133" w:rsidP="00615955">
      <w:pPr>
        <w:spacing w:line="276" w:lineRule="auto"/>
        <w:jc w:val="both"/>
        <w:rPr>
          <w:rFonts w:ascii="Calibri" w:hAnsi="Calibri" w:cs="Calibri"/>
        </w:rPr>
      </w:pPr>
    </w:p>
    <w:p w14:paraId="4B781622" w14:textId="3C2A229A" w:rsidR="00BA028A" w:rsidRDefault="003D282B" w:rsidP="003D282B">
      <w:pPr>
        <w:spacing w:line="276" w:lineRule="auto"/>
        <w:jc w:val="both"/>
        <w:rPr>
          <w:rFonts w:ascii="Calibri" w:hAnsi="Calibri" w:cs="Calibri"/>
        </w:rPr>
      </w:pPr>
      <w:r w:rsidRPr="003D282B">
        <w:rPr>
          <w:rFonts w:ascii="Calibri" w:hAnsi="Calibri" w:cs="Calibri"/>
          <w:b/>
          <w:bCs/>
        </w:rPr>
        <w:t>Bílá vína</w:t>
      </w:r>
      <w:r w:rsidRPr="003D282B">
        <w:rPr>
          <w:rFonts w:ascii="Calibri" w:hAnsi="Calibri" w:cs="Calibri"/>
        </w:rPr>
        <w:t xml:space="preserve"> z odrůdy Müller Thurgau </w:t>
      </w:r>
      <w:r>
        <w:rPr>
          <w:rFonts w:ascii="Calibri" w:hAnsi="Calibri" w:cs="Calibri"/>
        </w:rPr>
        <w:t>vynikají</w:t>
      </w:r>
      <w:r w:rsidRPr="003D282B">
        <w:rPr>
          <w:rFonts w:ascii="Calibri" w:hAnsi="Calibri" w:cs="Calibri"/>
        </w:rPr>
        <w:t xml:space="preserve"> tóny zralé bílé broskve se šťavnatými kyselinami. Muškáty moravské jsou </w:t>
      </w:r>
      <w:r w:rsidR="00AA73A5">
        <w:rPr>
          <w:rFonts w:ascii="Calibri" w:hAnsi="Calibri" w:cs="Calibri"/>
        </w:rPr>
        <w:t xml:space="preserve">příjemně </w:t>
      </w:r>
      <w:r w:rsidRPr="003D282B">
        <w:rPr>
          <w:rFonts w:ascii="Calibri" w:hAnsi="Calibri" w:cs="Calibri"/>
        </w:rPr>
        <w:t xml:space="preserve">citrusové, některé s dotekem zralého kiwi. Veltlínské červené rané pak má svěží šťavnatou chuť a vyniká lehkou ušlechtilou vůní s tóny manga, </w:t>
      </w:r>
      <w:r w:rsidRPr="003D282B">
        <w:rPr>
          <w:rFonts w:ascii="Calibri" w:hAnsi="Calibri" w:cs="Calibri"/>
        </w:rPr>
        <w:lastRenderedPageBreak/>
        <w:t>limety a dalšího exotického ovoce.</w:t>
      </w:r>
      <w:r>
        <w:rPr>
          <w:rFonts w:ascii="Calibri" w:hAnsi="Calibri" w:cs="Calibri"/>
        </w:rPr>
        <w:t xml:space="preserve"> </w:t>
      </w:r>
      <w:r w:rsidR="00AA73A5">
        <w:rPr>
          <w:rFonts w:ascii="Calibri" w:hAnsi="Calibri" w:cs="Calibri"/>
        </w:rPr>
        <w:t xml:space="preserve">V </w:t>
      </w:r>
      <w:r w:rsidR="00AA73A5" w:rsidRPr="00AA73A5">
        <w:rPr>
          <w:rFonts w:ascii="Calibri" w:hAnsi="Calibri" w:cs="Calibri"/>
          <w:b/>
          <w:bCs/>
        </w:rPr>
        <w:t>r</w:t>
      </w:r>
      <w:r w:rsidRPr="003D282B">
        <w:rPr>
          <w:rFonts w:ascii="Calibri" w:hAnsi="Calibri" w:cs="Calibri"/>
          <w:b/>
          <w:bCs/>
        </w:rPr>
        <w:t>ůžov</w:t>
      </w:r>
      <w:r w:rsidR="00AA73A5">
        <w:rPr>
          <w:rFonts w:ascii="Calibri" w:hAnsi="Calibri" w:cs="Calibri"/>
          <w:b/>
          <w:bCs/>
        </w:rPr>
        <w:t>ých</w:t>
      </w:r>
      <w:r w:rsidRPr="003D282B">
        <w:rPr>
          <w:rFonts w:ascii="Calibri" w:hAnsi="Calibri" w:cs="Calibri"/>
        </w:rPr>
        <w:t xml:space="preserve"> všeobecně </w:t>
      </w:r>
      <w:r w:rsidR="00AA73A5">
        <w:rPr>
          <w:rFonts w:ascii="Calibri" w:hAnsi="Calibri" w:cs="Calibri"/>
        </w:rPr>
        <w:t xml:space="preserve">vynikají tónu jogurtu s jahodami nebo lesním ovocem. </w:t>
      </w:r>
      <w:r w:rsidRPr="003D282B">
        <w:rPr>
          <w:rFonts w:ascii="Calibri" w:hAnsi="Calibri" w:cs="Calibri"/>
          <w:b/>
          <w:bCs/>
        </w:rPr>
        <w:t>Červená</w:t>
      </w:r>
      <w:r w:rsidRPr="003D282B">
        <w:rPr>
          <w:rFonts w:ascii="Calibri" w:hAnsi="Calibri" w:cs="Calibri"/>
        </w:rPr>
        <w:t xml:space="preserve"> jsou zase sametově jemná, s vůní květů fialky a dalších jarních lučních bylin a s pikantní svěžestí</w:t>
      </w:r>
      <w:r>
        <w:rPr>
          <w:rFonts w:ascii="Calibri" w:hAnsi="Calibri" w:cs="Calibri"/>
        </w:rPr>
        <w:t>.</w:t>
      </w:r>
    </w:p>
    <w:p w14:paraId="54F98BBB" w14:textId="77777777" w:rsidR="005911CB" w:rsidRDefault="005911CB" w:rsidP="003D282B">
      <w:pPr>
        <w:spacing w:line="276" w:lineRule="auto"/>
        <w:jc w:val="both"/>
        <w:rPr>
          <w:rFonts w:ascii="Calibri" w:hAnsi="Calibri" w:cs="Calibri"/>
        </w:rPr>
      </w:pPr>
    </w:p>
    <w:p w14:paraId="29FE8D11" w14:textId="78332478" w:rsidR="00A43DE3" w:rsidRDefault="00A43DE3" w:rsidP="00A43DE3">
      <w:pPr>
        <w:spacing w:line="276" w:lineRule="auto"/>
        <w:jc w:val="both"/>
        <w:rPr>
          <w:rFonts w:ascii="Calibri" w:hAnsi="Calibri" w:cs="Calibri"/>
          <w:i/>
          <w:iCs/>
        </w:rPr>
      </w:pPr>
      <w:r w:rsidRPr="00865FA1">
        <w:rPr>
          <w:rFonts w:ascii="Calibri" w:hAnsi="Calibri" w:cs="Calibri"/>
          <w:i/>
          <w:iCs/>
        </w:rPr>
        <w:t>„</w:t>
      </w:r>
      <w:r w:rsidR="00AA0508">
        <w:rPr>
          <w:rFonts w:ascii="Calibri" w:hAnsi="Calibri" w:cs="Calibri"/>
          <w:i/>
          <w:iCs/>
        </w:rPr>
        <w:t xml:space="preserve">Možnost nosit známku Svatomartinské mají pouze vína, která uspějí </w:t>
      </w:r>
      <w:r w:rsidR="00AA73A5">
        <w:rPr>
          <w:rFonts w:ascii="Calibri" w:hAnsi="Calibri" w:cs="Calibri"/>
          <w:i/>
          <w:iCs/>
        </w:rPr>
        <w:t>při ho</w:t>
      </w:r>
      <w:r w:rsidR="00AA0508">
        <w:rPr>
          <w:rFonts w:ascii="Calibri" w:hAnsi="Calibri" w:cs="Calibri"/>
          <w:i/>
          <w:iCs/>
        </w:rPr>
        <w:t xml:space="preserve">dnocení odborné komise. </w:t>
      </w:r>
      <w:r w:rsidR="00AA0508" w:rsidRPr="00AA0508">
        <w:rPr>
          <w:rFonts w:ascii="Calibri" w:hAnsi="Calibri" w:cs="Calibri"/>
          <w:i/>
          <w:iCs/>
        </w:rPr>
        <w:t xml:space="preserve">Při bodování musí </w:t>
      </w:r>
      <w:r w:rsidR="00AA0508">
        <w:rPr>
          <w:rFonts w:ascii="Calibri" w:hAnsi="Calibri" w:cs="Calibri"/>
          <w:i/>
          <w:iCs/>
        </w:rPr>
        <w:t>takové</w:t>
      </w:r>
      <w:r w:rsidR="00AA0508" w:rsidRPr="00AA0508">
        <w:rPr>
          <w:rFonts w:ascii="Calibri" w:hAnsi="Calibri" w:cs="Calibri"/>
          <w:i/>
          <w:iCs/>
        </w:rPr>
        <w:t xml:space="preserve"> víno získat alespoň 80 z celkových 100 bodů. Hodnotí se čistota vína, barva, vůně, chuť a celkový dojem</w:t>
      </w:r>
      <w:r w:rsidRPr="00865FA1">
        <w:rPr>
          <w:rFonts w:ascii="Calibri" w:hAnsi="Calibri" w:cs="Calibri"/>
          <w:i/>
          <w:iCs/>
        </w:rPr>
        <w:t xml:space="preserve">,“ </w:t>
      </w:r>
      <w:r w:rsidR="00AA0508" w:rsidRPr="00AA0508">
        <w:rPr>
          <w:rFonts w:ascii="Calibri" w:hAnsi="Calibri" w:cs="Calibri"/>
        </w:rPr>
        <w:t xml:space="preserve">přiblížil </w:t>
      </w:r>
      <w:r w:rsidRPr="00AA0508">
        <w:rPr>
          <w:rFonts w:ascii="Calibri" w:hAnsi="Calibri" w:cs="Calibri"/>
        </w:rPr>
        <w:t>Ing</w:t>
      </w:r>
      <w:r w:rsidRPr="0050657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Petr Gondáš z </w:t>
      </w:r>
      <w:r w:rsidRPr="00506572">
        <w:rPr>
          <w:rFonts w:ascii="Calibri" w:hAnsi="Calibri" w:cs="Calibri"/>
        </w:rPr>
        <w:t>Národního vinařského centra</w:t>
      </w:r>
      <w:r w:rsidR="00AA0508">
        <w:rPr>
          <w:rFonts w:ascii="Calibri" w:hAnsi="Calibri" w:cs="Calibri"/>
        </w:rPr>
        <w:t>, který má hodnocení Svatomartinských vín na starosti</w:t>
      </w:r>
      <w:r>
        <w:rPr>
          <w:rFonts w:ascii="Calibri" w:hAnsi="Calibri" w:cs="Calibri"/>
        </w:rPr>
        <w:t xml:space="preserve"> a dodal</w:t>
      </w:r>
      <w:r w:rsidRPr="00DF5AC9">
        <w:rPr>
          <w:rFonts w:ascii="Calibri" w:hAnsi="Calibri" w:cs="Calibri"/>
        </w:rPr>
        <w:t xml:space="preserve">: </w:t>
      </w:r>
      <w:r w:rsidRPr="00865FA1">
        <w:rPr>
          <w:rFonts w:ascii="Calibri" w:hAnsi="Calibri" w:cs="Calibri"/>
          <w:i/>
          <w:iCs/>
        </w:rPr>
        <w:t>„</w:t>
      </w:r>
      <w:r w:rsidR="009E6C30">
        <w:rPr>
          <w:rFonts w:ascii="Calibri" w:hAnsi="Calibri" w:cs="Calibri"/>
          <w:i/>
          <w:iCs/>
        </w:rPr>
        <w:t xml:space="preserve">letos z celkového počtu </w:t>
      </w:r>
      <w:r w:rsidR="00E33873" w:rsidRPr="00E33873">
        <w:rPr>
          <w:rFonts w:ascii="Calibri" w:hAnsi="Calibri" w:cs="Calibri"/>
          <w:i/>
          <w:iCs/>
        </w:rPr>
        <w:t>3</w:t>
      </w:r>
      <w:r w:rsidR="00895A3D">
        <w:rPr>
          <w:rFonts w:ascii="Calibri" w:hAnsi="Calibri" w:cs="Calibri"/>
          <w:i/>
          <w:iCs/>
        </w:rPr>
        <w:t>49</w:t>
      </w:r>
      <w:r w:rsidR="009E6C30">
        <w:rPr>
          <w:rFonts w:ascii="Calibri" w:hAnsi="Calibri" w:cs="Calibri"/>
          <w:i/>
          <w:iCs/>
        </w:rPr>
        <w:t xml:space="preserve"> přihlášených vín neuspělo pouze </w:t>
      </w:r>
      <w:r w:rsidR="00E33873" w:rsidRPr="00E33873">
        <w:rPr>
          <w:rFonts w:ascii="Calibri" w:hAnsi="Calibri" w:cs="Calibri"/>
          <w:i/>
          <w:iCs/>
        </w:rPr>
        <w:t>2</w:t>
      </w:r>
      <w:r w:rsidR="00895A3D">
        <w:rPr>
          <w:rFonts w:ascii="Calibri" w:hAnsi="Calibri" w:cs="Calibri"/>
          <w:i/>
          <w:iCs/>
        </w:rPr>
        <w:t>3</w:t>
      </w:r>
      <w:r w:rsidR="009E6C30">
        <w:rPr>
          <w:rFonts w:ascii="Calibri" w:hAnsi="Calibri" w:cs="Calibri"/>
          <w:i/>
          <w:iCs/>
        </w:rPr>
        <w:t xml:space="preserve">, což </w:t>
      </w:r>
      <w:r w:rsidR="00AA73A5">
        <w:rPr>
          <w:rFonts w:ascii="Calibri" w:hAnsi="Calibri" w:cs="Calibri"/>
          <w:i/>
          <w:iCs/>
        </w:rPr>
        <w:t xml:space="preserve">letošní ročník </w:t>
      </w:r>
      <w:r w:rsidR="009E6C30">
        <w:rPr>
          <w:rFonts w:ascii="Calibri" w:hAnsi="Calibri" w:cs="Calibri"/>
          <w:i/>
          <w:iCs/>
        </w:rPr>
        <w:t xml:space="preserve">řadí mezi historicky nejúspěšnější a </w:t>
      </w:r>
      <w:r w:rsidR="00AA73A5">
        <w:rPr>
          <w:rFonts w:ascii="Calibri" w:hAnsi="Calibri" w:cs="Calibri"/>
          <w:i/>
          <w:iCs/>
        </w:rPr>
        <w:t>naznačuje</w:t>
      </w:r>
      <w:r w:rsidR="009E6C30">
        <w:rPr>
          <w:rFonts w:ascii="Calibri" w:hAnsi="Calibri" w:cs="Calibri"/>
          <w:i/>
          <w:iCs/>
        </w:rPr>
        <w:t xml:space="preserve">, že nás letos čekají </w:t>
      </w:r>
      <w:r w:rsidR="00AA73A5">
        <w:rPr>
          <w:rFonts w:ascii="Calibri" w:hAnsi="Calibri" w:cs="Calibri"/>
          <w:i/>
          <w:iCs/>
        </w:rPr>
        <w:t xml:space="preserve">výborná </w:t>
      </w:r>
      <w:r w:rsidR="009E6C30">
        <w:rPr>
          <w:rFonts w:ascii="Calibri" w:hAnsi="Calibri" w:cs="Calibri"/>
          <w:i/>
          <w:iCs/>
        </w:rPr>
        <w:t>vína.</w:t>
      </w:r>
      <w:r w:rsidR="00972EA0">
        <w:rPr>
          <w:rFonts w:ascii="Calibri" w:hAnsi="Calibri" w:cs="Calibri"/>
          <w:i/>
          <w:iCs/>
        </w:rPr>
        <w:t xml:space="preserve"> </w:t>
      </w:r>
      <w:r w:rsidR="00F75B1E">
        <w:rPr>
          <w:rFonts w:ascii="Calibri" w:hAnsi="Calibri" w:cs="Calibri"/>
          <w:i/>
        </w:rPr>
        <w:t>Přesto</w:t>
      </w:r>
      <w:r w:rsidR="00AA73A5">
        <w:rPr>
          <w:rFonts w:ascii="Calibri" w:hAnsi="Calibri" w:cs="Calibri"/>
          <w:i/>
        </w:rPr>
        <w:t>,</w:t>
      </w:r>
      <w:r w:rsidR="00F75B1E">
        <w:rPr>
          <w:rFonts w:ascii="Calibri" w:hAnsi="Calibri" w:cs="Calibri"/>
          <w:i/>
        </w:rPr>
        <w:t xml:space="preserve"> nebo právě proto</w:t>
      </w:r>
      <w:r w:rsidR="00972EA0" w:rsidRPr="00DF0D84">
        <w:rPr>
          <w:rFonts w:ascii="Calibri" w:hAnsi="Calibri" w:cs="Calibri"/>
          <w:i/>
        </w:rPr>
        <w:t xml:space="preserve"> </w:t>
      </w:r>
      <w:r w:rsidR="00972EA0">
        <w:rPr>
          <w:rFonts w:ascii="Calibri" w:hAnsi="Calibri" w:cs="Calibri"/>
          <w:i/>
        </w:rPr>
        <w:t>bude</w:t>
      </w:r>
      <w:r w:rsidR="00F75B1E">
        <w:rPr>
          <w:rFonts w:ascii="Calibri" w:hAnsi="Calibri" w:cs="Calibri"/>
          <w:i/>
        </w:rPr>
        <w:t xml:space="preserve"> ale</w:t>
      </w:r>
      <w:r w:rsidR="00972EA0">
        <w:rPr>
          <w:rFonts w:ascii="Calibri" w:hAnsi="Calibri" w:cs="Calibri"/>
          <w:i/>
        </w:rPr>
        <w:t xml:space="preserve"> </w:t>
      </w:r>
      <w:r w:rsidR="00972EA0" w:rsidRPr="00DF0D84">
        <w:rPr>
          <w:rFonts w:ascii="Calibri" w:hAnsi="Calibri" w:cs="Calibri"/>
          <w:i/>
        </w:rPr>
        <w:t>probíhat</w:t>
      </w:r>
      <w:r w:rsidR="00972EA0">
        <w:rPr>
          <w:rFonts w:ascii="Calibri" w:hAnsi="Calibri" w:cs="Calibri"/>
          <w:i/>
        </w:rPr>
        <w:t xml:space="preserve"> kontrola </w:t>
      </w:r>
      <w:r w:rsidR="00F75B1E">
        <w:rPr>
          <w:rFonts w:ascii="Calibri" w:hAnsi="Calibri" w:cs="Calibri"/>
          <w:i/>
        </w:rPr>
        <w:t xml:space="preserve">i </w:t>
      </w:r>
      <w:r w:rsidR="00972EA0">
        <w:rPr>
          <w:rFonts w:ascii="Calibri" w:hAnsi="Calibri" w:cs="Calibri"/>
          <w:i/>
        </w:rPr>
        <w:t xml:space="preserve">už </w:t>
      </w:r>
      <w:r w:rsidR="00972EA0" w:rsidRPr="00DF0D84">
        <w:rPr>
          <w:rFonts w:ascii="Calibri" w:hAnsi="Calibri" w:cs="Calibri"/>
          <w:i/>
        </w:rPr>
        <w:t xml:space="preserve">u nalahvovaných vín v obchodní síti, aby měli všichni jistotu, že </w:t>
      </w:r>
      <w:r w:rsidR="00972EA0">
        <w:rPr>
          <w:rFonts w:ascii="Calibri" w:hAnsi="Calibri" w:cs="Calibri"/>
          <w:i/>
        </w:rPr>
        <w:t xml:space="preserve">si opravdu zakoupili </w:t>
      </w:r>
      <w:r w:rsidR="00972EA0" w:rsidRPr="00DF0D84">
        <w:rPr>
          <w:rFonts w:ascii="Calibri" w:hAnsi="Calibri" w:cs="Calibri"/>
          <w:i/>
        </w:rPr>
        <w:t>vína, která prošla hodnocení</w:t>
      </w:r>
      <w:r w:rsidR="00972EA0">
        <w:rPr>
          <w:rFonts w:ascii="Calibri" w:hAnsi="Calibri" w:cs="Calibri"/>
          <w:i/>
        </w:rPr>
        <w:t>m.</w:t>
      </w:r>
      <w:r>
        <w:rPr>
          <w:rFonts w:ascii="Calibri" w:hAnsi="Calibri" w:cs="Calibri"/>
          <w:i/>
          <w:iCs/>
        </w:rPr>
        <w:t>“</w:t>
      </w:r>
    </w:p>
    <w:p w14:paraId="34DAF2FC" w14:textId="77777777" w:rsidR="00615955" w:rsidRPr="00925F1C" w:rsidRDefault="00615955" w:rsidP="00615955">
      <w:pPr>
        <w:spacing w:line="276" w:lineRule="auto"/>
        <w:jc w:val="both"/>
        <w:rPr>
          <w:rFonts w:ascii="Calibri" w:hAnsi="Calibri" w:cs="Calibri"/>
        </w:rPr>
      </w:pPr>
    </w:p>
    <w:p w14:paraId="7C5651D5" w14:textId="767DF16B" w:rsidR="004E3517" w:rsidRDefault="00AA73A5" w:rsidP="0061595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4E3517">
        <w:rPr>
          <w:rFonts w:ascii="Calibri" w:hAnsi="Calibri" w:cs="Calibri"/>
        </w:rPr>
        <w:t xml:space="preserve"> příležitosti Svatomartinských vín se také</w:t>
      </w:r>
      <w:r w:rsidR="00AA0508">
        <w:rPr>
          <w:rFonts w:ascii="Calibri" w:hAnsi="Calibri" w:cs="Calibri"/>
        </w:rPr>
        <w:t xml:space="preserve"> koná</w:t>
      </w:r>
      <w:r w:rsidR="004E3517" w:rsidRPr="004E3517">
        <w:rPr>
          <w:rFonts w:ascii="Calibri" w:hAnsi="Calibri" w:cs="Calibri"/>
        </w:rPr>
        <w:t xml:space="preserve"> nespočet koštů a oslav</w:t>
      </w:r>
      <w:r w:rsidR="004E3517">
        <w:rPr>
          <w:rFonts w:ascii="Calibri" w:hAnsi="Calibri" w:cs="Calibri"/>
        </w:rPr>
        <w:t xml:space="preserve">. Těm tradičně dominuje </w:t>
      </w:r>
      <w:r w:rsidR="00AA0508">
        <w:rPr>
          <w:rFonts w:ascii="Calibri" w:hAnsi="Calibri" w:cs="Calibri"/>
        </w:rPr>
        <w:t xml:space="preserve">a také je odstartuje </w:t>
      </w:r>
      <w:r w:rsidR="004E3517" w:rsidRPr="00E120CB">
        <w:rPr>
          <w:rFonts w:ascii="Calibri" w:hAnsi="Calibri" w:cs="Calibri"/>
          <w:b/>
          <w:bCs/>
        </w:rPr>
        <w:t>Svatomartinský košt v Brně</w:t>
      </w:r>
      <w:r w:rsidR="004E3517">
        <w:rPr>
          <w:rFonts w:ascii="Calibri" w:hAnsi="Calibri" w:cs="Calibri"/>
        </w:rPr>
        <w:t xml:space="preserve">. </w:t>
      </w:r>
      <w:r w:rsidR="004E3517" w:rsidRPr="003144E0">
        <w:rPr>
          <w:rFonts w:ascii="Calibri" w:hAnsi="Calibri" w:cs="Calibri"/>
          <w:i/>
          <w:iCs/>
        </w:rPr>
        <w:t>„</w:t>
      </w:r>
      <w:r w:rsidR="004E3517">
        <w:rPr>
          <w:rFonts w:ascii="Calibri" w:hAnsi="Calibri" w:cs="Calibri"/>
          <w:i/>
          <w:iCs/>
        </w:rPr>
        <w:t>Rád bych jménem svým i našich vinařů pozval všechny milovníky moravských a českých vín v sobotu 11. listopadu v 11 hodin na náměstí Svobody v Brně, kde tradičně pořádáme největší ochutnávku Svatomartinských vín v republice. Těšit se můžete na početný průvod, žehnání Svatomartinského vína a slavnostní přípitek. K ochutnání bude minimálně stovka Svatomartinských vín od několika desítek vinařů a chybět nebude ani svatý Martin na bílém koni, kterého letos ztvární známý herec Michal Isteník,</w:t>
      </w:r>
      <w:r w:rsidR="00934D06">
        <w:rPr>
          <w:rFonts w:ascii="Calibri" w:hAnsi="Calibri" w:cs="Calibri"/>
          <w:i/>
          <w:iCs/>
        </w:rPr>
        <w:t>“</w:t>
      </w:r>
      <w:r w:rsidR="004E3517" w:rsidRPr="00A43DE3">
        <w:rPr>
          <w:rFonts w:ascii="Calibri" w:hAnsi="Calibri" w:cs="Calibri"/>
        </w:rPr>
        <w:t xml:space="preserve"> dodal </w:t>
      </w:r>
      <w:r w:rsidR="00E120CB">
        <w:rPr>
          <w:rFonts w:ascii="Calibri" w:hAnsi="Calibri" w:cs="Calibri"/>
        </w:rPr>
        <w:t xml:space="preserve">za pořadatelský Vinařský fond jeho ředitel Zbyněk </w:t>
      </w:r>
      <w:r w:rsidR="004E3517" w:rsidRPr="00A43DE3">
        <w:rPr>
          <w:rFonts w:ascii="Calibri" w:hAnsi="Calibri" w:cs="Calibri"/>
        </w:rPr>
        <w:t>Vičar.</w:t>
      </w:r>
      <w:r w:rsidR="004E3517">
        <w:rPr>
          <w:rFonts w:ascii="Calibri" w:hAnsi="Calibri" w:cs="Calibri"/>
        </w:rPr>
        <w:t xml:space="preserve"> </w:t>
      </w:r>
      <w:r w:rsidR="004E3517" w:rsidRPr="006F44C4">
        <w:rPr>
          <w:rFonts w:ascii="Calibri" w:hAnsi="Calibri" w:cs="Calibri"/>
        </w:rPr>
        <w:t>Vinařský fond zároveň podporuje řadu dalších svatomartinských akcí po celé republice.</w:t>
      </w:r>
      <w:r w:rsidR="00AA0508">
        <w:rPr>
          <w:rFonts w:ascii="Calibri" w:hAnsi="Calibri" w:cs="Calibri"/>
        </w:rPr>
        <w:t xml:space="preserve"> Jejich přehled najdete v </w:t>
      </w:r>
      <w:hyperlink r:id="rId8" w:anchor="r=2023-10-09&amp;r=2024-10-09&amp;s=svatomartinsk%C3%A9" w:history="1">
        <w:r w:rsidR="00AA0508" w:rsidRPr="00735B91">
          <w:rPr>
            <w:rStyle w:val="Hypertextovodkaz"/>
            <w:rFonts w:ascii="Calibri" w:hAnsi="Calibri" w:cs="Calibri"/>
            <w:bCs/>
          </w:rPr>
          <w:t>kalendáři akcí</w:t>
        </w:r>
      </w:hyperlink>
      <w:r w:rsidR="00AA0508" w:rsidRPr="00AA0508">
        <w:rPr>
          <w:rStyle w:val="Hypertextovodkaz"/>
          <w:rFonts w:ascii="Calibri" w:hAnsi="Calibri" w:cs="Calibri"/>
          <w:bCs/>
          <w:u w:val="none"/>
        </w:rPr>
        <w:t xml:space="preserve"> </w:t>
      </w:r>
      <w:r w:rsidR="00AA0508" w:rsidRPr="00AA0508">
        <w:rPr>
          <w:rStyle w:val="Hypertextovodkaz"/>
          <w:rFonts w:ascii="Calibri" w:hAnsi="Calibri" w:cs="Calibri"/>
          <w:bCs/>
          <w:color w:val="auto"/>
          <w:u w:val="none"/>
        </w:rPr>
        <w:t>na webu Vína z Moravy, vína z Čech.</w:t>
      </w:r>
    </w:p>
    <w:p w14:paraId="6D2B6669" w14:textId="77777777" w:rsidR="004E3517" w:rsidRDefault="004E3517" w:rsidP="00615955">
      <w:pPr>
        <w:spacing w:line="276" w:lineRule="auto"/>
        <w:jc w:val="both"/>
        <w:rPr>
          <w:rFonts w:ascii="Calibri" w:hAnsi="Calibri" w:cs="Calibri"/>
        </w:rPr>
      </w:pPr>
    </w:p>
    <w:p w14:paraId="58BDFEC6" w14:textId="44B4D796" w:rsidR="00295BCD" w:rsidRDefault="006E5F93" w:rsidP="00DA7521">
      <w:pPr>
        <w:spacing w:line="276" w:lineRule="auto"/>
        <w:jc w:val="both"/>
        <w:rPr>
          <w:rFonts w:ascii="Calibri" w:hAnsi="Calibri" w:cs="Calibri"/>
        </w:rPr>
      </w:pPr>
      <w:r w:rsidRPr="006E5F93">
        <w:rPr>
          <w:rFonts w:ascii="Calibri" w:hAnsi="Calibri" w:cs="Calibri"/>
        </w:rPr>
        <w:t xml:space="preserve">Značka </w:t>
      </w:r>
      <w:r w:rsidRPr="006E5F93">
        <w:rPr>
          <w:rFonts w:ascii="Calibri" w:hAnsi="Calibri" w:cs="Calibri"/>
          <w:b/>
          <w:bCs/>
        </w:rPr>
        <w:t>„Svatomartinské“</w:t>
      </w:r>
      <w:r w:rsidRPr="006E5F93">
        <w:rPr>
          <w:rFonts w:ascii="Calibri" w:hAnsi="Calibri" w:cs="Calibri"/>
        </w:rPr>
        <w:t xml:space="preserve"> byla registrována v roce 1995 a od roku 2005 je jejím vlastníkem Vinařský fond, který ve spolupráci s Národním vinařským centrem již podevatenácté realizuje propagaci těchto vín pod jednotným logem.</w:t>
      </w:r>
    </w:p>
    <w:p w14:paraId="2CBFB7B6" w14:textId="00D3D97F" w:rsidR="002D7495" w:rsidRDefault="002D7495">
      <w:pPr>
        <w:rPr>
          <w:rFonts w:ascii="Calibri" w:hAnsi="Calibri" w:cs="Calibri"/>
          <w:bCs/>
        </w:rPr>
      </w:pPr>
    </w:p>
    <w:p w14:paraId="51AFA3FE" w14:textId="77777777" w:rsidR="005911CB" w:rsidRDefault="005911C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A523215" w14:textId="6877A988" w:rsidR="002D7495" w:rsidRDefault="002D7495" w:rsidP="002D749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Svatomartinské 2023</w:t>
      </w:r>
    </w:p>
    <w:tbl>
      <w:tblPr>
        <w:tblW w:w="8473" w:type="dxa"/>
        <w:tblInd w:w="113" w:type="dxa"/>
        <w:tblLook w:val="04A0" w:firstRow="1" w:lastRow="0" w:firstColumn="1" w:lastColumn="0" w:noHBand="0" w:noVBand="1"/>
      </w:tblPr>
      <w:tblGrid>
        <w:gridCol w:w="2920"/>
        <w:gridCol w:w="893"/>
        <w:gridCol w:w="960"/>
        <w:gridCol w:w="2740"/>
        <w:gridCol w:w="960"/>
      </w:tblGrid>
      <w:tr w:rsidR="002D7495" w:rsidRPr="003E179B" w14:paraId="2E9463B7" w14:textId="77777777" w:rsidTr="00BD7294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1342"/>
            <w:noWrap/>
            <w:vAlign w:val="center"/>
            <w:hideMark/>
          </w:tcPr>
          <w:p w14:paraId="0E57F41F" w14:textId="77777777" w:rsidR="002D7495" w:rsidRPr="004D2BFD" w:rsidRDefault="002D7495" w:rsidP="00BD729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4D2BF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Odrůda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1342"/>
            <w:noWrap/>
            <w:vAlign w:val="center"/>
            <w:hideMark/>
          </w:tcPr>
          <w:p w14:paraId="5F3D0E58" w14:textId="77777777" w:rsidR="002D7495" w:rsidRPr="004D2BFD" w:rsidRDefault="002D7495" w:rsidP="00BD729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4D2BF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C31F1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1342"/>
            <w:vAlign w:val="center"/>
            <w:hideMark/>
          </w:tcPr>
          <w:p w14:paraId="1FF4BA94" w14:textId="77777777" w:rsidR="002D7495" w:rsidRPr="004D2BFD" w:rsidRDefault="002D7495" w:rsidP="00BD729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4D2BF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Jakostní zařazení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1342"/>
            <w:vAlign w:val="center"/>
            <w:hideMark/>
          </w:tcPr>
          <w:p w14:paraId="0AA672F2" w14:textId="77777777" w:rsidR="002D7495" w:rsidRPr="004D2BFD" w:rsidRDefault="002D7495" w:rsidP="00BD729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4D2BF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Celkem</w:t>
            </w:r>
          </w:p>
        </w:tc>
      </w:tr>
      <w:tr w:rsidR="002D7495" w:rsidRPr="003E179B" w14:paraId="662F79B0" w14:textId="77777777" w:rsidTr="00BD7294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26FF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Müller Thurgau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AAFF" w14:textId="34321D08" w:rsidR="002D7495" w:rsidRPr="003E179B" w:rsidRDefault="00956643" w:rsidP="00BD72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2F8D8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21DA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Moravské zemské víno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888D" w14:textId="6E9C15D1" w:rsidR="002D7495" w:rsidRPr="003E179B" w:rsidRDefault="00A905AE" w:rsidP="00BD72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308</w:t>
            </w:r>
          </w:p>
        </w:tc>
      </w:tr>
      <w:tr w:rsidR="002D7495" w:rsidRPr="003E179B" w14:paraId="10BB6375" w14:textId="77777777" w:rsidTr="00BD7294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476E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Muškát moravský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0F6A" w14:textId="16546533" w:rsidR="002D7495" w:rsidRPr="003E179B" w:rsidRDefault="00956643" w:rsidP="00BD72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54826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B032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Jakostní víno odrůdové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5891" w14:textId="2D0ACEC4" w:rsidR="002D7495" w:rsidRPr="003E179B" w:rsidRDefault="00A905AE" w:rsidP="00BD72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</w:t>
            </w:r>
          </w:p>
        </w:tc>
      </w:tr>
      <w:tr w:rsidR="002D7495" w:rsidRPr="003E179B" w14:paraId="6BC3FCB2" w14:textId="77777777" w:rsidTr="00BD7294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3C7E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Veltlínské červené rané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A86E" w14:textId="27B89416" w:rsidR="002D7495" w:rsidRPr="003E179B" w:rsidRDefault="00956643" w:rsidP="00BD72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E6B24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FC20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Pozdní sběr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2C5F" w14:textId="74FDD408" w:rsidR="002D7495" w:rsidRPr="003E179B" w:rsidRDefault="00A905AE" w:rsidP="00BD72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</w:tr>
      <w:tr w:rsidR="002D7495" w:rsidRPr="003E179B" w14:paraId="55D7DDC4" w14:textId="77777777" w:rsidTr="00BD7294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1DBE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Svatovavřinecké (rosé, klaret)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DD36" w14:textId="0AEFB150" w:rsidR="002D7495" w:rsidRPr="003E179B" w:rsidRDefault="00956643" w:rsidP="00BD72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23CA1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C86D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Kabinetní víno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D291" w14:textId="12AAF2CC" w:rsidR="002D7495" w:rsidRPr="003E179B" w:rsidRDefault="00A905AE" w:rsidP="00BD72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</w:tr>
      <w:tr w:rsidR="002D7495" w:rsidRPr="003E179B" w14:paraId="6E778197" w14:textId="77777777" w:rsidTr="00BD7294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80EB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Modrý Portugal (rosé, klaret)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939B" w14:textId="23CFE821" w:rsidR="002D7495" w:rsidRPr="003E179B" w:rsidRDefault="00956643" w:rsidP="00BD72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C9227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AAC6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České zemské víno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4825" w14:textId="43313B6D" w:rsidR="002D7495" w:rsidRPr="003E179B" w:rsidRDefault="00A905AE" w:rsidP="00BD72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</w:tr>
      <w:tr w:rsidR="002D7495" w:rsidRPr="003E179B" w14:paraId="5CE1A503" w14:textId="77777777" w:rsidTr="00BD7294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6900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Zweigeltrebe (rosé a klaret)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1B9C" w14:textId="2A2BD478" w:rsidR="002D7495" w:rsidRPr="003E179B" w:rsidRDefault="00CF62A3" w:rsidP="00BD72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01E31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314A4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BC56D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D7495" w:rsidRPr="003E179B" w14:paraId="6CBF1AA6" w14:textId="77777777" w:rsidTr="00BD7294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49B1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Svatovavřinecké (červené)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F0D5" w14:textId="388883C3" w:rsidR="002D7495" w:rsidRPr="003E179B" w:rsidRDefault="00956643" w:rsidP="00BD72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2D394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1342"/>
            <w:vAlign w:val="center"/>
            <w:hideMark/>
          </w:tcPr>
          <w:p w14:paraId="151B9116" w14:textId="77777777" w:rsidR="002D7495" w:rsidRPr="004D2BFD" w:rsidRDefault="002D7495" w:rsidP="00BD729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4D2BF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Vinařská podoblast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1342"/>
            <w:vAlign w:val="center"/>
            <w:hideMark/>
          </w:tcPr>
          <w:p w14:paraId="5D99B4EF" w14:textId="77777777" w:rsidR="002D7495" w:rsidRPr="004D2BFD" w:rsidRDefault="002D7495" w:rsidP="00BD729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4D2BF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Celkem</w:t>
            </w:r>
          </w:p>
        </w:tc>
      </w:tr>
      <w:tr w:rsidR="002D7495" w:rsidRPr="003E179B" w14:paraId="08841865" w14:textId="77777777" w:rsidTr="00BD7294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4CBC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Modrý Portugal (červené)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C101" w14:textId="4E7DFF1E" w:rsidR="002D7495" w:rsidRPr="003E179B" w:rsidRDefault="00956643" w:rsidP="00BD72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="00CF62A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3352E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FC40" w14:textId="77777777" w:rsidR="002D7495" w:rsidRPr="003E179B" w:rsidRDefault="002D7495" w:rsidP="00BD729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Velkopavlovická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1B96" w14:textId="4B2BD34D" w:rsidR="002D7495" w:rsidRPr="003E179B" w:rsidRDefault="00A905AE" w:rsidP="00BD72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129</w:t>
            </w:r>
          </w:p>
        </w:tc>
      </w:tr>
      <w:tr w:rsidR="00956643" w:rsidRPr="003E179B" w14:paraId="6BE4A97A" w14:textId="77777777" w:rsidTr="00BD7294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C441" w14:textId="5E8DF4BF" w:rsidR="00956643" w:rsidRPr="003E179B" w:rsidRDefault="00956643" w:rsidP="00956643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Cuveé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B31A" w14:textId="06F3379B" w:rsidR="00956643" w:rsidRPr="003E179B" w:rsidRDefault="00956643" w:rsidP="009566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A3BCD7" w14:textId="77777777" w:rsidR="00956643" w:rsidRPr="003E179B" w:rsidRDefault="00956643" w:rsidP="0095664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807C" w14:textId="63A44E31" w:rsidR="00956643" w:rsidRPr="003E179B" w:rsidRDefault="00956643" w:rsidP="00956643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Slovácká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02F7" w14:textId="3158AB9B" w:rsidR="00956643" w:rsidRDefault="00956643" w:rsidP="009566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76</w:t>
            </w:r>
          </w:p>
        </w:tc>
      </w:tr>
      <w:tr w:rsidR="00956643" w:rsidRPr="003E179B" w14:paraId="42C5D4DE" w14:textId="77777777" w:rsidTr="00BD7294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986F" w14:textId="77777777" w:rsidR="00956643" w:rsidRPr="003E179B" w:rsidRDefault="00956643" w:rsidP="0095664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Celkem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A794" w14:textId="4318FD6F" w:rsidR="00956643" w:rsidRPr="003E179B" w:rsidRDefault="00956643" w:rsidP="009566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596A7" w14:textId="77777777" w:rsidR="00956643" w:rsidRPr="003E179B" w:rsidRDefault="00956643" w:rsidP="0095664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8639" w14:textId="1BDDAC29" w:rsidR="00956643" w:rsidRPr="003E179B" w:rsidRDefault="00956643" w:rsidP="0095664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Mikulovská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EE6F" w14:textId="1C41D8B5" w:rsidR="00956643" w:rsidRPr="003E179B" w:rsidRDefault="00956643" w:rsidP="009566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</w:tr>
      <w:tr w:rsidR="00956643" w:rsidRPr="003E179B" w14:paraId="3F50BBD8" w14:textId="77777777" w:rsidTr="00BD7294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4197F" w14:textId="77777777" w:rsidR="00956643" w:rsidRPr="003E179B" w:rsidRDefault="00956643" w:rsidP="0095664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2F699" w14:textId="77777777" w:rsidR="00956643" w:rsidRPr="003E179B" w:rsidRDefault="00956643" w:rsidP="0095664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B4723" w14:textId="77777777" w:rsidR="00956643" w:rsidRPr="003E179B" w:rsidRDefault="00956643" w:rsidP="0095664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F7C8" w14:textId="5AC9D166" w:rsidR="00956643" w:rsidRPr="003E179B" w:rsidRDefault="00956643" w:rsidP="0095664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Znojemská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AD57" w14:textId="5B5D5185" w:rsidR="00956643" w:rsidRPr="003E179B" w:rsidRDefault="00956643" w:rsidP="009566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</w:t>
            </w:r>
          </w:p>
        </w:tc>
      </w:tr>
      <w:tr w:rsidR="00956643" w:rsidRPr="003E179B" w14:paraId="5A660E24" w14:textId="77777777" w:rsidTr="00BD7294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1342"/>
            <w:vAlign w:val="center"/>
            <w:hideMark/>
          </w:tcPr>
          <w:p w14:paraId="17433420" w14:textId="77777777" w:rsidR="00956643" w:rsidRPr="004D2BFD" w:rsidRDefault="00956643" w:rsidP="0095664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4D2BF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Kategorie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1342"/>
            <w:vAlign w:val="center"/>
            <w:hideMark/>
          </w:tcPr>
          <w:p w14:paraId="08335D43" w14:textId="77777777" w:rsidR="00956643" w:rsidRPr="004D2BFD" w:rsidRDefault="00956643" w:rsidP="0095664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4D2BF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D7835" w14:textId="77777777" w:rsidR="00956643" w:rsidRPr="003E179B" w:rsidRDefault="00956643" w:rsidP="0095664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4AD2" w14:textId="685A7C0C" w:rsidR="00956643" w:rsidRPr="003E179B" w:rsidRDefault="00956643" w:rsidP="0095664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Morava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–</w:t>
            </w: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bez podoblasti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0B4C" w14:textId="617348B7" w:rsidR="00956643" w:rsidRPr="003E179B" w:rsidRDefault="00956643" w:rsidP="009566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66</w:t>
            </w:r>
          </w:p>
        </w:tc>
      </w:tr>
      <w:tr w:rsidR="00956643" w:rsidRPr="003E179B" w14:paraId="592053CD" w14:textId="77777777" w:rsidTr="00956643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6960" w14:textId="77777777" w:rsidR="00956643" w:rsidRPr="003E179B" w:rsidRDefault="00956643" w:rsidP="0095664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Svatomartinské bílé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49BC" w14:textId="2E903CE6" w:rsidR="00956643" w:rsidRPr="003E179B" w:rsidRDefault="00956643" w:rsidP="009566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5A48A" w14:textId="77777777" w:rsidR="00956643" w:rsidRPr="003E179B" w:rsidRDefault="00956643" w:rsidP="0095664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03B3" w14:textId="4FFFD574" w:rsidR="00956643" w:rsidRPr="003E179B" w:rsidRDefault="00956643" w:rsidP="0095664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Litoměřická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9B08" w14:textId="0DE3D14A" w:rsidR="00956643" w:rsidRPr="003E179B" w:rsidRDefault="00956643" w:rsidP="009566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</w:tr>
      <w:tr w:rsidR="00956643" w:rsidRPr="003E179B" w14:paraId="122A9D87" w14:textId="77777777" w:rsidTr="00956643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CDC4" w14:textId="77777777" w:rsidR="00956643" w:rsidRPr="003E179B" w:rsidRDefault="00956643" w:rsidP="0095664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Svatomartinské rosé a klarety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C06E" w14:textId="19A2337A" w:rsidR="00956643" w:rsidRPr="003E179B" w:rsidRDefault="00956643" w:rsidP="009566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05008D7" w14:textId="77777777" w:rsidR="00956643" w:rsidRPr="003E179B" w:rsidRDefault="00956643" w:rsidP="0095664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FE184" w14:textId="03209383" w:rsidR="00956643" w:rsidRPr="003E179B" w:rsidRDefault="00956643" w:rsidP="0095664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B74C0" w14:textId="77E0B8DB" w:rsidR="00956643" w:rsidRPr="003E179B" w:rsidRDefault="00956643" w:rsidP="009566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56643" w:rsidRPr="003E179B" w14:paraId="65308387" w14:textId="77777777" w:rsidTr="00956643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0B3B" w14:textId="77777777" w:rsidR="00956643" w:rsidRPr="003E179B" w:rsidRDefault="00956643" w:rsidP="00956643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179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Svatomartinské červené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78FA" w14:textId="2EDAC7F7" w:rsidR="00956643" w:rsidRDefault="00956643" w:rsidP="009566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14:paraId="57D6DE8B" w14:textId="77777777" w:rsidR="00956643" w:rsidRPr="003E179B" w:rsidRDefault="00956643" w:rsidP="0095664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69245E86" w14:textId="11AC96AE" w:rsidR="00956643" w:rsidRPr="003E179B" w:rsidRDefault="00956643" w:rsidP="00956643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34B2754" w14:textId="0784EE09" w:rsidR="00956643" w:rsidRDefault="00956643" w:rsidP="009566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75C98FDE" w14:textId="77777777" w:rsidR="005911CB" w:rsidRDefault="005911CB" w:rsidP="007E5D1F">
      <w:pPr>
        <w:rPr>
          <w:rFonts w:ascii="Calibri" w:hAnsi="Calibri" w:cs="Calibri"/>
          <w:bCs/>
        </w:rPr>
      </w:pPr>
    </w:p>
    <w:p w14:paraId="3D8865C4" w14:textId="5A331C17" w:rsidR="004403CC" w:rsidRDefault="00DA7521" w:rsidP="007E5D1F">
      <w:pPr>
        <w:rPr>
          <w:rFonts w:ascii="Calibri" w:hAnsi="Calibri" w:cs="Calibri"/>
          <w:bCs/>
        </w:rPr>
      </w:pPr>
      <w:r w:rsidRPr="00DA7521">
        <w:rPr>
          <w:rFonts w:ascii="Calibri" w:hAnsi="Calibri" w:cs="Calibri"/>
          <w:bCs/>
        </w:rPr>
        <w:t xml:space="preserve">Více o </w:t>
      </w:r>
      <w:hyperlink r:id="rId9" w:history="1">
        <w:r w:rsidRPr="002D7495">
          <w:rPr>
            <w:rStyle w:val="Hypertextovodkaz"/>
            <w:rFonts w:ascii="Calibri" w:hAnsi="Calibri" w:cs="Calibri"/>
            <w:bCs/>
          </w:rPr>
          <w:t>Svatomartinském víně</w:t>
        </w:r>
      </w:hyperlink>
    </w:p>
    <w:p w14:paraId="40BECBB1" w14:textId="1CCB2AED" w:rsidR="00DA7521" w:rsidRPr="00DA7521" w:rsidRDefault="004403CC" w:rsidP="007E5D1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</w:t>
      </w:r>
      <w:r w:rsidR="002D7495">
        <w:rPr>
          <w:rFonts w:ascii="Calibri" w:hAnsi="Calibri" w:cs="Calibri"/>
          <w:bCs/>
        </w:rPr>
        <w:t xml:space="preserve"> moravských a českých vínech </w:t>
      </w:r>
      <w:r w:rsidR="00DA7521" w:rsidRPr="00DA7521">
        <w:rPr>
          <w:rFonts w:ascii="Calibri" w:hAnsi="Calibri" w:cs="Calibri"/>
          <w:bCs/>
        </w:rPr>
        <w:t xml:space="preserve">na </w:t>
      </w:r>
      <w:hyperlink r:id="rId10" w:history="1">
        <w:r w:rsidR="002D7495" w:rsidRPr="00DA7521">
          <w:rPr>
            <w:rStyle w:val="Hypertextovodkaz"/>
            <w:rFonts w:ascii="Calibri" w:hAnsi="Calibri" w:cs="Calibri"/>
            <w:bCs/>
          </w:rPr>
          <w:t>www.vinazmoravyvinazcech.cz</w:t>
        </w:r>
      </w:hyperlink>
      <w:r w:rsidR="002D7495" w:rsidRPr="002D7495">
        <w:rPr>
          <w:rStyle w:val="Hypertextovodkaz"/>
          <w:rFonts w:ascii="Calibri" w:hAnsi="Calibri" w:cs="Calibri"/>
          <w:bCs/>
          <w:color w:val="auto"/>
          <w:u w:val="none"/>
        </w:rPr>
        <w:t>.</w:t>
      </w:r>
    </w:p>
    <w:p w14:paraId="72991193" w14:textId="77777777" w:rsidR="00DA7521" w:rsidRPr="00DA7521" w:rsidRDefault="00DA7521" w:rsidP="002D2E4E">
      <w:pPr>
        <w:spacing w:line="276" w:lineRule="auto"/>
        <w:jc w:val="both"/>
        <w:rPr>
          <w:rFonts w:ascii="Calibri" w:hAnsi="Calibri" w:cs="Calibri"/>
        </w:rPr>
      </w:pPr>
    </w:p>
    <w:p w14:paraId="6ACE5299" w14:textId="55F68D0A" w:rsidR="00925F1C" w:rsidRDefault="00925F1C">
      <w:pPr>
        <w:rPr>
          <w:rFonts w:ascii="Calibri" w:hAnsi="Calibri" w:cs="Calibri"/>
          <w:b/>
        </w:rPr>
      </w:pPr>
    </w:p>
    <w:p w14:paraId="541EB601" w14:textId="5D4CEA88" w:rsidR="00295BCD" w:rsidRPr="00DA7521" w:rsidRDefault="00295BCD" w:rsidP="002D2E4E">
      <w:pPr>
        <w:rPr>
          <w:rFonts w:ascii="Calibri" w:hAnsi="Calibri" w:cs="Calibri"/>
          <w:b/>
        </w:rPr>
      </w:pPr>
      <w:r w:rsidRPr="00DA7521">
        <w:rPr>
          <w:rFonts w:ascii="Calibri" w:hAnsi="Calibri" w:cs="Calibri"/>
          <w:b/>
        </w:rPr>
        <w:t xml:space="preserve">Pro více informací, prosím, kontaktujte: </w:t>
      </w:r>
    </w:p>
    <w:p w14:paraId="3939228D" w14:textId="39F6218B" w:rsidR="008340AF" w:rsidRDefault="00C5102D" w:rsidP="002D2E4E">
      <w:pPr>
        <w:rPr>
          <w:rFonts w:ascii="Calibri" w:hAnsi="Calibri" w:cs="Calibri"/>
        </w:rPr>
      </w:pPr>
      <w:r w:rsidRPr="00C5102D">
        <w:rPr>
          <w:rFonts w:ascii="Calibri" w:hAnsi="Calibri" w:cs="Calibri"/>
        </w:rPr>
        <w:t>Mgr. Zbyněk Vičar</w:t>
      </w:r>
      <w:r w:rsidR="008340AF" w:rsidRPr="00DA7521">
        <w:rPr>
          <w:rFonts w:ascii="Calibri" w:hAnsi="Calibri" w:cs="Calibri"/>
        </w:rPr>
        <w:t>, Vinařský fond ČR</w:t>
      </w:r>
    </w:p>
    <w:p w14:paraId="57E9A6EB" w14:textId="5204D16D" w:rsidR="002D0E80" w:rsidRDefault="002D0E80" w:rsidP="002D0E80">
      <w:pPr>
        <w:rPr>
          <w:rFonts w:ascii="Calibri" w:hAnsi="Calibri" w:cs="Calibri"/>
        </w:rPr>
      </w:pPr>
      <w:r w:rsidRPr="00DA7521">
        <w:rPr>
          <w:rFonts w:ascii="Calibri" w:hAnsi="Calibri" w:cs="Calibri"/>
        </w:rPr>
        <w:t xml:space="preserve">Tel.: +420 </w:t>
      </w:r>
      <w:r w:rsidRPr="00C5102D">
        <w:rPr>
          <w:rFonts w:ascii="Calibri" w:hAnsi="Calibri" w:cs="Calibri"/>
        </w:rPr>
        <w:t>724 068</w:t>
      </w:r>
      <w:r>
        <w:rPr>
          <w:rFonts w:ascii="Calibri" w:hAnsi="Calibri" w:cs="Calibri"/>
        </w:rPr>
        <w:t> </w:t>
      </w:r>
      <w:r w:rsidRPr="00C5102D">
        <w:rPr>
          <w:rFonts w:ascii="Calibri" w:hAnsi="Calibri" w:cs="Calibri"/>
        </w:rPr>
        <w:t>999</w:t>
      </w:r>
    </w:p>
    <w:p w14:paraId="5FEF3B0F" w14:textId="185FE58F" w:rsidR="008340AF" w:rsidRPr="00DA7521" w:rsidRDefault="008340AF" w:rsidP="002D2E4E">
      <w:pPr>
        <w:rPr>
          <w:rFonts w:ascii="Calibri" w:hAnsi="Calibri" w:cs="Calibri"/>
        </w:rPr>
      </w:pPr>
      <w:r w:rsidRPr="00DA7521">
        <w:rPr>
          <w:rFonts w:ascii="Calibri" w:hAnsi="Calibri" w:cs="Calibri"/>
        </w:rPr>
        <w:t xml:space="preserve">E-mail: </w:t>
      </w:r>
      <w:hyperlink r:id="rId11" w:history="1">
        <w:r w:rsidR="00C5102D" w:rsidRPr="007937B3">
          <w:rPr>
            <w:rStyle w:val="Hypertextovodkaz"/>
            <w:rFonts w:ascii="Calibri" w:hAnsi="Calibri" w:cs="Calibri"/>
          </w:rPr>
          <w:t>vicar@vinarskyfond.cz</w:t>
        </w:r>
      </w:hyperlink>
      <w:r w:rsidRPr="00DA7521">
        <w:rPr>
          <w:rFonts w:ascii="Calibri" w:hAnsi="Calibri" w:cs="Calibri"/>
        </w:rPr>
        <w:t xml:space="preserve"> </w:t>
      </w:r>
    </w:p>
    <w:p w14:paraId="001D7A0E" w14:textId="77777777" w:rsidR="0046599E" w:rsidRDefault="0046599E" w:rsidP="002D2E4E">
      <w:pPr>
        <w:rPr>
          <w:rFonts w:ascii="Calibri" w:hAnsi="Calibri" w:cs="Calibri"/>
        </w:rPr>
      </w:pPr>
    </w:p>
    <w:p w14:paraId="1727AD24" w14:textId="6FCF79EF" w:rsidR="0046599E" w:rsidRPr="0022186E" w:rsidRDefault="0046599E" w:rsidP="0046599E">
      <w:pPr>
        <w:tabs>
          <w:tab w:val="left" w:pos="3750"/>
        </w:tabs>
        <w:rPr>
          <w:rFonts w:ascii="Calibri" w:hAnsi="Calibri" w:cs="Calibri"/>
        </w:rPr>
      </w:pPr>
      <w:r w:rsidRPr="0022186E">
        <w:rPr>
          <w:rFonts w:ascii="Calibri" w:hAnsi="Calibri" w:cs="Calibri"/>
        </w:rPr>
        <w:t xml:space="preserve">Ing. </w:t>
      </w:r>
      <w:r>
        <w:rPr>
          <w:rFonts w:ascii="Calibri" w:hAnsi="Calibri" w:cs="Calibri"/>
        </w:rPr>
        <w:t>Petr Gondáš</w:t>
      </w:r>
      <w:r w:rsidRPr="0022186E">
        <w:rPr>
          <w:rFonts w:ascii="Calibri" w:hAnsi="Calibri" w:cs="Calibri"/>
        </w:rPr>
        <w:t>, Národní vinařské centrum</w:t>
      </w:r>
    </w:p>
    <w:p w14:paraId="682A05B5" w14:textId="6DBA1EDE" w:rsidR="0046599E" w:rsidRPr="0022186E" w:rsidRDefault="0046599E" w:rsidP="0046599E">
      <w:pPr>
        <w:tabs>
          <w:tab w:val="left" w:pos="3750"/>
        </w:tabs>
        <w:rPr>
          <w:rFonts w:ascii="Calibri" w:hAnsi="Calibri" w:cs="Calibri"/>
        </w:rPr>
      </w:pPr>
      <w:r w:rsidRPr="0022186E">
        <w:rPr>
          <w:rFonts w:ascii="Calibri" w:hAnsi="Calibri" w:cs="Calibri"/>
        </w:rPr>
        <w:t>Tel.: +420 620 470 26</w:t>
      </w:r>
      <w:r>
        <w:rPr>
          <w:rFonts w:ascii="Calibri" w:hAnsi="Calibri" w:cs="Calibri"/>
        </w:rPr>
        <w:t>1</w:t>
      </w:r>
    </w:p>
    <w:p w14:paraId="5435BCB4" w14:textId="3783ADC3" w:rsidR="0046599E" w:rsidRPr="00DA7521" w:rsidRDefault="0046599E" w:rsidP="0046599E">
      <w:pPr>
        <w:rPr>
          <w:rFonts w:ascii="Calibri" w:hAnsi="Calibri" w:cs="Calibri"/>
        </w:rPr>
      </w:pPr>
      <w:r w:rsidRPr="0022186E">
        <w:rPr>
          <w:rFonts w:ascii="Calibri" w:hAnsi="Calibri" w:cs="Calibri"/>
        </w:rPr>
        <w:t xml:space="preserve">E-mail: </w:t>
      </w:r>
      <w:hyperlink r:id="rId12" w:history="1">
        <w:r w:rsidRPr="00504A6C">
          <w:rPr>
            <w:rStyle w:val="Hypertextovodkaz"/>
            <w:rFonts w:ascii="Calibri" w:hAnsi="Calibri" w:cs="Calibri"/>
          </w:rPr>
          <w:t>petr.gondas@vinarskecentrum.cz</w:t>
        </w:r>
      </w:hyperlink>
    </w:p>
    <w:p w14:paraId="28099E61" w14:textId="18939D31" w:rsidR="000C147C" w:rsidRDefault="000C147C" w:rsidP="002D2E4E">
      <w:pPr>
        <w:jc w:val="both"/>
        <w:rPr>
          <w:rFonts w:ascii="Calibri" w:hAnsi="Calibri" w:cs="Calibri"/>
        </w:rPr>
      </w:pPr>
    </w:p>
    <w:p w14:paraId="7AD74202" w14:textId="4F0567BE" w:rsidR="00DA7521" w:rsidRPr="00DA7521" w:rsidRDefault="00DA7521" w:rsidP="00DA7521">
      <w:pPr>
        <w:tabs>
          <w:tab w:val="left" w:pos="3750"/>
        </w:tabs>
        <w:rPr>
          <w:rFonts w:ascii="Calibri" w:hAnsi="Calibri" w:cs="Calibri"/>
          <w:color w:val="000000"/>
        </w:rPr>
      </w:pPr>
      <w:r w:rsidRPr="00DA7521">
        <w:rPr>
          <w:rFonts w:ascii="Calibri" w:hAnsi="Calibri" w:cs="Calibri"/>
          <w:color w:val="000000"/>
        </w:rPr>
        <w:t>Jiří Bažant, Omnimedia s. r. o.</w:t>
      </w:r>
    </w:p>
    <w:p w14:paraId="2F0C3758" w14:textId="77777777" w:rsidR="00DA7521" w:rsidRPr="00DA7521" w:rsidRDefault="00DA7521" w:rsidP="00DA7521">
      <w:pPr>
        <w:tabs>
          <w:tab w:val="left" w:pos="3750"/>
        </w:tabs>
        <w:rPr>
          <w:rFonts w:ascii="Calibri" w:hAnsi="Calibri" w:cs="Calibri"/>
          <w:color w:val="000000"/>
        </w:rPr>
      </w:pPr>
      <w:r w:rsidRPr="00DA7521">
        <w:rPr>
          <w:rFonts w:ascii="Calibri" w:hAnsi="Calibri" w:cs="Calibri"/>
          <w:color w:val="000000"/>
        </w:rPr>
        <w:t>Tel. +420 606 282 673</w:t>
      </w:r>
    </w:p>
    <w:p w14:paraId="4F34CA5A" w14:textId="5B5771C3" w:rsidR="00295BCD" w:rsidRPr="00DA7521" w:rsidRDefault="00DA7521" w:rsidP="00F95524">
      <w:pPr>
        <w:tabs>
          <w:tab w:val="left" w:pos="3750"/>
        </w:tabs>
        <w:rPr>
          <w:rFonts w:ascii="Calibri" w:hAnsi="Calibri" w:cs="Calibri"/>
        </w:rPr>
      </w:pPr>
      <w:r w:rsidRPr="00DA7521">
        <w:rPr>
          <w:rFonts w:ascii="Calibri" w:hAnsi="Calibri" w:cs="Calibri"/>
          <w:color w:val="000000"/>
        </w:rPr>
        <w:t xml:space="preserve">E-mail: </w:t>
      </w:r>
      <w:hyperlink r:id="rId13">
        <w:r w:rsidRPr="00DA7521">
          <w:rPr>
            <w:rStyle w:val="Internetovodkaz"/>
            <w:rFonts w:ascii="Calibri" w:hAnsi="Calibri" w:cs="Calibri"/>
          </w:rPr>
          <w:t>j.bazant@omnimedia.cz</w:t>
        </w:r>
      </w:hyperlink>
    </w:p>
    <w:sectPr w:rsidR="00295BCD" w:rsidRPr="00DA7521" w:rsidSect="002D2E4E">
      <w:headerReference w:type="defaul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06FA" w14:textId="77777777" w:rsidR="001B3B45" w:rsidRDefault="001B3B45">
      <w:r>
        <w:separator/>
      </w:r>
    </w:p>
  </w:endnote>
  <w:endnote w:type="continuationSeparator" w:id="0">
    <w:p w14:paraId="3BD3B93C" w14:textId="77777777" w:rsidR="001B3B45" w:rsidRDefault="001B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9F51" w14:textId="77777777" w:rsidR="001B3B45" w:rsidRDefault="001B3B45">
      <w:r>
        <w:separator/>
      </w:r>
    </w:p>
  </w:footnote>
  <w:footnote w:type="continuationSeparator" w:id="0">
    <w:p w14:paraId="18690EFF" w14:textId="77777777" w:rsidR="001B3B45" w:rsidRDefault="001B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B2C5" w14:textId="75A9E9B5" w:rsidR="00F30804" w:rsidRDefault="000D228C" w:rsidP="009E5754">
    <w:pPr>
      <w:pStyle w:val="Zhlav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05EE9DE" wp14:editId="3B575873">
          <wp:simplePos x="0" y="0"/>
          <wp:positionH relativeFrom="margin">
            <wp:posOffset>5036820</wp:posOffset>
          </wp:positionH>
          <wp:positionV relativeFrom="margin">
            <wp:posOffset>-1015365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754">
      <w:rPr>
        <w:noProof/>
      </w:rPr>
      <w:drawing>
        <wp:anchor distT="0" distB="0" distL="114300" distR="114300" simplePos="0" relativeHeight="251658752" behindDoc="1" locked="0" layoutInCell="1" allowOverlap="1" wp14:anchorId="574EC8AC" wp14:editId="1277B945">
          <wp:simplePos x="0" y="0"/>
          <wp:positionH relativeFrom="column">
            <wp:posOffset>-137795</wp:posOffset>
          </wp:positionH>
          <wp:positionV relativeFrom="paragraph">
            <wp:posOffset>236220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436C770" wp14:editId="125D39F9">
          <wp:extent cx="1038225" cy="1251977"/>
          <wp:effectExtent l="0" t="0" r="0" b="5715"/>
          <wp:docPr id="129931005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10052" name="Obrázek 129931005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63" cy="1257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0A48"/>
    <w:multiLevelType w:val="hybridMultilevel"/>
    <w:tmpl w:val="594C4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C5E03"/>
    <w:multiLevelType w:val="hybridMultilevel"/>
    <w:tmpl w:val="9B2C6D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66341">
    <w:abstractNumId w:val="1"/>
  </w:num>
  <w:num w:numId="2" w16cid:durableId="20869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3F"/>
    <w:rsid w:val="000015B4"/>
    <w:rsid w:val="00003484"/>
    <w:rsid w:val="00005986"/>
    <w:rsid w:val="000153B3"/>
    <w:rsid w:val="000218CD"/>
    <w:rsid w:val="00021932"/>
    <w:rsid w:val="0003794F"/>
    <w:rsid w:val="00043F1B"/>
    <w:rsid w:val="00045675"/>
    <w:rsid w:val="00047F38"/>
    <w:rsid w:val="00060B69"/>
    <w:rsid w:val="00075E86"/>
    <w:rsid w:val="00082E6A"/>
    <w:rsid w:val="00083DE1"/>
    <w:rsid w:val="00084D4B"/>
    <w:rsid w:val="00085671"/>
    <w:rsid w:val="00085B7A"/>
    <w:rsid w:val="000911F1"/>
    <w:rsid w:val="000936FB"/>
    <w:rsid w:val="000A57E2"/>
    <w:rsid w:val="000A648C"/>
    <w:rsid w:val="000B0E3E"/>
    <w:rsid w:val="000B2BF4"/>
    <w:rsid w:val="000B7B39"/>
    <w:rsid w:val="000C147C"/>
    <w:rsid w:val="000D228C"/>
    <w:rsid w:val="000E1502"/>
    <w:rsid w:val="000E4C37"/>
    <w:rsid w:val="0012629F"/>
    <w:rsid w:val="00132EE7"/>
    <w:rsid w:val="001407C7"/>
    <w:rsid w:val="00147C1B"/>
    <w:rsid w:val="001563AF"/>
    <w:rsid w:val="00157C4D"/>
    <w:rsid w:val="00160E14"/>
    <w:rsid w:val="001705A0"/>
    <w:rsid w:val="001726C8"/>
    <w:rsid w:val="00173D79"/>
    <w:rsid w:val="001745E7"/>
    <w:rsid w:val="00180CE5"/>
    <w:rsid w:val="001909A4"/>
    <w:rsid w:val="001911A9"/>
    <w:rsid w:val="0019436A"/>
    <w:rsid w:val="001949B0"/>
    <w:rsid w:val="001952BC"/>
    <w:rsid w:val="001978B4"/>
    <w:rsid w:val="00197A0A"/>
    <w:rsid w:val="001A0F83"/>
    <w:rsid w:val="001B3B45"/>
    <w:rsid w:val="001C0DAE"/>
    <w:rsid w:val="001C3CB6"/>
    <w:rsid w:val="001D1133"/>
    <w:rsid w:val="001D2C92"/>
    <w:rsid w:val="001D6309"/>
    <w:rsid w:val="001E4644"/>
    <w:rsid w:val="001F0A19"/>
    <w:rsid w:val="001F0BF4"/>
    <w:rsid w:val="001F1FCC"/>
    <w:rsid w:val="001F22E5"/>
    <w:rsid w:val="001F5ED8"/>
    <w:rsid w:val="00211924"/>
    <w:rsid w:val="00212B83"/>
    <w:rsid w:val="00216C1A"/>
    <w:rsid w:val="002209B5"/>
    <w:rsid w:val="00222AF0"/>
    <w:rsid w:val="002260FF"/>
    <w:rsid w:val="00234E6C"/>
    <w:rsid w:val="002520A9"/>
    <w:rsid w:val="002577DF"/>
    <w:rsid w:val="0026309B"/>
    <w:rsid w:val="00264B12"/>
    <w:rsid w:val="00270436"/>
    <w:rsid w:val="00270B9F"/>
    <w:rsid w:val="00274163"/>
    <w:rsid w:val="00286136"/>
    <w:rsid w:val="00295BCD"/>
    <w:rsid w:val="002B0A26"/>
    <w:rsid w:val="002C1497"/>
    <w:rsid w:val="002C2C09"/>
    <w:rsid w:val="002C2F5F"/>
    <w:rsid w:val="002C38CE"/>
    <w:rsid w:val="002C4CF9"/>
    <w:rsid w:val="002D0E80"/>
    <w:rsid w:val="002D1598"/>
    <w:rsid w:val="002D2E4E"/>
    <w:rsid w:val="002D5C8B"/>
    <w:rsid w:val="002D5DA7"/>
    <w:rsid w:val="002D7495"/>
    <w:rsid w:val="002E2AB0"/>
    <w:rsid w:val="002E30C6"/>
    <w:rsid w:val="002E729B"/>
    <w:rsid w:val="002F2B0D"/>
    <w:rsid w:val="002F4DDE"/>
    <w:rsid w:val="002F720C"/>
    <w:rsid w:val="0031131B"/>
    <w:rsid w:val="003144E0"/>
    <w:rsid w:val="00315B78"/>
    <w:rsid w:val="003173BD"/>
    <w:rsid w:val="0032357F"/>
    <w:rsid w:val="0032645D"/>
    <w:rsid w:val="00334C72"/>
    <w:rsid w:val="003352C5"/>
    <w:rsid w:val="00340E15"/>
    <w:rsid w:val="003616D2"/>
    <w:rsid w:val="00374BE6"/>
    <w:rsid w:val="00375E84"/>
    <w:rsid w:val="00383E03"/>
    <w:rsid w:val="003840EE"/>
    <w:rsid w:val="003845A5"/>
    <w:rsid w:val="00384F36"/>
    <w:rsid w:val="003A235D"/>
    <w:rsid w:val="003A4042"/>
    <w:rsid w:val="003B4589"/>
    <w:rsid w:val="003B5AA0"/>
    <w:rsid w:val="003B788C"/>
    <w:rsid w:val="003D282B"/>
    <w:rsid w:val="003D4411"/>
    <w:rsid w:val="003D53BB"/>
    <w:rsid w:val="003D5EC1"/>
    <w:rsid w:val="003E4D6E"/>
    <w:rsid w:val="00400B5F"/>
    <w:rsid w:val="004132E0"/>
    <w:rsid w:val="00424218"/>
    <w:rsid w:val="00426DD0"/>
    <w:rsid w:val="00433156"/>
    <w:rsid w:val="004353FA"/>
    <w:rsid w:val="00435A82"/>
    <w:rsid w:val="004403CC"/>
    <w:rsid w:val="0044583C"/>
    <w:rsid w:val="0045309E"/>
    <w:rsid w:val="00454279"/>
    <w:rsid w:val="0046389E"/>
    <w:rsid w:val="00464844"/>
    <w:rsid w:val="0046599E"/>
    <w:rsid w:val="00477CA7"/>
    <w:rsid w:val="00496A48"/>
    <w:rsid w:val="0049797B"/>
    <w:rsid w:val="004A4A78"/>
    <w:rsid w:val="004A4B6E"/>
    <w:rsid w:val="004B73DC"/>
    <w:rsid w:val="004C1B4A"/>
    <w:rsid w:val="004C31BF"/>
    <w:rsid w:val="004D3F1E"/>
    <w:rsid w:val="004E0C61"/>
    <w:rsid w:val="004E1D4F"/>
    <w:rsid w:val="004E3517"/>
    <w:rsid w:val="004E43EE"/>
    <w:rsid w:val="004E7267"/>
    <w:rsid w:val="004F210B"/>
    <w:rsid w:val="004F6168"/>
    <w:rsid w:val="00506572"/>
    <w:rsid w:val="00507B75"/>
    <w:rsid w:val="00511519"/>
    <w:rsid w:val="005265D1"/>
    <w:rsid w:val="00527BDF"/>
    <w:rsid w:val="005335C1"/>
    <w:rsid w:val="005569E7"/>
    <w:rsid w:val="00556BAA"/>
    <w:rsid w:val="00557438"/>
    <w:rsid w:val="00557559"/>
    <w:rsid w:val="005615EE"/>
    <w:rsid w:val="00562FF4"/>
    <w:rsid w:val="0057082A"/>
    <w:rsid w:val="00572A85"/>
    <w:rsid w:val="00573223"/>
    <w:rsid w:val="00580509"/>
    <w:rsid w:val="005911CB"/>
    <w:rsid w:val="00592554"/>
    <w:rsid w:val="00593866"/>
    <w:rsid w:val="005A52BD"/>
    <w:rsid w:val="005B6D95"/>
    <w:rsid w:val="005B72BA"/>
    <w:rsid w:val="005C06B7"/>
    <w:rsid w:val="005C153F"/>
    <w:rsid w:val="005D637D"/>
    <w:rsid w:val="005D6ED1"/>
    <w:rsid w:val="005E0E45"/>
    <w:rsid w:val="005E1D54"/>
    <w:rsid w:val="005E5A73"/>
    <w:rsid w:val="005F4131"/>
    <w:rsid w:val="005F5DCB"/>
    <w:rsid w:val="005F79F8"/>
    <w:rsid w:val="00600871"/>
    <w:rsid w:val="0060427E"/>
    <w:rsid w:val="00605D29"/>
    <w:rsid w:val="00606640"/>
    <w:rsid w:val="00610C17"/>
    <w:rsid w:val="00611577"/>
    <w:rsid w:val="00612D07"/>
    <w:rsid w:val="00613040"/>
    <w:rsid w:val="00613E4F"/>
    <w:rsid w:val="00615955"/>
    <w:rsid w:val="0062693F"/>
    <w:rsid w:val="00632C5A"/>
    <w:rsid w:val="00636B26"/>
    <w:rsid w:val="00640FE5"/>
    <w:rsid w:val="00661398"/>
    <w:rsid w:val="006623F2"/>
    <w:rsid w:val="00663376"/>
    <w:rsid w:val="0067094A"/>
    <w:rsid w:val="006740D0"/>
    <w:rsid w:val="00674911"/>
    <w:rsid w:val="006779C3"/>
    <w:rsid w:val="00681958"/>
    <w:rsid w:val="0068449D"/>
    <w:rsid w:val="006911CD"/>
    <w:rsid w:val="0069581E"/>
    <w:rsid w:val="006A1125"/>
    <w:rsid w:val="006B2555"/>
    <w:rsid w:val="006B2CB7"/>
    <w:rsid w:val="006B5EBB"/>
    <w:rsid w:val="006C1DD0"/>
    <w:rsid w:val="006D000D"/>
    <w:rsid w:val="006D2209"/>
    <w:rsid w:val="006D4B46"/>
    <w:rsid w:val="006E531C"/>
    <w:rsid w:val="006E55CF"/>
    <w:rsid w:val="006E5F93"/>
    <w:rsid w:val="006E7156"/>
    <w:rsid w:val="006E7436"/>
    <w:rsid w:val="006F2191"/>
    <w:rsid w:val="006F44C4"/>
    <w:rsid w:val="006F55E3"/>
    <w:rsid w:val="00711233"/>
    <w:rsid w:val="007134D3"/>
    <w:rsid w:val="00714914"/>
    <w:rsid w:val="0072322E"/>
    <w:rsid w:val="0072776B"/>
    <w:rsid w:val="00734763"/>
    <w:rsid w:val="00735901"/>
    <w:rsid w:val="00735B91"/>
    <w:rsid w:val="00760801"/>
    <w:rsid w:val="00763EDF"/>
    <w:rsid w:val="0076565A"/>
    <w:rsid w:val="00774711"/>
    <w:rsid w:val="00793481"/>
    <w:rsid w:val="007A0D4A"/>
    <w:rsid w:val="007A4BA7"/>
    <w:rsid w:val="007C221B"/>
    <w:rsid w:val="007C7F9C"/>
    <w:rsid w:val="007D62CF"/>
    <w:rsid w:val="007D7989"/>
    <w:rsid w:val="007E19EA"/>
    <w:rsid w:val="007E44AB"/>
    <w:rsid w:val="007E5D1F"/>
    <w:rsid w:val="007F087D"/>
    <w:rsid w:val="007F5DB6"/>
    <w:rsid w:val="008009A1"/>
    <w:rsid w:val="00801C70"/>
    <w:rsid w:val="00803C9F"/>
    <w:rsid w:val="00811460"/>
    <w:rsid w:val="00826224"/>
    <w:rsid w:val="00834070"/>
    <w:rsid w:val="008340AF"/>
    <w:rsid w:val="00835B38"/>
    <w:rsid w:val="008413CE"/>
    <w:rsid w:val="008433C5"/>
    <w:rsid w:val="00843981"/>
    <w:rsid w:val="0084541F"/>
    <w:rsid w:val="008634BA"/>
    <w:rsid w:val="008649F3"/>
    <w:rsid w:val="008654A6"/>
    <w:rsid w:val="00865FA1"/>
    <w:rsid w:val="00872CE0"/>
    <w:rsid w:val="00873320"/>
    <w:rsid w:val="0088414C"/>
    <w:rsid w:val="008952A0"/>
    <w:rsid w:val="00895A3D"/>
    <w:rsid w:val="008A1D98"/>
    <w:rsid w:val="008A22EF"/>
    <w:rsid w:val="008B24F4"/>
    <w:rsid w:val="008B35FC"/>
    <w:rsid w:val="008B5254"/>
    <w:rsid w:val="008D4BD4"/>
    <w:rsid w:val="008E1B60"/>
    <w:rsid w:val="008E2A4C"/>
    <w:rsid w:val="00910384"/>
    <w:rsid w:val="00912632"/>
    <w:rsid w:val="009155B6"/>
    <w:rsid w:val="00915736"/>
    <w:rsid w:val="00921314"/>
    <w:rsid w:val="00922100"/>
    <w:rsid w:val="00925F1C"/>
    <w:rsid w:val="00934D06"/>
    <w:rsid w:val="00937957"/>
    <w:rsid w:val="009409F3"/>
    <w:rsid w:val="00943482"/>
    <w:rsid w:val="009445E0"/>
    <w:rsid w:val="0095163B"/>
    <w:rsid w:val="00956643"/>
    <w:rsid w:val="00962841"/>
    <w:rsid w:val="00972EA0"/>
    <w:rsid w:val="0097377A"/>
    <w:rsid w:val="00986C44"/>
    <w:rsid w:val="009B5A9F"/>
    <w:rsid w:val="009C101B"/>
    <w:rsid w:val="009C10C4"/>
    <w:rsid w:val="009C2823"/>
    <w:rsid w:val="009C53A9"/>
    <w:rsid w:val="009C7DC8"/>
    <w:rsid w:val="009D6D5A"/>
    <w:rsid w:val="009E5598"/>
    <w:rsid w:val="009E5754"/>
    <w:rsid w:val="009E6C30"/>
    <w:rsid w:val="009F15B4"/>
    <w:rsid w:val="00A013A4"/>
    <w:rsid w:val="00A04FA2"/>
    <w:rsid w:val="00A05EF8"/>
    <w:rsid w:val="00A130F4"/>
    <w:rsid w:val="00A154D2"/>
    <w:rsid w:val="00A37342"/>
    <w:rsid w:val="00A41700"/>
    <w:rsid w:val="00A437AC"/>
    <w:rsid w:val="00A43DE3"/>
    <w:rsid w:val="00A4454C"/>
    <w:rsid w:val="00A46702"/>
    <w:rsid w:val="00A50B49"/>
    <w:rsid w:val="00A51E62"/>
    <w:rsid w:val="00A6005C"/>
    <w:rsid w:val="00A74914"/>
    <w:rsid w:val="00A83B38"/>
    <w:rsid w:val="00A905AE"/>
    <w:rsid w:val="00A973A7"/>
    <w:rsid w:val="00AA0508"/>
    <w:rsid w:val="00AA73A5"/>
    <w:rsid w:val="00AB39C1"/>
    <w:rsid w:val="00AC16FB"/>
    <w:rsid w:val="00AD18B1"/>
    <w:rsid w:val="00AD5F75"/>
    <w:rsid w:val="00AE1A44"/>
    <w:rsid w:val="00AE7F64"/>
    <w:rsid w:val="00AF2611"/>
    <w:rsid w:val="00AF76D3"/>
    <w:rsid w:val="00B00A99"/>
    <w:rsid w:val="00B03CC5"/>
    <w:rsid w:val="00B14CEB"/>
    <w:rsid w:val="00B16BD5"/>
    <w:rsid w:val="00B23867"/>
    <w:rsid w:val="00B26130"/>
    <w:rsid w:val="00B34CFD"/>
    <w:rsid w:val="00B402E8"/>
    <w:rsid w:val="00B52389"/>
    <w:rsid w:val="00B529B5"/>
    <w:rsid w:val="00B52BB3"/>
    <w:rsid w:val="00B617AD"/>
    <w:rsid w:val="00B65238"/>
    <w:rsid w:val="00B72B5C"/>
    <w:rsid w:val="00B76546"/>
    <w:rsid w:val="00B85B17"/>
    <w:rsid w:val="00B9046E"/>
    <w:rsid w:val="00B90A62"/>
    <w:rsid w:val="00B91A89"/>
    <w:rsid w:val="00B954C3"/>
    <w:rsid w:val="00B9596D"/>
    <w:rsid w:val="00BA028A"/>
    <w:rsid w:val="00BB091C"/>
    <w:rsid w:val="00BB2F64"/>
    <w:rsid w:val="00BD3665"/>
    <w:rsid w:val="00BD4450"/>
    <w:rsid w:val="00BE5D01"/>
    <w:rsid w:val="00C1330A"/>
    <w:rsid w:val="00C13E2C"/>
    <w:rsid w:val="00C14013"/>
    <w:rsid w:val="00C161E8"/>
    <w:rsid w:val="00C20629"/>
    <w:rsid w:val="00C27F4F"/>
    <w:rsid w:val="00C31E62"/>
    <w:rsid w:val="00C322CE"/>
    <w:rsid w:val="00C32F11"/>
    <w:rsid w:val="00C33035"/>
    <w:rsid w:val="00C40D7E"/>
    <w:rsid w:val="00C40DA4"/>
    <w:rsid w:val="00C444C0"/>
    <w:rsid w:val="00C5102D"/>
    <w:rsid w:val="00C529F9"/>
    <w:rsid w:val="00C64A81"/>
    <w:rsid w:val="00C67A61"/>
    <w:rsid w:val="00C7035E"/>
    <w:rsid w:val="00C737E8"/>
    <w:rsid w:val="00C878BE"/>
    <w:rsid w:val="00C905FB"/>
    <w:rsid w:val="00C9551F"/>
    <w:rsid w:val="00C95B94"/>
    <w:rsid w:val="00C96BBF"/>
    <w:rsid w:val="00C973AC"/>
    <w:rsid w:val="00CA31C8"/>
    <w:rsid w:val="00CA3946"/>
    <w:rsid w:val="00CA52A2"/>
    <w:rsid w:val="00CA68F8"/>
    <w:rsid w:val="00CB38CB"/>
    <w:rsid w:val="00CC2716"/>
    <w:rsid w:val="00CC51E3"/>
    <w:rsid w:val="00CD0074"/>
    <w:rsid w:val="00CD1231"/>
    <w:rsid w:val="00CD2322"/>
    <w:rsid w:val="00CD2777"/>
    <w:rsid w:val="00CD4FF8"/>
    <w:rsid w:val="00CD6E02"/>
    <w:rsid w:val="00CE00CD"/>
    <w:rsid w:val="00CE7E0A"/>
    <w:rsid w:val="00CF2D38"/>
    <w:rsid w:val="00CF60BE"/>
    <w:rsid w:val="00CF6284"/>
    <w:rsid w:val="00CF62A3"/>
    <w:rsid w:val="00D02F98"/>
    <w:rsid w:val="00D0329C"/>
    <w:rsid w:val="00D06F40"/>
    <w:rsid w:val="00D07A7B"/>
    <w:rsid w:val="00D11057"/>
    <w:rsid w:val="00D1369F"/>
    <w:rsid w:val="00D1502D"/>
    <w:rsid w:val="00D152B4"/>
    <w:rsid w:val="00D15FF8"/>
    <w:rsid w:val="00D211AE"/>
    <w:rsid w:val="00D230F9"/>
    <w:rsid w:val="00D26F34"/>
    <w:rsid w:val="00D27E8B"/>
    <w:rsid w:val="00D31F52"/>
    <w:rsid w:val="00D33512"/>
    <w:rsid w:val="00D339D7"/>
    <w:rsid w:val="00D40226"/>
    <w:rsid w:val="00D404EA"/>
    <w:rsid w:val="00D429DB"/>
    <w:rsid w:val="00D53740"/>
    <w:rsid w:val="00D579E0"/>
    <w:rsid w:val="00D61B65"/>
    <w:rsid w:val="00D75625"/>
    <w:rsid w:val="00D9266D"/>
    <w:rsid w:val="00D92A35"/>
    <w:rsid w:val="00D94F5D"/>
    <w:rsid w:val="00DA7521"/>
    <w:rsid w:val="00DC605D"/>
    <w:rsid w:val="00DD28F6"/>
    <w:rsid w:val="00DD68F9"/>
    <w:rsid w:val="00DD6A4B"/>
    <w:rsid w:val="00DF26E8"/>
    <w:rsid w:val="00DF2720"/>
    <w:rsid w:val="00DF4C0D"/>
    <w:rsid w:val="00DF5AC9"/>
    <w:rsid w:val="00DF7CA4"/>
    <w:rsid w:val="00E015EB"/>
    <w:rsid w:val="00E042FF"/>
    <w:rsid w:val="00E07751"/>
    <w:rsid w:val="00E11962"/>
    <w:rsid w:val="00E120CB"/>
    <w:rsid w:val="00E127B5"/>
    <w:rsid w:val="00E145BA"/>
    <w:rsid w:val="00E17975"/>
    <w:rsid w:val="00E17F32"/>
    <w:rsid w:val="00E26857"/>
    <w:rsid w:val="00E33873"/>
    <w:rsid w:val="00E423D8"/>
    <w:rsid w:val="00E42D91"/>
    <w:rsid w:val="00E43454"/>
    <w:rsid w:val="00E47A13"/>
    <w:rsid w:val="00E5105D"/>
    <w:rsid w:val="00E766FC"/>
    <w:rsid w:val="00E76F97"/>
    <w:rsid w:val="00E856A7"/>
    <w:rsid w:val="00E87256"/>
    <w:rsid w:val="00E928C6"/>
    <w:rsid w:val="00E94FDC"/>
    <w:rsid w:val="00EA622C"/>
    <w:rsid w:val="00EC34D7"/>
    <w:rsid w:val="00ED1A0A"/>
    <w:rsid w:val="00ED1F83"/>
    <w:rsid w:val="00EE6195"/>
    <w:rsid w:val="00EF3397"/>
    <w:rsid w:val="00EF4592"/>
    <w:rsid w:val="00F04B95"/>
    <w:rsid w:val="00F125A0"/>
    <w:rsid w:val="00F21CA3"/>
    <w:rsid w:val="00F25773"/>
    <w:rsid w:val="00F30804"/>
    <w:rsid w:val="00F32300"/>
    <w:rsid w:val="00F3576E"/>
    <w:rsid w:val="00F40262"/>
    <w:rsid w:val="00F52345"/>
    <w:rsid w:val="00F54052"/>
    <w:rsid w:val="00F6090A"/>
    <w:rsid w:val="00F60E47"/>
    <w:rsid w:val="00F60F38"/>
    <w:rsid w:val="00F650B9"/>
    <w:rsid w:val="00F71CC0"/>
    <w:rsid w:val="00F72EAB"/>
    <w:rsid w:val="00F74193"/>
    <w:rsid w:val="00F75B1E"/>
    <w:rsid w:val="00F767E0"/>
    <w:rsid w:val="00F8509A"/>
    <w:rsid w:val="00F905AE"/>
    <w:rsid w:val="00F95524"/>
    <w:rsid w:val="00FA07C6"/>
    <w:rsid w:val="00FA2196"/>
    <w:rsid w:val="00FB1ED5"/>
    <w:rsid w:val="00FC2667"/>
    <w:rsid w:val="00FC2AC5"/>
    <w:rsid w:val="00FC66F6"/>
    <w:rsid w:val="00FD3FC5"/>
    <w:rsid w:val="00FF29F2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B631A"/>
  <w15:chartTrackingRefBased/>
  <w15:docId w15:val="{7D0B6E65-C51F-4A25-9220-2E9BA49F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5B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40262"/>
    <w:rPr>
      <w:color w:val="0000FF"/>
      <w:u w:val="single"/>
    </w:rPr>
  </w:style>
  <w:style w:type="paragraph" w:styleId="Zhlav">
    <w:name w:val="header"/>
    <w:basedOn w:val="Normln"/>
    <w:rsid w:val="008B52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525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153B3"/>
    <w:rPr>
      <w:rFonts w:ascii="Tahoma" w:hAnsi="Tahoma" w:cs="Tahoma"/>
      <w:sz w:val="16"/>
      <w:szCs w:val="16"/>
    </w:rPr>
  </w:style>
  <w:style w:type="character" w:customStyle="1" w:styleId="eaddress">
    <w:name w:val="eaddress"/>
    <w:basedOn w:val="Standardnpsmoodstavce"/>
    <w:rsid w:val="00A130F4"/>
  </w:style>
  <w:style w:type="character" w:styleId="Odkaznakoment">
    <w:name w:val="annotation reference"/>
    <w:semiHidden/>
    <w:rsid w:val="00F60F38"/>
    <w:rPr>
      <w:sz w:val="16"/>
      <w:szCs w:val="16"/>
    </w:rPr>
  </w:style>
  <w:style w:type="paragraph" w:styleId="Textkomente">
    <w:name w:val="annotation text"/>
    <w:basedOn w:val="Normln"/>
    <w:semiHidden/>
    <w:rsid w:val="00F60F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60F38"/>
    <w:rPr>
      <w:b/>
      <w:bCs/>
    </w:rPr>
  </w:style>
  <w:style w:type="paragraph" w:styleId="Rozloendokumentu">
    <w:name w:val="Document Map"/>
    <w:basedOn w:val="Normln"/>
    <w:semiHidden/>
    <w:rsid w:val="00D537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1949B0"/>
    <w:rPr>
      <w:sz w:val="24"/>
      <w:szCs w:val="24"/>
    </w:rPr>
  </w:style>
  <w:style w:type="character" w:customStyle="1" w:styleId="Internetovodkaz">
    <w:name w:val="Internetový odkaz"/>
    <w:rsid w:val="00DA7521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A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nazmoravyvinazcech.cz/cs/kalendar-akci" TargetMode="External"/><Relationship Id="rId13" Type="http://schemas.openxmlformats.org/officeDocument/2006/relationships/hyperlink" Target="mailto:j.bazant@omnimedi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r.gondas@vinarskecentru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car@vinarskyfond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nazmoravyvinazcech.cz/cs/o-vine/pruvodce-vinem/sezonni-tipy/o-svatomartinskem/ochutnejte-svatomartinske-vino-rocniku-2023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32C4-7197-403E-833B-E40F55FF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868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Svatomartinské víno dorazí na trh už za měsíc</vt:lpstr>
    </vt:vector>
  </TitlesOfParts>
  <Company>Omnimedia</Company>
  <LinksUpToDate>false</LinksUpToDate>
  <CharactersWithSpaces>5985</CharactersWithSpaces>
  <SharedDoc>false</SharedDoc>
  <HLinks>
    <vt:vector size="24" baseType="variant">
      <vt:variant>
        <vt:i4>6422554</vt:i4>
      </vt:variant>
      <vt:variant>
        <vt:i4>9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4980849</vt:i4>
      </vt:variant>
      <vt:variant>
        <vt:i4>3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  <vt:variant>
        <vt:i4>6422589</vt:i4>
      </vt:variant>
      <vt:variant>
        <vt:i4>0</vt:i4>
      </vt:variant>
      <vt:variant>
        <vt:i4>0</vt:i4>
      </vt:variant>
      <vt:variant>
        <vt:i4>5</vt:i4>
      </vt:variant>
      <vt:variant>
        <vt:lpwstr>http://www.vinazmoravyvinazcech.cz/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Svatomartinské víno dorazí na trh už za měsíc</dc:title>
  <dc:subject/>
  <dc:creator>jakub</dc:creator>
  <cp:keywords/>
  <cp:lastModifiedBy>Jiří Bažant</cp:lastModifiedBy>
  <cp:revision>5</cp:revision>
  <cp:lastPrinted>2013-10-07T09:41:00Z</cp:lastPrinted>
  <dcterms:created xsi:type="dcterms:W3CDTF">2023-11-02T09:03:00Z</dcterms:created>
  <dcterms:modified xsi:type="dcterms:W3CDTF">2023-11-02T09:50:00Z</dcterms:modified>
</cp:coreProperties>
</file>