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686A" w14:textId="5E9CFB7F" w:rsidR="007B5E5C" w:rsidRDefault="0030012B" w:rsidP="00C14F1F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  <w:r w:rsidRPr="0030012B">
        <w:rPr>
          <w:rFonts w:asciiTheme="minorHAnsi" w:hAnsiTheme="minorHAnsi" w:cstheme="minorHAnsi"/>
          <w:b/>
          <w:sz w:val="36"/>
          <w:szCs w:val="36"/>
          <w:lang w:eastAsia="x-none"/>
        </w:rPr>
        <w:t>Z</w:t>
      </w:r>
      <w:r w:rsidR="007B5E5C">
        <w:rPr>
          <w:rFonts w:asciiTheme="minorHAnsi" w:hAnsiTheme="minorHAnsi" w:cstheme="minorHAnsi"/>
          <w:b/>
          <w:sz w:val="36"/>
          <w:szCs w:val="36"/>
          <w:lang w:eastAsia="x-none"/>
        </w:rPr>
        <w:t>a z</w:t>
      </w:r>
      <w:r w:rsidRPr="0030012B">
        <w:rPr>
          <w:rFonts w:asciiTheme="minorHAnsi" w:hAnsiTheme="minorHAnsi" w:cstheme="minorHAnsi"/>
          <w:b/>
          <w:sz w:val="36"/>
          <w:szCs w:val="36"/>
          <w:lang w:eastAsia="x-none"/>
        </w:rPr>
        <w:t>lat</w:t>
      </w:r>
      <w:r w:rsidR="007B5E5C">
        <w:rPr>
          <w:rFonts w:asciiTheme="minorHAnsi" w:hAnsiTheme="minorHAnsi" w:cstheme="minorHAnsi"/>
          <w:b/>
          <w:sz w:val="36"/>
          <w:szCs w:val="36"/>
          <w:lang w:eastAsia="x-none"/>
        </w:rPr>
        <w:t>ou</w:t>
      </w:r>
      <w:r w:rsidRPr="0030012B"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 stovk</w:t>
      </w:r>
      <w:r w:rsidR="007B5E5C">
        <w:rPr>
          <w:rFonts w:asciiTheme="minorHAnsi" w:hAnsiTheme="minorHAnsi" w:cstheme="minorHAnsi"/>
          <w:b/>
          <w:sz w:val="36"/>
          <w:szCs w:val="36"/>
          <w:lang w:eastAsia="x-none"/>
        </w:rPr>
        <w:t>ou</w:t>
      </w:r>
      <w:r w:rsidRPr="0030012B"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 </w:t>
      </w:r>
      <w:r w:rsidR="007B5E5C"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moravských a českých </w:t>
      </w:r>
      <w:r w:rsidRPr="0030012B"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vín </w:t>
      </w:r>
      <w:r w:rsidR="007B5E5C"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do Valtic. </w:t>
      </w:r>
    </w:p>
    <w:p w14:paraId="736F601D" w14:textId="3227CE9B" w:rsidR="00B54632" w:rsidRPr="00645C1E" w:rsidRDefault="007B5E5C" w:rsidP="00C14F1F">
      <w:pPr>
        <w:jc w:val="center"/>
        <w:rPr>
          <w:rFonts w:asciiTheme="minorHAnsi" w:hAnsiTheme="minorHAnsi" w:cstheme="minorHAnsi"/>
          <w:b/>
          <w:sz w:val="36"/>
          <w:szCs w:val="36"/>
          <w:lang w:eastAsia="x-none"/>
        </w:rPr>
      </w:pPr>
      <w:r>
        <w:rPr>
          <w:rFonts w:asciiTheme="minorHAnsi" w:hAnsiTheme="minorHAnsi" w:cstheme="minorHAnsi"/>
          <w:b/>
          <w:sz w:val="36"/>
          <w:szCs w:val="36"/>
          <w:lang w:eastAsia="x-none"/>
        </w:rPr>
        <w:t>S</w:t>
      </w:r>
      <w:r w:rsidR="0030012B">
        <w:rPr>
          <w:rFonts w:asciiTheme="minorHAnsi" w:hAnsiTheme="minorHAnsi" w:cstheme="minorHAnsi"/>
          <w:b/>
          <w:sz w:val="36"/>
          <w:szCs w:val="36"/>
          <w:lang w:eastAsia="x-none"/>
        </w:rPr>
        <w:t xml:space="preserve">alon vín </w:t>
      </w:r>
      <w:r>
        <w:rPr>
          <w:rFonts w:asciiTheme="minorHAnsi" w:hAnsiTheme="minorHAnsi" w:cstheme="minorHAnsi"/>
          <w:b/>
          <w:sz w:val="36"/>
          <w:szCs w:val="36"/>
          <w:lang w:eastAsia="x-none"/>
        </w:rPr>
        <w:t>2024 otevírá své brány</w:t>
      </w:r>
      <w:r w:rsidR="0030012B">
        <w:rPr>
          <w:rFonts w:asciiTheme="minorHAnsi" w:hAnsiTheme="minorHAnsi" w:cstheme="minorHAnsi"/>
          <w:b/>
          <w:sz w:val="36"/>
          <w:szCs w:val="36"/>
          <w:lang w:eastAsia="x-none"/>
        </w:rPr>
        <w:t>!</w:t>
      </w:r>
    </w:p>
    <w:p w14:paraId="12C72C27" w14:textId="77777777" w:rsidR="00645C1E" w:rsidRPr="00D273D8" w:rsidRDefault="00645C1E" w:rsidP="00645C1E">
      <w:pPr>
        <w:jc w:val="center"/>
        <w:rPr>
          <w:rFonts w:ascii="Arial" w:hAnsi="Arial" w:cs="Arial"/>
          <w:b/>
          <w:sz w:val="28"/>
          <w:szCs w:val="28"/>
          <w:lang w:eastAsia="x-none"/>
        </w:rPr>
      </w:pPr>
    </w:p>
    <w:p w14:paraId="7DF59221" w14:textId="1B3C7DF5" w:rsidR="00645C1E" w:rsidRPr="000202D6" w:rsidRDefault="00645C1E" w:rsidP="00645C1E">
      <w:pPr>
        <w:jc w:val="center"/>
        <w:rPr>
          <w:rFonts w:asciiTheme="minorHAnsi" w:hAnsiTheme="minorHAnsi" w:cstheme="minorHAnsi"/>
          <w:bCs/>
          <w:i/>
          <w:spacing w:val="50"/>
          <w:sz w:val="28"/>
          <w:szCs w:val="28"/>
        </w:rPr>
      </w:pP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Tisková zpráva ze dne </w:t>
      </w:r>
      <w:r w:rsidR="00F701A0">
        <w:rPr>
          <w:rFonts w:asciiTheme="minorHAnsi" w:hAnsiTheme="minorHAnsi" w:cstheme="minorHAnsi"/>
          <w:bCs/>
          <w:i/>
          <w:spacing w:val="50"/>
          <w:sz w:val="26"/>
          <w:szCs w:val="26"/>
        </w:rPr>
        <w:t>30</w:t>
      </w:r>
      <w:r w:rsidRPr="000202D6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. </w:t>
      </w:r>
      <w:r w:rsidR="003144ED">
        <w:rPr>
          <w:rFonts w:asciiTheme="minorHAnsi" w:hAnsiTheme="minorHAnsi" w:cstheme="minorHAnsi"/>
          <w:bCs/>
          <w:i/>
          <w:spacing w:val="50"/>
          <w:sz w:val="26"/>
          <w:szCs w:val="26"/>
        </w:rPr>
        <w:t>l</w:t>
      </w:r>
      <w:r w:rsidR="00C14F1F">
        <w:rPr>
          <w:rFonts w:asciiTheme="minorHAnsi" w:hAnsiTheme="minorHAnsi" w:cstheme="minorHAnsi"/>
          <w:bCs/>
          <w:i/>
          <w:spacing w:val="50"/>
          <w:sz w:val="26"/>
          <w:szCs w:val="26"/>
        </w:rPr>
        <w:t>edna</w:t>
      </w:r>
      <w:r w:rsidR="003144ED">
        <w:rPr>
          <w:rFonts w:asciiTheme="minorHAnsi" w:hAnsiTheme="minorHAnsi" w:cstheme="minorHAnsi"/>
          <w:bCs/>
          <w:i/>
          <w:spacing w:val="50"/>
          <w:sz w:val="26"/>
          <w:szCs w:val="26"/>
        </w:rPr>
        <w:t xml:space="preserve"> 202</w:t>
      </w:r>
      <w:r w:rsidR="004D3886">
        <w:rPr>
          <w:rFonts w:asciiTheme="minorHAnsi" w:hAnsiTheme="minorHAnsi" w:cstheme="minorHAnsi"/>
          <w:bCs/>
          <w:i/>
          <w:spacing w:val="50"/>
          <w:sz w:val="26"/>
          <w:szCs w:val="26"/>
        </w:rPr>
        <w:t>4</w:t>
      </w:r>
    </w:p>
    <w:p w14:paraId="50F40482" w14:textId="77777777" w:rsidR="00645C1E" w:rsidRPr="009F2518" w:rsidRDefault="00645C1E" w:rsidP="00645C1E">
      <w:pPr>
        <w:jc w:val="center"/>
        <w:rPr>
          <w:rFonts w:ascii="Arial" w:hAnsi="Arial" w:cs="Arial"/>
          <w:iCs/>
          <w:spacing w:val="50"/>
          <w:sz w:val="22"/>
          <w:szCs w:val="22"/>
        </w:rPr>
      </w:pPr>
    </w:p>
    <w:p w14:paraId="0A712ECD" w14:textId="4FD20395" w:rsidR="00C61868" w:rsidRDefault="00DC5407" w:rsidP="00C14F1F">
      <w:pPr>
        <w:pStyle w:val="msolistparagraph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Valtice – </w:t>
      </w:r>
      <w:r w:rsidR="00C61868">
        <w:rPr>
          <w:rFonts w:asciiTheme="minorHAnsi" w:hAnsiTheme="minorHAnsi" w:cstheme="minorHAnsi"/>
          <w:b/>
          <w:sz w:val="24"/>
          <w:szCs w:val="24"/>
        </w:rPr>
        <w:t xml:space="preserve">Příchod února již tradičně znamená jednu z nejvýznamnějších </w:t>
      </w:r>
      <w:r w:rsidR="009154CF">
        <w:rPr>
          <w:rFonts w:asciiTheme="minorHAnsi" w:hAnsiTheme="minorHAnsi" w:cstheme="minorHAnsi"/>
          <w:b/>
          <w:sz w:val="24"/>
          <w:szCs w:val="24"/>
        </w:rPr>
        <w:t>událostí</w:t>
      </w:r>
      <w:r w:rsidR="00C61868">
        <w:rPr>
          <w:rFonts w:asciiTheme="minorHAnsi" w:hAnsiTheme="minorHAnsi" w:cstheme="minorHAnsi"/>
          <w:b/>
          <w:sz w:val="24"/>
          <w:szCs w:val="24"/>
        </w:rPr>
        <w:t xml:space="preserve"> pro milovníky moravských a českých vín. Své brány totiž pro veřejnost otevírá Salon vín,</w:t>
      </w:r>
      <w:r w:rsidR="00C61868" w:rsidRPr="00C6186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1868">
        <w:rPr>
          <w:rFonts w:asciiTheme="minorHAnsi" w:hAnsiTheme="minorHAnsi" w:cstheme="minorHAnsi"/>
          <w:b/>
          <w:sz w:val="24"/>
          <w:szCs w:val="24"/>
        </w:rPr>
        <w:t>d</w:t>
      </w:r>
      <w:r w:rsidR="00C61868" w:rsidRPr="00C61868">
        <w:rPr>
          <w:rFonts w:asciiTheme="minorHAnsi" w:hAnsiTheme="minorHAnsi" w:cstheme="minorHAnsi"/>
          <w:b/>
          <w:sz w:val="24"/>
          <w:szCs w:val="24"/>
        </w:rPr>
        <w:t>egustační expozic</w:t>
      </w:r>
      <w:r w:rsidR="00C61868">
        <w:rPr>
          <w:rFonts w:asciiTheme="minorHAnsi" w:hAnsiTheme="minorHAnsi" w:cstheme="minorHAnsi"/>
          <w:b/>
          <w:sz w:val="24"/>
          <w:szCs w:val="24"/>
        </w:rPr>
        <w:t>e</w:t>
      </w:r>
      <w:r w:rsidR="00C61868" w:rsidRPr="00C61868">
        <w:rPr>
          <w:rFonts w:asciiTheme="minorHAnsi" w:hAnsiTheme="minorHAnsi" w:cstheme="minorHAnsi"/>
          <w:b/>
          <w:sz w:val="24"/>
          <w:szCs w:val="24"/>
        </w:rPr>
        <w:t xml:space="preserve"> sta nejlépe hodnocených vín nejvyšší a největší soutěže vín v České republice</w:t>
      </w:r>
      <w:r w:rsidR="00C61868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D6504E">
        <w:rPr>
          <w:rFonts w:asciiTheme="minorHAnsi" w:hAnsiTheme="minorHAnsi" w:cstheme="minorHAnsi"/>
          <w:b/>
          <w:sz w:val="24"/>
          <w:szCs w:val="24"/>
        </w:rPr>
        <w:t>Přehlídku aktuální špičky</w:t>
      </w:r>
      <w:r w:rsidR="00C61868" w:rsidRPr="00B7504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61868">
        <w:rPr>
          <w:rFonts w:asciiTheme="minorHAnsi" w:hAnsiTheme="minorHAnsi" w:cstheme="minorHAnsi"/>
          <w:b/>
          <w:sz w:val="24"/>
          <w:szCs w:val="24"/>
        </w:rPr>
        <w:t>našeho</w:t>
      </w:r>
      <w:r w:rsidR="00C61868" w:rsidRPr="00B75041">
        <w:rPr>
          <w:rFonts w:asciiTheme="minorHAnsi" w:hAnsiTheme="minorHAnsi" w:cstheme="minorHAnsi"/>
          <w:b/>
          <w:sz w:val="24"/>
          <w:szCs w:val="24"/>
        </w:rPr>
        <w:t xml:space="preserve"> vinařství </w:t>
      </w:r>
      <w:r w:rsidR="00D6504E">
        <w:rPr>
          <w:rFonts w:asciiTheme="minorHAnsi" w:hAnsiTheme="minorHAnsi" w:cstheme="minorHAnsi"/>
          <w:b/>
          <w:sz w:val="24"/>
          <w:szCs w:val="24"/>
        </w:rPr>
        <w:t>lze</w:t>
      </w:r>
      <w:r w:rsidR="00C61868">
        <w:rPr>
          <w:rFonts w:asciiTheme="minorHAnsi" w:hAnsiTheme="minorHAnsi" w:cstheme="minorHAnsi"/>
          <w:b/>
          <w:sz w:val="24"/>
          <w:szCs w:val="24"/>
        </w:rPr>
        <w:t xml:space="preserve"> poprvé ochutnat, v</w:t>
      </w:r>
      <w:r w:rsidR="00C61868" w:rsidRPr="00413782">
        <w:rPr>
          <w:rFonts w:asciiTheme="minorHAnsi" w:hAnsiTheme="minorHAnsi" w:cstheme="minorHAnsi"/>
          <w:b/>
          <w:sz w:val="24"/>
          <w:szCs w:val="24"/>
        </w:rPr>
        <w:t xml:space="preserve"> historickém sklepení</w:t>
      </w:r>
      <w:r w:rsidR="00C61868">
        <w:rPr>
          <w:rFonts w:asciiTheme="minorHAnsi" w:hAnsiTheme="minorHAnsi" w:cstheme="minorHAnsi"/>
          <w:b/>
          <w:sz w:val="24"/>
          <w:szCs w:val="24"/>
        </w:rPr>
        <w:t xml:space="preserve"> valtického zámku, již ve čtvrtek 1. února.</w:t>
      </w:r>
    </w:p>
    <w:p w14:paraId="0069F06B" w14:textId="77777777" w:rsidR="00C61868" w:rsidRDefault="00C61868" w:rsidP="00C14F1F">
      <w:pPr>
        <w:pStyle w:val="msolistparagraph0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446BFD" w14:textId="0D68E777" w:rsidR="00D6504E" w:rsidRDefault="00D6504E" w:rsidP="00D6504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Ne náhodou se Salonu vín říká výkladní skříň moravského a českého vinařství. Nepředstavuje pouze vrchol vinařského umění, ale také rovnoměrně reprezentuje jak vinařské regiony, tak </w:t>
      </w:r>
      <w:r w:rsidR="00541A2A">
        <w:rPr>
          <w:rFonts w:cs="Calibri"/>
          <w:bCs/>
          <w:sz w:val="24"/>
          <w:szCs w:val="24"/>
        </w:rPr>
        <w:t>různé</w:t>
      </w:r>
      <w:r>
        <w:rPr>
          <w:rFonts w:cs="Calibri"/>
          <w:bCs/>
          <w:sz w:val="24"/>
          <w:szCs w:val="24"/>
        </w:rPr>
        <w:t xml:space="preserve"> vinařské styly. Vína celkem od 54 vinařů a vinařských firem jsou zde zastoupen</w:t>
      </w:r>
      <w:r w:rsidR="001249E4">
        <w:rPr>
          <w:rFonts w:cs="Calibri"/>
          <w:bCs/>
          <w:sz w:val="24"/>
          <w:szCs w:val="24"/>
        </w:rPr>
        <w:t>a</w:t>
      </w:r>
      <w:r>
        <w:rPr>
          <w:rFonts w:cs="Calibri"/>
          <w:bCs/>
          <w:sz w:val="24"/>
          <w:szCs w:val="24"/>
        </w:rPr>
        <w:t xml:space="preserve"> podle původu hroznů v </w:t>
      </w:r>
      <w:r w:rsidRPr="006E7F8B">
        <w:rPr>
          <w:rFonts w:cs="Calibri"/>
          <w:bCs/>
          <w:sz w:val="24"/>
          <w:szCs w:val="24"/>
        </w:rPr>
        <w:t>jednotliv</w:t>
      </w:r>
      <w:r>
        <w:rPr>
          <w:rFonts w:cs="Calibri"/>
          <w:bCs/>
          <w:sz w:val="24"/>
          <w:szCs w:val="24"/>
        </w:rPr>
        <w:t>ých</w:t>
      </w:r>
      <w:r w:rsidRPr="006E7F8B">
        <w:rPr>
          <w:rFonts w:cs="Calibri"/>
          <w:bCs/>
          <w:sz w:val="24"/>
          <w:szCs w:val="24"/>
        </w:rPr>
        <w:t xml:space="preserve"> vinařsk</w:t>
      </w:r>
      <w:r>
        <w:rPr>
          <w:rFonts w:cs="Calibri"/>
          <w:bCs/>
          <w:sz w:val="24"/>
          <w:szCs w:val="24"/>
        </w:rPr>
        <w:t>ých</w:t>
      </w:r>
      <w:r w:rsidRPr="006E7F8B">
        <w:rPr>
          <w:rFonts w:cs="Calibri"/>
          <w:bCs/>
          <w:sz w:val="24"/>
          <w:szCs w:val="24"/>
        </w:rPr>
        <w:t xml:space="preserve"> podoblast</w:t>
      </w:r>
      <w:r>
        <w:rPr>
          <w:rFonts w:cs="Calibri"/>
          <w:bCs/>
          <w:sz w:val="24"/>
          <w:szCs w:val="24"/>
        </w:rPr>
        <w:t xml:space="preserve">ech, tedy </w:t>
      </w:r>
      <w:r w:rsidRPr="006E7F8B">
        <w:rPr>
          <w:rFonts w:cs="Calibri"/>
          <w:bCs/>
          <w:sz w:val="24"/>
          <w:szCs w:val="24"/>
        </w:rPr>
        <w:t xml:space="preserve">31 vín </w:t>
      </w:r>
      <w:r w:rsidR="00541A2A">
        <w:rPr>
          <w:rFonts w:cs="Calibri"/>
          <w:bCs/>
          <w:sz w:val="24"/>
          <w:szCs w:val="24"/>
        </w:rPr>
        <w:t xml:space="preserve">pochází </w:t>
      </w:r>
      <w:r w:rsidRPr="006E7F8B">
        <w:rPr>
          <w:rFonts w:cs="Calibri"/>
          <w:bCs/>
          <w:sz w:val="24"/>
          <w:szCs w:val="24"/>
        </w:rPr>
        <w:t>z Mikulovské, 29 z Velkopavlovické, 23 ze Slovácké, 14 ze Znojemské, 2 z Litoměřické a 1 z</w:t>
      </w:r>
      <w:r>
        <w:rPr>
          <w:rFonts w:cs="Calibri"/>
          <w:bCs/>
          <w:sz w:val="24"/>
          <w:szCs w:val="24"/>
        </w:rPr>
        <w:t> </w:t>
      </w:r>
      <w:r w:rsidR="004F5B75">
        <w:rPr>
          <w:rFonts w:cs="Calibri"/>
          <w:bCs/>
          <w:sz w:val="24"/>
          <w:szCs w:val="24"/>
        </w:rPr>
        <w:t>Mělnické</w:t>
      </w:r>
      <w:r w:rsidRPr="006E7F8B">
        <w:rPr>
          <w:rFonts w:cs="Calibri"/>
          <w:bCs/>
          <w:sz w:val="24"/>
          <w:szCs w:val="24"/>
        </w:rPr>
        <w:t>.</w:t>
      </w:r>
      <w:r>
        <w:rPr>
          <w:rFonts w:cs="Calibri"/>
          <w:bCs/>
          <w:sz w:val="24"/>
          <w:szCs w:val="24"/>
        </w:rPr>
        <w:t xml:space="preserve"> </w:t>
      </w:r>
      <w:r w:rsidR="00541A2A">
        <w:rPr>
          <w:rFonts w:cs="Calibri"/>
          <w:bCs/>
          <w:sz w:val="24"/>
          <w:szCs w:val="24"/>
        </w:rPr>
        <w:t xml:space="preserve">K ochutnání v letošním ročníku bude </w:t>
      </w:r>
      <w:r w:rsidRPr="006E7F8B">
        <w:rPr>
          <w:rFonts w:cs="Calibri"/>
          <w:bCs/>
          <w:sz w:val="24"/>
          <w:szCs w:val="24"/>
        </w:rPr>
        <w:t>26 odrůd</w:t>
      </w:r>
      <w:r w:rsidR="00541A2A">
        <w:rPr>
          <w:rFonts w:cs="Calibri"/>
          <w:bCs/>
          <w:sz w:val="24"/>
          <w:szCs w:val="24"/>
        </w:rPr>
        <w:t xml:space="preserve"> v podobě </w:t>
      </w:r>
      <w:r w:rsidRPr="006E7F8B">
        <w:rPr>
          <w:rFonts w:cs="Calibri"/>
          <w:bCs/>
          <w:sz w:val="24"/>
          <w:szCs w:val="24"/>
        </w:rPr>
        <w:t>8</w:t>
      </w:r>
      <w:r w:rsidR="001249E4">
        <w:rPr>
          <w:rFonts w:cs="Calibri"/>
          <w:bCs/>
          <w:sz w:val="24"/>
          <w:szCs w:val="24"/>
        </w:rPr>
        <w:t>8</w:t>
      </w:r>
      <w:r w:rsidRPr="006E7F8B">
        <w:rPr>
          <w:rFonts w:cs="Calibri"/>
          <w:bCs/>
          <w:sz w:val="24"/>
          <w:szCs w:val="24"/>
        </w:rPr>
        <w:t xml:space="preserve"> bílých, 10 červených a 2 r</w:t>
      </w:r>
      <w:r w:rsidR="00541A2A">
        <w:rPr>
          <w:rFonts w:cs="Calibri"/>
          <w:bCs/>
          <w:sz w:val="24"/>
          <w:szCs w:val="24"/>
        </w:rPr>
        <w:t>ůžových vín</w:t>
      </w:r>
      <w:r w:rsidRPr="006E7F8B">
        <w:rPr>
          <w:rFonts w:cs="Calibri"/>
          <w:bCs/>
          <w:sz w:val="24"/>
          <w:szCs w:val="24"/>
        </w:rPr>
        <w:t>, 7</w:t>
      </w:r>
      <w:r w:rsidR="001249E4">
        <w:rPr>
          <w:rFonts w:cs="Calibri"/>
          <w:bCs/>
          <w:sz w:val="24"/>
          <w:szCs w:val="24"/>
        </w:rPr>
        <w:t>8</w:t>
      </w:r>
      <w:r w:rsidRPr="006E7F8B">
        <w:rPr>
          <w:rFonts w:cs="Calibri"/>
          <w:bCs/>
          <w:sz w:val="24"/>
          <w:szCs w:val="24"/>
        </w:rPr>
        <w:t xml:space="preserve"> vín </w:t>
      </w:r>
      <w:r w:rsidR="00541A2A">
        <w:rPr>
          <w:rFonts w:cs="Calibri"/>
          <w:bCs/>
          <w:sz w:val="24"/>
          <w:szCs w:val="24"/>
        </w:rPr>
        <w:t>bude</w:t>
      </w:r>
      <w:r w:rsidRPr="006E7F8B">
        <w:rPr>
          <w:rFonts w:cs="Calibri"/>
          <w:bCs/>
          <w:sz w:val="24"/>
          <w:szCs w:val="24"/>
        </w:rPr>
        <w:t xml:space="preserve"> suchých, 6 polosuchých, 11 polosladkých a 5 sladkých. Nebudou chybět ani 2 sekty. </w:t>
      </w:r>
    </w:p>
    <w:p w14:paraId="476EC1DC" w14:textId="77777777" w:rsidR="006D5A75" w:rsidRDefault="006D5A75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7951ADF4" w14:textId="5B8E1166" w:rsidR="00C14F1F" w:rsidRPr="00C50F50" w:rsidRDefault="00C14F1F" w:rsidP="00C14F1F">
      <w:pPr>
        <w:jc w:val="both"/>
        <w:rPr>
          <w:rFonts w:ascii="Calibri" w:hAnsi="Calibri" w:cs="Calibri"/>
          <w:bCs/>
          <w:i/>
          <w:iCs/>
        </w:rPr>
      </w:pPr>
      <w:r w:rsidRPr="009C3D31">
        <w:rPr>
          <w:rFonts w:asciiTheme="minorHAnsi" w:hAnsiTheme="minorHAnsi" w:cstheme="minorHAnsi"/>
          <w:bCs/>
          <w:i/>
          <w:iCs/>
        </w:rPr>
        <w:t>„</w:t>
      </w:r>
      <w:r w:rsidR="00541A2A">
        <w:rPr>
          <w:rFonts w:asciiTheme="minorHAnsi" w:hAnsiTheme="minorHAnsi" w:cstheme="minorHAnsi"/>
          <w:bCs/>
          <w:i/>
          <w:iCs/>
        </w:rPr>
        <w:t xml:space="preserve">Kouzlo Salonu vín spočívá především v možnosti </w:t>
      </w:r>
      <w:r w:rsidR="00BC5D10">
        <w:rPr>
          <w:rFonts w:asciiTheme="minorHAnsi" w:hAnsiTheme="minorHAnsi" w:cstheme="minorHAnsi"/>
          <w:bCs/>
          <w:i/>
          <w:iCs/>
        </w:rPr>
        <w:t xml:space="preserve">jednotlivá vína </w:t>
      </w:r>
      <w:r w:rsidR="00541A2A">
        <w:rPr>
          <w:rFonts w:asciiTheme="minorHAnsi" w:hAnsiTheme="minorHAnsi" w:cstheme="minorHAnsi"/>
          <w:bCs/>
          <w:i/>
          <w:iCs/>
        </w:rPr>
        <w:t>porovnávat. To, že jde bez výjimky o prvotřídní vína, je samozřejmá podmínka, od které se pak odvíjí nespočet možností, jak si na jednom místě, v jeden čas a v jedné náladě moravská a česká vína užívat a hledat podle svého individuální vkusu ta nejzajímavější. Klíčů k tomu může být celá řada – podle vinařů, odrůd, regionálních specifik, zbytkového cukru atd. atd. Na jednu návštěvu je toho až až</w:t>
      </w:r>
      <w:r w:rsidR="00632485" w:rsidRPr="009C3D31">
        <w:rPr>
          <w:rFonts w:asciiTheme="minorHAnsi" w:hAnsiTheme="minorHAnsi" w:cstheme="minorHAnsi"/>
          <w:bCs/>
          <w:i/>
          <w:iCs/>
        </w:rPr>
        <w:t>,</w:t>
      </w:r>
      <w:r w:rsidR="001502B8" w:rsidRPr="009C3D31">
        <w:rPr>
          <w:rFonts w:asciiTheme="minorHAnsi" w:hAnsiTheme="minorHAnsi" w:cstheme="minorHAnsi"/>
          <w:bCs/>
          <w:i/>
          <w:iCs/>
        </w:rPr>
        <w:t xml:space="preserve">“ </w:t>
      </w:r>
      <w:r w:rsidR="00632485">
        <w:rPr>
          <w:rFonts w:ascii="Calibri" w:hAnsi="Calibri" w:cs="Calibri"/>
          <w:bCs/>
        </w:rPr>
        <w:t>sdělil</w:t>
      </w:r>
      <w:r w:rsidR="001502B8" w:rsidRPr="001502B8">
        <w:rPr>
          <w:rFonts w:ascii="Calibri" w:hAnsi="Calibri" w:cs="Calibri"/>
          <w:bCs/>
        </w:rPr>
        <w:t xml:space="preserve"> </w:t>
      </w:r>
      <w:r w:rsidR="00533A30">
        <w:rPr>
          <w:rFonts w:ascii="Calibri" w:hAnsi="Calibri" w:cs="Calibri"/>
          <w:bCs/>
        </w:rPr>
        <w:t>Petr Gondáš</w:t>
      </w:r>
      <w:r w:rsidR="001502B8" w:rsidRPr="001502B8">
        <w:rPr>
          <w:rFonts w:ascii="Calibri" w:hAnsi="Calibri" w:cs="Calibri"/>
          <w:bCs/>
        </w:rPr>
        <w:t>, ma</w:t>
      </w:r>
      <w:r w:rsidR="00533A30">
        <w:rPr>
          <w:rFonts w:ascii="Calibri" w:hAnsi="Calibri" w:cs="Calibri"/>
          <w:bCs/>
        </w:rPr>
        <w:t>nažer Salonu z Národ</w:t>
      </w:r>
      <w:r w:rsidR="001502B8" w:rsidRPr="001502B8">
        <w:rPr>
          <w:rFonts w:ascii="Calibri" w:hAnsi="Calibri" w:cs="Calibri"/>
          <w:bCs/>
        </w:rPr>
        <w:t>ního vinařského centra, které organizuje</w:t>
      </w:r>
      <w:r w:rsidR="009C3D31">
        <w:rPr>
          <w:rFonts w:ascii="Calibri" w:hAnsi="Calibri" w:cs="Calibri"/>
          <w:bCs/>
        </w:rPr>
        <w:t xml:space="preserve"> </w:t>
      </w:r>
      <w:r w:rsidR="009C3D31" w:rsidRPr="001502B8">
        <w:rPr>
          <w:rFonts w:ascii="Calibri" w:hAnsi="Calibri" w:cs="Calibri"/>
          <w:bCs/>
        </w:rPr>
        <w:t>soutěž</w:t>
      </w:r>
      <w:r w:rsidR="001502B8" w:rsidRPr="001502B8">
        <w:rPr>
          <w:rFonts w:ascii="Calibri" w:hAnsi="Calibri" w:cs="Calibri"/>
          <w:bCs/>
        </w:rPr>
        <w:t xml:space="preserve"> a zároveň spravuje degustační expozici</w:t>
      </w:r>
      <w:r w:rsidR="00541A2A">
        <w:rPr>
          <w:rFonts w:ascii="Calibri" w:hAnsi="Calibri" w:cs="Calibri"/>
          <w:bCs/>
        </w:rPr>
        <w:t>, a dodal: „z</w:t>
      </w:r>
      <w:r w:rsidR="00541A2A" w:rsidRPr="009C3D31">
        <w:rPr>
          <w:rFonts w:asciiTheme="minorHAnsi" w:hAnsiTheme="minorHAnsi" w:cstheme="minorHAnsi"/>
          <w:bCs/>
          <w:i/>
          <w:iCs/>
        </w:rPr>
        <w:t>a 24 let svojí existence si Salon vybudoval silné postavení mezi milovníky našich vín</w:t>
      </w:r>
      <w:r w:rsidR="00BC5D10">
        <w:rPr>
          <w:rFonts w:asciiTheme="minorHAnsi" w:hAnsiTheme="minorHAnsi" w:cstheme="minorHAnsi"/>
          <w:bCs/>
          <w:i/>
          <w:iCs/>
        </w:rPr>
        <w:t>, ale č</w:t>
      </w:r>
      <w:r w:rsidR="00541A2A" w:rsidRPr="009C3D31">
        <w:rPr>
          <w:rFonts w:asciiTheme="minorHAnsi" w:hAnsiTheme="minorHAnsi" w:cstheme="minorHAnsi"/>
          <w:bCs/>
          <w:i/>
          <w:iCs/>
        </w:rPr>
        <w:t>ím dál častěji</w:t>
      </w:r>
      <w:r w:rsidR="00541A2A">
        <w:rPr>
          <w:rFonts w:asciiTheme="minorHAnsi" w:hAnsiTheme="minorHAnsi" w:cstheme="minorHAnsi"/>
          <w:bCs/>
          <w:i/>
          <w:iCs/>
        </w:rPr>
        <w:t xml:space="preserve"> láká i laiky, kteří s objevováním krásy vína teprve začínají nebo Salon vín zvolili jen jako </w:t>
      </w:r>
      <w:r w:rsidR="00BC5D10">
        <w:rPr>
          <w:rFonts w:asciiTheme="minorHAnsi" w:hAnsiTheme="minorHAnsi" w:cstheme="minorHAnsi"/>
          <w:bCs/>
          <w:i/>
          <w:iCs/>
        </w:rPr>
        <w:t>turistický cíl</w:t>
      </w:r>
      <w:r w:rsidR="00541A2A">
        <w:rPr>
          <w:rFonts w:asciiTheme="minorHAnsi" w:hAnsiTheme="minorHAnsi" w:cstheme="minorHAnsi"/>
          <w:bCs/>
          <w:i/>
          <w:iCs/>
        </w:rPr>
        <w:t xml:space="preserve"> v rámci dovolené či výletu. </w:t>
      </w:r>
      <w:r w:rsidR="00541A2A" w:rsidRPr="009C3D31">
        <w:rPr>
          <w:rFonts w:asciiTheme="minorHAnsi" w:hAnsiTheme="minorHAnsi" w:cstheme="minorHAnsi"/>
          <w:bCs/>
          <w:i/>
          <w:iCs/>
        </w:rPr>
        <w:t>A to je přesně to, čeho chceme dlouhodobě dosáhnout a co nás velmi těší. Nebýt tu jen pro</w:t>
      </w:r>
      <w:r w:rsidR="00BC5D10">
        <w:rPr>
          <w:rFonts w:asciiTheme="minorHAnsi" w:hAnsiTheme="minorHAnsi" w:cstheme="minorHAnsi"/>
          <w:bCs/>
          <w:i/>
          <w:iCs/>
        </w:rPr>
        <w:t xml:space="preserve"> znalce</w:t>
      </w:r>
      <w:r w:rsidR="00541A2A" w:rsidRPr="009C3D31">
        <w:rPr>
          <w:rFonts w:asciiTheme="minorHAnsi" w:hAnsiTheme="minorHAnsi" w:cstheme="minorHAnsi"/>
          <w:bCs/>
          <w:i/>
          <w:iCs/>
        </w:rPr>
        <w:t xml:space="preserve">, ale </w:t>
      </w:r>
      <w:r w:rsidR="00BC5D10">
        <w:rPr>
          <w:rFonts w:asciiTheme="minorHAnsi" w:hAnsiTheme="minorHAnsi" w:cstheme="minorHAnsi"/>
          <w:bCs/>
          <w:i/>
          <w:iCs/>
        </w:rPr>
        <w:t>umět pro moravská a česká vína nadchnou každého, kdo je ochotný jejich hlasu naslouchat.“</w:t>
      </w:r>
    </w:p>
    <w:p w14:paraId="4332F7C2" w14:textId="77777777" w:rsidR="005677E2" w:rsidRDefault="005677E2" w:rsidP="00C14F1F">
      <w:pPr>
        <w:pStyle w:val="msolistparagraph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C53B149" w14:textId="0425D328" w:rsidR="00C14F1F" w:rsidRPr="00DC5407" w:rsidRDefault="00C14F1F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DC5407">
        <w:rPr>
          <w:rFonts w:cs="Calibri"/>
          <w:bCs/>
          <w:sz w:val="24"/>
          <w:szCs w:val="24"/>
        </w:rPr>
        <w:t xml:space="preserve">Největší </w:t>
      </w:r>
      <w:r w:rsidR="00EA645A">
        <w:rPr>
          <w:rFonts w:cs="Calibri"/>
          <w:bCs/>
          <w:sz w:val="24"/>
          <w:szCs w:val="24"/>
        </w:rPr>
        <w:t>počet vín</w:t>
      </w:r>
      <w:r w:rsidRPr="00DC5407">
        <w:rPr>
          <w:rFonts w:cs="Calibri"/>
          <w:bCs/>
          <w:sz w:val="24"/>
          <w:szCs w:val="24"/>
        </w:rPr>
        <w:t xml:space="preserve"> má </w:t>
      </w:r>
      <w:r w:rsidR="00BC5D10">
        <w:rPr>
          <w:rFonts w:cs="Calibri"/>
          <w:bCs/>
          <w:sz w:val="24"/>
          <w:szCs w:val="24"/>
        </w:rPr>
        <w:t xml:space="preserve">v letošním Salonu vín </w:t>
      </w:r>
      <w:r w:rsidR="00A37AC9" w:rsidRPr="00A37AC9">
        <w:rPr>
          <w:rFonts w:cs="Calibri"/>
          <w:bCs/>
          <w:sz w:val="24"/>
          <w:szCs w:val="24"/>
        </w:rPr>
        <w:t>Zámecké vinařství Bzenec</w:t>
      </w:r>
      <w:r w:rsidRPr="00DC5407">
        <w:rPr>
          <w:rFonts w:cs="Calibri"/>
          <w:bCs/>
          <w:sz w:val="24"/>
          <w:szCs w:val="24"/>
        </w:rPr>
        <w:t xml:space="preserve"> (</w:t>
      </w:r>
      <w:r w:rsidR="00A37AC9">
        <w:rPr>
          <w:rFonts w:cs="Calibri"/>
          <w:bCs/>
          <w:sz w:val="24"/>
          <w:szCs w:val="24"/>
        </w:rPr>
        <w:t>10</w:t>
      </w:r>
      <w:r w:rsidRPr="00DC5407">
        <w:rPr>
          <w:rFonts w:cs="Calibri"/>
          <w:bCs/>
          <w:sz w:val="24"/>
          <w:szCs w:val="24"/>
        </w:rPr>
        <w:t>) následován</w:t>
      </w:r>
      <w:r w:rsidR="00F701A0">
        <w:rPr>
          <w:rFonts w:cs="Calibri"/>
          <w:bCs/>
          <w:sz w:val="24"/>
          <w:szCs w:val="24"/>
        </w:rPr>
        <w:t>o</w:t>
      </w:r>
      <w:r w:rsidRPr="00DC5407">
        <w:rPr>
          <w:rFonts w:cs="Calibri"/>
          <w:bCs/>
          <w:sz w:val="24"/>
          <w:szCs w:val="24"/>
        </w:rPr>
        <w:t xml:space="preserve"> vinařstvím</w:t>
      </w:r>
      <w:r w:rsidR="002B20B6" w:rsidRPr="00DC5407">
        <w:rPr>
          <w:rFonts w:cs="Calibri"/>
          <w:bCs/>
          <w:sz w:val="24"/>
          <w:szCs w:val="24"/>
        </w:rPr>
        <w:t xml:space="preserve">i </w:t>
      </w:r>
      <w:r w:rsidR="00A37AC9" w:rsidRPr="00A37AC9">
        <w:rPr>
          <w:rFonts w:cs="Calibri"/>
          <w:bCs/>
          <w:sz w:val="24"/>
          <w:szCs w:val="24"/>
        </w:rPr>
        <w:t>Ing. Miroslav Volařík</w:t>
      </w:r>
      <w:r w:rsidR="00A37AC9">
        <w:rPr>
          <w:rFonts w:cs="Calibri"/>
          <w:bCs/>
          <w:sz w:val="24"/>
          <w:szCs w:val="24"/>
        </w:rPr>
        <w:t xml:space="preserve"> a </w:t>
      </w:r>
      <w:r w:rsidR="00A37AC9" w:rsidRPr="00A37AC9">
        <w:rPr>
          <w:rFonts w:cs="Calibri"/>
          <w:bCs/>
          <w:sz w:val="24"/>
          <w:szCs w:val="24"/>
        </w:rPr>
        <w:t xml:space="preserve">Kamil Prokeš </w:t>
      </w:r>
      <w:r w:rsidRPr="00DC5407">
        <w:rPr>
          <w:rFonts w:cs="Calibri"/>
          <w:bCs/>
          <w:sz w:val="24"/>
          <w:szCs w:val="24"/>
        </w:rPr>
        <w:t>(</w:t>
      </w:r>
      <w:r w:rsidR="001A379C">
        <w:rPr>
          <w:rFonts w:cs="Calibri"/>
          <w:bCs/>
          <w:sz w:val="24"/>
          <w:szCs w:val="24"/>
        </w:rPr>
        <w:t>6</w:t>
      </w:r>
      <w:r w:rsidRPr="00DC5407">
        <w:rPr>
          <w:rFonts w:cs="Calibri"/>
          <w:bCs/>
          <w:sz w:val="24"/>
          <w:szCs w:val="24"/>
        </w:rPr>
        <w:t>)</w:t>
      </w:r>
      <w:r w:rsidR="001A379C">
        <w:rPr>
          <w:rFonts w:cs="Calibri"/>
          <w:bCs/>
          <w:sz w:val="24"/>
          <w:szCs w:val="24"/>
        </w:rPr>
        <w:t xml:space="preserve"> a Štěpán Maňák (5).</w:t>
      </w:r>
      <w:r w:rsidRPr="00DC5407">
        <w:rPr>
          <w:rFonts w:cs="Calibri"/>
          <w:bCs/>
          <w:sz w:val="24"/>
          <w:szCs w:val="24"/>
        </w:rPr>
        <w:t xml:space="preserve"> </w:t>
      </w:r>
      <w:r w:rsidR="00F701A0">
        <w:rPr>
          <w:rFonts w:cs="Calibri"/>
          <w:bCs/>
          <w:sz w:val="24"/>
          <w:szCs w:val="24"/>
        </w:rPr>
        <w:t xml:space="preserve">Z odrůd jsou </w:t>
      </w:r>
      <w:r w:rsidR="006E7F8B">
        <w:rPr>
          <w:rFonts w:cs="Calibri"/>
          <w:bCs/>
          <w:sz w:val="24"/>
          <w:szCs w:val="24"/>
        </w:rPr>
        <w:t xml:space="preserve">to </w:t>
      </w:r>
      <w:r w:rsidRPr="00DC5407">
        <w:rPr>
          <w:rFonts w:cs="Calibri"/>
          <w:bCs/>
          <w:sz w:val="24"/>
          <w:szCs w:val="24"/>
        </w:rPr>
        <w:t>Ryzlink rýnsk</w:t>
      </w:r>
      <w:r w:rsidR="0000251A" w:rsidRPr="00DC5407">
        <w:rPr>
          <w:rFonts w:cs="Calibri"/>
          <w:bCs/>
          <w:sz w:val="24"/>
          <w:szCs w:val="24"/>
        </w:rPr>
        <w:t>ý</w:t>
      </w:r>
      <w:r w:rsidRPr="00DC5407">
        <w:rPr>
          <w:rFonts w:cs="Calibri"/>
          <w:bCs/>
          <w:sz w:val="24"/>
          <w:szCs w:val="24"/>
        </w:rPr>
        <w:t xml:space="preserve"> (</w:t>
      </w:r>
      <w:r w:rsidR="00BB0C60" w:rsidRPr="00DC5407">
        <w:rPr>
          <w:rFonts w:cs="Calibri"/>
          <w:bCs/>
          <w:sz w:val="24"/>
          <w:szCs w:val="24"/>
        </w:rPr>
        <w:t>1</w:t>
      </w:r>
      <w:r w:rsidR="00C44CBE">
        <w:rPr>
          <w:rFonts w:cs="Calibri"/>
          <w:bCs/>
          <w:sz w:val="24"/>
          <w:szCs w:val="24"/>
        </w:rPr>
        <w:t>4</w:t>
      </w:r>
      <w:r w:rsidRPr="00DC5407">
        <w:rPr>
          <w:rFonts w:cs="Calibri"/>
          <w:bCs/>
          <w:sz w:val="24"/>
          <w:szCs w:val="24"/>
        </w:rPr>
        <w:t>)</w:t>
      </w:r>
      <w:r w:rsidR="00BB0C60" w:rsidRPr="00DC5407">
        <w:rPr>
          <w:rFonts w:cs="Calibri"/>
          <w:bCs/>
          <w:sz w:val="24"/>
          <w:szCs w:val="24"/>
        </w:rPr>
        <w:t xml:space="preserve">, </w:t>
      </w:r>
      <w:r w:rsidR="00C44CBE">
        <w:rPr>
          <w:rFonts w:cs="Calibri"/>
          <w:bCs/>
          <w:sz w:val="24"/>
          <w:szCs w:val="24"/>
        </w:rPr>
        <w:t>Chardonnay (1</w:t>
      </w:r>
      <w:r w:rsidR="004201F4">
        <w:rPr>
          <w:rFonts w:cs="Calibri"/>
          <w:bCs/>
          <w:sz w:val="24"/>
          <w:szCs w:val="24"/>
        </w:rPr>
        <w:t>2</w:t>
      </w:r>
      <w:r w:rsidR="00C44CBE">
        <w:rPr>
          <w:rFonts w:cs="Calibri"/>
          <w:bCs/>
          <w:sz w:val="24"/>
          <w:szCs w:val="24"/>
        </w:rPr>
        <w:t xml:space="preserve">) a </w:t>
      </w:r>
      <w:r w:rsidRPr="00DC5407">
        <w:rPr>
          <w:rFonts w:cs="Calibri"/>
          <w:bCs/>
          <w:sz w:val="24"/>
          <w:szCs w:val="24"/>
        </w:rPr>
        <w:t xml:space="preserve">Rulandské </w:t>
      </w:r>
      <w:r w:rsidR="00C44CBE">
        <w:rPr>
          <w:rFonts w:cs="Calibri"/>
          <w:bCs/>
          <w:sz w:val="24"/>
          <w:szCs w:val="24"/>
        </w:rPr>
        <w:t>bílé s Ryzlinkem vlašským</w:t>
      </w:r>
      <w:r w:rsidRPr="00DC5407">
        <w:rPr>
          <w:rFonts w:cs="Calibri"/>
          <w:bCs/>
          <w:sz w:val="24"/>
          <w:szCs w:val="24"/>
        </w:rPr>
        <w:t xml:space="preserve"> (</w:t>
      </w:r>
      <w:r w:rsidR="00C44CBE">
        <w:rPr>
          <w:rFonts w:cs="Calibri"/>
          <w:bCs/>
          <w:sz w:val="24"/>
          <w:szCs w:val="24"/>
        </w:rPr>
        <w:t>9</w:t>
      </w:r>
      <w:r w:rsidRPr="00DC5407">
        <w:rPr>
          <w:rFonts w:cs="Calibri"/>
          <w:bCs/>
          <w:sz w:val="24"/>
          <w:szCs w:val="24"/>
        </w:rPr>
        <w:t>)</w:t>
      </w:r>
      <w:r w:rsidR="00BB0C60" w:rsidRPr="00DC5407">
        <w:rPr>
          <w:rFonts w:cs="Calibri"/>
          <w:bCs/>
          <w:sz w:val="24"/>
          <w:szCs w:val="24"/>
        </w:rPr>
        <w:t>.</w:t>
      </w:r>
      <w:r w:rsidR="00C44CBE">
        <w:rPr>
          <w:rFonts w:cs="Calibri"/>
          <w:bCs/>
          <w:sz w:val="24"/>
          <w:szCs w:val="24"/>
        </w:rPr>
        <w:t xml:space="preserve"> Z modrých odrůd pak Rulandské modré (4) a Frankovka (3).</w:t>
      </w:r>
      <w:r w:rsidR="006E7F8B">
        <w:rPr>
          <w:rFonts w:cs="Calibri"/>
          <w:bCs/>
          <w:sz w:val="24"/>
          <w:szCs w:val="24"/>
        </w:rPr>
        <w:t xml:space="preserve"> Co se jakostního zařazení týče jasně vedou pozdní sběry (54) a s odstupem výběry z hroznů (29)</w:t>
      </w:r>
      <w:r w:rsidR="00EA645A">
        <w:rPr>
          <w:rFonts w:cs="Calibri"/>
          <w:bCs/>
          <w:sz w:val="24"/>
          <w:szCs w:val="24"/>
        </w:rPr>
        <w:t>, r</w:t>
      </w:r>
      <w:r w:rsidR="006E7F8B">
        <w:rPr>
          <w:rFonts w:cs="Calibri"/>
          <w:bCs/>
          <w:sz w:val="24"/>
          <w:szCs w:val="24"/>
        </w:rPr>
        <w:t>očníkově převládají vína 2022 (44) a 2021 (42).</w:t>
      </w:r>
      <w:r w:rsidR="007E62E4">
        <w:rPr>
          <w:rFonts w:cs="Calibri"/>
          <w:bCs/>
          <w:sz w:val="24"/>
          <w:szCs w:val="24"/>
        </w:rPr>
        <w:t xml:space="preserve"> </w:t>
      </w:r>
      <w:r w:rsidR="007E62E4" w:rsidRPr="009C3D31">
        <w:rPr>
          <w:rFonts w:cs="Calibri"/>
          <w:bCs/>
          <w:sz w:val="24"/>
          <w:szCs w:val="24"/>
        </w:rPr>
        <w:t xml:space="preserve">Kromě zlaté stovky vín, která je v expozici umístěna po celý rok, </w:t>
      </w:r>
      <w:r w:rsidR="007E62E4">
        <w:rPr>
          <w:rFonts w:cs="Calibri"/>
          <w:bCs/>
          <w:sz w:val="24"/>
          <w:szCs w:val="24"/>
        </w:rPr>
        <w:t>zde lze</w:t>
      </w:r>
      <w:r w:rsidR="007E62E4" w:rsidRPr="009C3D31">
        <w:rPr>
          <w:rFonts w:cs="Calibri"/>
          <w:bCs/>
          <w:sz w:val="24"/>
          <w:szCs w:val="24"/>
        </w:rPr>
        <w:t xml:space="preserve"> sezónně ochutnat i vybraná vína se stříbrnou medailí Salonu nebo třeba růžová vína, sekty apod.</w:t>
      </w:r>
    </w:p>
    <w:p w14:paraId="0F3DAE41" w14:textId="77777777" w:rsidR="00D6504E" w:rsidRDefault="00D6504E" w:rsidP="00D6504E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  <w:r w:rsidRPr="00F701A0">
        <w:rPr>
          <w:rFonts w:cs="Calibri"/>
          <w:bCs/>
          <w:sz w:val="24"/>
          <w:szCs w:val="24"/>
        </w:rPr>
        <w:lastRenderedPageBreak/>
        <w:t>Vína oceněná zlatou medailí Salonu vín 202</w:t>
      </w:r>
      <w:r>
        <w:rPr>
          <w:rFonts w:cs="Calibri"/>
          <w:bCs/>
          <w:sz w:val="24"/>
          <w:szCs w:val="24"/>
        </w:rPr>
        <w:t>4</w:t>
      </w:r>
      <w:r w:rsidRPr="00F701A0">
        <w:rPr>
          <w:rFonts w:cs="Calibri"/>
          <w:bCs/>
          <w:sz w:val="24"/>
          <w:szCs w:val="24"/>
        </w:rPr>
        <w:t xml:space="preserve"> a prezentovaná v</w:t>
      </w:r>
      <w:r>
        <w:rPr>
          <w:rFonts w:cs="Calibri"/>
          <w:bCs/>
          <w:sz w:val="24"/>
          <w:szCs w:val="24"/>
        </w:rPr>
        <w:t xml:space="preserve">e stejnojmenné </w:t>
      </w:r>
      <w:r w:rsidRPr="00F701A0">
        <w:rPr>
          <w:rFonts w:cs="Calibri"/>
          <w:bCs/>
          <w:sz w:val="24"/>
          <w:szCs w:val="24"/>
        </w:rPr>
        <w:t xml:space="preserve">expozici lze ochutnávat a porovnávat </w:t>
      </w:r>
      <w:r>
        <w:rPr>
          <w:rFonts w:cs="Calibri"/>
          <w:bCs/>
          <w:sz w:val="24"/>
          <w:szCs w:val="24"/>
        </w:rPr>
        <w:t xml:space="preserve">po celý rok až téměř do Vánoc </w:t>
      </w:r>
      <w:r w:rsidRPr="00F701A0">
        <w:rPr>
          <w:rFonts w:cs="Calibri"/>
          <w:bCs/>
          <w:sz w:val="24"/>
          <w:szCs w:val="24"/>
        </w:rPr>
        <w:t>ve volných nebo profesionálním sommelierem řízených degustacích. Samozřejmostí je pak i možnost vybraná vína v omezeném množství nakoupit. Součástí je také naučná expozice věnovaná vinařství a prodejna dárkových předmětů, vinařské literatury, degustátorských skleniček či sommelierských potřeb.</w:t>
      </w:r>
      <w:r>
        <w:rPr>
          <w:rFonts w:cs="Calibri"/>
          <w:bCs/>
          <w:sz w:val="24"/>
          <w:szCs w:val="24"/>
        </w:rPr>
        <w:t xml:space="preserve"> </w:t>
      </w:r>
    </w:p>
    <w:p w14:paraId="1A681FF4" w14:textId="77777777" w:rsidR="00D6504E" w:rsidRDefault="00D6504E" w:rsidP="00C14F1F">
      <w:pPr>
        <w:pStyle w:val="msolistparagraph0"/>
        <w:ind w:left="0"/>
        <w:jc w:val="both"/>
        <w:rPr>
          <w:rFonts w:cs="Calibri"/>
          <w:bCs/>
          <w:sz w:val="24"/>
          <w:szCs w:val="24"/>
        </w:rPr>
      </w:pPr>
    </w:p>
    <w:p w14:paraId="3240B5E0" w14:textId="4C52AA9D" w:rsidR="00C14F1F" w:rsidRDefault="00C14F1F" w:rsidP="00C14F1F">
      <w:pPr>
        <w:pStyle w:val="msolistparagraph0"/>
        <w:ind w:left="0"/>
        <w:jc w:val="both"/>
        <w:rPr>
          <w:rFonts w:cs="Calibri"/>
          <w:bCs/>
          <w:color w:val="FF0000"/>
          <w:sz w:val="24"/>
          <w:szCs w:val="24"/>
        </w:rPr>
      </w:pPr>
      <w:r w:rsidRPr="00E14482">
        <w:rPr>
          <w:rFonts w:cs="Calibri"/>
          <w:bCs/>
          <w:sz w:val="24"/>
          <w:szCs w:val="24"/>
        </w:rPr>
        <w:t>Salon vín – národní soutěž vín ČR je nejvyšší a největší soutěží vín v ČR. Pořádá ji Národní vinařské centrum, o.p.s. za podpory Vinařského fondu a oficiální garanc</w:t>
      </w:r>
      <w:r>
        <w:rPr>
          <w:rFonts w:cs="Calibri"/>
          <w:bCs/>
          <w:sz w:val="24"/>
          <w:szCs w:val="24"/>
        </w:rPr>
        <w:t>e</w:t>
      </w:r>
      <w:r w:rsidRPr="00E14482">
        <w:rPr>
          <w:rFonts w:cs="Calibri"/>
          <w:bCs/>
          <w:sz w:val="24"/>
          <w:szCs w:val="24"/>
        </w:rPr>
        <w:t xml:space="preserve"> Svazu vinařů ČR. </w:t>
      </w:r>
      <w:r w:rsidRPr="00FB5957">
        <w:rPr>
          <w:rFonts w:cs="Calibri"/>
          <w:bCs/>
          <w:sz w:val="24"/>
          <w:szCs w:val="24"/>
        </w:rPr>
        <w:t>Záštitu nad Salonem vín – národní soutěží vín 202</w:t>
      </w:r>
      <w:r w:rsidR="004D3886" w:rsidRPr="00FB5957">
        <w:rPr>
          <w:rFonts w:cs="Calibri"/>
          <w:bCs/>
          <w:sz w:val="24"/>
          <w:szCs w:val="24"/>
        </w:rPr>
        <w:t>4</w:t>
      </w:r>
      <w:r w:rsidRPr="00FB5957">
        <w:rPr>
          <w:rFonts w:cs="Calibri"/>
          <w:bCs/>
          <w:sz w:val="24"/>
          <w:szCs w:val="24"/>
        </w:rPr>
        <w:t xml:space="preserve"> </w:t>
      </w:r>
      <w:r w:rsidR="00FB5957" w:rsidRPr="00FB5957">
        <w:rPr>
          <w:rFonts w:cs="Calibri"/>
          <w:bCs/>
          <w:sz w:val="24"/>
          <w:szCs w:val="24"/>
        </w:rPr>
        <w:t xml:space="preserve">převzal </w:t>
      </w:r>
      <w:r w:rsidRPr="00FB5957">
        <w:rPr>
          <w:rFonts w:cs="Calibri"/>
          <w:bCs/>
          <w:sz w:val="24"/>
          <w:szCs w:val="24"/>
        </w:rPr>
        <w:t xml:space="preserve">hejtman Jihomoravského kraje Mgr. Jan Grolich a ministr zemědělství </w:t>
      </w:r>
      <w:r w:rsidR="004D3886" w:rsidRPr="00FB5957">
        <w:rPr>
          <w:rFonts w:cs="Calibri"/>
          <w:bCs/>
          <w:sz w:val="24"/>
          <w:szCs w:val="24"/>
        </w:rPr>
        <w:t>Mgr. Marek Výborný</w:t>
      </w:r>
      <w:r w:rsidR="006F0162" w:rsidRPr="00FB5957">
        <w:rPr>
          <w:rFonts w:cs="Calibri"/>
          <w:bCs/>
          <w:sz w:val="24"/>
          <w:szCs w:val="24"/>
        </w:rPr>
        <w:t>.</w:t>
      </w:r>
    </w:p>
    <w:p w14:paraId="254240DB" w14:textId="77777777" w:rsidR="005F3F60" w:rsidRDefault="005F3F60" w:rsidP="00C14F1F">
      <w:pPr>
        <w:pStyle w:val="msolistparagraph0"/>
        <w:ind w:left="0"/>
        <w:jc w:val="both"/>
        <w:rPr>
          <w:rFonts w:cs="Calibri"/>
          <w:bCs/>
          <w:color w:val="FF0000"/>
          <w:sz w:val="24"/>
          <w:szCs w:val="24"/>
        </w:rPr>
      </w:pPr>
    </w:p>
    <w:p w14:paraId="56B072F7" w14:textId="6DFE8541" w:rsidR="00181003" w:rsidRPr="00811D34" w:rsidRDefault="00C14F1F" w:rsidP="00C14F1F">
      <w:pPr>
        <w:spacing w:line="264" w:lineRule="auto"/>
        <w:rPr>
          <w:rFonts w:ascii="Calibri" w:hAnsi="Calibri" w:cs="Calibri"/>
          <w:lang w:eastAsia="en-US"/>
        </w:rPr>
      </w:pPr>
      <w:r w:rsidRPr="00811D34">
        <w:rPr>
          <w:rFonts w:ascii="Calibri" w:hAnsi="Calibri" w:cs="Calibri"/>
          <w:lang w:eastAsia="en-US"/>
        </w:rPr>
        <w:t xml:space="preserve">Více na </w:t>
      </w:r>
      <w:hyperlink r:id="rId7" w:history="1">
        <w:r w:rsidRPr="00811D34">
          <w:rPr>
            <w:rStyle w:val="Hypertextovodkaz"/>
            <w:rFonts w:ascii="Calibri" w:hAnsi="Calibri" w:cs="Calibri"/>
            <w:lang w:eastAsia="en-US"/>
          </w:rPr>
          <w:t>www.salonvin.cz</w:t>
        </w:r>
      </w:hyperlink>
      <w:r w:rsidRPr="00811D34">
        <w:rPr>
          <w:rFonts w:ascii="Calibri" w:hAnsi="Calibri" w:cs="Calibri"/>
          <w:lang w:eastAsia="en-US"/>
        </w:rPr>
        <w:t xml:space="preserve">, </w:t>
      </w:r>
      <w:hyperlink r:id="rId8" w:history="1">
        <w:r w:rsidRPr="00811D34">
          <w:rPr>
            <w:rStyle w:val="Hypertextovodkaz"/>
            <w:rFonts w:ascii="Calibri" w:hAnsi="Calibri" w:cs="Calibri"/>
            <w:lang w:eastAsia="en-US"/>
          </w:rPr>
          <w:t>www.narodnisoutezvin.cz</w:t>
        </w:r>
      </w:hyperlink>
      <w:r w:rsidRPr="00811D34">
        <w:rPr>
          <w:rFonts w:ascii="Calibri" w:hAnsi="Calibri" w:cs="Calibri"/>
          <w:lang w:eastAsia="en-US"/>
        </w:rPr>
        <w:t xml:space="preserve"> a </w:t>
      </w:r>
      <w:hyperlink r:id="rId9" w:history="1">
        <w:r w:rsidRPr="00CF4848">
          <w:rPr>
            <w:rStyle w:val="Hypertextovodkaz"/>
            <w:rFonts w:ascii="Calibri" w:hAnsi="Calibri" w:cs="Calibri"/>
            <w:lang w:eastAsia="en-US"/>
          </w:rPr>
          <w:t>www.vinazmoravyvinazcech.cz</w:t>
        </w:r>
      </w:hyperlink>
    </w:p>
    <w:sectPr w:rsidR="00181003" w:rsidRPr="00811D3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B4A2" w14:textId="77777777" w:rsidR="00DE561B" w:rsidRDefault="00DE561B">
      <w:r>
        <w:separator/>
      </w:r>
    </w:p>
  </w:endnote>
  <w:endnote w:type="continuationSeparator" w:id="0">
    <w:p w14:paraId="216844CA" w14:textId="77777777" w:rsidR="00DE561B" w:rsidRDefault="00DE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529"/>
      <w:gridCol w:w="4591"/>
    </w:tblGrid>
    <w:tr w:rsidR="0031300A" w:rsidRPr="0031300A" w14:paraId="71C294EE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36D8D0BF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Kontakt pro média: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6CD0195" w14:textId="77777777" w:rsidR="0031300A" w:rsidRPr="0031300A" w:rsidRDefault="0031300A" w:rsidP="0031300A">
          <w:pPr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</w:pPr>
        </w:p>
      </w:tc>
    </w:tr>
    <w:tr w:rsidR="0031300A" w:rsidRPr="0031300A" w14:paraId="6C9C3D48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50D86C91" w14:textId="6E9D7C48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Ing. </w:t>
          </w:r>
          <w:r w:rsidR="00FB5957">
            <w:rPr>
              <w:rFonts w:ascii="Calibri" w:hAnsi="Calibri" w:cs="Calibri"/>
              <w:color w:val="000000"/>
              <w:sz w:val="22"/>
              <w:szCs w:val="22"/>
            </w:rPr>
            <w:t>Petr Gondáš</w:t>
          </w: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>, Národní vinařské centr</w:t>
          </w:r>
          <w:r w:rsidR="005C4413">
            <w:rPr>
              <w:rFonts w:ascii="Calibri" w:hAnsi="Calibri" w:cs="Calibri"/>
              <w:color w:val="000000"/>
              <w:sz w:val="22"/>
              <w:szCs w:val="22"/>
            </w:rPr>
            <w:t>um</w:t>
          </w: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 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C9C521" w14:textId="77777777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Jiří Bažant, Omnimedia, s. r. o.  </w:t>
          </w:r>
        </w:p>
      </w:tc>
    </w:tr>
    <w:tr w:rsidR="0031300A" w:rsidRPr="0031300A" w14:paraId="23FFA640" w14:textId="77777777" w:rsidTr="001C2D46">
      <w:trPr>
        <w:trHeight w:val="300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0E7D922" w14:textId="13A56FDD" w:rsidR="001C2D46" w:rsidRPr="0031300A" w:rsidRDefault="0031300A" w:rsidP="001C2D46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E-mail: </w:t>
          </w:r>
          <w:hyperlink r:id="rId1" w:history="1">
            <w:r w:rsidR="00FB5957" w:rsidRPr="00FB5957">
              <w:rPr>
                <w:rStyle w:val="Hypertextovodkaz"/>
                <w:rFonts w:asciiTheme="minorHAnsi" w:hAnsiTheme="minorHAnsi" w:cstheme="minorHAnsi"/>
                <w:sz w:val="22"/>
                <w:szCs w:val="22"/>
                <w:lang w:val="x-none"/>
              </w:rPr>
              <w:t>petr.gondas</w:t>
            </w:r>
            <w:r w:rsidR="005C4413" w:rsidRPr="005C7220">
              <w:rPr>
                <w:rStyle w:val="Hypertextovodkaz"/>
                <w:rFonts w:ascii="Calibri" w:hAnsi="Calibri" w:cs="Calibri"/>
                <w:sz w:val="22"/>
                <w:szCs w:val="22"/>
                <w:lang w:val="x-none"/>
              </w:rPr>
              <w:t>@vinarskecentrum.cz</w:t>
            </w:r>
          </w:hyperlink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981CF6F" w14:textId="77777777" w:rsidR="001C2D46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E-mail: </w:t>
          </w:r>
          <w:hyperlink r:id="rId2" w:history="1">
            <w:r w:rsidR="001C2D46" w:rsidRPr="0031300A">
              <w:rPr>
                <w:rStyle w:val="Hypertextovodkaz"/>
                <w:rFonts w:ascii="Calibri" w:hAnsi="Calibri" w:cs="Calibri"/>
                <w:sz w:val="22"/>
                <w:szCs w:val="22"/>
              </w:rPr>
              <w:t>j.bazant@omnimedia.cz</w:t>
            </w:r>
          </w:hyperlink>
        </w:p>
      </w:tc>
    </w:tr>
    <w:tr w:rsidR="0031300A" w:rsidRPr="0031300A" w14:paraId="1A292F4B" w14:textId="77777777" w:rsidTr="001C2D46">
      <w:trPr>
        <w:trHeight w:val="315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21999F52" w14:textId="6C94E498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Tel. </w:t>
          </w:r>
          <w:r w:rsidR="005C4413">
            <w:rPr>
              <w:rFonts w:ascii="Calibri" w:hAnsi="Calibri" w:cs="Calibri"/>
              <w:color w:val="000000"/>
              <w:sz w:val="22"/>
              <w:szCs w:val="22"/>
            </w:rPr>
            <w:t xml:space="preserve">+420 </w:t>
          </w:r>
          <w:r w:rsidR="00FB5957" w:rsidRPr="00FB5957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>519 352 072</w:t>
          </w:r>
          <w:r w:rsidRPr="0031300A">
            <w:rPr>
              <w:rFonts w:ascii="Calibri" w:hAnsi="Calibri" w:cs="Calibri"/>
              <w:color w:val="000000"/>
              <w:sz w:val="22"/>
              <w:szCs w:val="22"/>
              <w:lang w:val="x-none"/>
            </w:rPr>
            <w:t xml:space="preserve">, </w:t>
          </w:r>
          <w:r w:rsidR="00FB5957" w:rsidRPr="00FB5957">
            <w:rPr>
              <w:rFonts w:ascii="Calibri" w:hAnsi="Calibri" w:cs="Calibri"/>
              <w:color w:val="000000"/>
              <w:sz w:val="22"/>
              <w:szCs w:val="22"/>
            </w:rPr>
            <w:t>602 470 261</w:t>
          </w:r>
        </w:p>
      </w:tc>
      <w:tc>
        <w:tcPr>
          <w:tcW w:w="45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81DDDD" w14:textId="07F4E42D" w:rsidR="0031300A" w:rsidRPr="0031300A" w:rsidRDefault="0031300A" w:rsidP="0031300A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Tel.: </w:t>
          </w:r>
          <w:r w:rsidR="005C4413">
            <w:rPr>
              <w:rFonts w:ascii="Calibri" w:hAnsi="Calibri" w:cs="Calibri"/>
              <w:color w:val="000000"/>
              <w:sz w:val="22"/>
              <w:szCs w:val="22"/>
            </w:rPr>
            <w:t xml:space="preserve">+420 </w:t>
          </w:r>
          <w:r w:rsidRPr="0031300A">
            <w:rPr>
              <w:rFonts w:ascii="Calibri" w:hAnsi="Calibri" w:cs="Calibri"/>
              <w:color w:val="000000"/>
              <w:sz w:val="22"/>
              <w:szCs w:val="22"/>
            </w:rPr>
            <w:t xml:space="preserve">606 282 673 </w:t>
          </w:r>
        </w:p>
      </w:tc>
    </w:tr>
  </w:tbl>
  <w:p w14:paraId="39081914" w14:textId="77777777" w:rsidR="008D6C5C" w:rsidRDefault="008D6C5C" w:rsidP="0031300A">
    <w:pPr>
      <w:pStyle w:val="Zpat"/>
      <w:tabs>
        <w:tab w:val="clear" w:pos="4536"/>
        <w:tab w:val="clear" w:pos="9072"/>
      </w:tabs>
      <w:ind w:right="38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095E" w14:textId="77777777" w:rsidR="00DE561B" w:rsidRDefault="00DE561B">
      <w:r>
        <w:separator/>
      </w:r>
    </w:p>
  </w:footnote>
  <w:footnote w:type="continuationSeparator" w:id="0">
    <w:p w14:paraId="7D6CD65B" w14:textId="77777777" w:rsidR="00DE561B" w:rsidRDefault="00DE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99F09" w14:textId="67C3C302" w:rsidR="00701176" w:rsidRDefault="00701176" w:rsidP="006337F5">
    <w:pPr>
      <w:pStyle w:val="Zhlav"/>
      <w:jc w:val="center"/>
      <w:rPr>
        <w:rFonts w:asciiTheme="minorHAnsi" w:hAnsiTheme="minorHAnsi" w:cstheme="minorHAnsi"/>
        <w:b/>
        <w:bCs/>
        <w:sz w:val="36"/>
        <w:szCs w:val="36"/>
      </w:rPr>
    </w:pPr>
    <w:r w:rsidRPr="00796255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FAE2001" wp14:editId="760E8BE5">
          <wp:simplePos x="0" y="0"/>
          <wp:positionH relativeFrom="column">
            <wp:posOffset>0</wp:posOffset>
          </wp:positionH>
          <wp:positionV relativeFrom="paragraph">
            <wp:posOffset>-140970</wp:posOffset>
          </wp:positionV>
          <wp:extent cx="789940" cy="721995"/>
          <wp:effectExtent l="0" t="0" r="0" b="1905"/>
          <wp:wrapNone/>
          <wp:docPr id="1" name="Obrázek 1" descr="logo-nvc-ramecek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vc-ramecek-tex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255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2719BF9D" wp14:editId="21D8A169">
          <wp:simplePos x="0" y="0"/>
          <wp:positionH relativeFrom="margin">
            <wp:posOffset>5036820</wp:posOffset>
          </wp:positionH>
          <wp:positionV relativeFrom="paragraph">
            <wp:posOffset>-140335</wp:posOffset>
          </wp:positionV>
          <wp:extent cx="723900" cy="723900"/>
          <wp:effectExtent l="0" t="0" r="0" b="0"/>
          <wp:wrapNone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3886">
      <w:rPr>
        <w:rFonts w:asciiTheme="minorHAnsi" w:hAnsiTheme="minorHAnsi" w:cstheme="minorHAnsi"/>
        <w:b/>
        <w:bCs/>
        <w:noProof/>
        <w:sz w:val="36"/>
        <w:szCs w:val="36"/>
      </w:rPr>
      <w:drawing>
        <wp:inline distT="0" distB="0" distL="0" distR="0" wp14:anchorId="5C1D1C5C" wp14:editId="0CDB1371">
          <wp:extent cx="800100" cy="732959"/>
          <wp:effectExtent l="0" t="0" r="0" b="0"/>
          <wp:docPr id="21041442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144219" name="Obrázek 210414421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81" cy="739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6ECD0" w14:textId="77777777" w:rsidR="0095158F" w:rsidRDefault="0095158F" w:rsidP="006337F5">
    <w:pPr>
      <w:pStyle w:val="Zhlav"/>
      <w:jc w:val="center"/>
      <w:rPr>
        <w:rFonts w:asciiTheme="minorHAnsi" w:hAnsiTheme="minorHAnsi" w:cstheme="minorHAnsi"/>
        <w:b/>
        <w:bCs/>
      </w:rPr>
    </w:pPr>
  </w:p>
  <w:p w14:paraId="13D7F1E2" w14:textId="77777777" w:rsidR="008D6C5C" w:rsidRPr="00796255" w:rsidRDefault="00645C1E" w:rsidP="006337F5">
    <w:pPr>
      <w:pStyle w:val="Zhlav"/>
      <w:jc w:val="center"/>
      <w:rPr>
        <w:rFonts w:asciiTheme="minorHAnsi" w:hAnsiTheme="minorHAnsi" w:cstheme="minorHAnsi"/>
        <w:b/>
        <w:bCs/>
      </w:rPr>
    </w:pPr>
    <w:r w:rsidRPr="00796255">
      <w:rPr>
        <w:rFonts w:asciiTheme="minorHAnsi" w:hAnsiTheme="minorHAnsi" w:cstheme="minorHAnsi"/>
        <w:b/>
        <w:bCs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C5C70"/>
    <w:multiLevelType w:val="hybridMultilevel"/>
    <w:tmpl w:val="19A4F36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A5D708E"/>
    <w:multiLevelType w:val="hybridMultilevel"/>
    <w:tmpl w:val="4F2CD65A"/>
    <w:lvl w:ilvl="0" w:tplc="77349CD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9902A1"/>
    <w:multiLevelType w:val="hybridMultilevel"/>
    <w:tmpl w:val="05F049CE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E10ACC"/>
    <w:multiLevelType w:val="hybridMultilevel"/>
    <w:tmpl w:val="E284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02CB3"/>
    <w:multiLevelType w:val="hybridMultilevel"/>
    <w:tmpl w:val="22CC3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701B4"/>
    <w:multiLevelType w:val="hybridMultilevel"/>
    <w:tmpl w:val="C15EE076"/>
    <w:lvl w:ilvl="0" w:tplc="8016585C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6FA6266"/>
    <w:multiLevelType w:val="hybridMultilevel"/>
    <w:tmpl w:val="7E8C3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F3EB0"/>
    <w:multiLevelType w:val="hybridMultilevel"/>
    <w:tmpl w:val="12BC2A58"/>
    <w:lvl w:ilvl="0" w:tplc="75CA2E9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150931">
    <w:abstractNumId w:val="3"/>
  </w:num>
  <w:num w:numId="2" w16cid:durableId="150417039">
    <w:abstractNumId w:val="0"/>
  </w:num>
  <w:num w:numId="3" w16cid:durableId="962426152">
    <w:abstractNumId w:val="5"/>
  </w:num>
  <w:num w:numId="4" w16cid:durableId="756289944">
    <w:abstractNumId w:val="7"/>
  </w:num>
  <w:num w:numId="5" w16cid:durableId="133374455">
    <w:abstractNumId w:val="4"/>
  </w:num>
  <w:num w:numId="6" w16cid:durableId="78136813">
    <w:abstractNumId w:val="6"/>
  </w:num>
  <w:num w:numId="7" w16cid:durableId="1091969144">
    <w:abstractNumId w:val="2"/>
  </w:num>
  <w:num w:numId="8" w16cid:durableId="896819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C1E"/>
    <w:rsid w:val="0000251A"/>
    <w:rsid w:val="000173AE"/>
    <w:rsid w:val="000202D6"/>
    <w:rsid w:val="00030AFA"/>
    <w:rsid w:val="000561F0"/>
    <w:rsid w:val="00094E31"/>
    <w:rsid w:val="00095111"/>
    <w:rsid w:val="000B1381"/>
    <w:rsid w:val="000D1E63"/>
    <w:rsid w:val="00123E0A"/>
    <w:rsid w:val="001249E4"/>
    <w:rsid w:val="00135F27"/>
    <w:rsid w:val="001502B8"/>
    <w:rsid w:val="001659C0"/>
    <w:rsid w:val="00181003"/>
    <w:rsid w:val="00195626"/>
    <w:rsid w:val="001A379C"/>
    <w:rsid w:val="001A657E"/>
    <w:rsid w:val="001A7F92"/>
    <w:rsid w:val="001B59C3"/>
    <w:rsid w:val="001C1B47"/>
    <w:rsid w:val="001C2D46"/>
    <w:rsid w:val="001D1961"/>
    <w:rsid w:val="001D4C92"/>
    <w:rsid w:val="001E623D"/>
    <w:rsid w:val="001F2BDC"/>
    <w:rsid w:val="00201028"/>
    <w:rsid w:val="002054EE"/>
    <w:rsid w:val="00216E05"/>
    <w:rsid w:val="00226C27"/>
    <w:rsid w:val="0025718D"/>
    <w:rsid w:val="00266166"/>
    <w:rsid w:val="002716F6"/>
    <w:rsid w:val="00291E33"/>
    <w:rsid w:val="002A2750"/>
    <w:rsid w:val="002A5873"/>
    <w:rsid w:val="002B20B6"/>
    <w:rsid w:val="002B3AD0"/>
    <w:rsid w:val="002B759B"/>
    <w:rsid w:val="002C03D7"/>
    <w:rsid w:val="002D262F"/>
    <w:rsid w:val="002D2745"/>
    <w:rsid w:val="0030012B"/>
    <w:rsid w:val="00302972"/>
    <w:rsid w:val="0030587E"/>
    <w:rsid w:val="0031300A"/>
    <w:rsid w:val="003144ED"/>
    <w:rsid w:val="00323FE2"/>
    <w:rsid w:val="00334C52"/>
    <w:rsid w:val="00336558"/>
    <w:rsid w:val="00336916"/>
    <w:rsid w:val="00340EC5"/>
    <w:rsid w:val="00341A2C"/>
    <w:rsid w:val="0034520A"/>
    <w:rsid w:val="00354B46"/>
    <w:rsid w:val="00365000"/>
    <w:rsid w:val="00384A97"/>
    <w:rsid w:val="00390361"/>
    <w:rsid w:val="00390590"/>
    <w:rsid w:val="003B3BC2"/>
    <w:rsid w:val="003B7439"/>
    <w:rsid w:val="003C6421"/>
    <w:rsid w:val="00404CDF"/>
    <w:rsid w:val="00415BF3"/>
    <w:rsid w:val="004201F4"/>
    <w:rsid w:val="00430729"/>
    <w:rsid w:val="004357B0"/>
    <w:rsid w:val="00437AB2"/>
    <w:rsid w:val="004615FC"/>
    <w:rsid w:val="0046564E"/>
    <w:rsid w:val="00466971"/>
    <w:rsid w:val="00476B9A"/>
    <w:rsid w:val="004B5CE7"/>
    <w:rsid w:val="004C2649"/>
    <w:rsid w:val="004D3886"/>
    <w:rsid w:val="004F59D0"/>
    <w:rsid w:val="004F5B75"/>
    <w:rsid w:val="004F7A41"/>
    <w:rsid w:val="00507AB3"/>
    <w:rsid w:val="0051421F"/>
    <w:rsid w:val="00523A14"/>
    <w:rsid w:val="00533A30"/>
    <w:rsid w:val="005409B5"/>
    <w:rsid w:val="00541A2A"/>
    <w:rsid w:val="005538A6"/>
    <w:rsid w:val="005677E2"/>
    <w:rsid w:val="00570BA0"/>
    <w:rsid w:val="00573FB5"/>
    <w:rsid w:val="005852AD"/>
    <w:rsid w:val="005A02F3"/>
    <w:rsid w:val="005A6A2B"/>
    <w:rsid w:val="005C26CB"/>
    <w:rsid w:val="005C4413"/>
    <w:rsid w:val="005F3F60"/>
    <w:rsid w:val="00632485"/>
    <w:rsid w:val="006337F5"/>
    <w:rsid w:val="00636EA8"/>
    <w:rsid w:val="00645C1E"/>
    <w:rsid w:val="00662231"/>
    <w:rsid w:val="00667510"/>
    <w:rsid w:val="006758D6"/>
    <w:rsid w:val="00693CE9"/>
    <w:rsid w:val="006B153C"/>
    <w:rsid w:val="006B7572"/>
    <w:rsid w:val="006D5A75"/>
    <w:rsid w:val="006E0C0C"/>
    <w:rsid w:val="006E7F8B"/>
    <w:rsid w:val="006F0162"/>
    <w:rsid w:val="00701176"/>
    <w:rsid w:val="00710E0A"/>
    <w:rsid w:val="007128C7"/>
    <w:rsid w:val="00712B3B"/>
    <w:rsid w:val="0072289B"/>
    <w:rsid w:val="00760DAB"/>
    <w:rsid w:val="00770671"/>
    <w:rsid w:val="00783EA7"/>
    <w:rsid w:val="00796255"/>
    <w:rsid w:val="007B5E5C"/>
    <w:rsid w:val="007E1332"/>
    <w:rsid w:val="007E62E4"/>
    <w:rsid w:val="00811D34"/>
    <w:rsid w:val="008270DD"/>
    <w:rsid w:val="008275B7"/>
    <w:rsid w:val="00863664"/>
    <w:rsid w:val="00863B0C"/>
    <w:rsid w:val="00875877"/>
    <w:rsid w:val="008A593A"/>
    <w:rsid w:val="008B5F2F"/>
    <w:rsid w:val="008C0639"/>
    <w:rsid w:val="008D6C5C"/>
    <w:rsid w:val="008E2C29"/>
    <w:rsid w:val="008E71E0"/>
    <w:rsid w:val="008F4C4E"/>
    <w:rsid w:val="009154CF"/>
    <w:rsid w:val="0092443D"/>
    <w:rsid w:val="009440DD"/>
    <w:rsid w:val="00945D16"/>
    <w:rsid w:val="0095158F"/>
    <w:rsid w:val="00960C9F"/>
    <w:rsid w:val="00997ABF"/>
    <w:rsid w:val="009B1AE7"/>
    <w:rsid w:val="009C3D31"/>
    <w:rsid w:val="009C65EC"/>
    <w:rsid w:val="009F2518"/>
    <w:rsid w:val="00A02447"/>
    <w:rsid w:val="00A0534A"/>
    <w:rsid w:val="00A12E60"/>
    <w:rsid w:val="00A1425D"/>
    <w:rsid w:val="00A14A8B"/>
    <w:rsid w:val="00A21E65"/>
    <w:rsid w:val="00A32F06"/>
    <w:rsid w:val="00A37AC9"/>
    <w:rsid w:val="00A43FA1"/>
    <w:rsid w:val="00A477F6"/>
    <w:rsid w:val="00A51197"/>
    <w:rsid w:val="00A62725"/>
    <w:rsid w:val="00A80DDF"/>
    <w:rsid w:val="00A83EE8"/>
    <w:rsid w:val="00A94E91"/>
    <w:rsid w:val="00AA4846"/>
    <w:rsid w:val="00AB0E6C"/>
    <w:rsid w:val="00AB240E"/>
    <w:rsid w:val="00AD611E"/>
    <w:rsid w:val="00AE134E"/>
    <w:rsid w:val="00AF06A7"/>
    <w:rsid w:val="00B216CC"/>
    <w:rsid w:val="00B50CE0"/>
    <w:rsid w:val="00B54632"/>
    <w:rsid w:val="00B81CB8"/>
    <w:rsid w:val="00B92ABB"/>
    <w:rsid w:val="00B96E8B"/>
    <w:rsid w:val="00BA1F97"/>
    <w:rsid w:val="00BB0C60"/>
    <w:rsid w:val="00BB1911"/>
    <w:rsid w:val="00BB5169"/>
    <w:rsid w:val="00BC2DEE"/>
    <w:rsid w:val="00BC5D10"/>
    <w:rsid w:val="00BE6234"/>
    <w:rsid w:val="00C06CA8"/>
    <w:rsid w:val="00C14F1F"/>
    <w:rsid w:val="00C15313"/>
    <w:rsid w:val="00C44CBE"/>
    <w:rsid w:val="00C502AE"/>
    <w:rsid w:val="00C50F50"/>
    <w:rsid w:val="00C61868"/>
    <w:rsid w:val="00C8295C"/>
    <w:rsid w:val="00C85DF1"/>
    <w:rsid w:val="00CD0236"/>
    <w:rsid w:val="00D06CCB"/>
    <w:rsid w:val="00D27743"/>
    <w:rsid w:val="00D45BDA"/>
    <w:rsid w:val="00D6504E"/>
    <w:rsid w:val="00D73373"/>
    <w:rsid w:val="00D769DD"/>
    <w:rsid w:val="00D82166"/>
    <w:rsid w:val="00DA1660"/>
    <w:rsid w:val="00DB6D79"/>
    <w:rsid w:val="00DC5407"/>
    <w:rsid w:val="00DE016F"/>
    <w:rsid w:val="00DE18E8"/>
    <w:rsid w:val="00DE561B"/>
    <w:rsid w:val="00DE57FB"/>
    <w:rsid w:val="00DF0807"/>
    <w:rsid w:val="00DF41C2"/>
    <w:rsid w:val="00E253D2"/>
    <w:rsid w:val="00E5268A"/>
    <w:rsid w:val="00E72497"/>
    <w:rsid w:val="00EA2358"/>
    <w:rsid w:val="00EA645A"/>
    <w:rsid w:val="00EB4BB5"/>
    <w:rsid w:val="00EC125C"/>
    <w:rsid w:val="00EC7F3E"/>
    <w:rsid w:val="00EE740E"/>
    <w:rsid w:val="00F008DD"/>
    <w:rsid w:val="00F03B8A"/>
    <w:rsid w:val="00F04050"/>
    <w:rsid w:val="00F04E3E"/>
    <w:rsid w:val="00F401DC"/>
    <w:rsid w:val="00F701A0"/>
    <w:rsid w:val="00F769F8"/>
    <w:rsid w:val="00FA4BF9"/>
    <w:rsid w:val="00FB5957"/>
    <w:rsid w:val="00FC34D0"/>
    <w:rsid w:val="00FF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85AD5"/>
  <w15:docId w15:val="{A54A450A-69BE-4BE8-9B61-23DD259D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1C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5C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C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645C1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45C1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listparagraph0">
    <w:name w:val="msolistparagraph"/>
    <w:basedOn w:val="Normln"/>
    <w:rsid w:val="00645C1E"/>
    <w:pPr>
      <w:ind w:left="720"/>
    </w:pPr>
    <w:rPr>
      <w:rFonts w:ascii="Calibri" w:hAnsi="Calibri"/>
      <w:sz w:val="22"/>
      <w:szCs w:val="22"/>
    </w:rPr>
  </w:style>
  <w:style w:type="paragraph" w:styleId="Podnadpis">
    <w:name w:val="Subtitle"/>
    <w:basedOn w:val="Nadpis3"/>
    <w:next w:val="Normln"/>
    <w:link w:val="PodnadpisChar"/>
    <w:qFormat/>
    <w:rsid w:val="00645C1E"/>
    <w:pPr>
      <w:spacing w:before="180" w:after="120"/>
    </w:pPr>
    <w:rPr>
      <w:rFonts w:ascii="Trebuchet MS" w:eastAsia="Calibri" w:hAnsi="Trebuchet MS" w:cs="Times New Roman"/>
      <w:bCs/>
      <w:color w:val="auto"/>
      <w:sz w:val="26"/>
      <w:szCs w:val="20"/>
    </w:rPr>
  </w:style>
  <w:style w:type="character" w:customStyle="1" w:styleId="PodnadpisChar">
    <w:name w:val="Podnadpis Char"/>
    <w:basedOn w:val="Standardnpsmoodstavce"/>
    <w:link w:val="Podnadpis"/>
    <w:rsid w:val="00645C1E"/>
    <w:rPr>
      <w:rFonts w:ascii="Trebuchet MS" w:eastAsia="Calibri" w:hAnsi="Trebuchet MS" w:cs="Times New Roman"/>
      <w:bCs/>
      <w:sz w:val="26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645C1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1C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02D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2745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8100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D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B1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1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1A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1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1AE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Body">
    <w:name w:val="Body"/>
    <w:basedOn w:val="Odstavecseseznamem"/>
    <w:link w:val="BodyChar"/>
    <w:qFormat/>
    <w:rsid w:val="008F4C4E"/>
    <w:pPr>
      <w:numPr>
        <w:numId w:val="7"/>
      </w:numPr>
      <w:spacing w:after="120"/>
    </w:pPr>
    <w:rPr>
      <w:rFonts w:ascii="Times New Roman" w:eastAsia="Calibri" w:hAnsi="Times New Roman" w:cs="Times New Roman"/>
      <w:sz w:val="24"/>
      <w:szCs w:val="20"/>
      <w:lang w:val="x-none" w:eastAsia="x-none"/>
    </w:rPr>
  </w:style>
  <w:style w:type="character" w:customStyle="1" w:styleId="BodyChar">
    <w:name w:val="Body Char"/>
    <w:link w:val="Body"/>
    <w:rsid w:val="008F4C4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Body2">
    <w:name w:val="Body2"/>
    <w:basedOn w:val="Body"/>
    <w:qFormat/>
    <w:rsid w:val="008F4C4E"/>
    <w:pPr>
      <w:numPr>
        <w:ilvl w:val="1"/>
      </w:numPr>
      <w:ind w:left="1440"/>
    </w:pPr>
  </w:style>
  <w:style w:type="paragraph" w:styleId="Revize">
    <w:name w:val="Revision"/>
    <w:hidden/>
    <w:uiPriority w:val="99"/>
    <w:semiHidden/>
    <w:rsid w:val="003B3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C15313"/>
  </w:style>
  <w:style w:type="character" w:styleId="Nevyeenzmnka">
    <w:name w:val="Unresolved Mention"/>
    <w:basedOn w:val="Standardnpsmoodstavce"/>
    <w:uiPriority w:val="99"/>
    <w:semiHidden/>
    <w:unhideWhenUsed/>
    <w:rsid w:val="005C4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lonvin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.bazant@omnimedia.cz" TargetMode="External"/><Relationship Id="rId1" Type="http://schemas.openxmlformats.org/officeDocument/2006/relationships/hyperlink" Target="mailto:dagmar.fialova@vinarskecentru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Melišová</dc:creator>
  <cp:keywords/>
  <dc:description/>
  <cp:lastModifiedBy>Jiří Bažant</cp:lastModifiedBy>
  <cp:revision>4</cp:revision>
  <cp:lastPrinted>2022-11-24T14:08:00Z</cp:lastPrinted>
  <dcterms:created xsi:type="dcterms:W3CDTF">2024-01-25T09:11:00Z</dcterms:created>
  <dcterms:modified xsi:type="dcterms:W3CDTF">2024-01-29T06:36:00Z</dcterms:modified>
</cp:coreProperties>
</file>