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4C16" w14:textId="08F98FCA" w:rsidR="00885C69" w:rsidRPr="00885C69" w:rsidRDefault="00885C69" w:rsidP="00885C69">
      <w:pPr>
        <w:rPr>
          <w:sz w:val="28"/>
          <w:szCs w:val="28"/>
          <w:lang w:val="en-US"/>
        </w:rPr>
      </w:pPr>
      <w:r w:rsidRPr="00885C69">
        <w:rPr>
          <w:b/>
          <w:bCs/>
          <w:sz w:val="28"/>
          <w:szCs w:val="28"/>
          <w:lang w:val="en-US"/>
        </w:rPr>
        <w:t>PRESS RELEASE</w:t>
      </w:r>
      <w:r w:rsidRPr="00885C69">
        <w:rPr>
          <w:sz w:val="28"/>
          <w:szCs w:val="28"/>
          <w:lang w:val="en-US"/>
        </w:rPr>
        <w:br/>
      </w:r>
      <w:r w:rsidRPr="00885C69">
        <w:rPr>
          <w:b/>
          <w:bCs/>
          <w:sz w:val="28"/>
          <w:szCs w:val="28"/>
          <w:lang w:val="en-US"/>
        </w:rPr>
        <w:t>PIWI International Wine Challenge 2025: Outstanding Quality</w:t>
      </w:r>
      <w:r>
        <w:rPr>
          <w:b/>
          <w:bCs/>
          <w:sz w:val="28"/>
          <w:szCs w:val="28"/>
          <w:lang w:val="en-US"/>
        </w:rPr>
        <w:t xml:space="preserve"> and more wines registered</w:t>
      </w:r>
    </w:p>
    <w:p w14:paraId="74B79E9D" w14:textId="5BC9A737" w:rsidR="00885C69" w:rsidRPr="00885C69" w:rsidRDefault="00885C69" w:rsidP="00885C69">
      <w:pPr>
        <w:rPr>
          <w:lang w:val="en-US"/>
        </w:rPr>
      </w:pPr>
      <w:r w:rsidRPr="00885C69">
        <w:rPr>
          <w:b/>
          <w:bCs/>
          <w:lang w:val="en-US"/>
        </w:rPr>
        <w:t>Valtice, July 31, 2025</w:t>
      </w:r>
      <w:r w:rsidRPr="00885C69">
        <w:rPr>
          <w:lang w:val="en-US"/>
        </w:rPr>
        <w:t xml:space="preserve"> – With an impressive </w:t>
      </w:r>
      <w:r w:rsidRPr="00885C69">
        <w:rPr>
          <w:b/>
          <w:bCs/>
          <w:lang w:val="en-US"/>
        </w:rPr>
        <w:t>216 wines submitted</w:t>
      </w:r>
      <w:r w:rsidRPr="00885C69">
        <w:rPr>
          <w:lang w:val="en-US"/>
        </w:rPr>
        <w:t xml:space="preserve"> from nine countries, the </w:t>
      </w:r>
      <w:r w:rsidRPr="00885C69">
        <w:rPr>
          <w:b/>
          <w:bCs/>
          <w:lang w:val="en-US"/>
        </w:rPr>
        <w:t>PIWI International Wine Challenge 2025</w:t>
      </w:r>
      <w:r w:rsidRPr="00885C69">
        <w:rPr>
          <w:lang w:val="en-US"/>
        </w:rPr>
        <w:t xml:space="preserve"> was held for the second time at the Czech National Wine Centre in Valtice. The event once again proved to be a highlight in the calendar for disease-resistant grape varieties (PIWIs), underlining their growing importance in the international wine scene.</w:t>
      </w:r>
    </w:p>
    <w:p w14:paraId="434CD6D6" w14:textId="77777777" w:rsidR="00885C69" w:rsidRPr="00885C69" w:rsidRDefault="00885C69" w:rsidP="00885C69">
      <w:pPr>
        <w:rPr>
          <w:lang w:val="en-US"/>
        </w:rPr>
      </w:pPr>
      <w:r w:rsidRPr="00885C69">
        <w:rPr>
          <w:lang w:val="en-US"/>
        </w:rPr>
        <w:t xml:space="preserve">An expert jury of </w:t>
      </w:r>
      <w:r w:rsidRPr="00885C69">
        <w:rPr>
          <w:b/>
          <w:bCs/>
          <w:lang w:val="en-US"/>
        </w:rPr>
        <w:t>five international tasting panels</w:t>
      </w:r>
      <w:r w:rsidRPr="00885C69">
        <w:rPr>
          <w:lang w:val="en-US"/>
        </w:rPr>
        <w:t xml:space="preserve"> — featuring professionals from </w:t>
      </w:r>
      <w:r w:rsidRPr="00885C69">
        <w:rPr>
          <w:b/>
          <w:bCs/>
          <w:lang w:val="en-US"/>
        </w:rPr>
        <w:t>Austria, Switzerland, Germany, the Czech Republic, and Spain</w:t>
      </w:r>
      <w:r w:rsidRPr="00885C69">
        <w:rPr>
          <w:lang w:val="en-US"/>
        </w:rPr>
        <w:t xml:space="preserve"> — evaluated the wines using the internationally recognized </w:t>
      </w:r>
      <w:r w:rsidRPr="00885C69">
        <w:rPr>
          <w:b/>
          <w:bCs/>
          <w:lang w:val="en-US"/>
        </w:rPr>
        <w:t>100-point OIV system</w:t>
      </w:r>
      <w:r w:rsidRPr="00885C69">
        <w:rPr>
          <w:lang w:val="en-US"/>
        </w:rPr>
        <w:t>, supported by the established tasting software of the Valtice Wine Centre.</w:t>
      </w:r>
    </w:p>
    <w:p w14:paraId="75DA957F" w14:textId="77777777" w:rsidR="00885C69" w:rsidRPr="00885C69" w:rsidRDefault="00885C69" w:rsidP="00885C69">
      <w:pPr>
        <w:rPr>
          <w:lang w:val="en-US"/>
        </w:rPr>
      </w:pPr>
      <w:r w:rsidRPr="00885C69">
        <w:rPr>
          <w:lang w:val="en-US"/>
        </w:rPr>
        <w:t xml:space="preserve">A total of </w:t>
      </w:r>
      <w:r w:rsidRPr="00885C69">
        <w:rPr>
          <w:b/>
          <w:bCs/>
          <w:lang w:val="en-US"/>
        </w:rPr>
        <w:t>25 professional tasters</w:t>
      </w:r>
      <w:r w:rsidRPr="00885C69">
        <w:rPr>
          <w:lang w:val="en-US"/>
        </w:rPr>
        <w:t xml:space="preserve"> assessed the entries and awarded </w:t>
      </w:r>
      <w:r w:rsidRPr="00885C69">
        <w:rPr>
          <w:b/>
          <w:bCs/>
          <w:lang w:val="en-US"/>
        </w:rPr>
        <w:t>127 wines</w:t>
      </w:r>
      <w:r w:rsidRPr="00885C69">
        <w:rPr>
          <w:lang w:val="en-US"/>
        </w:rPr>
        <w:t>:</w:t>
      </w:r>
    </w:p>
    <w:p w14:paraId="5DA62D75" w14:textId="77777777" w:rsidR="00885C69" w:rsidRPr="00885C69" w:rsidRDefault="00885C69" w:rsidP="00885C69">
      <w:pPr>
        <w:numPr>
          <w:ilvl w:val="0"/>
          <w:numId w:val="1"/>
        </w:numPr>
        <w:rPr>
          <w:lang w:val="en-US"/>
        </w:rPr>
      </w:pPr>
      <w:r w:rsidRPr="00885C69">
        <w:rPr>
          <w:b/>
          <w:bCs/>
          <w:lang w:val="en-US"/>
        </w:rPr>
        <w:t>9 wines received "TOP GOLD"</w:t>
      </w:r>
      <w:r w:rsidRPr="00885C69">
        <w:rPr>
          <w:lang w:val="en-US"/>
        </w:rPr>
        <w:t xml:space="preserve"> (95+ points)</w:t>
      </w:r>
    </w:p>
    <w:p w14:paraId="4B2AD950" w14:textId="77777777" w:rsidR="00885C69" w:rsidRPr="00885C69" w:rsidRDefault="00885C69" w:rsidP="00885C69">
      <w:pPr>
        <w:numPr>
          <w:ilvl w:val="0"/>
          <w:numId w:val="1"/>
        </w:numPr>
        <w:rPr>
          <w:lang w:val="en-US"/>
        </w:rPr>
      </w:pPr>
      <w:r w:rsidRPr="00885C69">
        <w:rPr>
          <w:b/>
          <w:bCs/>
          <w:lang w:val="en-US"/>
        </w:rPr>
        <w:t>25 wines were awarded "GOLD"</w:t>
      </w:r>
      <w:r w:rsidRPr="00885C69">
        <w:rPr>
          <w:lang w:val="en-US"/>
        </w:rPr>
        <w:t xml:space="preserve"> (from 92 points)</w:t>
      </w:r>
    </w:p>
    <w:p w14:paraId="45DFBCE9" w14:textId="77777777" w:rsidR="00885C69" w:rsidRPr="00885C69" w:rsidRDefault="00885C69" w:rsidP="00885C69">
      <w:pPr>
        <w:numPr>
          <w:ilvl w:val="0"/>
          <w:numId w:val="1"/>
        </w:numPr>
        <w:rPr>
          <w:lang w:val="en-US"/>
        </w:rPr>
      </w:pPr>
      <w:r w:rsidRPr="00885C69">
        <w:rPr>
          <w:b/>
          <w:bCs/>
          <w:lang w:val="en-US"/>
        </w:rPr>
        <w:t>93 wines received "SILVER"</w:t>
      </w:r>
      <w:r w:rsidRPr="00885C69">
        <w:rPr>
          <w:lang w:val="en-US"/>
        </w:rPr>
        <w:t xml:space="preserve"> (from 89 points)</w:t>
      </w:r>
    </w:p>
    <w:p w14:paraId="335F113C" w14:textId="77777777" w:rsidR="00885C69" w:rsidRPr="00885C69" w:rsidRDefault="00885C69" w:rsidP="00885C69">
      <w:pPr>
        <w:rPr>
          <w:lang w:val="en-US"/>
        </w:rPr>
      </w:pPr>
      <w:r w:rsidRPr="00885C69">
        <w:rPr>
          <w:lang w:val="en-US"/>
        </w:rPr>
        <w:t xml:space="preserve">The </w:t>
      </w:r>
      <w:r w:rsidRPr="00885C69">
        <w:rPr>
          <w:b/>
          <w:bCs/>
          <w:lang w:val="en-US"/>
        </w:rPr>
        <w:t>highest score of 95.33 points</w:t>
      </w:r>
      <w:r w:rsidRPr="00885C69">
        <w:rPr>
          <w:lang w:val="en-US"/>
        </w:rPr>
        <w:t xml:space="preserve"> was achieved by three wines:</w:t>
      </w:r>
    </w:p>
    <w:p w14:paraId="6124F56C" w14:textId="77777777" w:rsidR="00885C69" w:rsidRPr="00885C69" w:rsidRDefault="00885C69" w:rsidP="00885C69">
      <w:pPr>
        <w:numPr>
          <w:ilvl w:val="0"/>
          <w:numId w:val="2"/>
        </w:numPr>
      </w:pPr>
      <w:r w:rsidRPr="00885C69">
        <w:rPr>
          <w:i/>
          <w:iCs/>
        </w:rPr>
        <w:t>Orange Wine 2023</w:t>
      </w:r>
      <w:r w:rsidRPr="00885C69">
        <w:t xml:space="preserve"> </w:t>
      </w:r>
      <w:proofErr w:type="spellStart"/>
      <w:r w:rsidRPr="00885C69">
        <w:t>from</w:t>
      </w:r>
      <w:proofErr w:type="spellEnd"/>
      <w:r w:rsidRPr="00885C69">
        <w:t xml:space="preserve"> </w:t>
      </w:r>
      <w:r w:rsidRPr="00885C69">
        <w:rPr>
          <w:b/>
          <w:bCs/>
        </w:rPr>
        <w:t>Weingut Schmid-</w:t>
      </w:r>
      <w:proofErr w:type="spellStart"/>
      <w:r w:rsidRPr="00885C69">
        <w:rPr>
          <w:b/>
          <w:bCs/>
        </w:rPr>
        <w:t>Oberrautner</w:t>
      </w:r>
      <w:proofErr w:type="spellEnd"/>
      <w:r w:rsidRPr="00885C69">
        <w:t xml:space="preserve"> (South </w:t>
      </w:r>
      <w:proofErr w:type="spellStart"/>
      <w:r w:rsidRPr="00885C69">
        <w:t>Tyrol</w:t>
      </w:r>
      <w:proofErr w:type="spellEnd"/>
      <w:r w:rsidRPr="00885C69">
        <w:t xml:space="preserve">, </w:t>
      </w:r>
      <w:proofErr w:type="spellStart"/>
      <w:r w:rsidRPr="00885C69">
        <w:t>Italy</w:t>
      </w:r>
      <w:proofErr w:type="spellEnd"/>
      <w:r w:rsidRPr="00885C69">
        <w:t>)</w:t>
      </w:r>
    </w:p>
    <w:p w14:paraId="61E82D23" w14:textId="77777777" w:rsidR="00885C69" w:rsidRPr="00885C69" w:rsidRDefault="00885C69" w:rsidP="00885C69">
      <w:pPr>
        <w:numPr>
          <w:ilvl w:val="0"/>
          <w:numId w:val="2"/>
        </w:numPr>
        <w:rPr>
          <w:lang w:val="en-US"/>
        </w:rPr>
      </w:pPr>
      <w:proofErr w:type="spellStart"/>
      <w:r w:rsidRPr="00885C69">
        <w:rPr>
          <w:i/>
          <w:iCs/>
          <w:lang w:val="en-US"/>
        </w:rPr>
        <w:t>Rinot</w:t>
      </w:r>
      <w:proofErr w:type="spellEnd"/>
      <w:r w:rsidRPr="00885C69">
        <w:rPr>
          <w:i/>
          <w:iCs/>
          <w:lang w:val="en-US"/>
        </w:rPr>
        <w:t xml:space="preserve"> 2022</w:t>
      </w:r>
      <w:r w:rsidRPr="00885C69">
        <w:rPr>
          <w:lang w:val="en-US"/>
        </w:rPr>
        <w:t xml:space="preserve"> from </w:t>
      </w:r>
      <w:proofErr w:type="spellStart"/>
      <w:r w:rsidRPr="00885C69">
        <w:rPr>
          <w:b/>
          <w:bCs/>
          <w:lang w:val="en-US"/>
        </w:rPr>
        <w:t>Vinselect</w:t>
      </w:r>
      <w:proofErr w:type="spellEnd"/>
      <w:r w:rsidRPr="00885C69">
        <w:rPr>
          <w:b/>
          <w:bCs/>
          <w:lang w:val="en-US"/>
        </w:rPr>
        <w:t xml:space="preserve"> </w:t>
      </w:r>
      <w:proofErr w:type="spellStart"/>
      <w:r w:rsidRPr="00885C69">
        <w:rPr>
          <w:b/>
          <w:bCs/>
          <w:lang w:val="en-US"/>
        </w:rPr>
        <w:t>Michlovský</w:t>
      </w:r>
      <w:proofErr w:type="spellEnd"/>
      <w:r w:rsidRPr="00885C69">
        <w:rPr>
          <w:lang w:val="en-US"/>
        </w:rPr>
        <w:t xml:space="preserve"> (Czech Republic)</w:t>
      </w:r>
    </w:p>
    <w:p w14:paraId="2318900D" w14:textId="77777777" w:rsidR="00885C69" w:rsidRPr="00885C69" w:rsidRDefault="00885C69" w:rsidP="00885C69">
      <w:pPr>
        <w:numPr>
          <w:ilvl w:val="0"/>
          <w:numId w:val="2"/>
        </w:numPr>
        <w:rPr>
          <w:lang w:val="en-US"/>
        </w:rPr>
      </w:pPr>
      <w:r w:rsidRPr="00885C69">
        <w:rPr>
          <w:i/>
          <w:iCs/>
          <w:lang w:val="en-US"/>
        </w:rPr>
        <w:t>Rössler Barrique 2022</w:t>
      </w:r>
      <w:r w:rsidRPr="00885C69">
        <w:rPr>
          <w:lang w:val="en-US"/>
        </w:rPr>
        <w:t xml:space="preserve"> from </w:t>
      </w:r>
      <w:r w:rsidRPr="00885C69">
        <w:rPr>
          <w:b/>
          <w:bCs/>
          <w:lang w:val="en-US"/>
        </w:rPr>
        <w:t>Weingut Amon</w:t>
      </w:r>
      <w:r w:rsidRPr="00885C69">
        <w:rPr>
          <w:lang w:val="en-US"/>
        </w:rPr>
        <w:t xml:space="preserve"> (Austria)</w:t>
      </w:r>
    </w:p>
    <w:p w14:paraId="005B11A0" w14:textId="77777777" w:rsidR="00885C69" w:rsidRPr="00885C69" w:rsidRDefault="00885C69" w:rsidP="00885C69">
      <w:pPr>
        <w:spacing w:after="120"/>
        <w:rPr>
          <w:lang w:val="en-US"/>
        </w:rPr>
      </w:pPr>
      <w:r w:rsidRPr="00885C69">
        <w:rPr>
          <w:lang w:val="en-US"/>
        </w:rPr>
        <w:t xml:space="preserve">Additional </w:t>
      </w:r>
      <w:r w:rsidRPr="00885C69">
        <w:rPr>
          <w:b/>
          <w:bCs/>
          <w:lang w:val="en-US"/>
        </w:rPr>
        <w:t>TOP GOLD</w:t>
      </w:r>
      <w:r w:rsidRPr="00885C69">
        <w:rPr>
          <w:lang w:val="en-US"/>
        </w:rPr>
        <w:t xml:space="preserve"> award winners included:</w:t>
      </w:r>
    </w:p>
    <w:p w14:paraId="40BFE4DE" w14:textId="77777777" w:rsidR="00885C69" w:rsidRPr="00885C69" w:rsidRDefault="00885C69" w:rsidP="00885C69">
      <w:pPr>
        <w:numPr>
          <w:ilvl w:val="0"/>
          <w:numId w:val="3"/>
        </w:numPr>
        <w:spacing w:after="120"/>
        <w:ind w:left="714" w:hanging="357"/>
      </w:pPr>
      <w:r w:rsidRPr="00885C69">
        <w:rPr>
          <w:i/>
          <w:iCs/>
        </w:rPr>
        <w:t xml:space="preserve">Souvignier </w:t>
      </w:r>
      <w:proofErr w:type="spellStart"/>
      <w:r w:rsidRPr="00885C69">
        <w:rPr>
          <w:i/>
          <w:iCs/>
        </w:rPr>
        <w:t>gris</w:t>
      </w:r>
      <w:proofErr w:type="spellEnd"/>
      <w:r w:rsidRPr="00885C69">
        <w:rPr>
          <w:i/>
          <w:iCs/>
        </w:rPr>
        <w:t xml:space="preserve"> 2023</w:t>
      </w:r>
      <w:r w:rsidRPr="00885C69">
        <w:t>, Kollerhof, Austria</w:t>
      </w:r>
    </w:p>
    <w:p w14:paraId="1CBBE5E7" w14:textId="77777777" w:rsidR="00885C69" w:rsidRPr="00885C69" w:rsidRDefault="00885C69" w:rsidP="00885C69">
      <w:pPr>
        <w:numPr>
          <w:ilvl w:val="0"/>
          <w:numId w:val="3"/>
        </w:numPr>
        <w:spacing w:after="120"/>
        <w:ind w:left="714" w:hanging="357"/>
      </w:pPr>
      <w:r w:rsidRPr="00885C69">
        <w:rPr>
          <w:i/>
          <w:iCs/>
        </w:rPr>
        <w:t>Donauriesling 2023</w:t>
      </w:r>
      <w:r w:rsidRPr="00885C69">
        <w:t xml:space="preserve">, Milan </w:t>
      </w:r>
      <w:proofErr w:type="spellStart"/>
      <w:r w:rsidRPr="00885C69">
        <w:t>Vašíček</w:t>
      </w:r>
      <w:proofErr w:type="spellEnd"/>
      <w:r w:rsidRPr="00885C69">
        <w:t xml:space="preserve">, Czech </w:t>
      </w:r>
      <w:proofErr w:type="spellStart"/>
      <w:r w:rsidRPr="00885C69">
        <w:t>Republic</w:t>
      </w:r>
      <w:proofErr w:type="spellEnd"/>
    </w:p>
    <w:p w14:paraId="6F6F9B31" w14:textId="77777777" w:rsidR="00885C69" w:rsidRPr="00885C69" w:rsidRDefault="00885C69" w:rsidP="00885C69">
      <w:pPr>
        <w:numPr>
          <w:ilvl w:val="0"/>
          <w:numId w:val="3"/>
        </w:numPr>
        <w:spacing w:after="120"/>
        <w:ind w:left="714" w:hanging="357"/>
      </w:pPr>
      <w:r w:rsidRPr="00885C69">
        <w:rPr>
          <w:i/>
          <w:iCs/>
        </w:rPr>
        <w:t>Regent</w:t>
      </w:r>
      <w:r w:rsidRPr="00885C69">
        <w:t xml:space="preserve">, </w:t>
      </w:r>
      <w:proofErr w:type="spellStart"/>
      <w:r w:rsidRPr="00885C69">
        <w:t>Vinařství</w:t>
      </w:r>
      <w:proofErr w:type="spellEnd"/>
      <w:r w:rsidRPr="00885C69">
        <w:t xml:space="preserve"> </w:t>
      </w:r>
      <w:proofErr w:type="spellStart"/>
      <w:r w:rsidRPr="00885C69">
        <w:t>Prygl</w:t>
      </w:r>
      <w:proofErr w:type="spellEnd"/>
      <w:r w:rsidRPr="00885C69">
        <w:t xml:space="preserve">, Czech </w:t>
      </w:r>
      <w:proofErr w:type="spellStart"/>
      <w:r w:rsidRPr="00885C69">
        <w:t>Republic</w:t>
      </w:r>
      <w:proofErr w:type="spellEnd"/>
    </w:p>
    <w:p w14:paraId="27A1A38F" w14:textId="77777777" w:rsidR="00885C69" w:rsidRPr="00885C69" w:rsidRDefault="00885C69" w:rsidP="00885C69">
      <w:pPr>
        <w:numPr>
          <w:ilvl w:val="0"/>
          <w:numId w:val="3"/>
        </w:numPr>
        <w:spacing w:after="120"/>
        <w:ind w:left="714" w:hanging="357"/>
      </w:pPr>
      <w:proofErr w:type="spellStart"/>
      <w:r w:rsidRPr="00885C69">
        <w:rPr>
          <w:i/>
          <w:iCs/>
        </w:rPr>
        <w:t>Rinot</w:t>
      </w:r>
      <w:proofErr w:type="spellEnd"/>
      <w:r w:rsidRPr="00885C69">
        <w:rPr>
          <w:i/>
          <w:iCs/>
        </w:rPr>
        <w:t xml:space="preserve"> 2023</w:t>
      </w:r>
      <w:r w:rsidRPr="00885C69">
        <w:t xml:space="preserve">, </w:t>
      </w:r>
      <w:proofErr w:type="spellStart"/>
      <w:r w:rsidRPr="00885C69">
        <w:t>Vinselect</w:t>
      </w:r>
      <w:proofErr w:type="spellEnd"/>
      <w:r w:rsidRPr="00885C69">
        <w:t xml:space="preserve"> </w:t>
      </w:r>
      <w:proofErr w:type="spellStart"/>
      <w:r w:rsidRPr="00885C69">
        <w:t>Michlovský</w:t>
      </w:r>
      <w:proofErr w:type="spellEnd"/>
      <w:r w:rsidRPr="00885C69">
        <w:t xml:space="preserve">, Czech </w:t>
      </w:r>
      <w:proofErr w:type="spellStart"/>
      <w:r w:rsidRPr="00885C69">
        <w:t>Republic</w:t>
      </w:r>
      <w:proofErr w:type="spellEnd"/>
    </w:p>
    <w:p w14:paraId="7F0C690E" w14:textId="77777777" w:rsidR="00885C69" w:rsidRPr="00885C69" w:rsidRDefault="00885C69" w:rsidP="00885C69">
      <w:pPr>
        <w:numPr>
          <w:ilvl w:val="0"/>
          <w:numId w:val="3"/>
        </w:numPr>
        <w:spacing w:after="120"/>
        <w:ind w:left="714" w:hanging="357"/>
      </w:pPr>
      <w:r w:rsidRPr="00885C69">
        <w:rPr>
          <w:i/>
          <w:iCs/>
        </w:rPr>
        <w:t xml:space="preserve">Souvignier </w:t>
      </w:r>
      <w:proofErr w:type="spellStart"/>
      <w:r w:rsidRPr="00885C69">
        <w:rPr>
          <w:i/>
          <w:iCs/>
        </w:rPr>
        <w:t>gris</w:t>
      </w:r>
      <w:proofErr w:type="spellEnd"/>
      <w:r w:rsidRPr="00885C69">
        <w:rPr>
          <w:i/>
          <w:iCs/>
        </w:rPr>
        <w:t xml:space="preserve"> Orange</w:t>
      </w:r>
      <w:r w:rsidRPr="00885C69">
        <w:t>, Weinhof Winter, Germany</w:t>
      </w:r>
    </w:p>
    <w:p w14:paraId="1A274290" w14:textId="77777777" w:rsidR="00885C69" w:rsidRPr="00885C69" w:rsidRDefault="00885C69" w:rsidP="00885C69">
      <w:pPr>
        <w:spacing w:after="120"/>
        <w:rPr>
          <w:lang w:val="en-US"/>
        </w:rPr>
      </w:pPr>
      <w:r w:rsidRPr="00885C69">
        <w:rPr>
          <w:b/>
          <w:bCs/>
          <w:lang w:val="en-US"/>
        </w:rPr>
        <w:t>Christian Waltl</w:t>
      </w:r>
      <w:r w:rsidRPr="00885C69">
        <w:rPr>
          <w:lang w:val="en-US"/>
        </w:rPr>
        <w:t>, Managing Director of PIWI International, expressed his enthusiasm:</w:t>
      </w:r>
    </w:p>
    <w:p w14:paraId="6F31472E" w14:textId="77777777" w:rsidR="00885C69" w:rsidRPr="00885C69" w:rsidRDefault="00885C69" w:rsidP="00885C69">
      <w:pPr>
        <w:rPr>
          <w:lang w:val="en-US"/>
        </w:rPr>
      </w:pPr>
      <w:r w:rsidRPr="00885C69">
        <w:rPr>
          <w:i/>
          <w:iCs/>
          <w:lang w:val="en-US"/>
        </w:rPr>
        <w:t>"Once again, this tasting has shown the potential of PIWI wines. With the National Wine Centre in Valtice, we have found an ideal partner for a long-term collaboration."</w:t>
      </w:r>
    </w:p>
    <w:p w14:paraId="5084AABE" w14:textId="77777777" w:rsidR="00885C69" w:rsidRPr="00885C69" w:rsidRDefault="00885C69" w:rsidP="00885C69">
      <w:pPr>
        <w:spacing w:after="120"/>
        <w:rPr>
          <w:b/>
          <w:bCs/>
          <w:lang w:val="en-US"/>
        </w:rPr>
      </w:pPr>
      <w:r w:rsidRPr="00885C69">
        <w:rPr>
          <w:b/>
          <w:bCs/>
          <w:lang w:val="en-US"/>
        </w:rPr>
        <w:t>Wolfgang Renner, head of PIWI Austria and one of the panel leaders, also gave a positive summary:</w:t>
      </w:r>
    </w:p>
    <w:p w14:paraId="0C971EC2" w14:textId="77777777" w:rsidR="00885C69" w:rsidRPr="00885C69" w:rsidRDefault="00885C69" w:rsidP="00885C69">
      <w:pPr>
        <w:rPr>
          <w:lang w:val="en-US"/>
        </w:rPr>
      </w:pPr>
      <w:r w:rsidRPr="00885C69">
        <w:rPr>
          <w:i/>
          <w:iCs/>
          <w:lang w:val="en-US"/>
        </w:rPr>
        <w:t>"The quality level of PIWI wines was once again very high this year. The growing number of submissions makes us optimistic for the future. The PIWI International Wine Challenge has clearly established itself as one of the most important PIWI wine tastings in Europe."</w:t>
      </w:r>
    </w:p>
    <w:p w14:paraId="1C83A2E3" w14:textId="77777777" w:rsidR="00885C69" w:rsidRPr="00885C69" w:rsidRDefault="00885C69" w:rsidP="00885C69">
      <w:pPr>
        <w:rPr>
          <w:lang w:val="en-US"/>
        </w:rPr>
      </w:pPr>
      <w:r w:rsidRPr="00885C69">
        <w:rPr>
          <w:lang w:val="en-US"/>
        </w:rPr>
        <w:t xml:space="preserve">The official presentation of the awarded wines and the certificate ceremony will take place at the </w:t>
      </w:r>
      <w:r w:rsidRPr="00885C69">
        <w:rPr>
          <w:b/>
          <w:bCs/>
          <w:lang w:val="en-US"/>
        </w:rPr>
        <w:t>PIWI World Summit in Berlin</w:t>
      </w:r>
      <w:r w:rsidRPr="00885C69">
        <w:rPr>
          <w:lang w:val="en-US"/>
        </w:rPr>
        <w:t xml:space="preserve">, from </w:t>
      </w:r>
      <w:r w:rsidRPr="00885C69">
        <w:rPr>
          <w:b/>
          <w:bCs/>
          <w:lang w:val="en-US"/>
        </w:rPr>
        <w:t>November 8–9, 2025</w:t>
      </w:r>
      <w:r w:rsidRPr="00885C69">
        <w:rPr>
          <w:lang w:val="en-US"/>
        </w:rPr>
        <w:t>.</w:t>
      </w:r>
    </w:p>
    <w:p w14:paraId="1C67A971" w14:textId="77777777" w:rsidR="00885C69" w:rsidRPr="00885C69" w:rsidRDefault="00885C69">
      <w:pPr>
        <w:rPr>
          <w:lang w:val="en-US"/>
        </w:rPr>
      </w:pPr>
    </w:p>
    <w:sectPr w:rsidR="00885C69" w:rsidRPr="00885C6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5640" w14:textId="77777777" w:rsidR="0023371B" w:rsidRDefault="0023371B" w:rsidP="00885C69">
      <w:pPr>
        <w:spacing w:after="0" w:line="240" w:lineRule="auto"/>
      </w:pPr>
      <w:r>
        <w:separator/>
      </w:r>
    </w:p>
  </w:endnote>
  <w:endnote w:type="continuationSeparator" w:id="0">
    <w:p w14:paraId="7B962E28" w14:textId="77777777" w:rsidR="0023371B" w:rsidRDefault="0023371B" w:rsidP="0088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4C47" w14:textId="77777777" w:rsidR="0023371B" w:rsidRDefault="0023371B" w:rsidP="00885C69">
      <w:pPr>
        <w:spacing w:after="0" w:line="240" w:lineRule="auto"/>
      </w:pPr>
      <w:r>
        <w:separator/>
      </w:r>
    </w:p>
  </w:footnote>
  <w:footnote w:type="continuationSeparator" w:id="0">
    <w:p w14:paraId="07376574" w14:textId="77777777" w:rsidR="0023371B" w:rsidRDefault="0023371B" w:rsidP="0088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AA0C" w14:textId="386ABC4A" w:rsidR="00885C69" w:rsidRDefault="00885C69">
    <w:pPr>
      <w:pStyle w:val="Kopfzeile"/>
    </w:pPr>
    <w:r>
      <w:rPr>
        <w:noProof/>
        <w:lang w:eastAsia="de-DE"/>
      </w:rPr>
      <w:drawing>
        <wp:anchor distT="0" distB="0" distL="0" distR="0" simplePos="0" relativeHeight="251659264" behindDoc="0" locked="0" layoutInCell="1" allowOverlap="1" wp14:anchorId="71C64077" wp14:editId="2F7E82CA">
          <wp:simplePos x="0" y="0"/>
          <wp:positionH relativeFrom="margin">
            <wp:align>right</wp:align>
          </wp:positionH>
          <wp:positionV relativeFrom="paragraph">
            <wp:posOffset>-259080</wp:posOffset>
          </wp:positionV>
          <wp:extent cx="1038225" cy="759563"/>
          <wp:effectExtent l="0" t="0" r="0" b="2540"/>
          <wp:wrapNone/>
          <wp:docPr id="1" name="Grafik 1" descr="Ein Bild, das Grafiken, Schrift, Grafikdesig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Schrift, Grafikdesign, Screenshot enthält.&#10;&#10;KI-generierte Inhalte können fehlerhaft s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59563"/>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208E2"/>
    <w:multiLevelType w:val="multilevel"/>
    <w:tmpl w:val="CE2E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574DD"/>
    <w:multiLevelType w:val="multilevel"/>
    <w:tmpl w:val="0E92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F2173"/>
    <w:multiLevelType w:val="multilevel"/>
    <w:tmpl w:val="F2F2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051842">
    <w:abstractNumId w:val="0"/>
  </w:num>
  <w:num w:numId="2" w16cid:durableId="144857946">
    <w:abstractNumId w:val="2"/>
  </w:num>
  <w:num w:numId="3" w16cid:durableId="104124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69"/>
    <w:rsid w:val="000533AC"/>
    <w:rsid w:val="0023371B"/>
    <w:rsid w:val="0031769A"/>
    <w:rsid w:val="00885C69"/>
    <w:rsid w:val="00DC74F3"/>
    <w:rsid w:val="00E651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50E9"/>
  <w15:chartTrackingRefBased/>
  <w15:docId w15:val="{7D1FE0E9-6688-4599-A4F7-5B9CE64A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5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85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85C6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85C6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5C6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5C6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5C6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5C6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5C6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5C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85C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85C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85C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5C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85C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5C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5C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5C69"/>
    <w:rPr>
      <w:rFonts w:eastAsiaTheme="majorEastAsia" w:cstheme="majorBidi"/>
      <w:color w:val="272727" w:themeColor="text1" w:themeTint="D8"/>
    </w:rPr>
  </w:style>
  <w:style w:type="paragraph" w:styleId="Titel">
    <w:name w:val="Title"/>
    <w:basedOn w:val="Standard"/>
    <w:next w:val="Standard"/>
    <w:link w:val="TitelZchn"/>
    <w:uiPriority w:val="10"/>
    <w:qFormat/>
    <w:rsid w:val="00885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5C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5C6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5C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5C6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85C69"/>
    <w:rPr>
      <w:i/>
      <w:iCs/>
      <w:color w:val="404040" w:themeColor="text1" w:themeTint="BF"/>
    </w:rPr>
  </w:style>
  <w:style w:type="paragraph" w:styleId="Listenabsatz">
    <w:name w:val="List Paragraph"/>
    <w:basedOn w:val="Standard"/>
    <w:uiPriority w:val="34"/>
    <w:qFormat/>
    <w:rsid w:val="00885C69"/>
    <w:pPr>
      <w:ind w:left="720"/>
      <w:contextualSpacing/>
    </w:pPr>
  </w:style>
  <w:style w:type="character" w:styleId="IntensiveHervorhebung">
    <w:name w:val="Intense Emphasis"/>
    <w:basedOn w:val="Absatz-Standardschriftart"/>
    <w:uiPriority w:val="21"/>
    <w:qFormat/>
    <w:rsid w:val="00885C69"/>
    <w:rPr>
      <w:i/>
      <w:iCs/>
      <w:color w:val="0F4761" w:themeColor="accent1" w:themeShade="BF"/>
    </w:rPr>
  </w:style>
  <w:style w:type="paragraph" w:styleId="IntensivesZitat">
    <w:name w:val="Intense Quote"/>
    <w:basedOn w:val="Standard"/>
    <w:next w:val="Standard"/>
    <w:link w:val="IntensivesZitatZchn"/>
    <w:uiPriority w:val="30"/>
    <w:qFormat/>
    <w:rsid w:val="00885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5C69"/>
    <w:rPr>
      <w:i/>
      <w:iCs/>
      <w:color w:val="0F4761" w:themeColor="accent1" w:themeShade="BF"/>
    </w:rPr>
  </w:style>
  <w:style w:type="character" w:styleId="IntensiverVerweis">
    <w:name w:val="Intense Reference"/>
    <w:basedOn w:val="Absatz-Standardschriftart"/>
    <w:uiPriority w:val="32"/>
    <w:qFormat/>
    <w:rsid w:val="00885C69"/>
    <w:rPr>
      <w:b/>
      <w:bCs/>
      <w:smallCaps/>
      <w:color w:val="0F4761" w:themeColor="accent1" w:themeShade="BF"/>
      <w:spacing w:val="5"/>
    </w:rPr>
  </w:style>
  <w:style w:type="paragraph" w:styleId="Kopfzeile">
    <w:name w:val="header"/>
    <w:basedOn w:val="Standard"/>
    <w:link w:val="KopfzeileZchn"/>
    <w:uiPriority w:val="99"/>
    <w:unhideWhenUsed/>
    <w:rsid w:val="00885C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5C69"/>
  </w:style>
  <w:style w:type="paragraph" w:styleId="Fuzeile">
    <w:name w:val="footer"/>
    <w:basedOn w:val="Standard"/>
    <w:link w:val="FuzeileZchn"/>
    <w:uiPriority w:val="99"/>
    <w:unhideWhenUsed/>
    <w:rsid w:val="00885C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5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966048">
      <w:bodyDiv w:val="1"/>
      <w:marLeft w:val="0"/>
      <w:marRight w:val="0"/>
      <w:marTop w:val="0"/>
      <w:marBottom w:val="0"/>
      <w:divBdr>
        <w:top w:val="none" w:sz="0" w:space="0" w:color="auto"/>
        <w:left w:val="none" w:sz="0" w:space="0" w:color="auto"/>
        <w:bottom w:val="none" w:sz="0" w:space="0" w:color="auto"/>
        <w:right w:val="none" w:sz="0" w:space="0" w:color="auto"/>
      </w:divBdr>
      <w:divsChild>
        <w:div w:id="110862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128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592825">
      <w:bodyDiv w:val="1"/>
      <w:marLeft w:val="0"/>
      <w:marRight w:val="0"/>
      <w:marTop w:val="0"/>
      <w:marBottom w:val="0"/>
      <w:divBdr>
        <w:top w:val="none" w:sz="0" w:space="0" w:color="auto"/>
        <w:left w:val="none" w:sz="0" w:space="0" w:color="auto"/>
        <w:bottom w:val="none" w:sz="0" w:space="0" w:color="auto"/>
        <w:right w:val="none" w:sz="0" w:space="0" w:color="auto"/>
      </w:divBdr>
      <w:divsChild>
        <w:div w:id="251822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72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1963</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Waltl</dc:creator>
  <cp:keywords/>
  <dc:description/>
  <cp:lastModifiedBy>Christian Waltl</cp:lastModifiedBy>
  <cp:revision>2</cp:revision>
  <dcterms:created xsi:type="dcterms:W3CDTF">2025-08-05T20:23:00Z</dcterms:created>
  <dcterms:modified xsi:type="dcterms:W3CDTF">2025-08-05T20:36:00Z</dcterms:modified>
</cp:coreProperties>
</file>